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auto"/>
          <w:sz w:val="44"/>
          <w:szCs w:val="44"/>
          <w:highlight w:val="none"/>
        </w:rPr>
      </w:pPr>
      <w:r>
        <w:rPr>
          <w:rFonts w:hint="default" w:ascii="Times New Roman" w:hAnsi="Times New Roman" w:eastAsia="方正小标宋_GBK" w:cs="Times New Roman"/>
          <w:b/>
          <w:bCs/>
          <w:color w:val="auto"/>
          <w:sz w:val="44"/>
          <w:szCs w:val="44"/>
          <w:highlight w:val="none"/>
        </w:rPr>
        <w:t>重庆通邑智慧城市运营管理有限公司</w:t>
      </w:r>
    </w:p>
    <w:p>
      <w:pPr>
        <w:jc w:val="center"/>
        <w:rPr>
          <w:rFonts w:hint="default" w:ascii="Times New Roman" w:hAnsi="Times New Roman" w:eastAsia="方正小标宋_GBK" w:cs="Times New Roman"/>
          <w:b/>
          <w:bCs/>
          <w:color w:val="auto"/>
          <w:sz w:val="44"/>
          <w:szCs w:val="44"/>
          <w:highlight w:val="none"/>
        </w:rPr>
      </w:pPr>
      <w:r>
        <w:rPr>
          <w:rFonts w:hint="default" w:ascii="Times New Roman" w:hAnsi="Times New Roman" w:eastAsia="方正小标宋_GBK" w:cs="Times New Roman"/>
          <w:b/>
          <w:bCs/>
          <w:color w:val="auto"/>
          <w:sz w:val="44"/>
          <w:szCs w:val="44"/>
          <w:highlight w:val="none"/>
          <w:lang w:val="en-US" w:eastAsia="zh-CN"/>
        </w:rPr>
        <w:t>2024</w:t>
      </w:r>
      <w:r>
        <w:rPr>
          <w:rFonts w:hint="default" w:ascii="Times New Roman" w:hAnsi="Times New Roman" w:eastAsia="方正小标宋_GBK" w:cs="Times New Roman"/>
          <w:b/>
          <w:bCs/>
          <w:color w:val="auto"/>
          <w:sz w:val="44"/>
          <w:szCs w:val="44"/>
          <w:highlight w:val="none"/>
          <w:lang w:eastAsia="zh-CN"/>
        </w:rPr>
        <w:t>年度</w:t>
      </w:r>
      <w:r>
        <w:rPr>
          <w:rFonts w:hint="default" w:ascii="Times New Roman" w:hAnsi="Times New Roman" w:eastAsia="方正小标宋_GBK" w:cs="Times New Roman"/>
          <w:b/>
          <w:bCs/>
          <w:color w:val="auto"/>
          <w:sz w:val="44"/>
          <w:szCs w:val="44"/>
          <w:highlight w:val="none"/>
        </w:rPr>
        <w:t>轨道</w:t>
      </w:r>
      <w:r>
        <w:rPr>
          <w:rFonts w:hint="default" w:ascii="Times New Roman" w:hAnsi="Times New Roman" w:eastAsia="方正小标宋_GBK" w:cs="Times New Roman"/>
          <w:b/>
          <w:bCs/>
          <w:color w:val="auto"/>
          <w:sz w:val="44"/>
          <w:szCs w:val="44"/>
          <w:highlight w:val="none"/>
          <w:lang w:eastAsia="zh-CN"/>
        </w:rPr>
        <w:t>1号线</w:t>
      </w:r>
      <w:r>
        <w:rPr>
          <w:rFonts w:hint="default" w:ascii="Times New Roman" w:hAnsi="Times New Roman" w:eastAsia="方正小标宋_GBK" w:cs="Times New Roman"/>
          <w:b/>
          <w:bCs/>
          <w:color w:val="auto"/>
          <w:sz w:val="44"/>
          <w:szCs w:val="44"/>
          <w:highlight w:val="none"/>
        </w:rPr>
        <w:t>轨行区清掏冲洗、</w:t>
      </w:r>
      <w:r>
        <w:rPr>
          <w:rFonts w:hint="default" w:ascii="Times New Roman" w:hAnsi="Times New Roman" w:eastAsia="方正小标宋_GBK" w:cs="Times New Roman"/>
          <w:b/>
          <w:bCs/>
          <w:color w:val="auto"/>
          <w:sz w:val="44"/>
          <w:szCs w:val="44"/>
          <w:highlight w:val="none"/>
          <w:lang w:eastAsia="zh-CN"/>
        </w:rPr>
        <w:t>外墙清洗</w:t>
      </w:r>
      <w:r>
        <w:rPr>
          <w:rFonts w:hint="default" w:ascii="Times New Roman" w:hAnsi="Times New Roman" w:eastAsia="方正小标宋_GBK" w:cs="Times New Roman"/>
          <w:b/>
          <w:bCs/>
          <w:color w:val="auto"/>
          <w:sz w:val="44"/>
          <w:szCs w:val="44"/>
          <w:highlight w:val="none"/>
        </w:rPr>
        <w:t>和</w:t>
      </w:r>
      <w:r>
        <w:rPr>
          <w:rFonts w:hint="default" w:ascii="Times New Roman" w:hAnsi="Times New Roman" w:eastAsia="方正小标宋_GBK" w:cs="Times New Roman"/>
          <w:b/>
          <w:bCs/>
          <w:color w:val="auto"/>
          <w:sz w:val="44"/>
          <w:szCs w:val="44"/>
          <w:highlight w:val="none"/>
          <w:lang w:eastAsia="zh-CN"/>
        </w:rPr>
        <w:t>沟渠池</w:t>
      </w:r>
      <w:r>
        <w:rPr>
          <w:rFonts w:hint="default" w:ascii="Times New Roman" w:hAnsi="Times New Roman" w:eastAsia="方正小标宋_GBK" w:cs="Times New Roman"/>
          <w:b/>
          <w:bCs/>
          <w:color w:val="auto"/>
          <w:sz w:val="44"/>
          <w:szCs w:val="44"/>
          <w:highlight w:val="none"/>
        </w:rPr>
        <w:t>清掏服务比选邀请函</w:t>
      </w:r>
    </w:p>
    <w:p>
      <w:pPr>
        <w:rPr>
          <w:rFonts w:hint="default" w:ascii="Times New Roman" w:hAnsi="Times New Roman" w:eastAsia="宋体" w:cs="Times New Roman"/>
          <w:color w:val="auto"/>
          <w:sz w:val="24"/>
          <w:highlight w:val="none"/>
          <w:u w:val="single"/>
        </w:rPr>
      </w:pPr>
    </w:p>
    <w:p>
      <w:pPr>
        <w:rPr>
          <w:rFonts w:hint="eastAsia"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方正仿宋_GBK" w:cs="Times New Roman"/>
          <w:color w:val="auto"/>
          <w:sz w:val="28"/>
          <w:szCs w:val="28"/>
          <w:highlight w:val="none"/>
          <w:u w:val="single"/>
        </w:rPr>
        <w:t xml:space="preserve">   </w:t>
      </w:r>
      <w:r>
        <w:rPr>
          <w:rFonts w:hint="eastAsia" w:ascii="Times New Roman" w:hAnsi="Times New Roman" w:eastAsia="方正仿宋_GBK" w:cs="Times New Roman"/>
          <w:color w:val="auto"/>
          <w:sz w:val="28"/>
          <w:szCs w:val="28"/>
          <w:highlight w:val="none"/>
          <w:lang w:eastAsia="zh-CN"/>
        </w:rPr>
        <w:t>：</w:t>
      </w:r>
      <w:bookmarkStart w:id="4" w:name="_GoBack"/>
      <w:bookmarkEnd w:id="4"/>
    </w:p>
    <w:p>
      <w:pPr>
        <w:spacing w:line="360" w:lineRule="auto"/>
        <w:ind w:firstLine="560" w:firstLineChars="200"/>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我司拟开展</w:t>
      </w:r>
      <w:r>
        <w:rPr>
          <w:rFonts w:hint="default" w:ascii="Times New Roman" w:hAnsi="Times New Roman" w:eastAsia="方正仿宋_GBK" w:cs="Times New Roman"/>
          <w:color w:val="auto"/>
          <w:sz w:val="28"/>
          <w:szCs w:val="28"/>
          <w:highlight w:val="none"/>
          <w:u w:val="single"/>
          <w:lang w:eastAsia="zh-CN"/>
        </w:rPr>
        <w:t>2024年度</w:t>
      </w:r>
      <w:r>
        <w:rPr>
          <w:rFonts w:hint="default" w:ascii="Times New Roman" w:hAnsi="Times New Roman" w:eastAsia="方正仿宋_GBK" w:cs="Times New Roman"/>
          <w:color w:val="auto"/>
          <w:sz w:val="28"/>
          <w:szCs w:val="28"/>
          <w:highlight w:val="none"/>
          <w:u w:val="single"/>
        </w:rPr>
        <w:t>轨道</w:t>
      </w:r>
      <w:r>
        <w:rPr>
          <w:rFonts w:hint="default" w:ascii="Times New Roman" w:hAnsi="Times New Roman" w:eastAsia="方正仿宋_GBK" w:cs="Times New Roman"/>
          <w:color w:val="auto"/>
          <w:sz w:val="28"/>
          <w:szCs w:val="28"/>
          <w:highlight w:val="none"/>
          <w:u w:val="single"/>
          <w:lang w:eastAsia="zh-CN"/>
        </w:rPr>
        <w:t>1号线</w:t>
      </w:r>
      <w:r>
        <w:rPr>
          <w:rFonts w:hint="default" w:ascii="Times New Roman" w:hAnsi="Times New Roman" w:eastAsia="方正仿宋_GBK" w:cs="Times New Roman"/>
          <w:color w:val="auto"/>
          <w:sz w:val="28"/>
          <w:szCs w:val="28"/>
          <w:highlight w:val="none"/>
          <w:u w:val="single"/>
        </w:rPr>
        <w:t>轨行区清掏冲洗、</w:t>
      </w:r>
      <w:r>
        <w:rPr>
          <w:rFonts w:hint="default" w:ascii="Times New Roman" w:hAnsi="Times New Roman" w:eastAsia="方正仿宋_GBK" w:cs="Times New Roman"/>
          <w:color w:val="auto"/>
          <w:sz w:val="28"/>
          <w:szCs w:val="28"/>
          <w:highlight w:val="none"/>
          <w:u w:val="single"/>
          <w:lang w:eastAsia="zh-CN"/>
        </w:rPr>
        <w:t>外墙清洗</w:t>
      </w:r>
      <w:r>
        <w:rPr>
          <w:rFonts w:hint="default" w:ascii="Times New Roman" w:hAnsi="Times New Roman" w:eastAsia="方正仿宋_GBK" w:cs="Times New Roman"/>
          <w:color w:val="auto"/>
          <w:sz w:val="28"/>
          <w:szCs w:val="28"/>
          <w:highlight w:val="none"/>
          <w:u w:val="single"/>
          <w:lang w:val="en-US" w:eastAsia="zh-CN"/>
        </w:rPr>
        <w:t>和</w:t>
      </w:r>
      <w:r>
        <w:rPr>
          <w:rFonts w:hint="default" w:ascii="Times New Roman" w:hAnsi="Times New Roman" w:eastAsia="方正仿宋_GBK" w:cs="Times New Roman"/>
          <w:color w:val="auto"/>
          <w:sz w:val="28"/>
          <w:szCs w:val="28"/>
          <w:highlight w:val="none"/>
          <w:u w:val="single"/>
          <w:lang w:eastAsia="zh-CN"/>
        </w:rPr>
        <w:t>渠池</w:t>
      </w:r>
      <w:r>
        <w:rPr>
          <w:rFonts w:hint="default" w:ascii="Times New Roman" w:hAnsi="Times New Roman" w:eastAsia="方正仿宋_GBK" w:cs="Times New Roman"/>
          <w:color w:val="auto"/>
          <w:sz w:val="28"/>
          <w:szCs w:val="28"/>
          <w:highlight w:val="none"/>
          <w:u w:val="single"/>
        </w:rPr>
        <w:t>清掏服务比选</w:t>
      </w:r>
      <w:r>
        <w:rPr>
          <w:rFonts w:hint="default" w:ascii="Times New Roman" w:hAnsi="Times New Roman" w:eastAsia="方正仿宋_GBK" w:cs="Times New Roman"/>
          <w:color w:val="auto"/>
          <w:sz w:val="28"/>
          <w:szCs w:val="28"/>
          <w:highlight w:val="none"/>
        </w:rPr>
        <w:t>工作，本次服务单位通过竞争性比选方式进行确定，具体项目情况如下：</w:t>
      </w:r>
    </w:p>
    <w:tbl>
      <w:tblPr>
        <w:tblStyle w:val="11"/>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7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trPr>
        <w:tc>
          <w:tcPr>
            <w:tcW w:w="9431" w:type="dxa"/>
            <w:gridSpan w:val="2"/>
            <w:vAlign w:val="center"/>
          </w:tcPr>
          <w:p>
            <w:pP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项目名称</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2024年度</w:t>
            </w:r>
            <w:r>
              <w:rPr>
                <w:rFonts w:hint="default" w:ascii="Times New Roman" w:hAnsi="Times New Roman" w:eastAsia="方正仿宋_GBK" w:cs="Times New Roman"/>
                <w:color w:val="auto"/>
                <w:sz w:val="24"/>
                <w:highlight w:val="none"/>
              </w:rPr>
              <w:t>轨道</w:t>
            </w:r>
            <w:r>
              <w:rPr>
                <w:rFonts w:hint="default" w:ascii="Times New Roman" w:hAnsi="Times New Roman" w:eastAsia="方正仿宋_GBK" w:cs="Times New Roman"/>
                <w:color w:val="auto"/>
                <w:sz w:val="24"/>
                <w:highlight w:val="none"/>
                <w:lang w:eastAsia="zh-CN"/>
              </w:rPr>
              <w:t>1号线</w:t>
            </w:r>
            <w:r>
              <w:rPr>
                <w:rFonts w:hint="default" w:ascii="Times New Roman" w:hAnsi="Times New Roman" w:eastAsia="方正仿宋_GBK" w:cs="Times New Roman"/>
                <w:color w:val="auto"/>
                <w:sz w:val="24"/>
                <w:highlight w:val="none"/>
              </w:rPr>
              <w:t>轨行区清掏冲洗、</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lang w:val="en-US" w:eastAsia="zh-CN"/>
              </w:rPr>
              <w:t>和</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项目预算</w:t>
            </w:r>
          </w:p>
        </w:tc>
        <w:tc>
          <w:tcPr>
            <w:tcW w:w="7202"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不含税单价见附件1</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rPr>
              <w:t>不含</w:t>
            </w:r>
            <w:r>
              <w:rPr>
                <w:rFonts w:hint="default" w:ascii="Times New Roman" w:hAnsi="Times New Roman" w:eastAsia="方正仿宋_GBK" w:cs="Times New Roman"/>
                <w:color w:val="auto"/>
                <w:kern w:val="0"/>
                <w:sz w:val="24"/>
                <w:highlight w:val="none"/>
                <w:shd w:val="clear"/>
              </w:rPr>
              <w:t>税总价为</w:t>
            </w:r>
            <w:r>
              <w:rPr>
                <w:rFonts w:hint="default" w:ascii="Times New Roman" w:hAnsi="Times New Roman" w:eastAsia="方正仿宋_GBK" w:cs="Times New Roman"/>
                <w:b/>
                <w:bCs/>
                <w:color w:val="auto"/>
                <w:kern w:val="0"/>
                <w:sz w:val="24"/>
                <w:highlight w:val="none"/>
                <w:u w:val="single"/>
                <w:shd w:val="clear"/>
                <w:lang w:val="en-US" w:eastAsia="zh-CN"/>
              </w:rPr>
              <w:t xml:space="preserve"> </w:t>
            </w:r>
            <w:r>
              <w:rPr>
                <w:rFonts w:hint="eastAsia" w:ascii="Times New Roman" w:hAnsi="Times New Roman" w:eastAsia="方正仿宋_GBK" w:cs="Times New Roman"/>
                <w:b/>
                <w:bCs/>
                <w:color w:val="auto"/>
                <w:kern w:val="0"/>
                <w:sz w:val="24"/>
                <w:highlight w:val="none"/>
                <w:u w:val="single"/>
                <w:lang w:val="en-US" w:eastAsia="zh-CN"/>
              </w:rPr>
              <w:t>831079.01</w:t>
            </w:r>
            <w:r>
              <w:rPr>
                <w:rFonts w:hint="default" w:ascii="Times New Roman" w:hAnsi="Times New Roman" w:eastAsia="方正仿宋_GBK" w:cs="Times New Roman"/>
                <w:b/>
                <w:bCs/>
                <w:color w:val="auto"/>
                <w:kern w:val="0"/>
                <w:sz w:val="24"/>
                <w:highlight w:val="none"/>
                <w:u w:val="single"/>
                <w:shd w:val="clear"/>
                <w:lang w:val="en-US" w:eastAsia="zh-CN"/>
              </w:rPr>
              <w:t>元</w:t>
            </w:r>
            <w:r>
              <w:rPr>
                <w:rFonts w:hint="default" w:ascii="Times New Roman" w:hAnsi="Times New Roman" w:eastAsia="方正仿宋_GBK" w:cs="Times New Roman"/>
                <w:color w:val="auto"/>
                <w:sz w:val="24"/>
                <w:highlight w:val="none"/>
                <w:lang w:val="en-US" w:eastAsia="zh-CN"/>
              </w:rPr>
              <w:t>（须出具增值税专用发票）</w:t>
            </w:r>
            <w:r>
              <w:rPr>
                <w:rFonts w:hint="default" w:ascii="Times New Roman" w:hAnsi="Times New Roman" w:eastAsia="方正仿宋_GBK" w:cs="Times New Roman"/>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服务期限</w:t>
            </w:r>
          </w:p>
        </w:tc>
        <w:tc>
          <w:tcPr>
            <w:tcW w:w="7202"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highlight w:val="none"/>
                <w:lang w:val="en-US" w:eastAsia="zh-CN"/>
              </w:rPr>
              <w:t>2024年</w:t>
            </w:r>
            <w:r>
              <w:rPr>
                <w:rFonts w:hint="eastAsia"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lang w:val="en-US" w:eastAsia="zh-CN"/>
              </w:rPr>
              <w:t>月1日起至2024年12月31日止；本项目采取1+1模式，2024年12月31日合同到期后，经评估合格另行签订补充协议，</w:t>
            </w:r>
            <w:r>
              <w:rPr>
                <w:rFonts w:hint="default" w:ascii="Times New Roman" w:hAnsi="Times New Roman" w:eastAsia="方正仿宋_GBK" w:cs="Times New Roman"/>
                <w:color w:val="auto"/>
                <w:sz w:val="24"/>
                <w:szCs w:val="24"/>
                <w:highlight w:val="none"/>
                <w:lang w:val="en-US" w:eastAsia="zh-CN"/>
              </w:rPr>
              <w:t>合同延续一年至2025年12月31日。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服务时间</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开始时间</w:t>
            </w:r>
            <w:r>
              <w:rPr>
                <w:rFonts w:hint="default" w:ascii="Times New Roman" w:hAnsi="Times New Roman" w:eastAsia="方正仿宋_GBK" w:cs="Times New Roman"/>
                <w:color w:val="auto"/>
                <w:sz w:val="24"/>
                <w:highlight w:val="none"/>
              </w:rPr>
              <w:t>以</w:t>
            </w:r>
            <w:r>
              <w:rPr>
                <w:rFonts w:hint="default" w:ascii="Times New Roman" w:hAnsi="Times New Roman" w:eastAsia="方正仿宋_GBK" w:cs="Times New Roman"/>
                <w:color w:val="auto"/>
                <w:sz w:val="24"/>
                <w:highlight w:val="none"/>
                <w:lang w:val="en-US" w:eastAsia="zh-CN"/>
              </w:rPr>
              <w:t>实际</w:t>
            </w:r>
            <w:r>
              <w:rPr>
                <w:rFonts w:hint="default" w:ascii="Times New Roman" w:hAnsi="Times New Roman" w:eastAsia="方正仿宋_GBK" w:cs="Times New Roman"/>
                <w:color w:val="auto"/>
                <w:sz w:val="24"/>
                <w:highlight w:val="none"/>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比选范围及内容</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1、比选范围：轨道</w:t>
            </w:r>
            <w:r>
              <w:rPr>
                <w:rFonts w:hint="default" w:ascii="Times New Roman" w:hAnsi="Times New Roman" w:eastAsia="方正仿宋_GBK" w:cs="Times New Roman"/>
                <w:color w:val="auto"/>
                <w:sz w:val="24"/>
                <w:highlight w:val="none"/>
                <w:lang w:val="en-US" w:eastAsia="zh-CN"/>
              </w:rPr>
              <w:t>1号线</w:t>
            </w:r>
            <w:r>
              <w:rPr>
                <w:rFonts w:hint="default" w:ascii="Times New Roman" w:hAnsi="Times New Roman" w:eastAsia="方正仿宋_GBK" w:cs="Times New Roman"/>
                <w:color w:val="auto"/>
                <w:sz w:val="24"/>
                <w:highlight w:val="none"/>
              </w:rPr>
              <w:t>（含尖璧段）地下及高架车站沿线轨行区清掏冲洗、</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lang w:val="en-US" w:eastAsia="zh-CN"/>
              </w:rPr>
              <w:t>和</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1）轨行区清掏冲洗：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负责</w:t>
            </w:r>
            <w:r>
              <w:rPr>
                <w:rFonts w:hint="default" w:ascii="Times New Roman" w:hAnsi="Times New Roman" w:eastAsia="方正仿宋_GBK" w:cs="Times New Roman"/>
                <w:color w:val="auto"/>
                <w:sz w:val="24"/>
                <w:highlight w:val="none"/>
              </w:rPr>
              <w:t>轨道</w:t>
            </w:r>
            <w:r>
              <w:rPr>
                <w:rFonts w:hint="default" w:ascii="Times New Roman" w:hAnsi="Times New Roman" w:eastAsia="方正仿宋_GBK" w:cs="Times New Roman"/>
                <w:color w:val="auto"/>
                <w:sz w:val="24"/>
                <w:highlight w:val="none"/>
                <w:lang w:val="en-US" w:eastAsia="zh-CN"/>
              </w:rPr>
              <w:t>1号线</w:t>
            </w:r>
            <w:r>
              <w:rPr>
                <w:rFonts w:hint="default" w:ascii="Times New Roman" w:hAnsi="Times New Roman" w:eastAsia="方正仿宋_GBK" w:cs="Times New Roman"/>
                <w:color w:val="auto"/>
                <w:sz w:val="24"/>
                <w:highlight w:val="none"/>
              </w:rPr>
              <w:t>（含尖璧段）地下及高架车站沿线轨行区</w:t>
            </w:r>
            <w:r>
              <w:rPr>
                <w:rFonts w:hint="default" w:ascii="Times New Roman" w:hAnsi="Times New Roman" w:eastAsia="方正仿宋_GBK" w:cs="Times New Roman"/>
                <w:color w:val="auto"/>
                <w:sz w:val="24"/>
                <w:highlight w:val="none"/>
                <w:lang w:val="en-US" w:eastAsia="zh-CN"/>
              </w:rPr>
              <w:t>清扫及处置；</w:t>
            </w:r>
            <w:r>
              <w:rPr>
                <w:rFonts w:hint="default" w:ascii="Times New Roman" w:hAnsi="Times New Roman" w:eastAsia="方正仿宋_GBK" w:cs="Times New Roman"/>
                <w:color w:val="auto"/>
                <w:sz w:val="24"/>
                <w:highlight w:val="none"/>
              </w:rPr>
              <w:t>区间隧道（上下行，含辅助线）道床、排水沟、信号设备以下的隧道壁的冲洗；区间隧道排水沟及道床排水暗沟等排水设施的清掏、疏通、清掏物的清扫、转运；区间</w:t>
            </w:r>
            <w:r>
              <w:rPr>
                <w:rFonts w:hint="default" w:ascii="Times New Roman" w:hAnsi="Times New Roman" w:eastAsia="方正仿宋_GBK" w:cs="Times New Roman"/>
                <w:b w:val="0"/>
                <w:bCs w:val="0"/>
                <w:color w:val="auto"/>
                <w:sz w:val="24"/>
                <w:highlight w:val="none"/>
              </w:rPr>
              <w:t>泵房清掏</w:t>
            </w:r>
            <w:r>
              <w:rPr>
                <w:rFonts w:hint="default" w:ascii="Times New Roman" w:hAnsi="Times New Roman" w:eastAsia="方正仿宋_GBK" w:cs="Times New Roman"/>
                <w:b w:val="0"/>
                <w:bCs w:val="0"/>
                <w:color w:val="auto"/>
                <w:sz w:val="24"/>
                <w:highlight w:val="none"/>
                <w:lang w:eastAsia="zh-CN"/>
              </w:rPr>
              <w:t>（</w:t>
            </w:r>
            <w:r>
              <w:rPr>
                <w:rFonts w:hint="default" w:ascii="Times New Roman" w:hAnsi="Times New Roman" w:eastAsia="方正仿宋_GBK" w:cs="Times New Roman"/>
                <w:b w:val="0"/>
                <w:bCs w:val="0"/>
                <w:color w:val="auto"/>
                <w:sz w:val="24"/>
                <w:highlight w:val="none"/>
                <w:lang w:val="en-US" w:eastAsia="zh-CN"/>
              </w:rPr>
              <w:t>含垃圾转运处置</w:t>
            </w:r>
            <w:r>
              <w:rPr>
                <w:rFonts w:hint="default" w:ascii="Times New Roman" w:hAnsi="Times New Roman" w:eastAsia="方正仿宋_GBK" w:cs="Times New Roman"/>
                <w:b w:val="0"/>
                <w:bCs w:val="0"/>
                <w:color w:val="auto"/>
                <w:sz w:val="24"/>
                <w:highlight w:val="none"/>
                <w:lang w:eastAsia="zh-CN"/>
              </w:rPr>
              <w:t>）</w:t>
            </w:r>
            <w:r>
              <w:rPr>
                <w:rFonts w:hint="default" w:ascii="Times New Roman" w:hAnsi="Times New Roman" w:eastAsia="方正仿宋_GBK" w:cs="Times New Roman"/>
                <w:b w:val="0"/>
                <w:bCs w:val="0"/>
                <w:color w:val="auto"/>
                <w:sz w:val="24"/>
                <w:highlight w:val="none"/>
              </w:rPr>
              <w:t>，</w:t>
            </w:r>
            <w:r>
              <w:rPr>
                <w:rFonts w:hint="default" w:ascii="Times New Roman" w:hAnsi="Times New Roman" w:eastAsia="方正仿宋_GBK" w:cs="Times New Roman"/>
                <w:color w:val="auto"/>
                <w:sz w:val="24"/>
                <w:highlight w:val="none"/>
              </w:rPr>
              <w:t>清掏物的清扫、转运；隧道洞口截水沟清掏，清掏物的清扫、转运；高架、路基段轨行区清扫及处置、区间隧道垃圾由渣车二次转运至符合规定的渣场处理。</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b w:val="0"/>
                <w:bCs w:val="0"/>
                <w:color w:val="auto"/>
                <w:sz w:val="24"/>
                <w:szCs w:val="24"/>
                <w:highlight w:val="none"/>
              </w:rPr>
            </w:pPr>
            <w:r>
              <w:rPr>
                <w:rFonts w:hint="default" w:ascii="Times New Roman" w:hAnsi="Times New Roman" w:eastAsia="方正仿宋_GBK" w:cs="Times New Roman"/>
                <w:color w:val="auto"/>
                <w:sz w:val="24"/>
                <w:szCs w:val="24"/>
                <w:highlight w:val="none"/>
              </w:rPr>
              <w:t>外墙清洗：</w:t>
            </w:r>
            <w:r>
              <w:rPr>
                <w:rFonts w:hint="default" w:ascii="Times New Roman" w:hAnsi="Times New Roman" w:eastAsia="方正仿宋_GBK" w:cs="Times New Roman"/>
                <w:color w:val="auto"/>
                <w:sz w:val="24"/>
                <w:szCs w:val="24"/>
                <w:highlight w:val="none"/>
                <w:lang w:val="en-US" w:eastAsia="zh-CN"/>
              </w:rPr>
              <w:t>负责</w:t>
            </w:r>
            <w:r>
              <w:rPr>
                <w:rFonts w:hint="default" w:ascii="Times New Roman" w:hAnsi="Times New Roman" w:eastAsia="方正仿宋_GBK" w:cs="Times New Roman"/>
                <w:color w:val="auto"/>
                <w:sz w:val="24"/>
                <w:szCs w:val="24"/>
                <w:highlight w:val="none"/>
              </w:rPr>
              <w:t>轨道</w:t>
            </w:r>
            <w:r>
              <w:rPr>
                <w:rFonts w:hint="default" w:ascii="Times New Roman" w:hAnsi="Times New Roman" w:eastAsia="方正仿宋_GBK" w:cs="Times New Roman"/>
                <w:color w:val="auto"/>
                <w:sz w:val="24"/>
                <w:szCs w:val="24"/>
                <w:highlight w:val="none"/>
                <w:lang w:eastAsia="zh-CN"/>
              </w:rPr>
              <w:t>1号线</w:t>
            </w:r>
            <w:r>
              <w:rPr>
                <w:rFonts w:hint="default" w:ascii="Times New Roman" w:hAnsi="Times New Roman" w:eastAsia="方正仿宋_GBK" w:cs="Times New Roman"/>
                <w:color w:val="auto"/>
                <w:sz w:val="24"/>
                <w:szCs w:val="24"/>
                <w:highlight w:val="none"/>
                <w:lang w:val="en-US" w:eastAsia="zh-CN"/>
              </w:rPr>
              <w:t>9个站点（磁器口、石井坡、双碑、赖家桥、微电园、陈家桥、大学城、尖顶坡、璧山站）进出口</w:t>
            </w:r>
            <w:r>
              <w:rPr>
                <w:rFonts w:hint="default" w:ascii="Times New Roman" w:hAnsi="Times New Roman" w:eastAsia="方正仿宋_GBK" w:cs="Times New Roman"/>
                <w:color w:val="auto"/>
                <w:sz w:val="24"/>
                <w:szCs w:val="24"/>
                <w:highlight w:val="none"/>
              </w:rPr>
              <w:t>的</w:t>
            </w:r>
            <w:r>
              <w:rPr>
                <w:rFonts w:hint="default" w:ascii="Times New Roman" w:hAnsi="Times New Roman" w:eastAsia="方正仿宋_GBK" w:cs="Times New Roman"/>
                <w:color w:val="auto"/>
                <w:sz w:val="24"/>
                <w:szCs w:val="24"/>
                <w:highlight w:val="none"/>
                <w:lang w:val="en-US" w:eastAsia="zh-CN"/>
              </w:rPr>
              <w:t>雨棚（内外侧及钢架结构）、</w:t>
            </w:r>
            <w:r>
              <w:rPr>
                <w:rFonts w:hint="default" w:ascii="Times New Roman" w:hAnsi="Times New Roman" w:eastAsia="方正仿宋_GBK" w:cs="Times New Roman"/>
                <w:color w:val="auto"/>
                <w:sz w:val="24"/>
                <w:szCs w:val="24"/>
                <w:highlight w:val="none"/>
              </w:rPr>
              <w:t>外墙（</w:t>
            </w:r>
            <w:r>
              <w:rPr>
                <w:rFonts w:hint="default" w:ascii="Times New Roman" w:hAnsi="Times New Roman" w:eastAsia="方正仿宋_GBK" w:cs="Times New Roman"/>
                <w:color w:val="auto"/>
                <w:sz w:val="24"/>
                <w:szCs w:val="24"/>
                <w:highlight w:val="none"/>
                <w:lang w:val="en-US" w:eastAsia="zh-CN"/>
              </w:rPr>
              <w:t>包含玻璃幕墙、漆面墙体、顶墙等）、车站外墙铝扣板、车站钢结构顶棚侧面（内外侧）、室外直升电梯外侧表面、车站站</w:t>
            </w:r>
            <w:r>
              <w:rPr>
                <w:rFonts w:hint="default" w:ascii="Times New Roman" w:hAnsi="Times New Roman" w:eastAsia="方正仿宋_GBK" w:cs="Times New Roman"/>
                <w:b w:val="0"/>
                <w:bCs w:val="0"/>
                <w:color w:val="auto"/>
                <w:sz w:val="24"/>
                <w:szCs w:val="24"/>
                <w:highlight w:val="none"/>
                <w:lang w:val="en-US" w:eastAsia="zh-CN"/>
              </w:rPr>
              <w:t>名牌和屋顶排水沟清掏等工作</w:t>
            </w:r>
            <w:r>
              <w:rPr>
                <w:rFonts w:hint="default" w:ascii="Times New Roman" w:hAnsi="Times New Roman" w:eastAsia="方正仿宋_GBK" w:cs="Times New Roman"/>
                <w:b w:val="0"/>
                <w:bCs w:val="0"/>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b w:val="0"/>
                <w:bCs w:val="0"/>
                <w:color w:val="auto"/>
                <w:sz w:val="24"/>
                <w:highlight w:val="none"/>
              </w:rPr>
            </w:pPr>
            <w:r>
              <w:rPr>
                <w:rFonts w:hint="default" w:ascii="Times New Roman" w:hAnsi="Times New Roman" w:eastAsia="方正仿宋_GBK" w:cs="Times New Roman"/>
                <w:b w:val="0"/>
                <w:bCs w:val="0"/>
                <w:color w:val="auto"/>
                <w:sz w:val="24"/>
                <w:highlight w:val="none"/>
                <w:lang w:eastAsia="zh-CN"/>
              </w:rPr>
              <w:t>沟渠池</w:t>
            </w:r>
            <w:r>
              <w:rPr>
                <w:rFonts w:hint="default" w:ascii="Times New Roman" w:hAnsi="Times New Roman" w:eastAsia="方正仿宋_GBK" w:cs="Times New Roman"/>
                <w:b w:val="0"/>
                <w:bCs w:val="0"/>
                <w:color w:val="auto"/>
                <w:sz w:val="24"/>
                <w:highlight w:val="none"/>
              </w:rPr>
              <w:t>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负责1号线（含尖璧段）地下及高架车站沿线车站、变电所生化池、污水（井）处理池、废水池清掏、生化池、车站排水沟清掏抽排和增加的临时清掏抽排工作，如下：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中必须做好防毒安全措施，人员下池必须检测沼气浓度。在</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中应加强通风、防毒，防止人员中毒，按时、按量、按要求完成清掏、疏通、检查等工作</w:t>
            </w:r>
            <w:r>
              <w:rPr>
                <w:rFonts w:hint="default"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szCs w:val="24"/>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spacing w:line="440" w:lineRule="exact"/>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sz w:val="24"/>
                <w:highlight w:val="none"/>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0" w:hRule="atLeas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比选被邀请人</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资格要求</w:t>
            </w:r>
          </w:p>
        </w:tc>
        <w:tc>
          <w:tcPr>
            <w:tcW w:w="7202" w:type="dxa"/>
            <w:vAlign w:val="center"/>
          </w:tcPr>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1、基本资格条件</w:t>
            </w:r>
          </w:p>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持有合法有效营业执照，具有履行合同所必需设备和专业能力</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kern w:val="2"/>
                <w:sz w:val="24"/>
                <w:szCs w:val="24"/>
                <w:highlight w:val="none"/>
                <w:lang w:val="en-US" w:eastAsia="zh-CN" w:bidi="ar-SA"/>
              </w:rPr>
              <w:t>2、具备良好的商业信誉，参加本次招标前三年内，在经营活动中没有重大违法行为，需</w:t>
            </w:r>
            <w:r>
              <w:rPr>
                <w:rFonts w:hint="default" w:ascii="Times New Roman" w:hAnsi="Times New Roman" w:eastAsia="方正仿宋_GBK" w:cs="Times New Roman"/>
                <w:color w:val="auto"/>
                <w:sz w:val="24"/>
                <w:highlight w:val="none"/>
                <w:lang w:val="en-US" w:eastAsia="zh-CN"/>
              </w:rPr>
              <w:t>提供信用中国www.creditchina.gov.cn查询信用信息截图（失信被执行人、异常经营名录、税收违法黑名单查询截图各1张）。</w:t>
            </w:r>
          </w:p>
          <w:p>
            <w:pPr>
              <w:spacing w:line="440" w:lineRule="exact"/>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3、特定资格条件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szCs w:val="24"/>
                <w:highlight w:val="none"/>
                <w:lang w:val="en-US" w:eastAsia="zh-CN"/>
              </w:rPr>
              <w:t>1）具备行业服务协会认定的保洁服务企业一级资质。</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2）具备重庆市城市管理局颁发的《城市生活垃圾经营性清扫收集运输处置服务许可证》。</w:t>
            </w:r>
          </w:p>
          <w:p>
            <w:pPr>
              <w:spacing w:line="440" w:lineRule="exact"/>
              <w:rPr>
                <w:rFonts w:hint="eastAsia"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具备行业协会或机构颁发的《城市粪便污水处理经营服务资质认定》三级及以上证书</w:t>
            </w:r>
            <w:r>
              <w:rPr>
                <w:rFonts w:hint="eastAsia" w:ascii="方正仿宋_GBK" w:hAnsi="方正仿宋_GBK" w:eastAsia="方正仿宋_GBK" w:cs="方正仿宋_GBK"/>
                <w:color w:val="auto"/>
                <w:sz w:val="24"/>
                <w:highlight w:val="none"/>
                <w:lang w:eastAsia="zh-CN"/>
              </w:rPr>
              <w:t>。</w:t>
            </w:r>
          </w:p>
          <w:p>
            <w:pPr>
              <w:spacing w:line="440" w:lineRule="exact"/>
              <w:rPr>
                <w:rFonts w:hint="default" w:ascii="Times New Roman" w:hAnsi="Times New Roman" w:cs="Times New Roman"/>
                <w:color w:val="auto"/>
                <w:highlight w:val="none"/>
              </w:rPr>
            </w:pP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具备行业协会或机构颁发的</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高空服务业企业安全资质</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高空清洗悬吊作业企业安全生产证书</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高空外墙清洗服务企业资质</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或</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高空外墙清洁资质等级证书</w:t>
            </w:r>
            <w:r>
              <w:rPr>
                <w:rFonts w:hint="eastAsia" w:ascii="方正仿宋_GBK" w:hAnsi="方正仿宋_GBK" w:eastAsia="方正仿宋_GBK" w:cs="方正仿宋_GBK"/>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比选文件领取和递交时间、地点及比选文件份数</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 xml:space="preserve">1、领取文件时间：见官网。 </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2、递交文件时间：</w:t>
            </w:r>
            <w:r>
              <w:rPr>
                <w:rFonts w:hint="default" w:ascii="Times New Roman" w:hAnsi="Times New Roman" w:eastAsia="仿宋" w:cs="Times New Roman"/>
                <w:color w:val="auto"/>
                <w:sz w:val="24"/>
                <w:highlight w:val="none"/>
                <w:lang w:val="en-US" w:eastAsia="zh-CN"/>
              </w:rPr>
              <w:t>2024</w:t>
            </w:r>
            <w:r>
              <w:rPr>
                <w:rFonts w:hint="default" w:ascii="Times New Roman" w:hAnsi="Times New Roman" w:eastAsia="仿宋" w:cs="Times New Roman"/>
                <w:color w:val="auto"/>
                <w:sz w:val="24"/>
                <w:highlight w:val="none"/>
              </w:rPr>
              <w:t>年   月   日    时   分</w:t>
            </w:r>
            <w:r>
              <w:rPr>
                <w:rFonts w:hint="default" w:ascii="Times New Roman" w:hAnsi="Times New Roman" w:eastAsia="方正仿宋_GBK" w:cs="Times New Roman"/>
                <w:color w:val="auto"/>
                <w:sz w:val="24"/>
                <w:highlight w:val="none"/>
              </w:rPr>
              <w:t xml:space="preserve">截止。    </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3、递交文件地点：重庆市南岸区涂山镇腾龙大道58号重庆通邑智慧城市运营管理有限公司。</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4、比选时间：</w:t>
            </w:r>
            <w:r>
              <w:rPr>
                <w:rFonts w:hint="default" w:ascii="Times New Roman" w:hAnsi="Times New Roman" w:eastAsia="仿宋" w:cs="Times New Roman"/>
                <w:color w:val="auto"/>
                <w:sz w:val="24"/>
                <w:highlight w:val="none"/>
                <w:lang w:val="en-US" w:eastAsia="zh-CN"/>
              </w:rPr>
              <w:t>2024</w:t>
            </w:r>
            <w:r>
              <w:rPr>
                <w:rFonts w:hint="default" w:ascii="Times New Roman" w:hAnsi="Times New Roman" w:eastAsia="仿宋" w:cs="Times New Roman"/>
                <w:color w:val="auto"/>
                <w:sz w:val="24"/>
                <w:highlight w:val="none"/>
              </w:rPr>
              <w:t>年  月  日  时  分</w:t>
            </w:r>
            <w:r>
              <w:rPr>
                <w:rFonts w:hint="default" w:ascii="Times New Roman" w:hAnsi="Times New Roman" w:eastAsia="方正仿宋_GBK" w:cs="Times New Roman"/>
                <w:color w:val="auto"/>
                <w:sz w:val="24"/>
                <w:highlight w:val="none"/>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3"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比选保证金</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2、比选人于</w:t>
            </w:r>
            <w:r>
              <w:rPr>
                <w:rFonts w:hint="default" w:ascii="Times New Roman" w:hAnsi="Times New Roman" w:eastAsia="方正仿宋_GBK" w:cs="Times New Roman"/>
                <w:color w:val="auto"/>
                <w:sz w:val="24"/>
                <w:highlight w:val="none"/>
                <w:u w:val="single"/>
                <w:lang w:val="en-US" w:eastAsia="zh-CN"/>
              </w:rPr>
              <w:t>2024</w:t>
            </w:r>
            <w:r>
              <w:rPr>
                <w:rFonts w:hint="default" w:ascii="Times New Roman" w:hAnsi="Times New Roman" w:eastAsia="方正仿宋_GBK" w:cs="Times New Roman"/>
                <w:color w:val="auto"/>
                <w:sz w:val="24"/>
                <w:highlight w:val="none"/>
              </w:rPr>
              <w:t>年</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月</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日</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时</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分前缴纳比选保证金，汇款时备注</w:t>
            </w:r>
            <w:r>
              <w:rPr>
                <w:rFonts w:hint="default" w:ascii="Times New Roman" w:hAnsi="Times New Roman" w:eastAsia="方正仿宋_GBK" w:cs="Times New Roman"/>
                <w:color w:val="auto"/>
                <w:sz w:val="24"/>
                <w:highlight w:val="none"/>
                <w:lang w:eastAsia="zh-CN"/>
              </w:rPr>
              <w:t>“1号线</w:t>
            </w:r>
            <w:r>
              <w:rPr>
                <w:rFonts w:hint="default" w:ascii="Times New Roman" w:hAnsi="Times New Roman" w:eastAsia="方正仿宋_GBK" w:cs="Times New Roman"/>
                <w:color w:val="auto"/>
                <w:sz w:val="24"/>
                <w:highlight w:val="none"/>
                <w:lang w:val="en-US" w:eastAsia="zh-CN"/>
              </w:rPr>
              <w:t>轨行区清掏冲洗等比选保证金</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约定期限内未缴纳的取消比选资格。</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3、未中选单位所缴比选保证金于中选通知书发放后</w:t>
            </w:r>
            <w:r>
              <w:rPr>
                <w:rFonts w:hint="default" w:ascii="Times New Roman" w:hAnsi="Times New Roman" w:eastAsia="方正仿宋_GBK" w:cs="Times New Roman"/>
                <w:color w:val="auto"/>
                <w:sz w:val="24"/>
                <w:highlight w:val="none"/>
                <w:u w:val="single"/>
              </w:rPr>
              <w:t>10</w:t>
            </w:r>
            <w:r>
              <w:rPr>
                <w:rFonts w:hint="default" w:ascii="Times New Roman" w:hAnsi="Times New Roman" w:eastAsia="方正仿宋_GBK" w:cs="Times New Roman"/>
                <w:color w:val="auto"/>
                <w:sz w:val="24"/>
                <w:highlight w:val="none"/>
              </w:rPr>
              <w:t>个工作日内无息退还，中选单位比选保证金直接转为履约保证金。</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履约保证金</w:t>
            </w:r>
          </w:p>
        </w:tc>
        <w:tc>
          <w:tcPr>
            <w:tcW w:w="7202"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exact"/>
        </w:trPr>
        <w:tc>
          <w:tcPr>
            <w:tcW w:w="2229"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保证金缴纳账户</w:t>
            </w:r>
          </w:p>
        </w:tc>
        <w:tc>
          <w:tcPr>
            <w:tcW w:w="7202" w:type="dxa"/>
            <w:vAlign w:val="center"/>
          </w:tcPr>
          <w:p>
            <w:pPr>
              <w:spacing w:line="440" w:lineRule="exact"/>
              <w:rPr>
                <w:rFonts w:hint="default" w:ascii="Times New Roman" w:hAnsi="Times New Roman" w:eastAsia="方正仿宋_GBK" w:cs="Times New Roman"/>
                <w:color w:val="auto"/>
                <w:sz w:val="24"/>
                <w:highlight w:val="none"/>
                <w:u w:val="single"/>
              </w:rPr>
            </w:pPr>
            <w:r>
              <w:rPr>
                <w:rFonts w:hint="default" w:ascii="Times New Roman" w:hAnsi="Times New Roman" w:eastAsia="方正仿宋_GBK" w:cs="Times New Roman"/>
                <w:color w:val="auto"/>
                <w:sz w:val="24"/>
                <w:highlight w:val="none"/>
              </w:rPr>
              <w:t>开户银行：</w:t>
            </w:r>
            <w:r>
              <w:rPr>
                <w:rFonts w:hint="default" w:ascii="Times New Roman" w:hAnsi="Times New Roman" w:eastAsia="方正仿宋_GBK" w:cs="Times New Roman"/>
                <w:color w:val="auto"/>
                <w:sz w:val="24"/>
                <w:highlight w:val="none"/>
                <w:u w:val="single"/>
              </w:rPr>
              <w:t xml:space="preserve">民生银行南坪支行 </w:t>
            </w:r>
          </w:p>
          <w:p>
            <w:pPr>
              <w:spacing w:line="440" w:lineRule="exact"/>
              <w:rPr>
                <w:rFonts w:hint="default" w:ascii="Times New Roman" w:hAnsi="Times New Roman" w:eastAsia="方正仿宋_GBK" w:cs="Times New Roman"/>
                <w:color w:val="auto"/>
                <w:sz w:val="24"/>
                <w:highlight w:val="none"/>
                <w:u w:val="single"/>
              </w:rPr>
            </w:pPr>
            <w:r>
              <w:rPr>
                <w:rFonts w:hint="default" w:ascii="Times New Roman" w:hAnsi="Times New Roman" w:eastAsia="方正仿宋_GBK" w:cs="Times New Roman"/>
                <w:color w:val="auto"/>
                <w:sz w:val="24"/>
                <w:highlight w:val="none"/>
              </w:rPr>
              <w:t>户    名：</w:t>
            </w:r>
            <w:r>
              <w:rPr>
                <w:rFonts w:hint="default" w:ascii="Times New Roman" w:hAnsi="Times New Roman" w:eastAsia="方正仿宋_GBK" w:cs="Times New Roman"/>
                <w:color w:val="auto"/>
                <w:sz w:val="24"/>
                <w:highlight w:val="none"/>
                <w:u w:val="single"/>
              </w:rPr>
              <w:t xml:space="preserve">重庆通邑智慧城市运营管理有限公司 </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银行账号：</w:t>
            </w:r>
            <w:r>
              <w:rPr>
                <w:rFonts w:hint="default" w:ascii="Times New Roman" w:hAnsi="Times New Roman" w:eastAsia="方正仿宋_GBK" w:cs="Times New Roman"/>
                <w:color w:val="auto"/>
                <w:sz w:val="24"/>
                <w:highlight w:val="none"/>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exact"/>
        </w:trPr>
        <w:tc>
          <w:tcPr>
            <w:tcW w:w="2229" w:type="dxa"/>
            <w:vMerge w:val="restart"/>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限价及</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报价要求</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限价：</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不含税单价最高限价详见附件1</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不含税</w:t>
            </w:r>
            <w:r>
              <w:rPr>
                <w:rFonts w:hint="default" w:ascii="Times New Roman" w:hAnsi="Times New Roman" w:eastAsia="方正仿宋_GBK" w:cs="Times New Roman"/>
                <w:color w:val="auto"/>
                <w:sz w:val="24"/>
                <w:highlight w:val="none"/>
                <w:lang w:val="en-US" w:eastAsia="zh-CN"/>
              </w:rPr>
              <w:t>总价</w:t>
            </w:r>
            <w:r>
              <w:rPr>
                <w:rFonts w:hint="default" w:ascii="Times New Roman" w:hAnsi="Times New Roman" w:eastAsia="方正仿宋_GBK" w:cs="Times New Roman"/>
                <w:color w:val="auto"/>
                <w:sz w:val="24"/>
                <w:highlight w:val="none"/>
              </w:rPr>
              <w:t>最高限价</w:t>
            </w:r>
            <w:r>
              <w:rPr>
                <w:rFonts w:hint="eastAsia" w:ascii="Times New Roman" w:hAnsi="Times New Roman" w:eastAsia="方正仿宋_GBK" w:cs="Times New Roman"/>
                <w:b/>
                <w:bCs/>
                <w:color w:val="auto"/>
                <w:sz w:val="24"/>
                <w:highlight w:val="none"/>
                <w:u w:val="single"/>
                <w:lang w:val="en-US" w:eastAsia="zh-CN"/>
              </w:rPr>
              <w:t>831079.01</w:t>
            </w:r>
            <w:r>
              <w:rPr>
                <w:rFonts w:hint="default" w:ascii="Times New Roman" w:hAnsi="Times New Roman" w:eastAsia="方正仿宋_GBK" w:cs="Times New Roman"/>
                <w:color w:val="auto"/>
                <w:sz w:val="24"/>
                <w:highlight w:val="none"/>
                <w:lang w:eastAsia="zh-CN"/>
              </w:rPr>
              <w:t>元</w:t>
            </w:r>
            <w:r>
              <w:rPr>
                <w:rFonts w:hint="default" w:ascii="Times New Roman" w:hAnsi="Times New Roman" w:eastAsia="方正仿宋_GBK" w:cs="Times New Roman"/>
                <w:color w:val="auto"/>
                <w:sz w:val="24"/>
                <w:highlight w:val="none"/>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exact"/>
        </w:trPr>
        <w:tc>
          <w:tcPr>
            <w:tcW w:w="2229" w:type="dxa"/>
            <w:vMerge w:val="continue"/>
            <w:vAlign w:val="center"/>
          </w:tcPr>
          <w:p>
            <w:pPr>
              <w:spacing w:line="440" w:lineRule="exact"/>
              <w:rPr>
                <w:rFonts w:hint="default" w:ascii="Times New Roman" w:hAnsi="Times New Roman" w:eastAsia="方正仿宋_GBK" w:cs="Times New Roman"/>
                <w:color w:val="auto"/>
                <w:sz w:val="24"/>
                <w:highlight w:val="none"/>
              </w:rPr>
            </w:pP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报价要求：</w:t>
            </w:r>
          </w:p>
          <w:p>
            <w:pPr>
              <w:spacing w:line="440" w:lineRule="exact"/>
              <w:rPr>
                <w:rFonts w:hint="default" w:ascii="Times New Roman" w:hAnsi="Times New Roman" w:eastAsia="方正仿宋_GBK" w:cs="Times New Roman"/>
                <w:b/>
                <w:bCs/>
                <w:color w:val="auto"/>
                <w:sz w:val="24"/>
                <w:highlight w:val="none"/>
                <w:lang w:eastAsia="zh-CN"/>
              </w:rPr>
            </w:pPr>
            <w:r>
              <w:rPr>
                <w:rFonts w:hint="default" w:ascii="Times New Roman" w:hAnsi="Times New Roman" w:eastAsia="方正仿宋_GBK" w:cs="Times New Roman"/>
                <w:b/>
                <w:bCs/>
                <w:color w:val="auto"/>
                <w:sz w:val="24"/>
                <w:highlight w:val="none"/>
                <w:lang w:val="en-US" w:eastAsia="zh-CN"/>
              </w:rPr>
              <w:t>1、</w:t>
            </w:r>
            <w:r>
              <w:rPr>
                <w:rFonts w:hint="default" w:ascii="Times New Roman" w:hAnsi="Times New Roman" w:eastAsia="方正仿宋_GBK" w:cs="Times New Roman"/>
                <w:b/>
                <w:bCs/>
                <w:color w:val="auto"/>
                <w:sz w:val="24"/>
                <w:highlight w:val="none"/>
              </w:rPr>
              <w:t>本</w:t>
            </w:r>
            <w:r>
              <w:rPr>
                <w:rFonts w:hint="default" w:ascii="Times New Roman" w:hAnsi="Times New Roman" w:eastAsia="方正仿宋_GBK" w:cs="Times New Roman"/>
                <w:b/>
                <w:bCs/>
                <w:color w:val="auto"/>
                <w:sz w:val="24"/>
                <w:highlight w:val="none"/>
                <w:lang w:val="en-US" w:eastAsia="zh-CN"/>
              </w:rPr>
              <w:t>项目</w:t>
            </w:r>
            <w:r>
              <w:rPr>
                <w:rFonts w:hint="eastAsia" w:ascii="Times New Roman" w:hAnsi="Times New Roman" w:eastAsia="方正仿宋_GBK" w:cs="Times New Roman"/>
                <w:b/>
                <w:bCs/>
                <w:color w:val="auto"/>
                <w:sz w:val="24"/>
                <w:highlight w:val="none"/>
                <w:lang w:val="en-US" w:eastAsia="zh-CN"/>
              </w:rPr>
              <w:t>采用</w:t>
            </w:r>
            <w:r>
              <w:rPr>
                <w:rFonts w:hint="default" w:ascii="Times New Roman" w:hAnsi="Times New Roman" w:eastAsia="方正仿宋_GBK" w:cs="Times New Roman"/>
                <w:b/>
                <w:bCs/>
                <w:color w:val="auto"/>
                <w:sz w:val="24"/>
                <w:highlight w:val="none"/>
              </w:rPr>
              <w:t>综合包干价</w:t>
            </w:r>
            <w:r>
              <w:rPr>
                <w:rFonts w:hint="default" w:ascii="Times New Roman" w:hAnsi="Times New Roman" w:eastAsia="方正仿宋_GBK" w:cs="Times New Roman"/>
                <w:b/>
                <w:bCs/>
                <w:color w:val="auto"/>
                <w:sz w:val="24"/>
                <w:highlight w:val="none"/>
                <w:lang w:eastAsia="zh-CN"/>
              </w:rPr>
              <w:t>。</w:t>
            </w:r>
          </w:p>
          <w:p>
            <w:pPr>
              <w:spacing w:line="440" w:lineRule="exact"/>
              <w:jc w:val="lef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lang w:val="en-US" w:eastAsia="zh-CN"/>
              </w:rPr>
              <w:t>2、综合包干价</w:t>
            </w:r>
            <w:r>
              <w:rPr>
                <w:rFonts w:hint="default" w:ascii="Times New Roman" w:hAnsi="Times New Roman" w:eastAsia="方正仿宋_GBK" w:cs="Times New Roman"/>
                <w:b/>
                <w:bCs/>
                <w:color w:val="auto"/>
                <w:sz w:val="24"/>
                <w:highlight w:val="none"/>
              </w:rPr>
              <w:t>包含但不限于</w:t>
            </w:r>
            <w:r>
              <w:rPr>
                <w:rFonts w:hint="default" w:ascii="Times New Roman" w:hAnsi="Times New Roman" w:eastAsia="方正仿宋_GBK" w:cs="Times New Roman"/>
                <w:b w:val="0"/>
                <w:bCs w:val="0"/>
                <w:color w:val="auto"/>
                <w:sz w:val="24"/>
                <w:highlight w:val="none"/>
              </w:rPr>
              <w:t>人工费、</w:t>
            </w:r>
            <w:r>
              <w:rPr>
                <w:rFonts w:hint="default" w:ascii="Times New Roman" w:hAnsi="Times New Roman" w:eastAsia="方正仿宋_GBK" w:cs="Times New Roman"/>
                <w:color w:val="auto"/>
                <w:sz w:val="24"/>
                <w:highlight w:val="none"/>
                <w:lang w:val="en-US" w:eastAsia="zh-CN"/>
              </w:rPr>
              <w:t>社会保险及商业保险费、</w:t>
            </w:r>
            <w:r>
              <w:rPr>
                <w:rFonts w:hint="default" w:ascii="Times New Roman" w:hAnsi="Times New Roman" w:eastAsia="方正仿宋_GBK" w:cs="Times New Roman"/>
                <w:color w:val="auto"/>
                <w:sz w:val="24"/>
                <w:highlight w:val="none"/>
              </w:rPr>
              <w:t>材料费、</w:t>
            </w:r>
            <w:r>
              <w:rPr>
                <w:rFonts w:hint="default" w:ascii="Times New Roman" w:hAnsi="Times New Roman" w:eastAsia="方正仿宋_GBK" w:cs="Times New Roman"/>
                <w:color w:val="auto"/>
                <w:sz w:val="24"/>
                <w:highlight w:val="none"/>
                <w:lang w:val="en-US" w:eastAsia="zh-CN"/>
              </w:rPr>
              <w:t>设备</w:t>
            </w:r>
            <w:r>
              <w:rPr>
                <w:rFonts w:hint="default" w:ascii="Times New Roman" w:hAnsi="Times New Roman" w:eastAsia="方正仿宋_GBK" w:cs="Times New Roman"/>
                <w:color w:val="auto"/>
                <w:sz w:val="24"/>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弃渣费、税</w:t>
            </w:r>
            <w:r>
              <w:rPr>
                <w:rFonts w:hint="default" w:ascii="Times New Roman" w:hAnsi="Times New Roman" w:eastAsia="方正仿宋_GBK" w:cs="Times New Roman"/>
                <w:color w:val="auto"/>
                <w:sz w:val="24"/>
                <w:highlight w:val="none"/>
                <w:lang w:val="en-US" w:eastAsia="zh-CN"/>
              </w:rPr>
              <w:t>费</w:t>
            </w:r>
            <w:r>
              <w:rPr>
                <w:rFonts w:hint="default" w:ascii="Times New Roman" w:hAnsi="Times New Roman" w:eastAsia="方正仿宋_GBK" w:cs="Times New Roman"/>
                <w:color w:val="auto"/>
                <w:sz w:val="24"/>
                <w:highlight w:val="none"/>
              </w:rPr>
              <w:t>、不可预计未列出的风险等所有费用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3、比选邀请人不组织现场踏勘，比选被邀请人可自行到项目进行现场踏勘。</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4、比选被邀请人须充分考虑人工费用、税率变化、</w:t>
            </w:r>
            <w:r>
              <w:rPr>
                <w:rFonts w:hint="eastAsia" w:ascii="Times New Roman" w:hAnsi="Times New Roman" w:eastAsia="方正仿宋_GBK" w:cs="Times New Roman"/>
                <w:color w:val="auto"/>
                <w:sz w:val="24"/>
                <w:highlight w:val="none"/>
                <w:lang w:eastAsia="zh-CN"/>
              </w:rPr>
              <w:t>其他</w:t>
            </w:r>
            <w:r>
              <w:rPr>
                <w:rFonts w:hint="default" w:ascii="Times New Roman" w:hAnsi="Times New Roman" w:eastAsia="方正仿宋_GBK" w:cs="Times New Roman"/>
                <w:color w:val="auto"/>
                <w:sz w:val="24"/>
                <w:highlight w:val="none"/>
              </w:rPr>
              <w:t>物料的变化等不利因素，合同期内不含税价及含税价均不因税率变化做</w:t>
            </w:r>
            <w:r>
              <w:rPr>
                <w:rFonts w:hint="eastAsia" w:ascii="Times New Roman" w:hAnsi="Times New Roman" w:eastAsia="方正仿宋_GBK" w:cs="Times New Roman"/>
                <w:color w:val="auto"/>
                <w:sz w:val="24"/>
                <w:highlight w:val="none"/>
                <w:lang w:eastAsia="zh-CN"/>
              </w:rPr>
              <w:t>调</w:t>
            </w:r>
            <w:r>
              <w:rPr>
                <w:rFonts w:hint="eastAsia" w:ascii="Times New Roman" w:hAnsi="Times New Roman" w:eastAsia="方正仿宋_GBK" w:cs="Times New Roman"/>
                <w:color w:val="auto"/>
                <w:sz w:val="24"/>
                <w:highlight w:val="none"/>
                <w:lang w:val="en-US" w:eastAsia="zh-CN"/>
              </w:rPr>
              <w:t>增</w:t>
            </w:r>
            <w:r>
              <w:rPr>
                <w:rFonts w:hint="default" w:ascii="Times New Roman" w:hAnsi="Times New Roman" w:eastAsia="方正仿宋_GBK" w:cs="Times New Roman"/>
                <w:color w:val="auto"/>
                <w:sz w:val="24"/>
                <w:highlight w:val="none"/>
              </w:rPr>
              <w:t>。</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费用支付方式</w:t>
            </w:r>
          </w:p>
        </w:tc>
        <w:tc>
          <w:tcPr>
            <w:tcW w:w="7202" w:type="dxa"/>
            <w:vAlign w:val="center"/>
          </w:tcPr>
          <w:p>
            <w:pPr>
              <w:pStyle w:val="4"/>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1、按季考核，按季支付。</w:t>
            </w:r>
            <w:r>
              <w:rPr>
                <w:rFonts w:hint="default" w:ascii="Times New Roman" w:hAnsi="Times New Roman" w:eastAsia="方正仿宋_GBK" w:cs="Times New Roman"/>
                <w:b/>
                <w:bCs/>
                <w:color w:val="auto"/>
                <w:kern w:val="2"/>
                <w:sz w:val="24"/>
                <w:szCs w:val="24"/>
                <w:highlight w:val="none"/>
                <w:lang w:val="en-US" w:eastAsia="zh-CN" w:bidi="ar-SA"/>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2、比选邀请人在每月5日前完成上月服务质量考核，并与中选单位及时核对《供方服务月度评估报告</w:t>
            </w:r>
            <w:r>
              <w:rPr>
                <w:rFonts w:hint="eastAsia"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实际作业量</w:t>
            </w:r>
            <w:r>
              <w:rPr>
                <w:rFonts w:hint="eastAsia" w:ascii="Times New Roman" w:hAnsi="Times New Roman" w:eastAsia="方正仿宋_GBK" w:cs="Times New Roman"/>
                <w:color w:val="auto"/>
                <w:sz w:val="24"/>
                <w:highlight w:val="none"/>
                <w:lang w:val="en-US" w:eastAsia="zh-CN"/>
              </w:rPr>
              <w:t>》《</w:t>
            </w:r>
            <w:r>
              <w:rPr>
                <w:rFonts w:hint="default" w:ascii="Times New Roman" w:hAnsi="Times New Roman" w:eastAsia="方正仿宋_GBK" w:cs="Times New Roman"/>
                <w:color w:val="auto"/>
                <w:sz w:val="24"/>
                <w:highlight w:val="none"/>
                <w:lang w:val="en-US" w:eastAsia="zh-CN"/>
              </w:rPr>
              <w:t>服务质量考核表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trPr>
        <w:tc>
          <w:tcPr>
            <w:tcW w:w="2229"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其他需告知被邀请人的要求</w:t>
            </w:r>
          </w:p>
        </w:tc>
        <w:tc>
          <w:tcPr>
            <w:tcW w:w="7202"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1、本项目不允许联合投标。</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4" w:hRule="exact"/>
        </w:trPr>
        <w:tc>
          <w:tcPr>
            <w:tcW w:w="9431" w:type="dxa"/>
            <w:gridSpan w:val="2"/>
            <w:vAlign w:val="center"/>
          </w:tcPr>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此次比选采用综合评估法，</w:t>
            </w:r>
            <w:r>
              <w:rPr>
                <w:rFonts w:hint="default" w:ascii="Times New Roman" w:hAnsi="Times New Roman" w:eastAsia="方正仿宋_GBK" w:cs="Times New Roman"/>
                <w:b/>
                <w:bCs/>
                <w:color w:val="auto"/>
                <w:sz w:val="24"/>
                <w:highlight w:val="none"/>
              </w:rPr>
              <w:t>报价部分（</w:t>
            </w:r>
            <w:r>
              <w:rPr>
                <w:rFonts w:hint="default" w:ascii="Times New Roman" w:hAnsi="Times New Roman" w:eastAsia="方正仿宋_GBK" w:cs="Times New Roman"/>
                <w:b/>
                <w:bCs/>
                <w:color w:val="auto"/>
                <w:sz w:val="24"/>
                <w:highlight w:val="none"/>
                <w:lang w:val="en-US" w:eastAsia="zh-CN"/>
              </w:rPr>
              <w:t>40</w:t>
            </w:r>
            <w:r>
              <w:rPr>
                <w:rFonts w:hint="default" w:ascii="Times New Roman" w:hAnsi="Times New Roman" w:eastAsia="方正仿宋_GBK" w:cs="Times New Roman"/>
                <w:b/>
                <w:bCs/>
                <w:color w:val="auto"/>
                <w:sz w:val="24"/>
                <w:highlight w:val="none"/>
              </w:rPr>
              <w:t>分）+商务部分（</w:t>
            </w:r>
            <w:r>
              <w:rPr>
                <w:rFonts w:hint="default" w:ascii="Times New Roman" w:hAnsi="Times New Roman" w:eastAsia="方正仿宋_GBK" w:cs="Times New Roman"/>
                <w:b/>
                <w:bCs/>
                <w:color w:val="auto"/>
                <w:sz w:val="24"/>
                <w:highlight w:val="none"/>
                <w:lang w:val="en-US" w:eastAsia="zh-CN"/>
              </w:rPr>
              <w:t>30</w:t>
            </w:r>
            <w:r>
              <w:rPr>
                <w:rFonts w:hint="default" w:ascii="Times New Roman" w:hAnsi="Times New Roman" w:eastAsia="方正仿宋_GBK" w:cs="Times New Roman"/>
                <w:b/>
                <w:bCs/>
                <w:color w:val="auto"/>
                <w:sz w:val="24"/>
                <w:highlight w:val="none"/>
              </w:rPr>
              <w:t>分）+技术部分（</w:t>
            </w:r>
            <w:r>
              <w:rPr>
                <w:rFonts w:hint="default" w:ascii="Times New Roman" w:hAnsi="Times New Roman" w:eastAsia="方正仿宋_GBK" w:cs="Times New Roman"/>
                <w:b/>
                <w:bCs/>
                <w:color w:val="auto"/>
                <w:sz w:val="24"/>
                <w:highlight w:val="none"/>
                <w:lang w:val="en-US" w:eastAsia="zh-CN"/>
              </w:rPr>
              <w:t>3</w:t>
            </w:r>
            <w:r>
              <w:rPr>
                <w:rFonts w:hint="default" w:ascii="Times New Roman" w:hAnsi="Times New Roman" w:eastAsia="方正仿宋_GBK" w:cs="Times New Roman"/>
                <w:b/>
                <w:bCs/>
                <w:color w:val="auto"/>
                <w:sz w:val="24"/>
                <w:highlight w:val="none"/>
              </w:rPr>
              <w:t>0分）=最终得分</w:t>
            </w:r>
            <w:r>
              <w:rPr>
                <w:rFonts w:hint="default" w:ascii="Times New Roman" w:hAnsi="Times New Roman" w:eastAsia="方正仿宋_GBK" w:cs="Times New Roman"/>
                <w:color w:val="auto"/>
                <w:sz w:val="24"/>
                <w:highlight w:val="none"/>
              </w:rPr>
              <w:t>，技术部分以评审小组成员平均分作为此部分的比选分数，推荐得分最高的单位作为第一候选单位，对未中选情况不</w:t>
            </w:r>
            <w:r>
              <w:rPr>
                <w:rFonts w:hint="eastAsia" w:ascii="Times New Roman" w:hAnsi="Times New Roman" w:eastAsia="方正仿宋_GBK" w:cs="Times New Roman"/>
                <w:color w:val="auto"/>
                <w:sz w:val="24"/>
                <w:highlight w:val="none"/>
                <w:lang w:eastAsia="zh-CN"/>
              </w:rPr>
              <w:t>作解释</w:t>
            </w:r>
            <w:r>
              <w:rPr>
                <w:rFonts w:hint="default" w:ascii="Times New Roman" w:hAnsi="Times New Roman" w:eastAsia="方正仿宋_GBK" w:cs="Times New Roman"/>
                <w:color w:val="auto"/>
                <w:sz w:val="24"/>
                <w:highlight w:val="none"/>
              </w:rPr>
              <w:t>。若出现两家及以上单位比选得分相同情况，推荐不含税报价最低的单位作为第一候选单位；如报价相同则须进行二次报价直至出现价差为止。</w:t>
            </w:r>
          </w:p>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比选各方人员在公司监督人员的见证下当众开启密封文件，查验响应性文件。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查验商务文件是否符合比选邀请函要求，若未能完全响应资格要求，视为无效文件。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查验经济文件并</w:t>
            </w:r>
            <w:r>
              <w:rPr>
                <w:rFonts w:hint="default" w:ascii="Times New Roman" w:hAnsi="Times New Roman" w:eastAsia="方正仿宋_GBK" w:cs="Times New Roman"/>
                <w:color w:val="auto"/>
                <w:sz w:val="24"/>
                <w:highlight w:val="none"/>
              </w:rPr>
              <w:t>宣读报价</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若未能完全响应比选函，视为无效文件。</w:t>
            </w:r>
          </w:p>
          <w:p>
            <w:pPr>
              <w:numPr>
                <w:ilvl w:val="0"/>
                <w:numId w:val="0"/>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委托代理人签字确认报价</w:t>
            </w:r>
            <w:r>
              <w:rPr>
                <w:rFonts w:hint="default" w:ascii="Times New Roman" w:hAnsi="Times New Roman" w:eastAsia="方正仿宋_GBK" w:cs="Times New Roman"/>
                <w:color w:val="auto"/>
                <w:sz w:val="24"/>
                <w:highlight w:val="none"/>
                <w:lang w:eastAsia="zh-CN"/>
              </w:rPr>
              <w:t>。</w:t>
            </w:r>
          </w:p>
          <w:p>
            <w:pPr>
              <w:numPr>
                <w:ilvl w:val="0"/>
                <w:numId w:val="0"/>
              </w:numPr>
              <w:spacing w:line="440" w:lineRule="exact"/>
              <w:rPr>
                <w:rFonts w:hint="default" w:ascii="Times New Roman" w:hAnsi="Times New Roman" w:eastAsia="方正仿宋_GBK" w:cs="Times New Roman"/>
                <w:b w:val="0"/>
                <w:bCs w:val="0"/>
                <w:color w:val="auto"/>
                <w:sz w:val="24"/>
                <w:highlight w:val="none"/>
              </w:rPr>
            </w:pPr>
            <w:r>
              <w:rPr>
                <w:rFonts w:hint="default" w:ascii="Times New Roman" w:hAnsi="Times New Roman" w:eastAsia="方正仿宋_GBK" w:cs="Times New Roman"/>
                <w:b w:val="0"/>
                <w:bCs w:val="0"/>
                <w:color w:val="auto"/>
                <w:sz w:val="24"/>
                <w:highlight w:val="none"/>
                <w:lang w:val="en-US" w:eastAsia="zh-CN"/>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评审小组对响应文件进行详细比选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打分</w:t>
            </w:r>
            <w:r>
              <w:rPr>
                <w:rFonts w:hint="default" w:ascii="Times New Roman" w:hAnsi="Times New Roman" w:eastAsia="方正仿宋_GBK" w:cs="Times New Roman"/>
                <w:color w:val="auto"/>
                <w:sz w:val="24"/>
                <w:highlight w:val="none"/>
              </w:rPr>
              <w:t>并进行记录</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依次</w:t>
            </w:r>
            <w:r>
              <w:rPr>
                <w:rFonts w:hint="default" w:ascii="Times New Roman" w:hAnsi="Times New Roman" w:eastAsia="方正仿宋_GBK" w:cs="Times New Roman"/>
                <w:color w:val="auto"/>
                <w:sz w:val="24"/>
                <w:highlight w:val="none"/>
              </w:rPr>
              <w:t>得出</w:t>
            </w:r>
            <w:r>
              <w:rPr>
                <w:rFonts w:hint="default" w:ascii="Times New Roman" w:hAnsi="Times New Roman" w:eastAsia="方正仿宋_GBK" w:cs="Times New Roman"/>
                <w:color w:val="auto"/>
                <w:sz w:val="24"/>
                <w:highlight w:val="none"/>
                <w:lang w:val="en-US" w:eastAsia="zh-CN"/>
              </w:rPr>
              <w:t>比选</w:t>
            </w:r>
            <w:r>
              <w:rPr>
                <w:rFonts w:hint="default" w:ascii="Times New Roman" w:hAnsi="Times New Roman" w:eastAsia="方正仿宋_GBK" w:cs="Times New Roman"/>
                <w:color w:val="auto"/>
                <w:sz w:val="24"/>
                <w:highlight w:val="none"/>
              </w:rPr>
              <w:t>单位最终得分。</w:t>
            </w:r>
          </w:p>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四、比选文件组成及要求</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8" w:hRule="exact"/>
        </w:trPr>
        <w:tc>
          <w:tcPr>
            <w:tcW w:w="9431" w:type="dxa"/>
            <w:gridSpan w:val="2"/>
            <w:vAlign w:val="center"/>
          </w:tcPr>
          <w:p>
            <w:pPr>
              <w:numPr>
                <w:ilvl w:val="0"/>
                <w:numId w:val="4"/>
              </w:num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比选文件包括但不限于以下内容：</w:t>
            </w:r>
          </w:p>
          <w:p>
            <w:pPr>
              <w:numPr>
                <w:ilvl w:val="0"/>
                <w:numId w:val="5"/>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商务文件：</w:t>
            </w:r>
            <w:r>
              <w:rPr>
                <w:rFonts w:hint="default" w:ascii="Times New Roman" w:hAnsi="Times New Roman" w:eastAsia="方正仿宋_GBK" w:cs="Times New Roman"/>
                <w:color w:val="auto"/>
                <w:sz w:val="24"/>
                <w:szCs w:val="24"/>
                <w:highlight w:val="none"/>
              </w:rPr>
              <w:t>营业执照</w:t>
            </w:r>
            <w:r>
              <w:rPr>
                <w:rFonts w:hint="default" w:ascii="Times New Roman" w:hAnsi="Times New Roman" w:eastAsia="方正仿宋_GBK" w:cs="Times New Roman"/>
                <w:color w:val="auto"/>
                <w:sz w:val="24"/>
                <w:szCs w:val="24"/>
                <w:highlight w:val="none"/>
                <w:lang w:val="en-US" w:eastAsia="zh-CN"/>
              </w:rPr>
              <w:t>、</w:t>
            </w:r>
            <w:r>
              <w:rPr>
                <w:rFonts w:hint="default" w:ascii="Times New Roman" w:hAnsi="Times New Roman" w:eastAsia="方正仿宋_GBK" w:cs="Times New Roman"/>
                <w:b w:val="0"/>
                <w:bCs w:val="0"/>
                <w:color w:val="auto"/>
                <w:sz w:val="24"/>
                <w:highlight w:val="none"/>
                <w:lang w:val="en-US" w:eastAsia="zh-CN"/>
              </w:rPr>
              <w:t>失信被执行人查询截图、异常经营名录查询截图、税收违法黑名单查询截图</w:t>
            </w:r>
            <w:r>
              <w:rPr>
                <w:rFonts w:hint="default" w:ascii="Times New Roman" w:hAnsi="Times New Roman" w:eastAsia="方正仿宋_GBK" w:cs="Times New Roman"/>
                <w:b w:val="0"/>
                <w:bCs w:val="0"/>
                <w:color w:val="auto"/>
                <w:sz w:val="24"/>
                <w:szCs w:val="24"/>
                <w:highlight w:val="none"/>
                <w:lang w:val="en-US" w:eastAsia="zh-CN"/>
              </w:rPr>
              <w:t>、</w:t>
            </w:r>
            <w:r>
              <w:rPr>
                <w:rFonts w:hint="default" w:ascii="Times New Roman" w:hAnsi="Times New Roman" w:eastAsia="方正仿宋_GBK" w:cs="Times New Roman"/>
                <w:color w:val="auto"/>
                <w:sz w:val="24"/>
                <w:szCs w:val="24"/>
                <w:highlight w:val="none"/>
                <w:lang w:val="en-US" w:eastAsia="zh-CN"/>
              </w:rPr>
              <w:t>资质证书、法定代表人资格证明书、</w:t>
            </w:r>
            <w:r>
              <w:rPr>
                <w:rFonts w:hint="default" w:ascii="Times New Roman" w:hAnsi="Times New Roman" w:eastAsia="方正仿宋_GBK" w:cs="Times New Roman"/>
                <w:color w:val="auto"/>
                <w:sz w:val="24"/>
                <w:szCs w:val="24"/>
                <w:highlight w:val="none"/>
              </w:rPr>
              <w:t>法定代表人授权委托书</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投标保证金缴纳凭据</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（2）经济文件：</w:t>
            </w:r>
            <w:r>
              <w:rPr>
                <w:rFonts w:hint="default" w:ascii="Times New Roman" w:hAnsi="Times New Roman" w:eastAsia="方正仿宋_GBK" w:cs="Times New Roman"/>
                <w:color w:val="auto"/>
                <w:sz w:val="24"/>
                <w:szCs w:val="24"/>
                <w:highlight w:val="none"/>
              </w:rPr>
              <w:t>比选函</w:t>
            </w:r>
            <w:r>
              <w:rPr>
                <w:rFonts w:hint="default" w:ascii="Times New Roman" w:hAnsi="Times New Roman" w:eastAsia="方正仿宋_GBK" w:cs="Times New Roman"/>
                <w:color w:val="auto"/>
                <w:sz w:val="24"/>
                <w:szCs w:val="24"/>
                <w:highlight w:val="none"/>
                <w:lang w:eastAsia="zh-CN"/>
              </w:rPr>
              <w:t>。</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（3）技术文件：</w:t>
            </w:r>
            <w:r>
              <w:rPr>
                <w:rFonts w:hint="default" w:ascii="Times New Roman" w:hAnsi="Times New Roman" w:eastAsia="方正仿宋_GBK" w:cs="Times New Roman"/>
                <w:color w:val="auto"/>
                <w:sz w:val="24"/>
                <w:szCs w:val="24"/>
                <w:highlight w:val="none"/>
              </w:rPr>
              <w:t>整体服务方案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分项服务方案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管理制度及人员培训方案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安全保障</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应急预案</w:t>
            </w:r>
            <w:r>
              <w:rPr>
                <w:rFonts w:hint="default" w:ascii="Times New Roman" w:hAnsi="Times New Roman" w:eastAsia="方正仿宋_GBK" w:cs="Times New Roman"/>
                <w:color w:val="auto"/>
                <w:sz w:val="24"/>
                <w:szCs w:val="24"/>
                <w:highlight w:val="none"/>
                <w:lang w:val="en-US" w:eastAsia="zh-CN"/>
              </w:rPr>
              <w:t>等文件以及</w:t>
            </w:r>
            <w:r>
              <w:rPr>
                <w:rFonts w:hint="default" w:ascii="Times New Roman" w:hAnsi="Times New Roman" w:eastAsia="方正仿宋_GBK" w:cs="Times New Roman"/>
                <w:color w:val="auto"/>
                <w:sz w:val="24"/>
                <w:szCs w:val="24"/>
                <w:highlight w:val="none"/>
              </w:rPr>
              <w:t>根据比选项目情况认为需要添加的其他资料</w:t>
            </w:r>
            <w:r>
              <w:rPr>
                <w:rFonts w:hint="default" w:ascii="Times New Roman" w:hAnsi="Times New Roman" w:eastAsia="方正仿宋_GBK" w:cs="Times New Roman"/>
                <w:color w:val="auto"/>
                <w:sz w:val="24"/>
                <w:szCs w:val="24"/>
                <w:highlight w:val="none"/>
                <w:lang w:eastAsia="zh-CN"/>
              </w:rPr>
              <w:t>。</w:t>
            </w:r>
          </w:p>
          <w:p>
            <w:p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、比选文件</w:t>
            </w:r>
            <w:r>
              <w:rPr>
                <w:rFonts w:hint="default" w:ascii="Times New Roman" w:hAnsi="Times New Roman" w:eastAsia="方正仿宋_GBK" w:cs="Times New Roman"/>
                <w:color w:val="auto"/>
                <w:sz w:val="24"/>
                <w:highlight w:val="none"/>
                <w:lang w:val="en-US" w:eastAsia="zh-CN"/>
              </w:rPr>
              <w:t>装订份数及装订要求</w:t>
            </w:r>
            <w:r>
              <w:rPr>
                <w:rFonts w:hint="default" w:ascii="Times New Roman" w:hAnsi="Times New Roman" w:eastAsia="方正仿宋_GBK" w:cs="Times New Roman"/>
                <w:color w:val="auto"/>
                <w:sz w:val="24"/>
                <w:highlight w:val="none"/>
              </w:rPr>
              <w:t>：</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纸质文件一共2份，</w:t>
            </w:r>
            <w:r>
              <w:rPr>
                <w:rFonts w:hint="default" w:ascii="Times New Roman" w:hAnsi="Times New Roman" w:eastAsia="方正仿宋_GBK" w:cs="Times New Roman"/>
                <w:color w:val="auto"/>
                <w:sz w:val="24"/>
                <w:szCs w:val="24"/>
                <w:highlight w:val="none"/>
              </w:rPr>
              <w:t>正本1份，副本1份</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正本、副本各自装入1个文件袋，一共2个文件袋，文件袋需密封完好。</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szCs w:val="24"/>
                <w:highlight w:val="none"/>
                <w:lang w:val="en-US" w:eastAsia="zh-CN"/>
              </w:rPr>
              <w:t>（2）</w:t>
            </w:r>
            <w:r>
              <w:rPr>
                <w:rFonts w:hint="default" w:ascii="Times New Roman" w:hAnsi="Times New Roman" w:eastAsia="方正仿宋_GBK" w:cs="Times New Roman"/>
                <w:color w:val="auto"/>
                <w:sz w:val="24"/>
                <w:szCs w:val="24"/>
                <w:highlight w:val="none"/>
              </w:rPr>
              <w:t>盖章版扫描件1份（以U盘形式装入</w:t>
            </w:r>
            <w:r>
              <w:rPr>
                <w:rFonts w:hint="default" w:ascii="Times New Roman" w:hAnsi="Times New Roman" w:eastAsia="方正仿宋_GBK" w:cs="Times New Roman"/>
                <w:color w:val="auto"/>
                <w:sz w:val="24"/>
                <w:szCs w:val="24"/>
                <w:highlight w:val="none"/>
                <w:lang w:val="en-US" w:eastAsia="zh-CN"/>
              </w:rPr>
              <w:t>正本</w:t>
            </w:r>
            <w:r>
              <w:rPr>
                <w:rFonts w:hint="default" w:ascii="Times New Roman" w:hAnsi="Times New Roman" w:eastAsia="方正仿宋_GBK" w:cs="Times New Roman"/>
                <w:color w:val="auto"/>
                <w:sz w:val="24"/>
                <w:szCs w:val="24"/>
                <w:highlight w:val="none"/>
              </w:rPr>
              <w:t>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联系人：黄平                         电话：181 1791 6353</w:t>
            </w:r>
          </w:p>
        </w:tc>
      </w:tr>
    </w:tbl>
    <w:p>
      <w:pPr>
        <w:rPr>
          <w:rFonts w:hint="default" w:ascii="Times New Roman" w:hAnsi="Times New Roman" w:eastAsia="方正仿宋_GBK" w:cs="Times New Roman"/>
          <w:color w:val="auto"/>
          <w:sz w:val="28"/>
          <w:szCs w:val="28"/>
          <w:highlight w:val="none"/>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附件1</w:t>
      </w:r>
    </w:p>
    <w:p>
      <w:pPr>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轨道</w:t>
      </w:r>
      <w:r>
        <w:rPr>
          <w:rFonts w:hint="default" w:ascii="Times New Roman" w:hAnsi="Times New Roman" w:eastAsia="方正仿宋_GBK" w:cs="Times New Roman"/>
          <w:b/>
          <w:bCs/>
          <w:color w:val="auto"/>
          <w:sz w:val="32"/>
          <w:szCs w:val="32"/>
          <w:highlight w:val="none"/>
          <w:lang w:eastAsia="zh-CN"/>
        </w:rPr>
        <w:t>1号线</w:t>
      </w:r>
      <w:r>
        <w:rPr>
          <w:rFonts w:hint="default" w:ascii="Times New Roman" w:hAnsi="Times New Roman" w:eastAsia="方正仿宋_GBK" w:cs="Times New Roman"/>
          <w:b/>
          <w:bCs/>
          <w:color w:val="auto"/>
          <w:sz w:val="32"/>
          <w:szCs w:val="32"/>
          <w:highlight w:val="none"/>
        </w:rPr>
        <w:t>轨行区清掏冲洗、</w:t>
      </w:r>
      <w:r>
        <w:rPr>
          <w:rFonts w:hint="default" w:ascii="Times New Roman" w:hAnsi="Times New Roman" w:eastAsia="方正仿宋_GBK" w:cs="Times New Roman"/>
          <w:b/>
          <w:bCs/>
          <w:color w:val="auto"/>
          <w:sz w:val="32"/>
          <w:szCs w:val="32"/>
          <w:highlight w:val="none"/>
          <w:lang w:eastAsia="zh-CN"/>
        </w:rPr>
        <w:t>外墙清洗</w:t>
      </w:r>
      <w:r>
        <w:rPr>
          <w:rFonts w:hint="default" w:ascii="Times New Roman" w:hAnsi="Times New Roman" w:eastAsia="方正仿宋_GBK" w:cs="Times New Roman"/>
          <w:b/>
          <w:bCs/>
          <w:color w:val="auto"/>
          <w:sz w:val="32"/>
          <w:szCs w:val="32"/>
          <w:highlight w:val="none"/>
          <w:lang w:val="en-US" w:eastAsia="zh-CN"/>
        </w:rPr>
        <w:t>和</w:t>
      </w:r>
      <w:r>
        <w:rPr>
          <w:rFonts w:hint="default" w:ascii="Times New Roman" w:hAnsi="Times New Roman" w:eastAsia="方正仿宋_GBK" w:cs="Times New Roman"/>
          <w:b/>
          <w:bCs/>
          <w:color w:val="auto"/>
          <w:sz w:val="32"/>
          <w:szCs w:val="32"/>
          <w:highlight w:val="none"/>
          <w:lang w:eastAsia="zh-CN"/>
        </w:rPr>
        <w:t>沟渠池</w:t>
      </w:r>
      <w:r>
        <w:rPr>
          <w:rFonts w:hint="default" w:ascii="Times New Roman" w:hAnsi="Times New Roman" w:eastAsia="方正仿宋_GBK" w:cs="Times New Roman"/>
          <w:b/>
          <w:bCs/>
          <w:color w:val="auto"/>
          <w:sz w:val="32"/>
          <w:szCs w:val="32"/>
          <w:highlight w:val="none"/>
        </w:rPr>
        <w:t>清掏服务最高限价表</w:t>
      </w:r>
    </w:p>
    <w:p>
      <w:pPr>
        <w:pStyle w:val="5"/>
        <w:rPr>
          <w:rFonts w:hint="default" w:ascii="Times New Roman" w:hAnsi="Times New Roman" w:cs="Times New Roman"/>
          <w:color w:val="auto"/>
          <w:highlight w:val="none"/>
        </w:rPr>
      </w:pPr>
    </w:p>
    <w:tbl>
      <w:tblPr>
        <w:tblStyle w:val="10"/>
        <w:tblW w:w="1395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787"/>
        <w:gridCol w:w="1332"/>
        <w:gridCol w:w="1893"/>
        <w:gridCol w:w="2757"/>
        <w:gridCol w:w="2175"/>
        <w:gridCol w:w="2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7"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 xml:space="preserve">计量单位                 </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最高限价</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2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最高限价</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bookmarkStart w:id="0" w:name="OLE_LINK2" w:colFirst="1" w:colLast="6"/>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13454.30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51063.10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12992.74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98622.69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8595.64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32623.03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2012.84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15278.66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54100.00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30112.06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15361.00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12824.90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22207.00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55621.87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i w:val="0"/>
                <w:iCs w:val="0"/>
                <w:color w:val="auto"/>
                <w:kern w:val="0"/>
                <w:sz w:val="24"/>
                <w:szCs w:val="24"/>
                <w:highlight w:val="none"/>
                <w:u w:val="none"/>
                <w:lang w:val="en-US" w:eastAsia="zh-CN" w:bidi="ar"/>
              </w:rPr>
              <w:t>（含垃圾转运处置）</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r>
              <w:rPr>
                <w:rFonts w:hint="default" w:ascii="Times New Roman" w:hAnsi="Times New Roman" w:eastAsia="宋体" w:cs="Times New Roman"/>
                <w:i w:val="0"/>
                <w:iCs w:val="0"/>
                <w:color w:val="auto"/>
                <w:kern w:val="0"/>
                <w:sz w:val="24"/>
                <w:szCs w:val="24"/>
                <w:highlight w:val="none"/>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145.38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0.2193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72.00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268.6001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19339.21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237558.45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0.2530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120204.58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855.00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0.2783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475.89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164546.91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0.4217 </w:t>
            </w:r>
          </w:p>
        </w:tc>
        <w:tc>
          <w:tcPr>
            <w:tcW w:w="217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 </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138778.86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2.外墙及声屏障清洗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bookmarkStart w:id="1" w:name="OLE_LINK3" w:colFirst="1" w:colLast="6"/>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（含屋顶排水沟清掏）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34509.30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1.8553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c>
          <w:tcPr>
            <w:tcW w:w="200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192075.31 </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13951"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bookmarkStart w:id="2" w:name="OLE_LINK4" w:colFirst="1" w:colLast="6"/>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r>
              <w:rPr>
                <w:rFonts w:hint="default" w:ascii="Times New Roman" w:hAnsi="Times New Roman" w:eastAsia="宋体" w:cs="Times New Roman"/>
                <w:i w:val="0"/>
                <w:iCs w:val="0"/>
                <w:color w:val="auto"/>
                <w:kern w:val="0"/>
                <w:sz w:val="24"/>
                <w:szCs w:val="24"/>
                <w:highlight w:val="none"/>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3376.28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16.4449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55522.59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化粪池抽排</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r>
              <w:rPr>
                <w:rFonts w:hint="default" w:ascii="Times New Roman" w:hAnsi="Times New Roman" w:eastAsia="宋体" w:cs="Times New Roman"/>
                <w:i w:val="0"/>
                <w:iCs w:val="0"/>
                <w:color w:val="auto"/>
                <w:kern w:val="0"/>
                <w:sz w:val="24"/>
                <w:szCs w:val="24"/>
                <w:highlight w:val="none"/>
                <w:u w:val="none"/>
                <w:lang w:val="en-US" w:eastAsia="zh-CN" w:bidi="ar"/>
              </w:rPr>
              <w:t>³</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72.00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59.2016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4262.52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3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m</w:t>
            </w:r>
          </w:p>
        </w:tc>
        <w:tc>
          <w:tcPr>
            <w:tcW w:w="189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15127.50 </w:t>
            </w:r>
          </w:p>
        </w:tc>
        <w:tc>
          <w:tcPr>
            <w:tcW w:w="275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0.2783 </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200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4209.98 </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0" w:hRule="atLeast"/>
        </w:trPr>
        <w:tc>
          <w:tcPr>
            <w:tcW w:w="378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暂定不含税总价（元）</w:t>
            </w:r>
          </w:p>
        </w:tc>
        <w:tc>
          <w:tcPr>
            <w:tcW w:w="10164"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center"/>
              <w:rPr>
                <w:rFonts w:hint="default" w:ascii="Times New Roman" w:hAnsi="Times New Roman" w:eastAsia="方正仿宋_GBK" w:cs="Times New Roman"/>
                <w:b/>
                <w:bCs/>
                <w:i w:val="0"/>
                <w:iCs w:val="0"/>
                <w:color w:val="auto"/>
                <w:sz w:val="24"/>
                <w:szCs w:val="24"/>
                <w:highlight w:val="none"/>
                <w:u w:val="none"/>
                <w:lang w:val="en-US"/>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831079.01</w:t>
            </w:r>
          </w:p>
        </w:tc>
      </w:tr>
    </w:tbl>
    <w:p>
      <w:pPr>
        <w:rPr>
          <w:rFonts w:hint="default" w:ascii="Times New Roman" w:hAnsi="Times New Roman" w:eastAsia="方正仿宋_GBK" w:cs="Times New Roman"/>
          <w:color w:val="auto"/>
          <w:sz w:val="24"/>
          <w:szCs w:val="32"/>
          <w:highlight w:val="none"/>
        </w:rPr>
      </w:pPr>
    </w:p>
    <w:p>
      <w:pPr>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sz w:val="24"/>
          <w:szCs w:val="32"/>
          <w:highlight w:val="none"/>
        </w:rPr>
        <w:t>备注：</w:t>
      </w:r>
      <w:r>
        <w:rPr>
          <w:rFonts w:hint="default" w:ascii="Times New Roman" w:hAnsi="Times New Roman" w:eastAsia="方正仿宋_GBK" w:cs="Times New Roman"/>
          <w:color w:val="auto"/>
          <w:kern w:val="0"/>
          <w:sz w:val="24"/>
          <w:highlight w:val="none"/>
        </w:rPr>
        <w:t>表格</w:t>
      </w:r>
      <w:r>
        <w:rPr>
          <w:rFonts w:hint="default" w:ascii="Times New Roman" w:hAnsi="Times New Roman" w:eastAsia="方正仿宋_GBK" w:cs="Times New Roman"/>
          <w:color w:val="auto"/>
          <w:kern w:val="0"/>
          <w:sz w:val="24"/>
          <w:highlight w:val="none"/>
          <w:lang w:val="en-US" w:eastAsia="zh-CN"/>
        </w:rPr>
        <w:t>中</w:t>
      </w:r>
      <w:r>
        <w:rPr>
          <w:rFonts w:hint="default" w:ascii="Times New Roman" w:hAnsi="Times New Roman" w:eastAsia="方正仿宋_GBK" w:cs="Times New Roman"/>
          <w:color w:val="auto"/>
          <w:kern w:val="0"/>
          <w:sz w:val="24"/>
          <w:highlight w:val="none"/>
        </w:rPr>
        <w:t>作业量</w:t>
      </w:r>
      <w:r>
        <w:rPr>
          <w:rFonts w:hint="default" w:ascii="Times New Roman" w:hAnsi="Times New Roman" w:eastAsia="方正仿宋_GBK" w:cs="Times New Roman"/>
          <w:color w:val="auto"/>
          <w:kern w:val="0"/>
          <w:sz w:val="24"/>
          <w:highlight w:val="none"/>
          <w:lang w:val="en-US" w:eastAsia="zh-CN"/>
        </w:rPr>
        <w:t>和作业频次</w:t>
      </w:r>
      <w:r>
        <w:rPr>
          <w:rFonts w:hint="default" w:ascii="Times New Roman" w:hAnsi="Times New Roman" w:eastAsia="方正仿宋_GBK" w:cs="Times New Roman"/>
          <w:color w:val="auto"/>
          <w:kern w:val="0"/>
          <w:sz w:val="24"/>
          <w:highlight w:val="none"/>
        </w:rPr>
        <w:t>均为预估，</w:t>
      </w:r>
      <w:r>
        <w:rPr>
          <w:rFonts w:hint="default" w:ascii="Times New Roman" w:hAnsi="Times New Roman" w:eastAsia="方正仿宋_GBK" w:cs="Times New Roman"/>
          <w:color w:val="auto"/>
          <w:kern w:val="0"/>
          <w:sz w:val="24"/>
          <w:highlight w:val="none"/>
          <w:lang w:val="en-US" w:eastAsia="zh-CN"/>
        </w:rPr>
        <w:t>实际</w:t>
      </w:r>
      <w:r>
        <w:rPr>
          <w:rFonts w:hint="default" w:ascii="Times New Roman" w:hAnsi="Times New Roman" w:eastAsia="方正仿宋_GBK" w:cs="Times New Roman"/>
          <w:color w:val="auto"/>
          <w:kern w:val="0"/>
          <w:sz w:val="24"/>
          <w:highlight w:val="none"/>
        </w:rPr>
        <w:t>作业量</w:t>
      </w:r>
      <w:r>
        <w:rPr>
          <w:rFonts w:hint="default" w:ascii="Times New Roman" w:hAnsi="Times New Roman" w:eastAsia="方正仿宋_GBK" w:cs="Times New Roman"/>
          <w:color w:val="auto"/>
          <w:kern w:val="0"/>
          <w:sz w:val="24"/>
          <w:highlight w:val="none"/>
          <w:lang w:val="en-US" w:eastAsia="zh-CN"/>
        </w:rPr>
        <w:t>和作业频次</w:t>
      </w:r>
      <w:r>
        <w:rPr>
          <w:rFonts w:hint="default" w:ascii="Times New Roman" w:hAnsi="Times New Roman" w:eastAsia="方正仿宋_GBK" w:cs="Times New Roman"/>
          <w:color w:val="auto"/>
          <w:kern w:val="0"/>
          <w:sz w:val="24"/>
          <w:highlight w:val="none"/>
        </w:rPr>
        <w:t>以现场实际</w:t>
      </w:r>
      <w:r>
        <w:rPr>
          <w:rFonts w:hint="default" w:ascii="Times New Roman" w:hAnsi="Times New Roman" w:eastAsia="方正仿宋_GBK" w:cs="Times New Roman"/>
          <w:color w:val="auto"/>
          <w:kern w:val="0"/>
          <w:sz w:val="24"/>
          <w:highlight w:val="none"/>
          <w:lang w:val="en-US" w:eastAsia="zh-CN"/>
        </w:rPr>
        <w:t>需求</w:t>
      </w:r>
      <w:r>
        <w:rPr>
          <w:rFonts w:hint="default" w:ascii="Times New Roman" w:hAnsi="Times New Roman" w:eastAsia="方正仿宋_GBK" w:cs="Times New Roman"/>
          <w:color w:val="auto"/>
          <w:kern w:val="0"/>
          <w:sz w:val="24"/>
          <w:highlight w:val="none"/>
        </w:rPr>
        <w:t>为准。</w:t>
      </w:r>
    </w:p>
    <w:p>
      <w:pPr>
        <w:rPr>
          <w:rFonts w:hint="default" w:ascii="Times New Roman" w:hAnsi="Times New Roman" w:cs="Times New Roman"/>
          <w:color w:val="auto"/>
          <w:highlight w:val="none"/>
        </w:rPr>
        <w:sectPr>
          <w:headerReference r:id="rId4" w:type="default"/>
          <w:footerReference r:id="rId5" w:type="default"/>
          <w:pgSz w:w="16840" w:h="11900" w:orient="landscape"/>
          <w:pgMar w:top="940" w:right="1340" w:bottom="940" w:left="1340" w:header="920" w:footer="0" w:gutter="0"/>
          <w:pgNumType w:fmt="decimal"/>
          <w:cols w:space="720" w:num="1"/>
          <w:docGrid w:type="lines" w:linePitch="0" w:charSpace="0"/>
        </w:sectPr>
      </w:pPr>
    </w:p>
    <w:p>
      <w:pPr>
        <w:jc w:val="left"/>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附件2</w:t>
      </w:r>
    </w:p>
    <w:p>
      <w:pPr>
        <w:jc w:val="center"/>
        <w:rPr>
          <w:rFonts w:hint="default" w:ascii="Times New Roman" w:hAnsi="Times New Roman" w:cs="Times New Roman"/>
          <w:color w:val="auto"/>
          <w:sz w:val="2"/>
          <w:szCs w:val="2"/>
          <w:highlight w:val="none"/>
        </w:rPr>
      </w:pPr>
      <w:r>
        <w:rPr>
          <w:rFonts w:hint="default" w:ascii="Times New Roman" w:hAnsi="Times New Roman" w:eastAsia="方正仿宋_GBK" w:cs="Times New Roman"/>
          <w:b/>
          <w:bCs/>
          <w:color w:val="auto"/>
          <w:sz w:val="32"/>
          <w:szCs w:val="32"/>
          <w:highlight w:val="none"/>
        </w:rPr>
        <w:t>综合评估标准</w:t>
      </w:r>
    </w:p>
    <w:tbl>
      <w:tblPr>
        <w:tblStyle w:val="10"/>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报价</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部分</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w:t>
            </w:r>
            <w:r>
              <w:rPr>
                <w:rFonts w:hint="default" w:ascii="Times New Roman" w:hAnsi="Times New Roman" w:eastAsia="方正仿宋_GBK" w:cs="Times New Roman"/>
                <w:color w:val="auto"/>
                <w:kern w:val="0"/>
                <w:sz w:val="24"/>
                <w:highlight w:val="none"/>
                <w:lang w:val="en-US" w:eastAsia="zh-CN" w:bidi="ar"/>
              </w:rPr>
              <w:t>40</w:t>
            </w:r>
            <w:r>
              <w:rPr>
                <w:rFonts w:hint="default" w:ascii="Times New Roman" w:hAnsi="Times New Roman" w:eastAsia="方正仿宋_GBK" w:cs="Times New Roman"/>
                <w:color w:val="auto"/>
                <w:kern w:val="0"/>
                <w:sz w:val="24"/>
                <w:highlight w:val="none"/>
                <w:lang w:bidi="ar"/>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方正仿宋_GBK" w:cs="Times New Roman"/>
                <w:color w:val="auto"/>
                <w:kern w:val="0"/>
                <w:sz w:val="24"/>
                <w:highlight w:val="none"/>
                <w:lang w:bidi="ar"/>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kern w:val="0"/>
                <w:sz w:val="24"/>
                <w:highlight w:val="none"/>
                <w:lang w:val="en-US" w:eastAsia="zh-CN" w:bidi="ar"/>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kern w:val="0"/>
                <w:sz w:val="24"/>
                <w:highlight w:val="none"/>
                <w:lang w:bidi="ar"/>
              </w:rPr>
              <w:t>所有有效报价总价的平均值作为此次评标基准价。投标报价与评标基准价相比，相等的得</w:t>
            </w:r>
            <w:r>
              <w:rPr>
                <w:rFonts w:hint="default" w:ascii="Times New Roman" w:hAnsi="Times New Roman" w:eastAsia="方正仿宋_GBK" w:cs="Times New Roman"/>
                <w:color w:val="auto"/>
                <w:kern w:val="0"/>
                <w:sz w:val="24"/>
                <w:highlight w:val="none"/>
                <w:lang w:val="en-US" w:eastAsia="zh-CN" w:bidi="ar"/>
              </w:rPr>
              <w:t>40</w:t>
            </w:r>
            <w:r>
              <w:rPr>
                <w:rFonts w:hint="default" w:ascii="Times New Roman" w:hAnsi="Times New Roman" w:eastAsia="方正仿宋_GBK" w:cs="Times New Roman"/>
                <w:color w:val="auto"/>
                <w:kern w:val="0"/>
                <w:sz w:val="24"/>
                <w:highlight w:val="none"/>
                <w:lang w:bidi="ar"/>
              </w:rPr>
              <w:t>分；报价每高于评标基准价1%扣1分，每低于评标基准价1 %扣0.5分，扣完为止</w:t>
            </w:r>
            <w:r>
              <w:rPr>
                <w:rFonts w:hint="eastAsia" w:ascii="Times New Roman" w:hAnsi="Times New Roman" w:eastAsia="方正仿宋_GBK" w:cs="Times New Roman"/>
                <w:color w:val="auto"/>
                <w:kern w:val="0"/>
                <w:sz w:val="24"/>
                <w:highlight w:val="none"/>
                <w:lang w:eastAsia="zh-CN" w:bidi="ar"/>
              </w:rPr>
              <w:t>（</w:t>
            </w:r>
            <w:r>
              <w:rPr>
                <w:rFonts w:hint="default" w:ascii="Times New Roman" w:hAnsi="Times New Roman" w:eastAsia="方正仿宋_GBK" w:cs="Times New Roman"/>
                <w:color w:val="auto"/>
                <w:kern w:val="0"/>
                <w:sz w:val="24"/>
                <w:highlight w:val="none"/>
                <w:lang w:bidi="ar"/>
              </w:rPr>
              <w:t>不足1%的按1%计算</w:t>
            </w:r>
            <w:r>
              <w:rPr>
                <w:rFonts w:hint="eastAsia" w:ascii="Times New Roman" w:hAnsi="Times New Roman" w:eastAsia="方正仿宋_GBK" w:cs="Times New Roman"/>
                <w:color w:val="auto"/>
                <w:kern w:val="0"/>
                <w:sz w:val="24"/>
                <w:highlight w:val="none"/>
                <w:lang w:eastAsia="zh-CN" w:bidi="ar"/>
              </w:rPr>
              <w:t>）</w:t>
            </w:r>
            <w:r>
              <w:rPr>
                <w:rFonts w:hint="default" w:ascii="Times New Roman" w:hAnsi="Times New Roman" w:eastAsia="方正仿宋_GBK" w:cs="Times New Roman"/>
                <w:color w:val="auto"/>
                <w:kern w:val="0"/>
                <w:sz w:val="24"/>
                <w:highlight w:val="none"/>
                <w:lang w:eastAsia="zh-CN" w:bidi="ar"/>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如报价人报价超过限价的则该单位作否决比选处理</w:t>
            </w:r>
          </w:p>
        </w:tc>
      </w:tr>
      <w:tr>
        <w:tblPrEx>
          <w:tblCellMar>
            <w:top w:w="0" w:type="dxa"/>
            <w:left w:w="108" w:type="dxa"/>
            <w:bottom w:w="0" w:type="dxa"/>
            <w:right w:w="108" w:type="dxa"/>
          </w:tblCellMar>
        </w:tblPrEx>
        <w:trPr>
          <w:trHeight w:val="104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2364"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商务</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部分</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b w:val="0"/>
                <w:bCs w:val="0"/>
                <w:color w:val="auto"/>
                <w:sz w:val="24"/>
                <w:highlight w:val="none"/>
                <w:lang w:val="en-US" w:eastAsia="zh-CN"/>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提供业绩合同复印件加盖公章，原件备查</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104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rPr>
              <w:t>提供有效的质量管理体系认证、环境管理体系认证、职业健康安全管理体系认证</w:t>
            </w:r>
            <w:r>
              <w:rPr>
                <w:rFonts w:hint="default" w:ascii="Times New Roman" w:hAnsi="Times New Roman" w:eastAsia="方正仿宋_GBK" w:cs="Times New Roman"/>
                <w:color w:val="auto"/>
                <w:sz w:val="24"/>
                <w:highlight w:val="none"/>
                <w:lang w:eastAsia="zh-CN"/>
              </w:rPr>
              <w:t>，提供一个得</w:t>
            </w:r>
            <w:r>
              <w:rPr>
                <w:rFonts w:hint="default" w:ascii="Times New Roman" w:hAnsi="Times New Roman" w:eastAsia="方正仿宋_GBK" w:cs="Times New Roman"/>
                <w:color w:val="auto"/>
                <w:sz w:val="24"/>
                <w:highlight w:val="none"/>
                <w:lang w:val="en-US" w:eastAsia="zh-CN"/>
              </w:rPr>
              <w:t>3分，最高得9分，</w:t>
            </w:r>
            <w:r>
              <w:rPr>
                <w:rFonts w:hint="default" w:ascii="Times New Roman" w:hAnsi="Times New Roman" w:eastAsia="方正仿宋_GBK" w:cs="Times New Roman"/>
                <w:b w:val="0"/>
                <w:bCs w:val="0"/>
                <w:color w:val="auto"/>
                <w:sz w:val="24"/>
                <w:highlight w:val="none"/>
                <w:lang w:val="en-US" w:eastAsia="zh-CN"/>
              </w:rPr>
              <w:t>未提供得0分</w:t>
            </w:r>
            <w:r>
              <w:rPr>
                <w:rFonts w:hint="default" w:ascii="Times New Roman" w:hAnsi="Times New Roman" w:eastAsia="方正仿宋_GBK" w:cs="Times New Roman"/>
                <w:color w:val="auto"/>
                <w:sz w:val="24"/>
                <w:highlight w:val="none"/>
                <w:lang w:val="en-US" w:eastAsia="zh-CN"/>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sz w:val="24"/>
                <w:highlight w:val="none"/>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val="en-US" w:eastAsia="zh-CN" w:bidi="ar"/>
              </w:rPr>
            </w:pPr>
            <w:r>
              <w:rPr>
                <w:rFonts w:hint="default" w:ascii="Times New Roman" w:hAnsi="Times New Roman" w:eastAsia="方正仿宋_GBK" w:cs="Times New Roman"/>
                <w:color w:val="auto"/>
                <w:sz w:val="24"/>
                <w:highlight w:val="none"/>
                <w:lang w:val="en-US" w:eastAsia="zh-CN"/>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具备大型专业机具：</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1.升降机，</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2.高空作业车，</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核定载重量为7</w:t>
            </w:r>
            <w:r>
              <w:rPr>
                <w:rFonts w:hint="default" w:ascii="Times New Roman" w:hAnsi="Times New Roman" w:eastAsia="方正仿宋_GBK" w:cs="Times New Roman"/>
                <w:color w:val="auto"/>
                <w:sz w:val="24"/>
                <w:highlight w:val="none"/>
              </w:rPr>
              <w:t>吨</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大型渣车，</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2辆得2分，1辆得1分，未提供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4.核定载重量为3</w:t>
            </w:r>
            <w:r>
              <w:rPr>
                <w:rFonts w:hint="default" w:ascii="Times New Roman" w:hAnsi="Times New Roman" w:eastAsia="方正仿宋_GBK" w:cs="Times New Roman"/>
                <w:color w:val="auto"/>
                <w:sz w:val="24"/>
                <w:highlight w:val="none"/>
              </w:rPr>
              <w:t>吨级</w:t>
            </w:r>
            <w:r>
              <w:rPr>
                <w:rFonts w:hint="default" w:ascii="Times New Roman" w:hAnsi="Times New Roman" w:eastAsia="方正仿宋_GBK" w:cs="Times New Roman"/>
                <w:color w:val="auto"/>
                <w:sz w:val="24"/>
                <w:highlight w:val="none"/>
                <w:lang w:val="en-US" w:eastAsia="zh-CN"/>
              </w:rPr>
              <w:t>吸污车，2</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1辆得1分，未提供</w:t>
            </w:r>
            <w:r>
              <w:rPr>
                <w:rFonts w:hint="default" w:ascii="Times New Roman" w:hAnsi="Times New Roman" w:eastAsia="方正仿宋_GBK" w:cs="Times New Roman"/>
                <w:color w:val="auto"/>
                <w:sz w:val="24"/>
                <w:highlight w:val="none"/>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机具为供应商自有</w:t>
            </w:r>
            <w:r>
              <w:rPr>
                <w:rFonts w:hint="default" w:ascii="Times New Roman" w:hAnsi="Times New Roman" w:eastAsia="方正仿宋_GBK" w:cs="Times New Roman"/>
                <w:color w:val="auto"/>
                <w:sz w:val="24"/>
                <w:highlight w:val="none"/>
                <w:lang w:val="en-US" w:eastAsia="zh-CN"/>
              </w:rPr>
              <w:t>或租赁</w:t>
            </w:r>
            <w:r>
              <w:rPr>
                <w:rFonts w:hint="default" w:ascii="Times New Roman" w:hAnsi="Times New Roman" w:eastAsia="方正仿宋_GBK" w:cs="Times New Roman"/>
                <w:color w:val="auto"/>
                <w:sz w:val="24"/>
                <w:highlight w:val="none"/>
              </w:rPr>
              <w:t>，须</w:t>
            </w:r>
            <w:r>
              <w:rPr>
                <w:rFonts w:hint="eastAsia" w:ascii="Times New Roman" w:hAnsi="Times New Roman" w:eastAsia="方正仿宋_GBK" w:cs="Times New Roman"/>
                <w:color w:val="auto"/>
                <w:sz w:val="24"/>
                <w:highlight w:val="none"/>
                <w:lang w:eastAsia="zh-CN"/>
              </w:rPr>
              <w:t>提供</w:t>
            </w:r>
            <w:r>
              <w:rPr>
                <w:rFonts w:hint="default" w:ascii="Times New Roman" w:hAnsi="Times New Roman" w:eastAsia="方正仿宋_GBK" w:cs="Times New Roman"/>
                <w:color w:val="auto"/>
                <w:sz w:val="24"/>
                <w:highlight w:val="none"/>
                <w:lang w:val="en-US" w:eastAsia="zh-CN"/>
              </w:rPr>
              <w:t>有效的购买发票复印件、</w:t>
            </w:r>
            <w:r>
              <w:rPr>
                <w:rFonts w:hint="default" w:ascii="Times New Roman" w:hAnsi="Times New Roman" w:eastAsia="方正仿宋_GBK" w:cs="Times New Roman"/>
                <w:color w:val="auto"/>
                <w:sz w:val="24"/>
                <w:highlight w:val="none"/>
              </w:rPr>
              <w:t>行驶</w:t>
            </w:r>
            <w:r>
              <w:rPr>
                <w:rFonts w:hint="default" w:ascii="Times New Roman" w:hAnsi="Times New Roman" w:eastAsia="方正仿宋_GBK" w:cs="Times New Roman"/>
                <w:color w:val="auto"/>
                <w:sz w:val="24"/>
                <w:highlight w:val="none"/>
                <w:lang w:val="en-US" w:eastAsia="zh-CN"/>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技术</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部分</w:t>
            </w:r>
            <w:r>
              <w:rPr>
                <w:rFonts w:hint="default" w:ascii="Times New Roman" w:hAnsi="Times New Roman" w:eastAsia="方正仿宋_GBK" w:cs="Times New Roman"/>
                <w:color w:val="auto"/>
                <w:kern w:val="0"/>
                <w:sz w:val="24"/>
                <w:highlight w:val="none"/>
                <w:lang w:bidi="ar"/>
              </w:rPr>
              <w:t>（</w:t>
            </w:r>
            <w:r>
              <w:rPr>
                <w:rFonts w:hint="default" w:ascii="Times New Roman" w:hAnsi="Times New Roman" w:eastAsia="方正仿宋_GBK" w:cs="Times New Roman"/>
                <w:color w:val="auto"/>
                <w:kern w:val="0"/>
                <w:sz w:val="24"/>
                <w:highlight w:val="none"/>
                <w:lang w:val="en-US" w:eastAsia="zh-CN" w:bidi="ar"/>
              </w:rPr>
              <w:t>3</w:t>
            </w:r>
            <w:r>
              <w:rPr>
                <w:rFonts w:hint="default" w:ascii="Times New Roman" w:hAnsi="Times New Roman" w:eastAsia="方正仿宋_GBK" w:cs="Times New Roman"/>
                <w:color w:val="auto"/>
                <w:kern w:val="0"/>
                <w:sz w:val="24"/>
                <w:highlight w:val="none"/>
                <w:lang w:bidi="ar"/>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6"/>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b w:val="0"/>
                <w:bCs w:val="0"/>
                <w:color w:val="auto"/>
                <w:sz w:val="24"/>
                <w:szCs w:val="24"/>
                <w:highlight w:val="none"/>
              </w:rPr>
              <w:t>针对本项目具体情况，提出</w:t>
            </w:r>
            <w:r>
              <w:rPr>
                <w:rFonts w:hint="default" w:ascii="Times New Roman" w:hAnsi="Times New Roman" w:eastAsia="方正仿宋_GBK" w:cs="Times New Roman"/>
                <w:b w:val="0"/>
                <w:bCs w:val="0"/>
                <w:color w:val="auto"/>
                <w:sz w:val="24"/>
                <w:szCs w:val="24"/>
                <w:highlight w:val="none"/>
                <w:lang w:val="en-US" w:eastAsia="zh-CN"/>
              </w:rPr>
              <w:t>项目总体制度、</w:t>
            </w:r>
            <w:r>
              <w:rPr>
                <w:rFonts w:hint="default" w:ascii="Times New Roman" w:hAnsi="Times New Roman" w:eastAsia="方正仿宋_GBK" w:cs="Times New Roman"/>
                <w:b w:val="0"/>
                <w:bCs w:val="0"/>
                <w:color w:val="auto"/>
                <w:sz w:val="24"/>
                <w:szCs w:val="24"/>
                <w:highlight w:val="none"/>
              </w:rPr>
              <w:t>总体目标、</w:t>
            </w:r>
            <w:r>
              <w:rPr>
                <w:rFonts w:hint="default" w:ascii="Times New Roman" w:hAnsi="Times New Roman" w:eastAsia="方正仿宋_GBK" w:cs="Times New Roman"/>
                <w:b w:val="0"/>
                <w:bCs w:val="0"/>
                <w:color w:val="auto"/>
                <w:sz w:val="24"/>
                <w:szCs w:val="24"/>
                <w:highlight w:val="none"/>
                <w:lang w:val="en-US" w:eastAsia="zh-CN"/>
              </w:rPr>
              <w:t>管理</w:t>
            </w:r>
            <w:r>
              <w:rPr>
                <w:rFonts w:hint="default" w:ascii="Times New Roman" w:hAnsi="Times New Roman" w:eastAsia="方正仿宋_GBK" w:cs="Times New Roman"/>
                <w:b w:val="0"/>
                <w:bCs w:val="0"/>
                <w:color w:val="auto"/>
                <w:sz w:val="24"/>
                <w:szCs w:val="24"/>
                <w:highlight w:val="none"/>
              </w:rPr>
              <w:t>服务模式、</w:t>
            </w:r>
            <w:r>
              <w:rPr>
                <w:rFonts w:hint="default" w:ascii="Times New Roman" w:hAnsi="Times New Roman" w:eastAsia="方正仿宋_GBK" w:cs="Times New Roman"/>
                <w:b w:val="0"/>
                <w:bCs w:val="0"/>
                <w:color w:val="auto"/>
                <w:sz w:val="24"/>
                <w:szCs w:val="24"/>
                <w:highlight w:val="none"/>
                <w:lang w:val="en-US" w:eastAsia="zh-CN"/>
              </w:rPr>
              <w:t>作业流程和</w:t>
            </w:r>
            <w:r>
              <w:rPr>
                <w:rFonts w:hint="default" w:ascii="Times New Roman" w:hAnsi="Times New Roman" w:eastAsia="方正仿宋_GBK" w:cs="Times New Roman"/>
                <w:b w:val="0"/>
                <w:bCs w:val="0"/>
                <w:color w:val="auto"/>
                <w:sz w:val="24"/>
                <w:szCs w:val="24"/>
                <w:highlight w:val="none"/>
              </w:rPr>
              <w:t>进场安排，并对本项目的特点进行分析，提出相应的解决措施</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轨行区清掏冲洗服务方案，包括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rPr>
              <w:t>人员配置</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名高处作业人员，均具有</w:t>
            </w:r>
            <w:r>
              <w:rPr>
                <w:rFonts w:hint="default" w:ascii="Times New Roman" w:hAnsi="Times New Roman" w:eastAsia="方正仿宋_GBK" w:cs="Times New Roman"/>
                <w:color w:val="auto"/>
                <w:sz w:val="24"/>
                <w:highlight w:val="none"/>
                <w:lang w:val="en-US" w:eastAsia="zh-CN"/>
              </w:rPr>
              <w:t>重庆市</w:t>
            </w:r>
            <w:r>
              <w:rPr>
                <w:rFonts w:hint="default" w:ascii="Times New Roman" w:hAnsi="Times New Roman" w:eastAsia="方正仿宋_GBK" w:cs="Times New Roman"/>
                <w:color w:val="auto"/>
                <w:sz w:val="24"/>
                <w:highlight w:val="none"/>
              </w:rPr>
              <w:t>应急管理</w:t>
            </w:r>
            <w:r>
              <w:rPr>
                <w:rFonts w:hint="default" w:ascii="Times New Roman" w:hAnsi="Times New Roman" w:eastAsia="方正仿宋_GBK" w:cs="Times New Roman"/>
                <w:color w:val="auto"/>
                <w:sz w:val="24"/>
                <w:highlight w:val="none"/>
                <w:lang w:val="en-US" w:eastAsia="zh-CN"/>
              </w:rPr>
              <w:t>局</w:t>
            </w:r>
            <w:r>
              <w:rPr>
                <w:rFonts w:hint="default" w:ascii="Times New Roman" w:hAnsi="Times New Roman" w:eastAsia="方正仿宋_GBK" w:cs="Times New Roman"/>
                <w:color w:val="auto"/>
                <w:sz w:val="24"/>
                <w:highlight w:val="none"/>
              </w:rPr>
              <w:t>颁发</w:t>
            </w:r>
            <w:r>
              <w:rPr>
                <w:rFonts w:hint="default" w:ascii="Times New Roman" w:hAnsi="Times New Roman" w:eastAsia="方正仿宋_GBK" w:cs="Times New Roman"/>
                <w:color w:val="auto"/>
                <w:sz w:val="24"/>
                <w:highlight w:val="none"/>
                <w:lang w:val="en-US" w:eastAsia="zh-CN"/>
              </w:rPr>
              <w:t>的作业类别为</w:t>
            </w:r>
            <w:r>
              <w:rPr>
                <w:rFonts w:hint="default" w:ascii="Times New Roman" w:hAnsi="Times New Roman" w:eastAsia="方正仿宋_GBK" w:cs="Times New Roman"/>
                <w:color w:val="auto"/>
                <w:sz w:val="24"/>
                <w:highlight w:val="none"/>
              </w:rPr>
              <w:t>“高处作业”</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特种操作证书得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分，不满足得0分。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10</w:t>
            </w:r>
            <w:r>
              <w:rPr>
                <w:rFonts w:hint="default" w:ascii="Times New Roman" w:hAnsi="Times New Roman" w:eastAsia="方正仿宋_GBK" w:cs="Times New Roman"/>
                <w:color w:val="auto"/>
                <w:sz w:val="24"/>
                <w:highlight w:val="none"/>
              </w:rPr>
              <w:t>名清掏作业人员，具有有效的“</w:t>
            </w:r>
            <w:r>
              <w:rPr>
                <w:rFonts w:hint="default" w:ascii="Times New Roman" w:hAnsi="Times New Roman" w:eastAsia="方正仿宋_GBK" w:cs="Times New Roman"/>
                <w:color w:val="auto"/>
                <w:sz w:val="24"/>
                <w:highlight w:val="none"/>
                <w:lang w:val="en-US" w:eastAsia="zh-CN"/>
              </w:rPr>
              <w:t>化粪池</w:t>
            </w:r>
            <w:r>
              <w:rPr>
                <w:rFonts w:hint="default" w:ascii="Times New Roman" w:hAnsi="Times New Roman" w:eastAsia="方正仿宋_GBK" w:cs="Times New Roman"/>
                <w:color w:val="auto"/>
                <w:sz w:val="24"/>
                <w:highlight w:val="none"/>
              </w:rPr>
              <w:t>清掏维护专项职业能力证书”的得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提供所列证书复印件、比选截止时间前6个月的连续社保证明材料复印件，均需加盖公章</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ind w:firstLine="240" w:firstLineChars="100"/>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1.管理制度方案：包括</w:t>
            </w:r>
            <w:r>
              <w:rPr>
                <w:rFonts w:hint="default" w:ascii="Times New Roman" w:hAnsi="Times New Roman" w:eastAsia="方正仿宋_GBK" w:cs="Times New Roman"/>
                <w:color w:val="auto"/>
                <w:sz w:val="24"/>
                <w:highlight w:val="none"/>
              </w:rPr>
              <w:t>项目</w:t>
            </w:r>
            <w:r>
              <w:rPr>
                <w:rFonts w:hint="default" w:ascii="Times New Roman" w:hAnsi="Times New Roman" w:eastAsia="方正仿宋_GBK" w:cs="Times New Roman"/>
                <w:color w:val="auto"/>
                <w:sz w:val="24"/>
                <w:highlight w:val="none"/>
                <w:lang w:val="en-US" w:eastAsia="zh-CN"/>
              </w:rPr>
              <w:t>内部管理制度、项目组织架构</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管理职责和考核细则。内容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2.人员培训方案：包括培训目标、培训计划和培训课程等。内容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rPr>
              <w:t>安全保障</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提供完善的安全保障方案，包括安全作业措施、安全保障设备、</w:t>
            </w:r>
            <w:r>
              <w:rPr>
                <w:rFonts w:hint="default" w:ascii="Times New Roman" w:hAnsi="Times New Roman" w:eastAsia="方正仿宋_GBK" w:cs="Times New Roman"/>
                <w:color w:val="auto"/>
                <w:sz w:val="24"/>
                <w:highlight w:val="none"/>
                <w:lang w:val="en-US" w:eastAsia="zh-CN"/>
              </w:rPr>
              <w:t>质量保证措施、</w:t>
            </w:r>
            <w:r>
              <w:rPr>
                <w:rFonts w:hint="default" w:ascii="Times New Roman" w:hAnsi="Times New Roman" w:eastAsia="方正仿宋_GBK" w:cs="Times New Roman"/>
                <w:color w:val="auto"/>
                <w:sz w:val="24"/>
                <w:highlight w:val="none"/>
              </w:rPr>
              <w:t>各类安全事故处理措施等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bl>
    <w:p>
      <w:pPr>
        <w:rPr>
          <w:rFonts w:hint="default" w:ascii="Times New Roman" w:hAnsi="Times New Roman" w:cs="Times New Roman"/>
          <w:color w:val="auto"/>
          <w:highlight w:val="none"/>
        </w:rPr>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附件3：</w:t>
      </w:r>
      <w:r>
        <w:rPr>
          <w:rFonts w:hint="default" w:ascii="Times New Roman" w:hAnsi="Times New Roman" w:eastAsia="方正仿宋_GBK" w:cs="Times New Roman"/>
          <w:b/>
          <w:bCs/>
          <w:color w:val="auto"/>
          <w:sz w:val="32"/>
          <w:szCs w:val="32"/>
          <w:highlight w:val="none"/>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6"/>
          <w:szCs w:val="36"/>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1、</w:t>
      </w:r>
      <w:r>
        <w:rPr>
          <w:rFonts w:hint="default" w:ascii="Times New Roman" w:hAnsi="Times New Roman" w:eastAsia="方正仿宋_GBK" w:cs="Times New Roman"/>
          <w:b/>
          <w:bCs/>
          <w:color w:val="auto"/>
          <w:sz w:val="32"/>
          <w:szCs w:val="32"/>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失信被执行人查询截图、异常经营名录查询截图、税收违法黑名单查询截图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color w:val="auto"/>
          <w:sz w:val="28"/>
          <w:szCs w:val="28"/>
          <w:highlight w:val="none"/>
          <w:lang w:val="en-US" w:eastAsia="zh-CN"/>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w:t>
      </w:r>
      <w:r>
        <w:rPr>
          <w:rFonts w:hint="eastAsia" w:ascii="方正仿宋_GBK" w:hAnsi="方正仿宋_GBK" w:eastAsia="方正仿宋_GBK" w:cs="方正仿宋_GBK"/>
          <w:color w:val="auto"/>
          <w:sz w:val="28"/>
          <w:szCs w:val="28"/>
          <w:highlight w:val="none"/>
          <w:lang w:val="en-US" w:eastAsia="zh-CN"/>
        </w:rPr>
        <w:t>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（2）</w:t>
      </w:r>
      <w:r>
        <w:rPr>
          <w:rFonts w:hint="eastAsia" w:ascii="方正仿宋_GBK" w:hAnsi="方正仿宋_GBK" w:eastAsia="方正仿宋_GBK" w:cs="方正仿宋_GBK"/>
          <w:color w:val="auto"/>
          <w:sz w:val="28"/>
          <w:szCs w:val="28"/>
          <w:highlight w:val="none"/>
          <w:lang w:val="en-US" w:eastAsia="zh-CN"/>
        </w:rPr>
        <w:t>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（3）</w:t>
      </w:r>
      <w:r>
        <w:rPr>
          <w:rFonts w:hint="eastAsia" w:ascii="方正仿宋_GBK" w:hAnsi="方正仿宋_GBK" w:eastAsia="方正仿宋_GBK" w:cs="方正仿宋_GBK"/>
          <w:color w:val="auto"/>
          <w:sz w:val="28"/>
          <w:szCs w:val="28"/>
          <w:highlight w:val="none"/>
        </w:rPr>
        <w:t>行业协会或机构颁发的《城市粪便污水处理经营服务资质认定》三级及以上证书</w:t>
      </w:r>
      <w:r>
        <w:rPr>
          <w:rFonts w:hint="eastAsia" w:ascii="方正仿宋_GBK" w:hAnsi="方正仿宋_GBK" w:eastAsia="方正仿宋_GBK" w:cs="方正仿宋_GBK"/>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eastAsia" w:ascii="方正仿宋_GBK" w:hAnsi="方正仿宋_GBK" w:eastAsia="方正仿宋_GBK" w:cs="方正仿宋_GBK"/>
          <w:b/>
          <w:bCs/>
          <w:color w:val="auto"/>
          <w:kern w:val="2"/>
          <w:sz w:val="28"/>
          <w:szCs w:val="28"/>
          <w:highlight w:val="none"/>
          <w:lang w:val="en-US" w:eastAsia="zh-CN" w:bidi="ar-SA"/>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行业协会或机构颁发的</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高空服务业企业安全资质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高空清洗悬吊作业企业安全生产证书</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高空外墙清洗服务企业资质</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或</w:t>
      </w:r>
      <w:r>
        <w:rPr>
          <w:rFonts w:hint="eastAsia" w:ascii="方正仿宋_GBK" w:hAnsi="方正仿宋_GBK" w:eastAsia="方正仿宋_GBK" w:cs="方正仿宋_GBK"/>
          <w:color w:val="auto"/>
          <w:sz w:val="28"/>
          <w:szCs w:val="28"/>
          <w:highlight w:val="none"/>
          <w:lang w:eastAsia="zh-CN"/>
        </w:rPr>
        <w:t>《</w:t>
      </w:r>
      <w:r>
        <w:rPr>
          <w:rFonts w:hint="eastAsia" w:ascii="方正仿宋_GBK" w:hAnsi="方正仿宋_GBK" w:eastAsia="方正仿宋_GBK" w:cs="方正仿宋_GBK"/>
          <w:color w:val="auto"/>
          <w:sz w:val="28"/>
          <w:szCs w:val="28"/>
          <w:highlight w:val="none"/>
        </w:rPr>
        <w:t>高空外墙</w:t>
      </w:r>
      <w:r>
        <w:rPr>
          <w:rFonts w:hint="eastAsia" w:ascii="方正仿宋_GBK" w:hAnsi="方正仿宋_GBK" w:eastAsia="方正仿宋_GBK" w:cs="方正仿宋_GBK"/>
          <w:i w:val="0"/>
          <w:iCs w:val="0"/>
          <w:color w:val="auto"/>
          <w:sz w:val="28"/>
          <w:szCs w:val="28"/>
          <w:highlight w:val="none"/>
        </w:rPr>
        <w:t>清洁资质等级证书</w:t>
      </w:r>
      <w:r>
        <w:rPr>
          <w:rFonts w:hint="eastAsia" w:ascii="方正仿宋_GBK" w:hAnsi="方正仿宋_GBK" w:eastAsia="方正仿宋_GBK" w:cs="方正仿宋_GBK"/>
          <w:i w:val="0"/>
          <w:iCs w:val="0"/>
          <w:color w:val="auto"/>
          <w:sz w:val="28"/>
          <w:szCs w:val="28"/>
          <w:highlight w:val="none"/>
          <w:lang w:eastAsia="zh-CN"/>
        </w:rPr>
        <w:t>》</w:t>
      </w:r>
      <w:r>
        <w:rPr>
          <w:rFonts w:hint="eastAsia" w:ascii="方正仿宋_GBK" w:hAnsi="方正仿宋_GBK" w:eastAsia="方正仿宋_GBK" w:cs="方正仿宋_GBK"/>
          <w:i w:val="0"/>
          <w:iCs w:val="0"/>
          <w:color w:val="auto"/>
          <w:sz w:val="28"/>
          <w:szCs w:val="28"/>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4、法定代表人资格证明书（本页文字格式和内容不得删减和添加）</w:t>
      </w:r>
    </w:p>
    <w:p>
      <w:pPr>
        <w:jc w:val="center"/>
        <w:rPr>
          <w:rFonts w:hint="default" w:ascii="Times New Roman" w:hAnsi="Times New Roman" w:eastAsia="方正小标宋_GBK" w:cs="Times New Roman"/>
          <w:b/>
          <w:bCs/>
          <w:color w:val="auto"/>
          <w:sz w:val="36"/>
          <w:szCs w:val="36"/>
          <w:highlight w:val="none"/>
        </w:rPr>
      </w:pPr>
    </w:p>
    <w:p>
      <w:pPr>
        <w:numPr>
          <w:ilvl w:val="0"/>
          <w:numId w:val="0"/>
        </w:numPr>
        <w:ind w:leftChars="0"/>
        <w:jc w:val="center"/>
        <w:rPr>
          <w:rFonts w:hint="default" w:ascii="Times New Roman" w:hAnsi="Times New Roman" w:eastAsia="方正仿宋_GBK" w:cs="Times New Roman"/>
          <w:b/>
          <w:bCs/>
          <w:color w:val="auto"/>
          <w:kern w:val="2"/>
          <w:sz w:val="36"/>
          <w:szCs w:val="36"/>
          <w:highlight w:val="none"/>
          <w:lang w:val="en-US" w:eastAsia="zh-CN" w:bidi="ar-SA"/>
        </w:rPr>
      </w:pPr>
      <w:r>
        <w:rPr>
          <w:rFonts w:hint="default" w:ascii="Times New Roman" w:hAnsi="Times New Roman" w:eastAsia="方正仿宋_GBK" w:cs="Times New Roman"/>
          <w:b/>
          <w:bCs/>
          <w:color w:val="auto"/>
          <w:kern w:val="2"/>
          <w:sz w:val="36"/>
          <w:szCs w:val="36"/>
          <w:highlight w:val="none"/>
          <w:lang w:val="en-US" w:eastAsia="zh-CN" w:bidi="ar-SA"/>
        </w:rPr>
        <w:t>法定代表人资格证明书</w:t>
      </w:r>
    </w:p>
    <w:p>
      <w:pPr>
        <w:pStyle w:val="2"/>
        <w:rPr>
          <w:rFonts w:hint="default" w:ascii="Times New Roman" w:hAnsi="Times New Roman" w:eastAsia="方正仿宋_GBK" w:cs="Times New Roman"/>
          <w:b w:val="0"/>
          <w:color w:val="auto"/>
          <w:kern w:val="0"/>
          <w:sz w:val="28"/>
          <w:szCs w:val="28"/>
          <w:highlight w:val="none"/>
        </w:rPr>
      </w:pPr>
      <w:r>
        <w:rPr>
          <w:rFonts w:hint="default" w:ascii="Times New Roman" w:hAnsi="Times New Roman" w:eastAsia="方正小标宋_GBK" w:cs="Times New Roman"/>
          <w:color w:val="auto"/>
          <w:sz w:val="36"/>
          <w:szCs w:val="36"/>
          <w:highlight w:val="none"/>
        </w:rPr>
        <w:t xml:space="preserve">    </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（法定代表人姓名）系</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（比选单位）的法定代表人。</w:t>
      </w:r>
    </w:p>
    <w:p>
      <w:pPr>
        <w:ind w:firstLine="722"/>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特此证明</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auto"/>
          <w:highlight w:val="none"/>
        </w:rPr>
      </w:pPr>
    </w:p>
    <w:p>
      <w:pPr>
        <w:widowControl/>
        <w:spacing w:before="100" w:beforeAutospacing="1" w:after="100" w:afterAutospacing="1" w:line="252" w:lineRule="atLeast"/>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pStyle w:val="2"/>
        <w:tabs>
          <w:tab w:val="left" w:pos="5649"/>
        </w:tabs>
        <w:rPr>
          <w:rFonts w:hint="default" w:ascii="Times New Roman" w:hAnsi="Times New Roman" w:eastAsia="方正仿宋_GBK" w:cs="Times New Roman"/>
          <w:color w:val="auto"/>
          <w:kern w:val="0"/>
          <w:sz w:val="28"/>
          <w:szCs w:val="28"/>
          <w:highlight w:val="none"/>
          <w:lang w:eastAsia="zh-CN"/>
        </w:rPr>
      </w:pPr>
    </w:p>
    <w:p>
      <w:pPr>
        <w:rPr>
          <w:rFonts w:hint="default" w:ascii="Times New Roman" w:hAnsi="Times New Roman" w:cs="Times New Roman"/>
          <w:color w:val="auto"/>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比选单位名称（盖章）：</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b w:val="0"/>
          <w:color w:val="auto"/>
          <w:kern w:val="0"/>
          <w:sz w:val="28"/>
          <w:szCs w:val="28"/>
          <w:highlight w:val="none"/>
        </w:rPr>
        <w:t xml:space="preserve">                              日期：</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5、法定代表人授权委托书</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本页文字格式和内容不得删减和添加）</w:t>
      </w:r>
    </w:p>
    <w:p>
      <w:pPr>
        <w:numPr>
          <w:ilvl w:val="0"/>
          <w:numId w:val="0"/>
        </w:numPr>
        <w:ind w:leftChars="0"/>
        <w:jc w:val="center"/>
        <w:rPr>
          <w:rFonts w:hint="default" w:ascii="Times New Roman" w:hAnsi="Times New Roman" w:eastAsia="方正仿宋_GBK" w:cs="Times New Roman"/>
          <w:b/>
          <w:bCs/>
          <w:color w:val="auto"/>
          <w:kern w:val="2"/>
          <w:sz w:val="36"/>
          <w:szCs w:val="36"/>
          <w:highlight w:val="none"/>
          <w:lang w:val="en-US" w:eastAsia="zh-CN" w:bidi="ar-SA"/>
        </w:rPr>
      </w:pPr>
      <w:r>
        <w:rPr>
          <w:rFonts w:hint="default" w:ascii="Times New Roman" w:hAnsi="Times New Roman" w:eastAsia="方正仿宋_GBK" w:cs="Times New Roman"/>
          <w:b/>
          <w:bCs/>
          <w:color w:val="auto"/>
          <w:kern w:val="2"/>
          <w:sz w:val="36"/>
          <w:szCs w:val="36"/>
          <w:highlight w:val="none"/>
          <w:lang w:val="en-US" w:eastAsia="zh-CN" w:bidi="ar-SA"/>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     本授权书声明：注册于</w:t>
      </w:r>
      <w:r>
        <w:rPr>
          <w:rFonts w:hint="default" w:ascii="Times New Roman" w:hAnsi="Times New Roman" w:eastAsia="方正仿宋_GBK" w:cs="Times New Roman"/>
          <w:bCs/>
          <w:color w:val="auto"/>
          <w:kern w:val="0"/>
          <w:sz w:val="28"/>
          <w:szCs w:val="28"/>
          <w:highlight w:val="none"/>
          <w:u w:val="single"/>
        </w:rPr>
        <w:t>                                   （注册地址）</w:t>
      </w:r>
      <w:r>
        <w:rPr>
          <w:rFonts w:hint="default" w:ascii="Times New Roman" w:hAnsi="Times New Roman" w:eastAsia="方正仿宋_GBK" w:cs="Times New Roman"/>
          <w:bCs/>
          <w:color w:val="auto"/>
          <w:kern w:val="0"/>
          <w:sz w:val="28"/>
          <w:szCs w:val="28"/>
          <w:highlight w:val="none"/>
        </w:rPr>
        <w:t>的</w:t>
      </w:r>
      <w:r>
        <w:rPr>
          <w:rFonts w:hint="default" w:ascii="Times New Roman" w:hAnsi="Times New Roman" w:eastAsia="方正仿宋_GBK" w:cs="Times New Roman"/>
          <w:bCs/>
          <w:color w:val="auto"/>
          <w:kern w:val="0"/>
          <w:sz w:val="28"/>
          <w:szCs w:val="28"/>
          <w:highlight w:val="none"/>
          <w:u w:val="single"/>
        </w:rPr>
        <w:t>                    （公司名称）</w:t>
      </w:r>
      <w:r>
        <w:rPr>
          <w:rFonts w:hint="default" w:ascii="Times New Roman" w:hAnsi="Times New Roman" w:eastAsia="方正仿宋_GBK" w:cs="Times New Roman"/>
          <w:bCs/>
          <w:color w:val="auto"/>
          <w:kern w:val="0"/>
          <w:sz w:val="28"/>
          <w:szCs w:val="28"/>
          <w:highlight w:val="none"/>
        </w:rPr>
        <w:t>公司的在下面签字的</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（法定代表人姓名、职务）代表本公司授权在下面签字的</w:t>
      </w:r>
      <w:r>
        <w:rPr>
          <w:rFonts w:hint="default" w:ascii="Times New Roman" w:hAnsi="Times New Roman" w:eastAsia="方正仿宋_GBK" w:cs="Times New Roman"/>
          <w:bCs/>
          <w:iCs/>
          <w:color w:val="auto"/>
          <w:kern w:val="0"/>
          <w:sz w:val="28"/>
          <w:szCs w:val="28"/>
          <w:highlight w:val="none"/>
          <w:u w:val="single"/>
        </w:rPr>
        <w:t xml:space="preserve">         </w:t>
      </w:r>
      <w:r>
        <w:rPr>
          <w:rFonts w:hint="default" w:ascii="Times New Roman" w:hAnsi="Times New Roman" w:eastAsia="方正仿宋_GBK" w:cs="Times New Roman"/>
          <w:bCs/>
          <w:iCs/>
          <w:color w:val="auto"/>
          <w:kern w:val="0"/>
          <w:sz w:val="28"/>
          <w:szCs w:val="28"/>
          <w:highlight w:val="none"/>
          <w:u w:val="single"/>
          <w:lang w:val="en-US" w:eastAsia="zh-CN"/>
        </w:rPr>
        <w:t xml:space="preserve">       </w:t>
      </w:r>
      <w:r>
        <w:rPr>
          <w:rFonts w:hint="default" w:ascii="Times New Roman" w:hAnsi="Times New Roman" w:eastAsia="方正仿宋_GBK" w:cs="Times New Roman"/>
          <w:bCs/>
          <w:iCs/>
          <w:color w:val="auto"/>
          <w:kern w:val="0"/>
          <w:sz w:val="28"/>
          <w:szCs w:val="28"/>
          <w:highlight w:val="none"/>
          <w:u w:val="single"/>
        </w:rPr>
        <w:t xml:space="preserve">   </w:t>
      </w:r>
      <w:r>
        <w:rPr>
          <w:rFonts w:hint="eastAsia" w:ascii="Times New Roman" w:hAnsi="Times New Roman" w:eastAsia="方正仿宋_GBK" w:cs="Times New Roman"/>
          <w:bCs/>
          <w:iCs/>
          <w:color w:val="auto"/>
          <w:kern w:val="0"/>
          <w:sz w:val="28"/>
          <w:szCs w:val="28"/>
          <w:highlight w:val="none"/>
          <w:u w:val="single"/>
          <w:lang w:eastAsia="zh-CN"/>
        </w:rPr>
        <w:t>（</w:t>
      </w:r>
      <w:r>
        <w:rPr>
          <w:rFonts w:hint="default" w:ascii="Times New Roman" w:hAnsi="Times New Roman" w:eastAsia="方正仿宋_GBK" w:cs="Times New Roman"/>
          <w:bCs/>
          <w:color w:val="auto"/>
          <w:kern w:val="0"/>
          <w:sz w:val="28"/>
          <w:szCs w:val="28"/>
          <w:highlight w:val="none"/>
        </w:rPr>
        <w:t>被授权人的姓名、职务）为本公司的合法代理人，就</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授权人（法定代表人）签字</w:t>
      </w:r>
      <w:r>
        <w:rPr>
          <w:rFonts w:hint="eastAsia"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或盖章</w:t>
      </w:r>
      <w:r>
        <w:rPr>
          <w:rFonts w:hint="eastAsia"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297815</wp:posOffset>
                </wp:positionV>
                <wp:extent cx="3006090" cy="3398520"/>
                <wp:effectExtent l="6350" t="6350" r="16510" b="24130"/>
                <wp:wrapNone/>
                <wp:docPr id="4" name="文本框 1"/>
                <wp:cNvGraphicFramePr/>
                <a:graphic xmlns:a="http://schemas.openxmlformats.org/drawingml/2006/main">
                  <a:graphicData uri="http://schemas.microsoft.com/office/word/2010/wordprocessingShape">
                    <wps:wsp>
                      <wps:cNvSpPr txBox="1"/>
                      <wps:spPr>
                        <a:xfrm>
                          <a:off x="0" y="0"/>
                          <a:ext cx="2971800" cy="339852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3.45pt;height:267.6pt;width:236.7pt;z-index:251666432;mso-width-relative:page;mso-height-relative:page;" fillcolor="#FFFFFF" filled="t" stroked="t" coordsize="21600,21600" o:gfxdata="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FL0f3cAAAACgEAAA8A&#10;AAAAAAAAAQAgAAAAIgAAAGRycy9kb3ducmV2LnhtbFBLAQIUABQAAAAIAIdO4kCQHoF9EwIAAEUE&#10;AAAOAAAAAAAAAAEAIAAAACsBAABkcnMvZTJvRG9jLnhtbFBLBQYAAAAABgAGAFkBAACw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299720</wp:posOffset>
                </wp:positionV>
                <wp:extent cx="3006090" cy="339979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39979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3.6pt;height:267.7pt;width:236.7pt;z-index:251665408;mso-width-relative:page;mso-height-relative:page;" fillcolor="#FFFFFF" filled="t" stroked="t" coordsize="21600,21600" o:gfxdata="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Dk/f2QAAAAkBAAAPAAAA&#10;AAAAAAEAIAAAACIAAABkcnMvZG93bnJldi54bWxQSwECFAAUAAAACACHTuJAP59JIxQCAABFBAAA&#10;DgAAAAAAAAABACAAAAAoAQAAZHJzL2Uyb0RvYy54bWxQSwUGAAAAAAYABgBZAQAArg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auto"/>
          <w:kern w:val="0"/>
          <w:sz w:val="28"/>
          <w:szCs w:val="28"/>
          <w:highlight w:val="none"/>
        </w:rPr>
        <w:t>被授权人（代理人）签字：  </w:t>
      </w:r>
      <w:r>
        <w:rPr>
          <w:rFonts w:hint="default" w:ascii="Times New Roman" w:hAnsi="Times New Roman" w:eastAsia="方正仿宋_GBK" w:cs="Times New Roman"/>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rPr>
          <w:rFonts w:hint="default" w:ascii="Times New Roman" w:hAnsi="Times New Roman" w:eastAsia="方正仿宋_GBK" w:cs="Times New Roman"/>
          <w:b/>
          <w:bCs/>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6、投标保证金缴纳凭据</w:t>
      </w:r>
    </w:p>
    <w:p>
      <w:pPr>
        <w:pStyle w:val="2"/>
        <w:numPr>
          <w:ilvl w:val="0"/>
          <w:numId w:val="0"/>
        </w:numPr>
        <w:ind w:leftChars="0"/>
        <w:rPr>
          <w:rFonts w:hint="default" w:ascii="Times New Roman" w:hAnsi="Times New Roman" w:cs="Times New Roman"/>
          <w:b w:val="0"/>
          <w:bCs w:val="0"/>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7、业绩证明材料</w:t>
      </w:r>
      <w:r>
        <w:rPr>
          <w:rFonts w:hint="default" w:ascii="Times New Roman" w:hAnsi="Times New Roman" w:eastAsia="方正仿宋_GBK" w:cs="Times New Roman"/>
          <w:b/>
          <w:bCs/>
          <w:color w:val="auto"/>
          <w:kern w:val="2"/>
          <w:sz w:val="28"/>
          <w:szCs w:val="28"/>
          <w:highlight w:val="none"/>
          <w:lang w:val="en-US" w:eastAsia="zh-CN" w:bidi="ar-SA"/>
        </w:rPr>
        <w:t>（</w:t>
      </w:r>
      <w:r>
        <w:rPr>
          <w:rFonts w:hint="default" w:ascii="Times New Roman" w:hAnsi="Times New Roman" w:eastAsia="方正仿宋_GBK" w:cs="Times New Roman"/>
          <w:b w:val="0"/>
          <w:bCs w:val="0"/>
          <w:color w:val="auto"/>
          <w:kern w:val="2"/>
          <w:sz w:val="28"/>
          <w:szCs w:val="28"/>
          <w:highlight w:val="none"/>
          <w:lang w:val="en-US" w:eastAsia="zh-CN" w:bidi="ar-SA"/>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auto"/>
          <w:highlight w:val="none"/>
          <w:lang w:val="en-US" w:eastAsia="zh-CN"/>
        </w:rPr>
      </w:pPr>
      <w:bookmarkStart w:id="3" w:name="OLE_LINK1"/>
      <w:r>
        <w:rPr>
          <w:rFonts w:hint="default" w:ascii="Times New Roman" w:hAnsi="Times New Roman" w:eastAsia="方正仿宋_GBK" w:cs="Times New Roman"/>
          <w:b w:val="0"/>
          <w:bCs w:val="0"/>
          <w:color w:val="auto"/>
          <w:sz w:val="28"/>
          <w:szCs w:val="28"/>
          <w:highlight w:val="none"/>
          <w:lang w:val="en-US" w:eastAsia="zh-CN"/>
        </w:rPr>
        <w:t>格式自拟</w:t>
      </w:r>
    </w:p>
    <w:bookmarkEnd w:id="3"/>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8、体系认证材料</w:t>
      </w:r>
    </w:p>
    <w:p>
      <w:pPr>
        <w:pStyle w:val="2"/>
        <w:numPr>
          <w:ilvl w:val="0"/>
          <w:numId w:val="0"/>
        </w:numPr>
        <w:ind w:leftChars="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val="0"/>
          <w:bCs w:val="0"/>
          <w:color w:val="auto"/>
          <w:sz w:val="28"/>
          <w:szCs w:val="28"/>
          <w:highlight w:val="none"/>
          <w:lang w:val="en-US" w:eastAsia="zh-CN"/>
        </w:rPr>
      </w:pPr>
    </w:p>
    <w:p>
      <w:pPr>
        <w:rPr>
          <w:rFonts w:hint="default" w:ascii="Times New Roman" w:hAnsi="Times New Roman" w:eastAsia="方正仿宋_GBK" w:cs="Times New Roman"/>
          <w:b w:val="0"/>
          <w:bCs w:val="0"/>
          <w:color w:val="auto"/>
          <w:sz w:val="28"/>
          <w:szCs w:val="28"/>
          <w:highlight w:val="none"/>
          <w:lang w:val="en-US" w:eastAsia="zh-CN"/>
        </w:rPr>
      </w:pPr>
    </w:p>
    <w:p>
      <w:pPr>
        <w:numPr>
          <w:ilvl w:val="0"/>
          <w:numId w:val="0"/>
        </w:numPr>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9、机具配置</w:t>
      </w: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Style w:val="2"/>
        <w:rPr>
          <w:rFonts w:hint="default" w:ascii="Times New Roman" w:hAnsi="Times New Roman" w:cs="Times New Roman"/>
          <w:color w:val="auto"/>
          <w:highlight w:val="none"/>
          <w:lang w:val="en-US" w:eastAsia="zh-CN"/>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二、经济文件</w:t>
      </w:r>
      <w:r>
        <w:rPr>
          <w:rFonts w:hint="default" w:ascii="Times New Roman" w:hAnsi="Times New Roman" w:eastAsia="方正仿宋_GBK" w:cs="Times New Roman"/>
          <w:b/>
          <w:bCs/>
          <w:color w:val="auto"/>
          <w:sz w:val="32"/>
          <w:szCs w:val="32"/>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本页文字格式和内容不得删减和添加）</w:t>
      </w:r>
    </w:p>
    <w:p>
      <w:pPr>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color w:val="auto"/>
          <w:sz w:val="28"/>
          <w:szCs w:val="28"/>
          <w:highlight w:val="none"/>
        </w:rPr>
        <w:t xml:space="preserve">格式一   </w:t>
      </w:r>
      <w:r>
        <w:rPr>
          <w:rFonts w:hint="default" w:ascii="Times New Roman" w:hAnsi="Times New Roman" w:eastAsia="方正小标宋_GBK" w:cs="Times New Roman"/>
          <w:b/>
          <w:bCs/>
          <w:color w:val="auto"/>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重庆通邑智慧城市运营管理有限公司：</w:t>
      </w:r>
    </w:p>
    <w:p>
      <w:pPr>
        <w:spacing w:line="360" w:lineRule="auto"/>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     根据贵方</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项目的比选函文件，本公司正式授权的下述签字人</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（姓名和职务）代表本公司</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（比选被邀请人名称），提交本比选函。</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据此函，签字人兹宣布同意如下：</w:t>
      </w:r>
    </w:p>
    <w:p>
      <w:pPr>
        <w:numPr>
          <w:ilvl w:val="0"/>
          <w:numId w:val="7"/>
        </w:num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愿意接受比选函中提出的酬金支付方式，我司报价如下：</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650"/>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（含垃圾转运处置）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 </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（含屋顶排水沟清掏）</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bl>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不含税总价：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增值税专用发票税率</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lang w:eastAsia="zh-CN"/>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none"/>
          <w:lang w:val="en-US" w:eastAsia="zh-CN"/>
        </w:rPr>
        <w:t>①</w:t>
      </w:r>
      <w:r>
        <w:rPr>
          <w:rFonts w:hint="default" w:ascii="Times New Roman" w:hAnsi="Times New Roman" w:eastAsia="方正仿宋_GBK" w:cs="Times New Roman"/>
          <w:b w:val="0"/>
          <w:bCs w:val="0"/>
          <w:color w:val="auto"/>
          <w:sz w:val="28"/>
          <w:szCs w:val="28"/>
          <w:highlight w:val="none"/>
          <w:lang w:eastAsia="zh-CN"/>
        </w:rPr>
        <w:t>表格中作业量和作业频次均为预估，实际作业量和作业频次以现场实际需求为准。</w:t>
      </w:r>
      <w:r>
        <w:rPr>
          <w:rFonts w:hint="default" w:ascii="Times New Roman" w:hAnsi="Times New Roman" w:eastAsia="方正仿宋_GBK" w:cs="Times New Roman"/>
          <w:b w:val="0"/>
          <w:bCs w:val="0"/>
          <w:color w:val="auto"/>
          <w:sz w:val="28"/>
          <w:szCs w:val="28"/>
          <w:highlight w:val="none"/>
          <w:lang w:val="en-US" w:eastAsia="zh-CN"/>
        </w:rPr>
        <w:t>②表格中不含税单价</w:t>
      </w:r>
      <w:r>
        <w:rPr>
          <w:rFonts w:hint="default" w:ascii="Times New Roman" w:hAnsi="Times New Roman" w:eastAsia="方正仿宋_GBK" w:cs="Times New Roman"/>
          <w:b w:val="0"/>
          <w:bCs w:val="0"/>
          <w:color w:val="auto"/>
          <w:sz w:val="28"/>
          <w:szCs w:val="28"/>
          <w:highlight w:val="none"/>
        </w:rPr>
        <w:t>须保留至小数点后</w:t>
      </w:r>
      <w:r>
        <w:rPr>
          <w:rFonts w:hint="default" w:ascii="Times New Roman" w:hAnsi="Times New Roman" w:eastAsia="方正仿宋_GBK" w:cs="Times New Roman"/>
          <w:b w:val="0"/>
          <w:bCs w:val="0"/>
          <w:color w:val="auto"/>
          <w:sz w:val="28"/>
          <w:szCs w:val="28"/>
          <w:highlight w:val="none"/>
          <w:lang w:val="en-US" w:eastAsia="zh-CN"/>
        </w:rPr>
        <w:t>4</w:t>
      </w:r>
      <w:r>
        <w:rPr>
          <w:rFonts w:hint="default" w:ascii="Times New Roman" w:hAnsi="Times New Roman" w:eastAsia="方正仿宋_GBK" w:cs="Times New Roman"/>
          <w:b w:val="0"/>
          <w:bCs w:val="0"/>
          <w:color w:val="auto"/>
          <w:sz w:val="28"/>
          <w:szCs w:val="28"/>
          <w:highlight w:val="none"/>
        </w:rPr>
        <w:t>位</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表格中单项不含税总价=作业量*单项不含税单价*作业频次，且须保留</w:t>
      </w:r>
      <w:r>
        <w:rPr>
          <w:rFonts w:hint="default" w:ascii="Times New Roman" w:hAnsi="Times New Roman" w:eastAsia="方正仿宋_GBK" w:cs="Times New Roman"/>
          <w:b w:val="0"/>
          <w:bCs w:val="0"/>
          <w:color w:val="auto"/>
          <w:sz w:val="28"/>
          <w:szCs w:val="28"/>
          <w:highlight w:val="none"/>
        </w:rPr>
        <w:t>至小数点后</w:t>
      </w:r>
      <w:r>
        <w:rPr>
          <w:rFonts w:hint="default" w:ascii="Times New Roman" w:hAnsi="Times New Roman" w:eastAsia="方正仿宋_GBK" w:cs="Times New Roman"/>
          <w:b w:val="0"/>
          <w:bCs w:val="0"/>
          <w:color w:val="auto"/>
          <w:sz w:val="28"/>
          <w:szCs w:val="28"/>
          <w:highlight w:val="none"/>
          <w:lang w:val="en-US" w:eastAsia="zh-CN"/>
        </w:rPr>
        <w:t>2</w:t>
      </w:r>
      <w:r>
        <w:rPr>
          <w:rFonts w:hint="default" w:ascii="Times New Roman" w:hAnsi="Times New Roman" w:eastAsia="方正仿宋_GBK" w:cs="Times New Roman"/>
          <w:b w:val="0"/>
          <w:bCs w:val="0"/>
          <w:color w:val="auto"/>
          <w:sz w:val="28"/>
          <w:szCs w:val="28"/>
          <w:highlight w:val="none"/>
        </w:rPr>
        <w:t>位</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表格下方的暂定不含税总价为表格中单项不含税总价的累计数值，且须保留</w:t>
      </w:r>
      <w:r>
        <w:rPr>
          <w:rFonts w:hint="default" w:ascii="Times New Roman" w:hAnsi="Times New Roman" w:eastAsia="方正仿宋_GBK" w:cs="Times New Roman"/>
          <w:b w:val="0"/>
          <w:bCs w:val="0"/>
          <w:color w:val="auto"/>
          <w:sz w:val="28"/>
          <w:szCs w:val="28"/>
          <w:highlight w:val="none"/>
        </w:rPr>
        <w:t>至小数点后</w:t>
      </w:r>
      <w:r>
        <w:rPr>
          <w:rFonts w:hint="default" w:ascii="Times New Roman" w:hAnsi="Times New Roman" w:eastAsia="方正仿宋_GBK" w:cs="Times New Roman"/>
          <w:b w:val="0"/>
          <w:bCs w:val="0"/>
          <w:color w:val="auto"/>
          <w:sz w:val="28"/>
          <w:szCs w:val="28"/>
          <w:highlight w:val="none"/>
          <w:lang w:val="en-US" w:eastAsia="zh-CN"/>
        </w:rPr>
        <w:t>2</w:t>
      </w:r>
      <w:r>
        <w:rPr>
          <w:rFonts w:hint="default" w:ascii="Times New Roman" w:hAnsi="Times New Roman" w:eastAsia="方正仿宋_GBK" w:cs="Times New Roman"/>
          <w:b w:val="0"/>
          <w:bCs w:val="0"/>
          <w:color w:val="auto"/>
          <w:sz w:val="28"/>
          <w:szCs w:val="28"/>
          <w:highlight w:val="none"/>
        </w:rPr>
        <w:t>位</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表格下方的暂定含税总价=暂定不含税总价*（</w:t>
      </w:r>
      <w:r>
        <w:rPr>
          <w:rFonts w:hint="default" w:ascii="Times New Roman" w:hAnsi="Times New Roman" w:eastAsia="方正仿宋_GBK" w:cs="Times New Roman"/>
          <w:b w:val="0"/>
          <w:bCs w:val="0"/>
          <w:color w:val="auto"/>
          <w:sz w:val="28"/>
          <w:szCs w:val="28"/>
          <w:highlight w:val="none"/>
        </w:rPr>
        <w:t>1+税率</w:t>
      </w:r>
      <w:r>
        <w:rPr>
          <w:rFonts w:hint="default" w:ascii="Times New Roman" w:hAnsi="Times New Roman" w:eastAsia="方正仿宋_GBK" w:cs="Times New Roman"/>
          <w:b w:val="0"/>
          <w:bCs w:val="0"/>
          <w:color w:val="auto"/>
          <w:sz w:val="28"/>
          <w:szCs w:val="28"/>
          <w:highlight w:val="none"/>
          <w:lang w:val="en-US" w:eastAsia="zh-CN"/>
        </w:rPr>
        <w:t>），且须保留至小数点后2位；</w:t>
      </w:r>
      <w:r>
        <w:rPr>
          <w:rFonts w:hint="default" w:ascii="Times New Roman" w:hAnsi="Times New Roman" w:eastAsia="方正仿宋_GBK" w:cs="Times New Roman"/>
          <w:b w:val="0"/>
          <w:bCs w:val="0"/>
          <w:color w:val="auto"/>
          <w:sz w:val="28"/>
          <w:szCs w:val="28"/>
          <w:highlight w:val="none"/>
        </w:rPr>
        <w:t>小数点后无数字时填写0</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eastAsia="zh-CN"/>
        </w:rPr>
        <w:t>】</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我们已详细阅读了比选函全部内容，我们知道必须放弃提出含糊不清或误解的问题的权利。</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我们保证根据规定履行合同责任和义务。</w:t>
      </w:r>
    </w:p>
    <w:p>
      <w:pPr>
        <w:pageBreakBefore w:val="0"/>
        <w:widowControl w:val="0"/>
        <w:numPr>
          <w:ilvl w:val="0"/>
          <w:numId w:val="8"/>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日期：   年 </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月</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 xml:space="preserve">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28"/>
          <w:szCs w:val="36"/>
          <w:highlight w:val="none"/>
          <w:lang w:val="en-US" w:eastAsia="zh-CN"/>
        </w:rPr>
      </w:pPr>
      <w:r>
        <w:rPr>
          <w:rFonts w:hint="default" w:ascii="Times New Roman" w:hAnsi="Times New Roman" w:eastAsia="方正仿宋_GBK" w:cs="Times New Roman"/>
          <w:color w:val="auto"/>
          <w:sz w:val="32"/>
          <w:szCs w:val="32"/>
          <w:highlight w:val="none"/>
          <w:lang w:val="en-US" w:eastAsia="zh-CN"/>
        </w:rPr>
        <w:t>2、分项服务方案</w:t>
      </w:r>
      <w:r>
        <w:rPr>
          <w:rFonts w:hint="default" w:ascii="Times New Roman" w:hAnsi="Times New Roman" w:eastAsia="方正仿宋_GBK" w:cs="Times New Roman"/>
          <w:b w:val="0"/>
          <w:bCs w:val="0"/>
          <w:color w:val="auto"/>
          <w:sz w:val="36"/>
          <w:szCs w:val="44"/>
          <w:highlight w:val="none"/>
          <w:lang w:val="en-US" w:eastAsia="zh-CN"/>
        </w:rPr>
        <w:t>（</w:t>
      </w:r>
      <w:r>
        <w:rPr>
          <w:rFonts w:hint="default" w:ascii="Times New Roman" w:hAnsi="Times New Roman" w:eastAsia="方正仿宋_GBK" w:cs="Times New Roman"/>
          <w:b w:val="0"/>
          <w:bCs w:val="0"/>
          <w:color w:val="auto"/>
          <w:sz w:val="28"/>
          <w:szCs w:val="36"/>
          <w:highlight w:val="none"/>
          <w:lang w:val="en-US" w:eastAsia="zh-CN"/>
        </w:rPr>
        <w:t>包括</w:t>
      </w:r>
      <w:r>
        <w:rPr>
          <w:rFonts w:hint="default" w:ascii="Times New Roman" w:hAnsi="Times New Roman" w:eastAsia="方正仿宋_GBK" w:cs="Times New Roman"/>
          <w:b w:val="0"/>
          <w:bCs w:val="0"/>
          <w:color w:val="auto"/>
          <w:sz w:val="28"/>
          <w:szCs w:val="28"/>
          <w:highlight w:val="none"/>
          <w:lang w:val="en-US" w:eastAsia="zh-CN"/>
        </w:rPr>
        <w:t>轨行区清掏冲洗、</w:t>
      </w:r>
      <w:r>
        <w:rPr>
          <w:rFonts w:hint="default" w:ascii="Times New Roman" w:hAnsi="Times New Roman" w:eastAsia="方正仿宋_GBK" w:cs="Times New Roman"/>
          <w:b w:val="0"/>
          <w:bCs w:val="0"/>
          <w:color w:val="auto"/>
          <w:sz w:val="28"/>
          <w:szCs w:val="36"/>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val="en-US" w:eastAsia="zh-CN"/>
        </w:rPr>
        <w:t>外墙清洗和沟渠池清掏服务方案</w:t>
      </w:r>
      <w:r>
        <w:rPr>
          <w:rFonts w:hint="default" w:ascii="Times New Roman" w:hAnsi="Times New Roman" w:eastAsia="方正仿宋_GBK" w:cs="Times New Roman"/>
          <w:b w:val="0"/>
          <w:bCs w:val="0"/>
          <w:color w:val="auto"/>
          <w:sz w:val="28"/>
          <w:szCs w:val="36"/>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4、</w:t>
      </w:r>
      <w:r>
        <w:rPr>
          <w:rFonts w:hint="default" w:ascii="Times New Roman" w:hAnsi="Times New Roman" w:eastAsia="方正仿宋_GBK" w:cs="Times New Roman"/>
          <w:b/>
          <w:bCs/>
          <w:color w:val="auto"/>
          <w:sz w:val="32"/>
          <w:szCs w:val="32"/>
          <w:highlight w:val="none"/>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6"/>
          <w:szCs w:val="44"/>
          <w:highlight w:val="none"/>
          <w:lang w:val="en-US" w:eastAsia="zh-CN"/>
        </w:rPr>
      </w:pPr>
    </w:p>
    <w:p>
      <w:pPr>
        <w:pageBreakBefore w:val="0"/>
        <w:widowControl w:val="0"/>
        <w:numPr>
          <w:ilvl w:val="0"/>
          <w:numId w:val="9"/>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安全保障</w:t>
      </w:r>
      <w:r>
        <w:rPr>
          <w:rFonts w:hint="default" w:ascii="Times New Roman" w:hAnsi="Times New Roman" w:eastAsia="方正仿宋_GBK" w:cs="Times New Roman"/>
          <w:b/>
          <w:bCs/>
          <w:color w:val="auto"/>
          <w:sz w:val="32"/>
          <w:szCs w:val="32"/>
          <w:highlight w:val="none"/>
          <w:lang w:val="en-US" w:eastAsia="zh-CN"/>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应急预案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7、</w:t>
      </w:r>
      <w:r>
        <w:rPr>
          <w:rFonts w:hint="default" w:ascii="Times New Roman" w:hAnsi="Times New Roman" w:eastAsia="方正仿宋_GBK" w:cs="Times New Roman"/>
          <w:b/>
          <w:bCs/>
          <w:color w:val="auto"/>
          <w:sz w:val="32"/>
          <w:szCs w:val="32"/>
          <w:highlight w:val="none"/>
        </w:rPr>
        <w:t>根据比选项目情况认为需要添加的其他资料</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auto"/>
          <w:kern w:val="2"/>
          <w:sz w:val="36"/>
          <w:szCs w:val="36"/>
          <w:highlight w:val="none"/>
          <w:lang w:val="en-US" w:eastAsia="zh-CN" w:bidi="ar-SA"/>
        </w:r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color w:val="auto"/>
          <w:kern w:val="2"/>
          <w:sz w:val="36"/>
          <w:szCs w:val="36"/>
          <w:highlight w:val="none"/>
          <w:lang w:val="en-US" w:eastAsia="zh-CN" w:bidi="ar-SA"/>
        </w:rPr>
      </w:pPr>
      <w:r>
        <w:rPr>
          <w:rFonts w:hint="default" w:ascii="Times New Roman" w:hAnsi="Times New Roman" w:eastAsia="方正仿宋_GBK" w:cs="Times New Roman"/>
          <w:b/>
          <w:bCs/>
          <w:color w:val="auto"/>
          <w:kern w:val="2"/>
          <w:sz w:val="36"/>
          <w:szCs w:val="36"/>
          <w:highlight w:val="none"/>
          <w:lang w:val="en-US" w:eastAsia="zh-CN" w:bidi="ar-SA"/>
        </w:rPr>
        <w:t>四、合同文件</w:t>
      </w:r>
    </w:p>
    <w:p>
      <w:pPr>
        <w:rPr>
          <w:rFonts w:hint="default" w:ascii="Times New Roman" w:hAnsi="Times New Roman" w:eastAsia="方正仿宋_GBK" w:cs="Times New Roman"/>
          <w:color w:val="auto"/>
          <w:sz w:val="28"/>
          <w:szCs w:val="28"/>
          <w:highlight w:val="none"/>
        </w:rPr>
      </w:pPr>
    </w:p>
    <w:p>
      <w:pPr>
        <w:spacing w:line="541" w:lineRule="exact"/>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eastAsia="zh-CN"/>
        </w:rPr>
        <w:t>2024年度</w:t>
      </w:r>
      <w:r>
        <w:rPr>
          <w:rFonts w:hint="default" w:ascii="Times New Roman" w:hAnsi="Times New Roman" w:eastAsia="方正仿宋_GBK" w:cs="Times New Roman"/>
          <w:b/>
          <w:bCs/>
          <w:color w:val="auto"/>
          <w:sz w:val="32"/>
          <w:szCs w:val="32"/>
          <w:highlight w:val="none"/>
        </w:rPr>
        <w:t>轨道</w:t>
      </w:r>
      <w:r>
        <w:rPr>
          <w:rFonts w:hint="default" w:ascii="Times New Roman" w:hAnsi="Times New Roman" w:eastAsia="方正仿宋_GBK" w:cs="Times New Roman"/>
          <w:b/>
          <w:bCs/>
          <w:color w:val="auto"/>
          <w:sz w:val="32"/>
          <w:szCs w:val="32"/>
          <w:highlight w:val="none"/>
          <w:lang w:eastAsia="zh-CN"/>
        </w:rPr>
        <w:t>1号线</w:t>
      </w:r>
      <w:r>
        <w:rPr>
          <w:rFonts w:hint="default" w:ascii="Times New Roman" w:hAnsi="Times New Roman" w:eastAsia="方正仿宋_GBK" w:cs="Times New Roman"/>
          <w:b/>
          <w:bCs/>
          <w:color w:val="auto"/>
          <w:sz w:val="32"/>
          <w:szCs w:val="32"/>
          <w:highlight w:val="none"/>
        </w:rPr>
        <w:t>轨行区清掏冲洗、</w:t>
      </w:r>
      <w:r>
        <w:rPr>
          <w:rFonts w:hint="default" w:ascii="Times New Roman" w:hAnsi="Times New Roman" w:eastAsia="方正仿宋_GBK" w:cs="Times New Roman"/>
          <w:b/>
          <w:bCs/>
          <w:color w:val="auto"/>
          <w:sz w:val="32"/>
          <w:szCs w:val="32"/>
          <w:highlight w:val="none"/>
          <w:lang w:eastAsia="zh-CN"/>
        </w:rPr>
        <w:t>外墙清洗</w:t>
      </w:r>
      <w:r>
        <w:rPr>
          <w:rFonts w:hint="default" w:ascii="Times New Roman" w:hAnsi="Times New Roman" w:eastAsia="方正仿宋_GBK" w:cs="Times New Roman"/>
          <w:b/>
          <w:bCs/>
          <w:color w:val="auto"/>
          <w:sz w:val="32"/>
          <w:szCs w:val="32"/>
          <w:highlight w:val="none"/>
        </w:rPr>
        <w:t>、</w:t>
      </w:r>
      <w:r>
        <w:rPr>
          <w:rFonts w:hint="default" w:ascii="Times New Roman" w:hAnsi="Times New Roman" w:eastAsia="方正仿宋_GBK" w:cs="Times New Roman"/>
          <w:b/>
          <w:bCs/>
          <w:color w:val="auto"/>
          <w:sz w:val="32"/>
          <w:szCs w:val="32"/>
          <w:highlight w:val="none"/>
          <w:lang w:eastAsia="zh-CN"/>
        </w:rPr>
        <w:t>沟渠池</w:t>
      </w:r>
      <w:r>
        <w:rPr>
          <w:rFonts w:hint="default" w:ascii="Times New Roman" w:hAnsi="Times New Roman" w:eastAsia="方正仿宋_GBK" w:cs="Times New Roman"/>
          <w:b/>
          <w:bCs/>
          <w:color w:val="auto"/>
          <w:sz w:val="32"/>
          <w:szCs w:val="32"/>
          <w:highlight w:val="none"/>
        </w:rPr>
        <w:t>清掏</w:t>
      </w:r>
    </w:p>
    <w:p>
      <w:pPr>
        <w:spacing w:line="541" w:lineRule="exact"/>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服务合同</w:t>
      </w:r>
    </w:p>
    <w:p>
      <w:pPr>
        <w:adjustRightInd w:val="0"/>
        <w:spacing w:line="360" w:lineRule="auto"/>
        <w:jc w:val="right"/>
        <w:rPr>
          <w:rFonts w:hint="default" w:ascii="Times New Roman" w:hAnsi="Times New Roman" w:eastAsia="方正仿宋_GBK" w:cs="Times New Roman"/>
          <w:color w:val="auto"/>
          <w:sz w:val="28"/>
          <w:szCs w:val="28"/>
          <w:highlight w:val="none"/>
        </w:rPr>
      </w:pPr>
    </w:p>
    <w:p>
      <w:pPr>
        <w:adjustRightInd w:val="0"/>
        <w:spacing w:line="360" w:lineRule="auto"/>
        <w:jc w:val="righ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【合同编号：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spacing w:line="360" w:lineRule="auto"/>
        <w:outlineLvl w:val="1"/>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bCs/>
          <w:color w:val="auto"/>
          <w:kern w:val="0"/>
          <w:sz w:val="28"/>
          <w:szCs w:val="28"/>
          <w:highlight w:val="none"/>
        </w:rPr>
        <w:t>甲 方：</w:t>
      </w:r>
      <w:r>
        <w:rPr>
          <w:rFonts w:hint="default" w:ascii="Times New Roman" w:hAnsi="Times New Roman" w:eastAsia="方正仿宋_GBK" w:cs="Times New Roman"/>
          <w:color w:val="auto"/>
          <w:kern w:val="0"/>
          <w:sz w:val="28"/>
          <w:szCs w:val="28"/>
          <w:highlight w:val="none"/>
          <w:u w:val="single"/>
        </w:rPr>
        <w:t>重庆通邑智慧城市运营管理有限公司</w:t>
      </w:r>
    </w:p>
    <w:p>
      <w:pPr>
        <w:spacing w:line="360" w:lineRule="auto"/>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地 址：</w:t>
      </w:r>
      <w:r>
        <w:rPr>
          <w:rFonts w:hint="default" w:ascii="Times New Roman" w:hAnsi="Times New Roman" w:eastAsia="方正仿宋_GBK" w:cs="Times New Roman"/>
          <w:color w:val="auto"/>
          <w:kern w:val="0"/>
          <w:sz w:val="28"/>
          <w:szCs w:val="28"/>
          <w:highlight w:val="none"/>
          <w:u w:val="single"/>
        </w:rPr>
        <w:t>重庆市南岸区腾龙大道58号附25号</w:t>
      </w:r>
    </w:p>
    <w:p>
      <w:pPr>
        <w:spacing w:line="360" w:lineRule="auto"/>
        <w:rPr>
          <w:rFonts w:hint="default" w:ascii="Times New Roman" w:hAnsi="Times New Roman" w:eastAsia="方正仿宋_GBK" w:cs="Times New Roman"/>
          <w:b/>
          <w:color w:val="auto"/>
          <w:sz w:val="28"/>
          <w:szCs w:val="28"/>
          <w:highlight w:val="none"/>
        </w:rPr>
      </w:pPr>
    </w:p>
    <w:p>
      <w:pPr>
        <w:spacing w:line="360" w:lineRule="auto"/>
        <w:rPr>
          <w:rFonts w:hint="default" w:ascii="Times New Roman" w:hAnsi="Times New Roman" w:cs="Times New Roman"/>
          <w:color w:val="auto"/>
          <w:sz w:val="28"/>
          <w:szCs w:val="28"/>
          <w:highlight w:val="none"/>
        </w:rPr>
      </w:pPr>
      <w:r>
        <w:rPr>
          <w:rFonts w:hint="default" w:ascii="Times New Roman" w:hAnsi="Times New Roman" w:eastAsia="方正仿宋_GBK" w:cs="Times New Roman"/>
          <w:b/>
          <w:color w:val="auto"/>
          <w:sz w:val="28"/>
          <w:szCs w:val="28"/>
          <w:highlight w:val="none"/>
        </w:rPr>
        <w:t>乙 方：</w:t>
      </w:r>
      <w:r>
        <w:rPr>
          <w:rFonts w:hint="default" w:ascii="Times New Roman" w:hAnsi="Times New Roman" w:eastAsia="方正仿宋_GBK" w:cs="Times New Roman"/>
          <w:color w:val="auto"/>
          <w:kern w:val="0"/>
          <w:sz w:val="28"/>
          <w:szCs w:val="28"/>
          <w:highlight w:val="none"/>
          <w:u w:val="single"/>
        </w:rPr>
        <w:t xml:space="preserve">                   </w:t>
      </w:r>
      <w:r>
        <w:rPr>
          <w:rFonts w:hint="eastAsia" w:ascii="Times New Roman" w:hAnsi="Times New Roman" w:eastAsia="方正仿宋_GBK" w:cs="Times New Roman"/>
          <w:color w:val="auto"/>
          <w:kern w:val="0"/>
          <w:sz w:val="28"/>
          <w:szCs w:val="28"/>
          <w:highlight w:val="none"/>
          <w:u w:val="single"/>
          <w:lang w:val="en-US" w:eastAsia="zh-CN"/>
        </w:rPr>
        <w:t xml:space="preserve">        </w:t>
      </w:r>
      <w:r>
        <w:rPr>
          <w:rFonts w:hint="default" w:ascii="Times New Roman" w:hAnsi="Times New Roman" w:eastAsia="方正仿宋_GBK" w:cs="Times New Roman"/>
          <w:color w:val="auto"/>
          <w:kern w:val="0"/>
          <w:sz w:val="28"/>
          <w:szCs w:val="28"/>
          <w:highlight w:val="none"/>
          <w:u w:val="single"/>
        </w:rPr>
        <w:t xml:space="preserve">     </w:t>
      </w:r>
    </w:p>
    <w:p>
      <w:pPr>
        <w:spacing w:line="360" w:lineRule="auto"/>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地 址：</w:t>
      </w:r>
      <w:r>
        <w:rPr>
          <w:rFonts w:hint="default" w:ascii="Times New Roman" w:hAnsi="Times New Roman" w:eastAsia="方正仿宋_GBK" w:cs="Times New Roman"/>
          <w:color w:val="auto"/>
          <w:kern w:val="0"/>
          <w:sz w:val="28"/>
          <w:szCs w:val="28"/>
          <w:highlight w:val="none"/>
          <w:u w:val="single"/>
        </w:rPr>
        <w:t xml:space="preserve">                </w:t>
      </w:r>
      <w:r>
        <w:rPr>
          <w:rFonts w:hint="eastAsia" w:ascii="Times New Roman" w:hAnsi="Times New Roman" w:eastAsia="方正仿宋_GBK" w:cs="Times New Roman"/>
          <w:color w:val="auto"/>
          <w:kern w:val="0"/>
          <w:sz w:val="28"/>
          <w:szCs w:val="28"/>
          <w:highlight w:val="none"/>
          <w:u w:val="single"/>
          <w:lang w:val="en-US" w:eastAsia="zh-CN"/>
        </w:rPr>
        <w:t xml:space="preserve">        </w:t>
      </w:r>
      <w:r>
        <w:rPr>
          <w:rFonts w:hint="default" w:ascii="Times New Roman" w:hAnsi="Times New Roman" w:eastAsia="方正仿宋_GBK" w:cs="Times New Roman"/>
          <w:color w:val="auto"/>
          <w:kern w:val="0"/>
          <w:sz w:val="28"/>
          <w:szCs w:val="28"/>
          <w:highlight w:val="none"/>
          <w:u w:val="single"/>
        </w:rPr>
        <w:t xml:space="preserve">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根据《中华人民共和国民法典》等有关</w:t>
      </w:r>
      <w:r>
        <w:rPr>
          <w:rFonts w:hint="eastAsia" w:ascii="Times New Roman" w:hAnsi="Times New Roman" w:eastAsia="方正仿宋_GBK" w:cs="Times New Roman"/>
          <w:color w:val="auto"/>
          <w:sz w:val="28"/>
          <w:szCs w:val="28"/>
          <w:highlight w:val="none"/>
          <w:lang w:eastAsia="zh-CN"/>
        </w:rPr>
        <w:t>法律法规</w:t>
      </w:r>
      <w:r>
        <w:rPr>
          <w:rFonts w:hint="default" w:ascii="Times New Roman" w:hAnsi="Times New Roman" w:eastAsia="方正仿宋_GBK" w:cs="Times New Roman"/>
          <w:color w:val="auto"/>
          <w:sz w:val="28"/>
          <w:szCs w:val="28"/>
          <w:highlight w:val="none"/>
        </w:rPr>
        <w:t>的规定，</w:t>
      </w:r>
      <w:r>
        <w:rPr>
          <w:rFonts w:hint="default" w:ascii="Times New Roman" w:hAnsi="Times New Roman" w:eastAsia="方正仿宋_GBK" w:cs="Times New Roman"/>
          <w:bCs/>
          <w:color w:val="auto"/>
          <w:sz w:val="28"/>
          <w:szCs w:val="28"/>
          <w:highlight w:val="none"/>
        </w:rPr>
        <w:t>甲乙双方</w:t>
      </w:r>
      <w:r>
        <w:rPr>
          <w:rFonts w:hint="default" w:ascii="Times New Roman" w:hAnsi="Times New Roman" w:eastAsia="方正仿宋_GBK" w:cs="Times New Roman"/>
          <w:color w:val="auto"/>
          <w:sz w:val="28"/>
          <w:szCs w:val="28"/>
          <w:highlight w:val="none"/>
        </w:rPr>
        <w:t>在公平、自愿、平等的基础上，就</w:t>
      </w:r>
      <w:r>
        <w:rPr>
          <w:rFonts w:hint="default" w:ascii="Times New Roman" w:hAnsi="Times New Roman" w:eastAsia="方正仿宋_GBK" w:cs="Times New Roman"/>
          <w:color w:val="auto"/>
          <w:sz w:val="28"/>
          <w:szCs w:val="28"/>
          <w:highlight w:val="none"/>
          <w:u w:val="single"/>
          <w:lang w:eastAsia="zh-CN"/>
        </w:rPr>
        <w:t>2024年度</w:t>
      </w:r>
      <w:r>
        <w:rPr>
          <w:rFonts w:hint="default" w:ascii="Times New Roman" w:hAnsi="Times New Roman" w:eastAsia="方正仿宋_GBK" w:cs="Times New Roman"/>
          <w:color w:val="auto"/>
          <w:sz w:val="28"/>
          <w:szCs w:val="28"/>
          <w:highlight w:val="none"/>
          <w:u w:val="single"/>
        </w:rPr>
        <w:t>轨道</w:t>
      </w:r>
      <w:r>
        <w:rPr>
          <w:rFonts w:hint="default" w:ascii="Times New Roman" w:hAnsi="Times New Roman" w:eastAsia="方正仿宋_GBK" w:cs="Times New Roman"/>
          <w:color w:val="auto"/>
          <w:sz w:val="28"/>
          <w:szCs w:val="28"/>
          <w:highlight w:val="none"/>
          <w:u w:val="single"/>
          <w:lang w:eastAsia="zh-CN"/>
        </w:rPr>
        <w:t>1号线</w:t>
      </w:r>
      <w:r>
        <w:rPr>
          <w:rFonts w:hint="default" w:ascii="Times New Roman" w:hAnsi="Times New Roman" w:eastAsia="方正仿宋_GBK" w:cs="Times New Roman"/>
          <w:color w:val="auto"/>
          <w:sz w:val="28"/>
          <w:szCs w:val="28"/>
          <w:highlight w:val="none"/>
          <w:u w:val="single"/>
        </w:rPr>
        <w:t>轨行区清掏冲洗、</w:t>
      </w:r>
      <w:r>
        <w:rPr>
          <w:rFonts w:hint="default" w:ascii="Times New Roman" w:hAnsi="Times New Roman" w:eastAsia="方正仿宋_GBK" w:cs="Times New Roman"/>
          <w:color w:val="auto"/>
          <w:sz w:val="28"/>
          <w:szCs w:val="28"/>
          <w:highlight w:val="none"/>
          <w:u w:val="single"/>
          <w:lang w:eastAsia="zh-CN"/>
        </w:rPr>
        <w:t>外墙清洗</w:t>
      </w:r>
      <w:r>
        <w:rPr>
          <w:rFonts w:hint="default" w:ascii="Times New Roman" w:hAnsi="Times New Roman" w:eastAsia="方正仿宋_GBK" w:cs="Times New Roman"/>
          <w:color w:val="auto"/>
          <w:sz w:val="28"/>
          <w:szCs w:val="28"/>
          <w:highlight w:val="none"/>
          <w:u w:val="single"/>
          <w:lang w:val="en-US" w:eastAsia="zh-CN"/>
        </w:rPr>
        <w:t>和</w:t>
      </w:r>
      <w:r>
        <w:rPr>
          <w:rFonts w:hint="default" w:ascii="Times New Roman" w:hAnsi="Times New Roman" w:eastAsia="方正仿宋_GBK" w:cs="Times New Roman"/>
          <w:color w:val="auto"/>
          <w:sz w:val="28"/>
          <w:szCs w:val="28"/>
          <w:highlight w:val="none"/>
          <w:u w:val="single"/>
          <w:lang w:eastAsia="zh-CN"/>
        </w:rPr>
        <w:t>沟渠池</w:t>
      </w:r>
      <w:r>
        <w:rPr>
          <w:rFonts w:hint="default" w:ascii="Times New Roman" w:hAnsi="Times New Roman" w:eastAsia="方正仿宋_GBK" w:cs="Times New Roman"/>
          <w:color w:val="auto"/>
          <w:sz w:val="28"/>
          <w:szCs w:val="28"/>
          <w:highlight w:val="none"/>
          <w:u w:val="single"/>
        </w:rPr>
        <w:t>清掏服务</w:t>
      </w:r>
      <w:r>
        <w:rPr>
          <w:rFonts w:hint="default" w:ascii="Times New Roman" w:hAnsi="Times New Roman" w:eastAsia="方正仿宋_GBK" w:cs="Times New Roman"/>
          <w:color w:val="auto"/>
          <w:sz w:val="28"/>
          <w:szCs w:val="28"/>
          <w:highlight w:val="none"/>
          <w:u w:val="none"/>
        </w:rPr>
        <w:t>友</w:t>
      </w:r>
      <w:r>
        <w:rPr>
          <w:rFonts w:hint="default" w:ascii="Times New Roman" w:hAnsi="Times New Roman" w:eastAsia="方正仿宋_GBK" w:cs="Times New Roman"/>
          <w:color w:val="auto"/>
          <w:sz w:val="28"/>
          <w:szCs w:val="28"/>
          <w:highlight w:val="none"/>
        </w:rPr>
        <w:t>好协商，</w:t>
      </w:r>
      <w:r>
        <w:rPr>
          <w:rFonts w:hint="default" w:ascii="Times New Roman" w:hAnsi="Times New Roman" w:eastAsia="方正仿宋_GBK" w:cs="Times New Roman"/>
          <w:bCs/>
          <w:color w:val="auto"/>
          <w:sz w:val="28"/>
          <w:szCs w:val="28"/>
          <w:highlight w:val="none"/>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轨道</w:t>
      </w:r>
      <w:r>
        <w:rPr>
          <w:rFonts w:hint="default" w:ascii="Times New Roman" w:hAnsi="Times New Roman" w:eastAsia="方正仿宋_GBK" w:cs="Times New Roman"/>
          <w:color w:val="auto"/>
          <w:sz w:val="28"/>
          <w:szCs w:val="28"/>
          <w:highlight w:val="none"/>
          <w:lang w:val="en-US" w:eastAsia="zh-CN"/>
        </w:rPr>
        <w:t>1号线</w:t>
      </w:r>
      <w:r>
        <w:rPr>
          <w:rFonts w:hint="default" w:ascii="Times New Roman" w:hAnsi="Times New Roman" w:eastAsia="方正仿宋_GBK" w:cs="Times New Roman"/>
          <w:color w:val="auto"/>
          <w:sz w:val="28"/>
          <w:szCs w:val="28"/>
          <w:highlight w:val="none"/>
        </w:rPr>
        <w:t>（含尖璧段）地下及高架车站沿线轨行区清掏冲洗、</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第二条 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1、轨行区清掏冲洗：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负责轨道1号线（含尖璧段）地下及高架车站沿线轨行区清扫及处置；区间隧道（上下行，含辅助线）道床、排水沟、信号设备以下的隧道壁的冲洗；区间隧道排水沟及道床排水暗沟等排水设施的清掏、疏通、清掏物的清扫、转运；区间泵房清掏</w:t>
      </w:r>
      <w:r>
        <w:rPr>
          <w:rFonts w:hint="default" w:ascii="Times New Roman" w:hAnsi="Times New Roman" w:eastAsia="方正仿宋_GBK" w:cs="Times New Roman"/>
          <w:b w:val="0"/>
          <w:bCs w:val="0"/>
          <w:color w:val="auto"/>
          <w:sz w:val="28"/>
          <w:szCs w:val="28"/>
          <w:highlight w:val="none"/>
          <w:lang w:val="en-US" w:eastAsia="zh-CN"/>
        </w:rPr>
        <w:t>（含垃圾转运处置）</w:t>
      </w:r>
      <w:r>
        <w:rPr>
          <w:rFonts w:hint="default" w:ascii="Times New Roman" w:hAnsi="Times New Roman" w:eastAsia="方正仿宋_GBK" w:cs="Times New Roman"/>
          <w:b w:val="0"/>
          <w:bCs w:val="0"/>
          <w:color w:val="auto"/>
          <w:sz w:val="28"/>
          <w:szCs w:val="28"/>
          <w:highlight w:val="none"/>
          <w:lang w:val="en-US" w:eastAsia="zh-CN"/>
        </w:rPr>
        <w:t>，清掏</w:t>
      </w:r>
      <w:r>
        <w:rPr>
          <w:rFonts w:hint="default" w:ascii="Times New Roman" w:hAnsi="Times New Roman" w:eastAsia="方正仿宋_GBK" w:cs="Times New Roman"/>
          <w:color w:val="auto"/>
          <w:sz w:val="28"/>
          <w:szCs w:val="28"/>
          <w:highlight w:val="none"/>
          <w:lang w:val="en-US" w:eastAsia="zh-CN"/>
        </w:rPr>
        <w:t>物的清扫、转运；隧道洞口截水沟清掏，清掏物的清扫、转运；高架、路基段轨行区清扫及处置、区间隧道垃圾由渣车二次转运至符合规定的渣场处理。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2、外墙清洗：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外墙清洗：负责轨道1号线9个站点（磁器口、石井坡、双碑、赖家桥、微电园、陈家桥、大学城、尖顶坡、璧山站）进出口的雨棚（内外侧及钢架结构）、外墙（包含玻璃幕墙、漆面墙体、顶墙等）、室外直升电梯外侧表面、车站站名牌</w:t>
      </w:r>
      <w:r>
        <w:rPr>
          <w:rFonts w:hint="default" w:ascii="Times New Roman" w:hAnsi="Times New Roman" w:eastAsia="方正仿宋_GBK" w:cs="Times New Roman"/>
          <w:b w:val="0"/>
          <w:bCs w:val="0"/>
          <w:color w:val="auto"/>
          <w:sz w:val="28"/>
          <w:szCs w:val="28"/>
          <w:highlight w:val="none"/>
          <w:lang w:val="en-US" w:eastAsia="zh-CN"/>
        </w:rPr>
        <w:t>和</w:t>
      </w:r>
      <w:r>
        <w:rPr>
          <w:rFonts w:hint="default" w:ascii="Times New Roman" w:hAnsi="Times New Roman" w:eastAsia="方正仿宋_GBK" w:cs="Times New Roman"/>
          <w:b w:val="0"/>
          <w:bCs w:val="0"/>
          <w:color w:val="auto"/>
          <w:sz w:val="28"/>
          <w:szCs w:val="28"/>
          <w:highlight w:val="none"/>
          <w:lang w:val="en-US" w:eastAsia="zh-CN"/>
        </w:rPr>
        <w:t>屋顶排水沟清掏</w:t>
      </w:r>
      <w:r>
        <w:rPr>
          <w:rFonts w:hint="default" w:ascii="Times New Roman" w:hAnsi="Times New Roman" w:eastAsia="方正仿宋_GBK" w:cs="Times New Roman"/>
          <w:b w:val="0"/>
          <w:bCs w:val="0"/>
          <w:color w:val="auto"/>
          <w:sz w:val="28"/>
          <w:szCs w:val="28"/>
          <w:highlight w:val="none"/>
          <w:lang w:val="en-US" w:eastAsia="zh-CN"/>
        </w:rPr>
        <w:t>等</w:t>
      </w:r>
      <w:r>
        <w:rPr>
          <w:rFonts w:hint="default" w:ascii="Times New Roman" w:hAnsi="Times New Roman" w:eastAsia="方正仿宋_GBK" w:cs="Times New Roman"/>
          <w:color w:val="auto"/>
          <w:sz w:val="28"/>
          <w:szCs w:val="28"/>
          <w:highlight w:val="none"/>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3、沟渠池清掏：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负责1号线（含尖璧段）地下及高架车站沿线车站、变电所生化池、污水（井）处理池、废水池清掏、生化池抽排、车站排水沟清掏和甲方要求增加临时清掏的工作，如下：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承担清掏工作涉及的揭板、清掏、管道进出口疏通及清掏物的外运弃倒和盖板复原等，所有的人员、机具、车辆运输、二次转运、污水处理等均应按照相关规定自行组织予以实施，作业中必须做好防毒安全措施，人员下池必须检测沼气浓度。在作业中应加强通风、防毒，防止人员中毒，按时、按量、按要求完成清掏、疏通、检查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0" w:firstLineChars="20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color w:val="auto"/>
          <w:sz w:val="28"/>
          <w:szCs w:val="28"/>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4、作业量和作业频次</w:t>
      </w:r>
    </w:p>
    <w:tbl>
      <w:tblPr>
        <w:tblStyle w:val="10"/>
        <w:tblW w:w="8981"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297"/>
        <w:gridCol w:w="2190"/>
        <w:gridCol w:w="2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4297"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981" w:type="dxa"/>
            <w:gridSpan w:val="3"/>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219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区间隧道泵房清掏（含垃圾转运处置）</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898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洗</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（含屋顶排水沟清掏）</w:t>
            </w:r>
          </w:p>
        </w:tc>
        <w:tc>
          <w:tcPr>
            <w:tcW w:w="219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2494"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8981"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429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21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249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r>
    </w:tbl>
    <w:p>
      <w:pPr>
        <w:pStyle w:val="2"/>
        <w:spacing w:before="0" w:after="0" w:line="440" w:lineRule="exact"/>
        <w:ind w:firstLine="560" w:firstLineChars="200"/>
        <w:rPr>
          <w:rFonts w:hint="default" w:ascii="Times New Roman" w:hAnsi="Times New Roman" w:eastAsia="方正仿宋_GBK" w:cs="Times New Roman"/>
          <w:b w:val="0"/>
          <w:bCs w:val="0"/>
          <w:color w:val="auto"/>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none"/>
          <w:lang w:eastAsia="zh-CN"/>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第三条 服务要求</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1、乙方作业后质量应满足</w:t>
      </w:r>
      <w:r>
        <w:rPr>
          <w:rFonts w:hint="default" w:ascii="Times New Roman" w:hAnsi="Times New Roman" w:eastAsia="方正仿宋_GBK" w:cs="Times New Roman"/>
          <w:color w:val="auto"/>
          <w:sz w:val="28"/>
          <w:szCs w:val="28"/>
          <w:highlight w:val="none"/>
          <w:lang w:val="en-US" w:eastAsia="zh-CN"/>
        </w:rPr>
        <w:t>以下</w:t>
      </w:r>
      <w:r>
        <w:rPr>
          <w:rFonts w:hint="default" w:ascii="Times New Roman" w:hAnsi="Times New Roman" w:eastAsia="方正仿宋_GBK" w:cs="Times New Roman"/>
          <w:color w:val="auto"/>
          <w:sz w:val="28"/>
          <w:szCs w:val="28"/>
          <w:highlight w:val="none"/>
        </w:rPr>
        <w:t>要求</w:t>
      </w:r>
      <w:r>
        <w:rPr>
          <w:rFonts w:hint="default" w:ascii="Times New Roman" w:hAnsi="Times New Roman" w:eastAsia="方正仿宋_GBK" w:cs="Times New Roman"/>
          <w:color w:val="auto"/>
          <w:sz w:val="28"/>
          <w:szCs w:val="28"/>
          <w:highlight w:val="none"/>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w:t>
      </w:r>
      <w:r>
        <w:rPr>
          <w:rFonts w:hint="default" w:ascii="Times New Roman" w:hAnsi="Times New Roman" w:eastAsia="方正仿宋_GBK" w:cs="Times New Roman"/>
          <w:color w:val="auto"/>
          <w:sz w:val="28"/>
          <w:szCs w:val="28"/>
          <w:highlight w:val="none"/>
          <w:lang w:val="en-US" w:eastAsia="zh-CN"/>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①车站、隧道</w:t>
      </w:r>
      <w:r>
        <w:rPr>
          <w:rFonts w:hint="default" w:ascii="Times New Roman" w:hAnsi="Times New Roman" w:eastAsia="方正仿宋_GBK" w:cs="Times New Roman"/>
          <w:color w:val="auto"/>
          <w:sz w:val="28"/>
          <w:szCs w:val="28"/>
          <w:highlight w:val="none"/>
        </w:rPr>
        <w:t>排水沟</w:t>
      </w:r>
      <w:r>
        <w:rPr>
          <w:rFonts w:hint="default" w:ascii="Times New Roman" w:hAnsi="Times New Roman" w:eastAsia="方正仿宋_GBK" w:cs="Times New Roman"/>
          <w:color w:val="auto"/>
          <w:sz w:val="28"/>
          <w:szCs w:val="28"/>
          <w:highlight w:val="none"/>
          <w:lang w:val="en-US" w:eastAsia="zh-CN"/>
        </w:rPr>
        <w:t>和隧道洞口截水沟</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要求</w:t>
      </w:r>
      <w:r>
        <w:rPr>
          <w:rFonts w:hint="default" w:ascii="Times New Roman" w:hAnsi="Times New Roman" w:eastAsia="方正仿宋_GBK" w:cs="Times New Roman"/>
          <w:color w:val="auto"/>
          <w:sz w:val="28"/>
          <w:szCs w:val="28"/>
          <w:highlight w:val="none"/>
        </w:rPr>
        <w:t>：确保线路设施设备处于完好技术状态；排水沟横截沟不应有大块硬物、塑料制品，泥沙或钙化物淤积厚度不高于</w:t>
      </w: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rPr>
        <w:t>厘米，排水正常无堵塞现象。</w:t>
      </w:r>
    </w:p>
    <w:p>
      <w:pPr>
        <w:pStyle w:val="4"/>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②区间隧道泵房清掏要求</w:t>
      </w:r>
      <w:r>
        <w:rPr>
          <w:rFonts w:hint="eastAsia" w:eastAsia="方正仿宋_GBK" w:cs="Times New Roman"/>
          <w:color w:val="auto"/>
          <w:kern w:val="2"/>
          <w:sz w:val="28"/>
          <w:szCs w:val="28"/>
          <w:highlight w:val="none"/>
          <w:lang w:val="en-US" w:eastAsia="zh-CN" w:bidi="ar-SA"/>
        </w:rPr>
        <w:t>：</w:t>
      </w:r>
      <w:r>
        <w:rPr>
          <w:rFonts w:hint="default" w:ascii="Times New Roman" w:hAnsi="Times New Roman" w:eastAsia="方正仿宋_GBK" w:cs="Times New Roman"/>
          <w:color w:val="auto"/>
          <w:kern w:val="2"/>
          <w:sz w:val="28"/>
          <w:szCs w:val="28"/>
          <w:highlight w:val="none"/>
          <w:lang w:val="en-US" w:eastAsia="zh-CN" w:bidi="ar-SA"/>
        </w:rPr>
        <w:t>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③轨行区垃圾清扫及清运要求：</w:t>
      </w:r>
      <w:r>
        <w:rPr>
          <w:rFonts w:hint="default" w:ascii="Times New Roman" w:hAnsi="Times New Roman" w:eastAsia="方正仿宋_GBK" w:cs="Times New Roman"/>
          <w:color w:val="auto"/>
          <w:sz w:val="28"/>
          <w:szCs w:val="28"/>
          <w:highlight w:val="none"/>
        </w:rPr>
        <w:t>清扫后的区域无明显垃圾</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易燃物</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不得因垃圾堆积出现火情、异味等情况，影响车站的正常运营及甲方的对外形象</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清掏出的垃圾用编织袋装好封口，及时将编织袋转移至</w:t>
      </w:r>
      <w:r>
        <w:rPr>
          <w:rFonts w:hint="default" w:ascii="Times New Roman" w:hAnsi="Times New Roman" w:eastAsia="方正仿宋_GBK" w:cs="Times New Roman"/>
          <w:color w:val="auto"/>
          <w:sz w:val="28"/>
          <w:szCs w:val="28"/>
          <w:highlight w:val="none"/>
          <w:lang w:val="en-US" w:eastAsia="zh-CN"/>
        </w:rPr>
        <w:t>甲方指定的</w:t>
      </w:r>
      <w:r>
        <w:rPr>
          <w:rFonts w:hint="default" w:ascii="Times New Roman" w:hAnsi="Times New Roman" w:eastAsia="方正仿宋_GBK" w:cs="Times New Roman"/>
          <w:color w:val="auto"/>
          <w:sz w:val="28"/>
          <w:szCs w:val="28"/>
          <w:highlight w:val="none"/>
        </w:rPr>
        <w:t>安全区域堆放，采取措施对编织袋进行固定，确保堆放后的编织袋不影响列车的正常运行</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2"/>
          <w:sz w:val="28"/>
          <w:szCs w:val="28"/>
          <w:highlight w:val="none"/>
          <w:lang w:val="en-US" w:eastAsia="zh-CN" w:bidi="ar-SA"/>
        </w:rPr>
        <w:t>④</w:t>
      </w:r>
      <w:r>
        <w:rPr>
          <w:rFonts w:hint="default" w:ascii="Times New Roman" w:hAnsi="Times New Roman" w:eastAsia="方正仿宋_GBK" w:cs="Times New Roman"/>
          <w:color w:val="auto"/>
          <w:sz w:val="28"/>
          <w:szCs w:val="28"/>
          <w:highlight w:val="none"/>
        </w:rPr>
        <w:t>隧道冲洗</w:t>
      </w:r>
      <w:r>
        <w:rPr>
          <w:rFonts w:hint="default" w:ascii="Times New Roman" w:hAnsi="Times New Roman" w:eastAsia="方正仿宋_GBK" w:cs="Times New Roman"/>
          <w:color w:val="auto"/>
          <w:kern w:val="2"/>
          <w:sz w:val="28"/>
          <w:szCs w:val="28"/>
          <w:highlight w:val="none"/>
          <w:lang w:val="en-US" w:eastAsia="zh-CN" w:bidi="ar-SA"/>
        </w:rPr>
        <w:t>要求</w:t>
      </w:r>
      <w:r>
        <w:rPr>
          <w:rFonts w:hint="default" w:ascii="Times New Roman" w:hAnsi="Times New Roman" w:eastAsia="方正仿宋_GBK" w:cs="Times New Roman"/>
          <w:color w:val="auto"/>
          <w:sz w:val="28"/>
          <w:szCs w:val="28"/>
          <w:highlight w:val="none"/>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sz w:val="28"/>
          <w:szCs w:val="28"/>
          <w:highlight w:val="none"/>
          <w:lang w:val="en-US" w:eastAsia="zh-CN"/>
        </w:rPr>
        <w:t>⑤</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物（垃圾）</w:t>
      </w:r>
      <w:r>
        <w:rPr>
          <w:rFonts w:hint="default" w:ascii="Times New Roman" w:hAnsi="Times New Roman" w:eastAsia="方正仿宋_GBK" w:cs="Times New Roman"/>
          <w:color w:val="auto"/>
          <w:sz w:val="28"/>
          <w:szCs w:val="28"/>
          <w:highlight w:val="none"/>
        </w:rPr>
        <w:t>二次转运</w:t>
      </w:r>
      <w:r>
        <w:rPr>
          <w:rFonts w:hint="default" w:ascii="Times New Roman" w:hAnsi="Times New Roman" w:eastAsia="方正仿宋_GBK" w:cs="Times New Roman"/>
          <w:color w:val="auto"/>
          <w:sz w:val="28"/>
          <w:szCs w:val="28"/>
          <w:highlight w:val="none"/>
          <w:lang w:val="en-US" w:eastAsia="zh-CN"/>
        </w:rPr>
        <w:t>及处置要求：</w:t>
      </w:r>
      <w:r>
        <w:rPr>
          <w:rFonts w:hint="default" w:ascii="Times New Roman" w:hAnsi="Times New Roman" w:eastAsia="方正仿宋_GBK" w:cs="Times New Roman"/>
          <w:color w:val="auto"/>
          <w:sz w:val="28"/>
          <w:szCs w:val="28"/>
          <w:highlight w:val="none"/>
        </w:rPr>
        <w:t>隧道内堆放的清掏垃圾不得超过1个月，清掏</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垃圾</w:t>
      </w:r>
      <w:r>
        <w:rPr>
          <w:rFonts w:hint="default" w:ascii="Times New Roman" w:hAnsi="Times New Roman" w:eastAsia="方正仿宋_GBK" w:cs="Times New Roman"/>
          <w:color w:val="auto"/>
          <w:sz w:val="28"/>
          <w:szCs w:val="28"/>
          <w:highlight w:val="none"/>
          <w:lang w:val="en-US" w:eastAsia="zh-CN"/>
        </w:rPr>
        <w:t>采用10吨级大型渣车（由乙方自行提供）转运至专门的垃圾处置场地（由乙方自行确定），转运处置费用为包干费用。</w:t>
      </w:r>
    </w:p>
    <w:p>
      <w:pPr>
        <w:pStyle w:val="4"/>
        <w:keepNext w:val="0"/>
        <w:keepLines w:val="0"/>
        <w:pageBreakBefore w:val="0"/>
        <w:numPr>
          <w:ilvl w:val="0"/>
          <w:numId w:val="10"/>
        </w:numPr>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表面清洁明亮、无污垢、无浮尘、无水渍和无印迹。</w:t>
      </w:r>
    </w:p>
    <w:p>
      <w:pPr>
        <w:keepNext w:val="0"/>
        <w:keepLines w:val="0"/>
        <w:pageBreakBefore w:val="0"/>
        <w:widowControl/>
        <w:numPr>
          <w:ilvl w:val="0"/>
          <w:numId w:val="10"/>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作业中必须做好防毒安全措施，人员下池必须检测沼气浓度。在作业中应加强通风、防毒，防止人员中毒，按要求完成清掏、疏通、检查等工作。</w:t>
      </w:r>
    </w:p>
    <w:p>
      <w:pPr>
        <w:pageBreakBefore w:val="0"/>
        <w:widowControl w:val="0"/>
        <w:numPr>
          <w:ilvl w:val="0"/>
          <w:numId w:val="11"/>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按要求完成轨行区清掏冲洗、</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和参与</w:t>
      </w:r>
      <w:r>
        <w:rPr>
          <w:rFonts w:hint="default" w:ascii="Times New Roman" w:hAnsi="Times New Roman" w:eastAsia="方正仿宋_GBK" w:cs="Times New Roman"/>
          <w:color w:val="auto"/>
          <w:sz w:val="28"/>
          <w:szCs w:val="28"/>
          <w:highlight w:val="none"/>
        </w:rPr>
        <w:t>排水设施相关的应急抢险</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工作</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工作期间所有的作业</w:t>
      </w:r>
      <w:r>
        <w:rPr>
          <w:rFonts w:hint="default" w:ascii="Times New Roman" w:hAnsi="Times New Roman" w:eastAsia="方正仿宋_GBK" w:cs="Times New Roman"/>
          <w:color w:val="auto"/>
          <w:sz w:val="28"/>
          <w:szCs w:val="28"/>
          <w:highlight w:val="none"/>
        </w:rPr>
        <w:t>人员、</w:t>
      </w:r>
      <w:r>
        <w:rPr>
          <w:rFonts w:hint="default" w:ascii="Times New Roman" w:hAnsi="Times New Roman" w:eastAsia="方正仿宋_GBK" w:cs="Times New Roman"/>
          <w:color w:val="auto"/>
          <w:sz w:val="28"/>
          <w:szCs w:val="28"/>
          <w:highlight w:val="none"/>
          <w:lang w:val="en-US" w:eastAsia="zh-CN"/>
        </w:rPr>
        <w:t>作业</w:t>
      </w:r>
      <w:r>
        <w:rPr>
          <w:rFonts w:hint="default" w:ascii="Times New Roman" w:hAnsi="Times New Roman" w:eastAsia="方正仿宋_GBK" w:cs="Times New Roman"/>
          <w:color w:val="auto"/>
          <w:sz w:val="28"/>
          <w:szCs w:val="28"/>
          <w:highlight w:val="none"/>
        </w:rPr>
        <w:t>机具、车辆运输、二次转运</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污水处理</w:t>
      </w:r>
      <w:r>
        <w:rPr>
          <w:rFonts w:hint="default" w:ascii="Times New Roman" w:hAnsi="Times New Roman" w:eastAsia="方正仿宋_GBK" w:cs="Times New Roman"/>
          <w:color w:val="auto"/>
          <w:sz w:val="28"/>
          <w:szCs w:val="28"/>
          <w:highlight w:val="none"/>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5、乙方现场高空作业人员年龄不超50岁且持相应上岗证件。如现场工作需要验电接地，乙方工作人员需采取安全防护措施（包括绝缘鞋、绝缘手套、验电设备）且持有电工证。</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从2024年</w:t>
      </w:r>
      <w:r>
        <w:rPr>
          <w:rFonts w:hint="eastAsia"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lang w:val="en-US" w:eastAsia="zh-CN"/>
        </w:rPr>
        <w:t>月1日起至2024年12月31日止</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开始时间</w:t>
      </w:r>
      <w:r>
        <w:rPr>
          <w:rFonts w:hint="default" w:ascii="Times New Roman" w:hAnsi="Times New Roman" w:eastAsia="方正仿宋_GBK" w:cs="Times New Roman"/>
          <w:color w:val="auto"/>
          <w:sz w:val="28"/>
          <w:szCs w:val="28"/>
          <w:highlight w:val="none"/>
        </w:rPr>
        <w:t>以</w:t>
      </w:r>
      <w:r>
        <w:rPr>
          <w:rFonts w:hint="default" w:ascii="Times New Roman" w:hAnsi="Times New Roman" w:eastAsia="方正仿宋_GBK" w:cs="Times New Roman"/>
          <w:color w:val="auto"/>
          <w:sz w:val="28"/>
          <w:szCs w:val="28"/>
          <w:highlight w:val="none"/>
          <w:lang w:val="en-US" w:eastAsia="zh-CN"/>
        </w:rPr>
        <w:t>实际</w:t>
      </w:r>
      <w:r>
        <w:rPr>
          <w:rFonts w:hint="default" w:ascii="Times New Roman" w:hAnsi="Times New Roman" w:eastAsia="方正仿宋_GBK" w:cs="Times New Roman"/>
          <w:color w:val="auto"/>
          <w:sz w:val="28"/>
          <w:szCs w:val="28"/>
          <w:highlight w:val="none"/>
        </w:rPr>
        <w:t>通知为准</w:t>
      </w:r>
      <w:r>
        <w:rPr>
          <w:rFonts w:hint="eastAsia" w:ascii="Times New Roman" w:hAnsi="Times New Roman" w:eastAsia="方正仿宋_GBK" w:cs="Times New Roman"/>
          <w:color w:val="auto"/>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本项目采取1+1模式，2024年12月31日合同到期后，经评估合格可另行签订补充协议，合同延续一年至2025年12月31日。</w:t>
      </w:r>
    </w:p>
    <w:p>
      <w:pPr>
        <w:pageBreakBefore w:val="0"/>
        <w:widowControl w:val="0"/>
        <w:numPr>
          <w:ilvl w:val="0"/>
          <w:numId w:val="12"/>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服务费用及支付方式</w:t>
      </w:r>
    </w:p>
    <w:p>
      <w:pPr>
        <w:pStyle w:val="4"/>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（1）单价：</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650"/>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13454.30㎡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12992.74㎡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8595.64㎡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2012.84㎡</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18</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54100.00m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15361.00m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22207.00m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i w:val="0"/>
                <w:iCs w:val="0"/>
                <w:color w:val="auto"/>
                <w:kern w:val="0"/>
                <w:sz w:val="24"/>
                <w:szCs w:val="24"/>
                <w:highlight w:val="none"/>
                <w:u w:val="none"/>
                <w:lang w:val="en-US" w:eastAsia="zh-CN" w:bidi="ar"/>
              </w:rPr>
              <w:t>（含垃圾转运处置）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145.38m³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72.00车</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237558.45㎡</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855.00m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164546.91㎡</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 xml:space="preserve">2 </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i w:val="0"/>
                <w:iCs w:val="0"/>
                <w:color w:val="auto"/>
                <w:kern w:val="0"/>
                <w:sz w:val="24"/>
                <w:szCs w:val="24"/>
                <w:highlight w:val="none"/>
                <w:u w:val="none"/>
                <w:lang w:val="en-US" w:eastAsia="zh-CN" w:bidi="ar"/>
              </w:rPr>
              <w:t>（含屋顶排水沟清掏）</w:t>
            </w:r>
          </w:p>
        </w:tc>
        <w:tc>
          <w:tcPr>
            <w:tcW w:w="165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34509.30㎡</w:t>
            </w:r>
          </w:p>
        </w:tc>
        <w:tc>
          <w:tcPr>
            <w:tcW w:w="18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eastAsia" w:ascii="Times New Roman" w:hAnsi="Times New Roman" w:eastAsia="方正仿宋_GBK" w:cs="Times New Roman"/>
                <w:i w:val="0"/>
                <w:iCs w:val="0"/>
                <w:color w:val="auto"/>
                <w:kern w:val="0"/>
                <w:sz w:val="24"/>
                <w:szCs w:val="24"/>
                <w:highlight w:val="none"/>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3376.28m³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72.00m³</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6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15127.50m</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（2）暂定合同</w:t>
      </w:r>
      <w:r>
        <w:rPr>
          <w:rFonts w:hint="default" w:ascii="Times New Roman" w:hAnsi="Times New Roman" w:eastAsia="方正仿宋_GBK" w:cs="Times New Roman"/>
          <w:color w:val="auto"/>
          <w:sz w:val="28"/>
          <w:szCs w:val="28"/>
          <w:highlight w:val="none"/>
        </w:rPr>
        <w:t>不含税总价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 xml:space="preserve"> </w:t>
      </w:r>
      <w:r>
        <w:rPr>
          <w:rFonts w:hint="default" w:ascii="Times New Roman" w:hAnsi="Times New Roman" w:eastAsia="方正仿宋_GBK" w:cs="Times New Roman"/>
          <w:color w:val="auto"/>
          <w:sz w:val="28"/>
          <w:szCs w:val="28"/>
          <w:highlight w:val="none"/>
          <w:lang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b w:val="0"/>
          <w:bCs w:val="0"/>
          <w:color w:val="auto"/>
          <w:kern w:val="2"/>
          <w:sz w:val="28"/>
          <w:szCs w:val="28"/>
          <w:highlight w:val="none"/>
          <w:lang w:val="en-US" w:eastAsia="zh-CN" w:bidi="ar-SA"/>
        </w:rPr>
        <w:t>（3）暂定合同含</w:t>
      </w:r>
      <w:r>
        <w:rPr>
          <w:rFonts w:hint="default" w:ascii="Times New Roman" w:hAnsi="Times New Roman" w:eastAsia="方正仿宋_GBK" w:cs="Times New Roman"/>
          <w:b w:val="0"/>
          <w:bCs w:val="0"/>
          <w:color w:val="auto"/>
          <w:sz w:val="28"/>
          <w:szCs w:val="28"/>
          <w:highlight w:val="none"/>
        </w:rPr>
        <w:t>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auto"/>
          <w:sz w:val="28"/>
          <w:szCs w:val="28"/>
          <w:highlight w:val="none"/>
          <w:lang w:eastAsia="zh-CN"/>
        </w:rPr>
        <w:t>增值税专用发票</w:t>
      </w:r>
      <w:r>
        <w:rPr>
          <w:rFonts w:hint="default" w:ascii="Times New Roman" w:hAnsi="Times New Roman" w:eastAsia="方正仿宋_GBK" w:cs="Times New Roman"/>
          <w:color w:val="auto"/>
          <w:sz w:val="28"/>
          <w:szCs w:val="28"/>
          <w:highlight w:val="none"/>
        </w:rPr>
        <w:t>税率为</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 xml:space="preserve"> 2、</w:t>
      </w:r>
      <w:r>
        <w:rPr>
          <w:rFonts w:hint="default" w:ascii="Times New Roman" w:hAnsi="Times New Roman" w:eastAsia="方正仿宋_GBK" w:cs="Times New Roman"/>
          <w:color w:val="auto"/>
          <w:sz w:val="28"/>
          <w:szCs w:val="28"/>
          <w:highlight w:val="none"/>
          <w:lang w:val="en-US" w:eastAsia="zh-CN"/>
        </w:rPr>
        <w:t>付款方式：</w:t>
      </w:r>
      <w:r>
        <w:rPr>
          <w:rFonts w:hint="default" w:ascii="Times New Roman" w:hAnsi="Times New Roman" w:eastAsia="方正仿宋_GBK" w:cs="Times New Roman"/>
          <w:b w:val="0"/>
          <w:bCs w:val="0"/>
          <w:color w:val="auto"/>
          <w:kern w:val="2"/>
          <w:sz w:val="28"/>
          <w:szCs w:val="28"/>
          <w:highlight w:val="none"/>
          <w:lang w:val="en-US" w:eastAsia="zh-CN" w:bidi="ar-SA"/>
        </w:rPr>
        <w:t>按季考核，按季支付。</w:t>
      </w:r>
      <w:r>
        <w:rPr>
          <w:rFonts w:hint="default" w:ascii="Times New Roman" w:hAnsi="Times New Roman" w:eastAsia="方正仿宋_GBK" w:cs="Times New Roman"/>
          <w:b/>
          <w:bCs/>
          <w:color w:val="auto"/>
          <w:kern w:val="2"/>
          <w:sz w:val="28"/>
          <w:szCs w:val="28"/>
          <w:highlight w:val="none"/>
          <w:lang w:val="en-US" w:eastAsia="zh-CN" w:bidi="ar-SA"/>
        </w:rPr>
        <w:t>季度付款金额=（各项服务不含税单价×季度实际作业量×季度实际作业频次）*（1+税率）-季度考核费用</w:t>
      </w:r>
      <w:r>
        <w:rPr>
          <w:rFonts w:hint="default" w:ascii="Times New Roman" w:hAnsi="Times New Roman" w:eastAsia="方正仿宋_GBK" w:cs="Times New Roman"/>
          <w:b w:val="0"/>
          <w:b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3、结算资料：</w:t>
      </w:r>
      <w:r>
        <w:rPr>
          <w:rFonts w:hint="default" w:ascii="Times New Roman" w:hAnsi="Times New Roman" w:eastAsia="方正仿宋_GBK" w:cs="Times New Roman"/>
          <w:color w:val="auto"/>
          <w:sz w:val="28"/>
          <w:szCs w:val="28"/>
          <w:highlight w:val="none"/>
        </w:rPr>
        <w:t>甲方根据费用标准</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乙方现场服务质量，与乙方核对</w:t>
      </w:r>
      <w:r>
        <w:rPr>
          <w:rFonts w:hint="default" w:ascii="Times New Roman" w:hAnsi="Times New Roman" w:eastAsia="方正仿宋_GBK" w:cs="Times New Roman"/>
          <w:color w:val="auto"/>
          <w:sz w:val="28"/>
          <w:szCs w:val="28"/>
          <w:highlight w:val="none"/>
          <w:lang w:val="en-US" w:eastAsia="zh-CN"/>
        </w:rPr>
        <w:t>《供方服务月度评估报告</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实际作业量</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服务质量考核表》</w:t>
      </w:r>
      <w:r>
        <w:rPr>
          <w:rFonts w:hint="default" w:ascii="Times New Roman" w:hAnsi="Times New Roman" w:eastAsia="方正仿宋_GBK" w:cs="Times New Roman"/>
          <w:color w:val="auto"/>
          <w:sz w:val="28"/>
          <w:szCs w:val="28"/>
          <w:highlight w:val="none"/>
        </w:rPr>
        <w:t>等资料。合同执行中，</w:t>
      </w:r>
      <w:r>
        <w:rPr>
          <w:rFonts w:hint="default" w:ascii="Times New Roman" w:hAnsi="Times New Roman" w:eastAsia="方正仿宋_GBK" w:cs="Times New Roman"/>
          <w:color w:val="auto"/>
          <w:sz w:val="28"/>
          <w:szCs w:val="28"/>
          <w:highlight w:val="none"/>
          <w:lang w:val="en-US" w:eastAsia="zh-CN"/>
        </w:rPr>
        <w:t>相关</w:t>
      </w:r>
      <w:r>
        <w:rPr>
          <w:rFonts w:hint="default" w:ascii="Times New Roman" w:hAnsi="Times New Roman" w:eastAsia="方正仿宋_GBK" w:cs="Times New Roman"/>
          <w:color w:val="auto"/>
          <w:sz w:val="28"/>
          <w:szCs w:val="28"/>
          <w:highlight w:val="none"/>
        </w:rPr>
        <w:t>考核、记录单</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事件处理书经双方代表签字认可</w:t>
      </w:r>
      <w:r>
        <w:rPr>
          <w:rFonts w:hint="default" w:ascii="Times New Roman" w:hAnsi="Times New Roman" w:eastAsia="方正仿宋_GBK" w:cs="Times New Roman"/>
          <w:color w:val="auto"/>
          <w:sz w:val="28"/>
          <w:szCs w:val="28"/>
          <w:highlight w:val="none"/>
          <w:lang w:val="en-US" w:eastAsia="zh-CN"/>
        </w:rPr>
        <w:t>均可</w:t>
      </w:r>
      <w:r>
        <w:rPr>
          <w:rFonts w:hint="default" w:ascii="Times New Roman" w:hAnsi="Times New Roman" w:eastAsia="方正仿宋_GBK" w:cs="Times New Roman"/>
          <w:color w:val="auto"/>
          <w:sz w:val="28"/>
          <w:szCs w:val="28"/>
          <w:highlight w:val="none"/>
        </w:rPr>
        <w:t>作为结算</w:t>
      </w:r>
      <w:r>
        <w:rPr>
          <w:rFonts w:hint="default" w:ascii="Times New Roman" w:hAnsi="Times New Roman" w:eastAsia="方正仿宋_GBK" w:cs="Times New Roman"/>
          <w:color w:val="auto"/>
          <w:sz w:val="28"/>
          <w:szCs w:val="28"/>
          <w:highlight w:val="none"/>
          <w:lang w:val="en-US" w:eastAsia="zh-CN"/>
        </w:rPr>
        <w:t>资料</w:t>
      </w:r>
      <w:r>
        <w:rPr>
          <w:rFonts w:hint="default" w:ascii="Times New Roman" w:hAnsi="Times New Roman" w:eastAsia="方正仿宋_GBK" w:cs="Times New Roman"/>
          <w:color w:val="auto"/>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本</w:t>
      </w:r>
      <w:r>
        <w:rPr>
          <w:rFonts w:hint="default" w:ascii="Times New Roman" w:hAnsi="Times New Roman" w:eastAsia="方正仿宋_GBK" w:cs="Times New Roman"/>
          <w:color w:val="auto"/>
          <w:sz w:val="28"/>
          <w:szCs w:val="28"/>
          <w:highlight w:val="none"/>
          <w:lang w:val="en-US" w:eastAsia="zh-CN"/>
        </w:rPr>
        <w:t>项目</w:t>
      </w:r>
      <w:r>
        <w:rPr>
          <w:rFonts w:hint="eastAsia" w:ascii="Times New Roman" w:hAnsi="Times New Roman" w:eastAsia="方正仿宋_GBK" w:cs="Times New Roman"/>
          <w:color w:val="auto"/>
          <w:sz w:val="28"/>
          <w:szCs w:val="28"/>
          <w:highlight w:val="none"/>
          <w:lang w:val="en-US" w:eastAsia="zh-CN"/>
        </w:rPr>
        <w:t>采用</w:t>
      </w:r>
      <w:r>
        <w:rPr>
          <w:rFonts w:hint="default" w:ascii="Times New Roman" w:hAnsi="Times New Roman" w:eastAsia="方正仿宋_GBK" w:cs="Times New Roman"/>
          <w:color w:val="auto"/>
          <w:sz w:val="28"/>
          <w:szCs w:val="28"/>
          <w:highlight w:val="none"/>
        </w:rPr>
        <w:t>综合包干价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包含但不限于人工费、</w:t>
      </w:r>
      <w:r>
        <w:rPr>
          <w:rFonts w:hint="default" w:ascii="Times New Roman" w:hAnsi="Times New Roman" w:eastAsia="方正仿宋_GBK" w:cs="Times New Roman"/>
          <w:color w:val="auto"/>
          <w:sz w:val="28"/>
          <w:szCs w:val="28"/>
          <w:highlight w:val="none"/>
          <w:lang w:val="en-US" w:eastAsia="zh-CN"/>
        </w:rPr>
        <w:t>社会保险及商业保险费、</w:t>
      </w:r>
      <w:r>
        <w:rPr>
          <w:rFonts w:hint="default" w:ascii="Times New Roman" w:hAnsi="Times New Roman" w:eastAsia="方正仿宋_GBK" w:cs="Times New Roman"/>
          <w:color w:val="auto"/>
          <w:sz w:val="28"/>
          <w:szCs w:val="28"/>
          <w:highlight w:val="none"/>
        </w:rPr>
        <w:t>材料费、</w:t>
      </w:r>
      <w:r>
        <w:rPr>
          <w:rFonts w:hint="default" w:ascii="Times New Roman" w:hAnsi="Times New Roman" w:eastAsia="方正仿宋_GBK" w:cs="Times New Roman"/>
          <w:color w:val="auto"/>
          <w:sz w:val="28"/>
          <w:szCs w:val="28"/>
          <w:highlight w:val="none"/>
          <w:lang w:val="en-US" w:eastAsia="zh-CN"/>
        </w:rPr>
        <w:t>设备</w:t>
      </w:r>
      <w:r>
        <w:rPr>
          <w:rFonts w:hint="default" w:ascii="Times New Roman" w:hAnsi="Times New Roman" w:eastAsia="方正仿宋_GBK" w:cs="Times New Roman"/>
          <w:color w:val="auto"/>
          <w:sz w:val="28"/>
          <w:szCs w:val="28"/>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弃渣费、税</w:t>
      </w:r>
      <w:r>
        <w:rPr>
          <w:rFonts w:hint="default" w:ascii="Times New Roman" w:hAnsi="Times New Roman" w:eastAsia="方正仿宋_GBK" w:cs="Times New Roman"/>
          <w:color w:val="auto"/>
          <w:sz w:val="28"/>
          <w:szCs w:val="28"/>
          <w:highlight w:val="none"/>
          <w:lang w:val="en-US" w:eastAsia="zh-CN"/>
        </w:rPr>
        <w:t>费</w:t>
      </w:r>
      <w:r>
        <w:rPr>
          <w:rFonts w:hint="default" w:ascii="Times New Roman" w:hAnsi="Times New Roman" w:eastAsia="方正仿宋_GBK" w:cs="Times New Roman"/>
          <w:color w:val="auto"/>
          <w:sz w:val="28"/>
          <w:szCs w:val="28"/>
          <w:highlight w:val="none"/>
        </w:rPr>
        <w:t>、不可预计未列出的风险等所有费用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除此费用外，</w:t>
      </w:r>
      <w:r>
        <w:rPr>
          <w:rFonts w:hint="eastAsia" w:ascii="Times New Roman" w:hAnsi="Times New Roman" w:eastAsia="方正仿宋_GBK" w:cs="Times New Roman"/>
          <w:color w:val="auto"/>
          <w:sz w:val="28"/>
          <w:szCs w:val="28"/>
          <w:highlight w:val="none"/>
          <w:lang w:val="en-US" w:eastAsia="zh-CN"/>
        </w:rPr>
        <w:t>甲方</w:t>
      </w:r>
      <w:r>
        <w:rPr>
          <w:rFonts w:hint="default" w:ascii="Times New Roman" w:hAnsi="Times New Roman" w:eastAsia="方正仿宋_GBK" w:cs="Times New Roman"/>
          <w:color w:val="auto"/>
          <w:sz w:val="28"/>
          <w:szCs w:val="28"/>
          <w:highlight w:val="none"/>
        </w:rPr>
        <w:t>无须再向</w:t>
      </w:r>
      <w:r>
        <w:rPr>
          <w:rFonts w:hint="eastAsia"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5、甲方在每月5日前完成上月服务质量考核，并与乙方及时核对《供方服务月度评估报告</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实际作业量</w:t>
      </w:r>
      <w:r>
        <w:rPr>
          <w:rFonts w:hint="eastAsia" w:ascii="Times New Roman" w:hAnsi="Times New Roman" w:eastAsia="方正仿宋_GBK" w:cs="Times New Roman"/>
          <w:color w:val="auto"/>
          <w:sz w:val="28"/>
          <w:szCs w:val="28"/>
          <w:highlight w:val="none"/>
          <w:lang w:val="en-US" w:eastAsia="zh-CN"/>
        </w:rPr>
        <w:t>》《</w:t>
      </w:r>
      <w:r>
        <w:rPr>
          <w:rFonts w:hint="default" w:ascii="Times New Roman" w:hAnsi="Times New Roman" w:eastAsia="方正仿宋_GBK" w:cs="Times New Roman"/>
          <w:color w:val="auto"/>
          <w:sz w:val="28"/>
          <w:szCs w:val="28"/>
          <w:highlight w:val="none"/>
          <w:lang w:val="en-US" w:eastAsia="zh-CN"/>
        </w:rPr>
        <w:t>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auto"/>
          <w:highlight w:val="none"/>
        </w:rPr>
      </w:pPr>
      <w:r>
        <w:rPr>
          <w:rFonts w:hint="default" w:ascii="Times New Roman" w:hAnsi="Times New Roman" w:eastAsia="方正仿宋_GBK" w:cs="Times New Roman"/>
          <w:b/>
          <w:bCs/>
          <w:color w:val="auto"/>
          <w:sz w:val="28"/>
          <w:szCs w:val="28"/>
          <w:highlight w:val="none"/>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公司名称：</w:t>
      </w:r>
      <w:r>
        <w:rPr>
          <w:rFonts w:hint="default" w:ascii="Times New Roman" w:hAnsi="Times New Roman" w:eastAsia="方正仿宋_GBK" w:cs="Times New Roman"/>
          <w:color w:val="auto"/>
          <w:sz w:val="28"/>
          <w:szCs w:val="28"/>
          <w:highlight w:val="none"/>
          <w:u w:val="singl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社会信用代码：</w:t>
      </w:r>
      <w:r>
        <w:rPr>
          <w:rFonts w:hint="default" w:ascii="Times New Roman" w:hAnsi="Times New Roman" w:eastAsia="方正仿宋_GBK" w:cs="Times New Roman"/>
          <w:color w:val="auto"/>
          <w:sz w:val="28"/>
          <w:szCs w:val="28"/>
          <w:highlight w:val="none"/>
          <w:u w:val="single"/>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银行账号：</w:t>
      </w:r>
      <w:r>
        <w:rPr>
          <w:rFonts w:hint="default" w:ascii="Times New Roman" w:hAnsi="Times New Roman" w:eastAsia="方正仿宋_GBK" w:cs="Times New Roman"/>
          <w:color w:val="auto"/>
          <w:sz w:val="28"/>
          <w:szCs w:val="28"/>
          <w:highlight w:val="none"/>
          <w:u w:val="single"/>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开户银行：</w:t>
      </w:r>
      <w:r>
        <w:rPr>
          <w:rFonts w:hint="default" w:ascii="Times New Roman" w:hAnsi="Times New Roman" w:eastAsia="方正仿宋_GBK" w:cs="Times New Roman"/>
          <w:color w:val="auto"/>
          <w:sz w:val="28"/>
          <w:szCs w:val="28"/>
          <w:highlight w:val="none"/>
          <w:u w:val="single"/>
        </w:rPr>
        <w:t>民生银行南坪支行</w:t>
      </w:r>
      <w:r>
        <w:rPr>
          <w:rFonts w:hint="default" w:ascii="Times New Roman" w:hAnsi="Times New Roman" w:eastAsia="方正仿宋_GBK" w:cs="Times New Roman"/>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公司地址及电话：</w:t>
      </w:r>
      <w:r>
        <w:rPr>
          <w:rFonts w:hint="default" w:ascii="Times New Roman" w:hAnsi="Times New Roman" w:eastAsia="方正仿宋_GBK" w:cs="Times New Roman"/>
          <w:color w:val="auto"/>
          <w:sz w:val="28"/>
          <w:szCs w:val="28"/>
          <w:highlight w:val="none"/>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2</w:t>
      </w:r>
      <w:r>
        <w:rPr>
          <w:rFonts w:hint="default" w:ascii="Times New Roman" w:hAnsi="Times New Roman" w:eastAsia="方正仿宋_GBK" w:cs="Times New Roman"/>
          <w:color w:val="auto"/>
          <w:sz w:val="28"/>
          <w:szCs w:val="28"/>
          <w:highlight w:val="none"/>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公司名称：</w:t>
      </w:r>
      <w:r>
        <w:rPr>
          <w:rFonts w:hint="default" w:ascii="Times New Roman" w:hAnsi="Times New Roman" w:eastAsia="方正仿宋_GBK"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color w:val="auto"/>
          <w:sz w:val="28"/>
          <w:szCs w:val="28"/>
          <w:highlight w:val="none"/>
        </w:rPr>
        <w:t>社会信用代码：</w:t>
      </w:r>
      <w:r>
        <w:rPr>
          <w:rFonts w:hint="default" w:ascii="Times New Roman" w:hAnsi="Times New Roman" w:eastAsia="方正仿宋_GBK"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银行账号：</w:t>
      </w:r>
      <w:r>
        <w:rPr>
          <w:rFonts w:hint="default" w:ascii="Times New Roman" w:hAnsi="Times New Roman" w:eastAsia="方正仿宋_GBK"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sz w:val="28"/>
          <w:szCs w:val="28"/>
          <w:highlight w:val="none"/>
        </w:rPr>
        <w:t>开户银行：</w:t>
      </w:r>
      <w:r>
        <w:rPr>
          <w:rFonts w:hint="default" w:ascii="Times New Roman" w:hAnsi="Times New Roman" w:eastAsia="方正仿宋_GBK"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公司地址及电话：</w:t>
      </w:r>
      <w:r>
        <w:rPr>
          <w:rFonts w:hint="default" w:ascii="Times New Roman" w:hAnsi="Times New Roman" w:eastAsia="方正仿宋_GBK" w:cs="Times New Roman"/>
          <w:color w:val="auto"/>
          <w:sz w:val="28"/>
          <w:szCs w:val="28"/>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color w:val="auto"/>
          <w:sz w:val="28"/>
          <w:szCs w:val="28"/>
          <w:highlight w:val="none"/>
        </w:rPr>
        <w:t>乙方如需变更该收款账户的，必须提前七个工作日书面通知甲方，否则产生的一切责任由乙方自行承担。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lang w:val="en-US" w:eastAsia="zh-CN"/>
        </w:rPr>
        <w:t xml:space="preserve">第七条  </w:t>
      </w:r>
      <w:r>
        <w:rPr>
          <w:rFonts w:hint="default" w:ascii="Times New Roman" w:hAnsi="Times New Roman" w:eastAsia="方正仿宋_GBK" w:cs="Times New Roman"/>
          <w:b/>
          <w:bCs/>
          <w:color w:val="auto"/>
          <w:sz w:val="28"/>
          <w:szCs w:val="28"/>
          <w:highlight w:val="none"/>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 w:val="0"/>
          <w:bCs w:val="0"/>
          <w:color w:val="auto"/>
          <w:kern w:val="2"/>
          <w:sz w:val="28"/>
          <w:szCs w:val="28"/>
          <w:highlight w:val="none"/>
          <w:lang w:val="en-US" w:eastAsia="zh-CN" w:bidi="ar-SA"/>
        </w:rPr>
        <w:t>1、</w:t>
      </w:r>
      <w:r>
        <w:rPr>
          <w:rFonts w:hint="default" w:ascii="Times New Roman" w:hAnsi="Times New Roman" w:eastAsia="方正仿宋_GBK" w:cs="Times New Roman"/>
          <w:color w:val="auto"/>
          <w:sz w:val="28"/>
          <w:szCs w:val="28"/>
          <w:highlight w:val="none"/>
        </w:rPr>
        <w:t>履约保证金</w:t>
      </w:r>
      <w:r>
        <w:rPr>
          <w:rFonts w:hint="default" w:ascii="Times New Roman" w:hAnsi="Times New Roman" w:eastAsia="方正仿宋_GBK" w:cs="Times New Roman"/>
          <w:b w:val="0"/>
          <w:bCs w:val="0"/>
          <w:color w:val="auto"/>
          <w:kern w:val="2"/>
          <w:sz w:val="28"/>
          <w:szCs w:val="28"/>
          <w:highlight w:val="none"/>
          <w:u w:val="single"/>
          <w:lang w:val="en-US" w:eastAsia="zh-CN" w:bidi="ar-SA"/>
        </w:rPr>
        <w:t>￥50000</w:t>
      </w:r>
      <w:r>
        <w:rPr>
          <w:rFonts w:hint="default" w:ascii="Times New Roman" w:hAnsi="Times New Roman" w:eastAsia="方正仿宋_GBK" w:cs="Times New Roman"/>
          <w:b w:val="0"/>
          <w:bCs w:val="0"/>
          <w:color w:val="auto"/>
          <w:kern w:val="2"/>
          <w:sz w:val="28"/>
          <w:szCs w:val="28"/>
          <w:highlight w:val="none"/>
          <w:lang w:val="en-US" w:eastAsia="zh-CN" w:bidi="ar-SA"/>
        </w:rPr>
        <w:t>元（大写：人民币伍万元整）。</w:t>
      </w:r>
      <w:r>
        <w:rPr>
          <w:rFonts w:hint="default" w:ascii="Times New Roman" w:hAnsi="Times New Roman" w:eastAsia="方正仿宋_GBK" w:cs="Times New Roman"/>
          <w:color w:val="auto"/>
          <w:sz w:val="28"/>
          <w:szCs w:val="28"/>
          <w:highlight w:val="none"/>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auto"/>
          <w:sz w:val="28"/>
          <w:szCs w:val="28"/>
          <w:highlight w:val="none"/>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2、</w:t>
      </w:r>
      <w:r>
        <w:rPr>
          <w:rFonts w:hint="default" w:ascii="Times New Roman" w:hAnsi="Times New Roman" w:eastAsia="方正仿宋_GBK" w:cs="Times New Roman"/>
          <w:color w:val="auto"/>
          <w:sz w:val="28"/>
          <w:szCs w:val="28"/>
          <w:highlight w:val="none"/>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auto"/>
          <w:sz w:val="28"/>
          <w:szCs w:val="28"/>
          <w:highlight w:val="none"/>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bCs/>
          <w:color w:val="auto"/>
          <w:sz w:val="28"/>
          <w:szCs w:val="28"/>
          <w:highlight w:val="none"/>
        </w:rPr>
        <w:t>3、</w:t>
      </w:r>
      <w:r>
        <w:rPr>
          <w:rFonts w:hint="default" w:ascii="Times New Roman" w:hAnsi="Times New Roman" w:eastAsia="方正仿宋_GBK" w:cs="Times New Roman"/>
          <w:color w:val="auto"/>
          <w:sz w:val="28"/>
          <w:szCs w:val="28"/>
          <w:highlight w:val="none"/>
        </w:rPr>
        <w:t>履约保证金在合同期满，</w:t>
      </w:r>
      <w:r>
        <w:rPr>
          <w:rFonts w:hint="default" w:ascii="Times New Roman" w:hAnsi="Times New Roman" w:eastAsia="方正仿宋_GBK" w:cs="Times New Roman"/>
          <w:bCs/>
          <w:color w:val="auto"/>
          <w:sz w:val="28"/>
          <w:szCs w:val="28"/>
          <w:highlight w:val="none"/>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第八条 甲方权利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rPr>
        <w:t>1、如因轨道方原因</w:t>
      </w:r>
      <w:r>
        <w:rPr>
          <w:rFonts w:hint="default" w:ascii="Times New Roman" w:hAnsi="Times New Roman" w:eastAsia="方正仿宋_GBK" w:cs="Times New Roman"/>
          <w:color w:val="auto"/>
          <w:sz w:val="28"/>
          <w:szCs w:val="28"/>
          <w:highlight w:val="none"/>
          <w:lang w:val="en-US" w:eastAsia="zh-CN"/>
        </w:rPr>
        <w:t>导致</w:t>
      </w:r>
      <w:r>
        <w:rPr>
          <w:rFonts w:hint="default" w:ascii="Times New Roman" w:hAnsi="Times New Roman" w:eastAsia="方正仿宋_GBK" w:cs="Times New Roman"/>
          <w:color w:val="auto"/>
          <w:sz w:val="28"/>
          <w:szCs w:val="28"/>
          <w:highlight w:val="none"/>
        </w:rPr>
        <w:t>无法开展现场作业，甲方不承担任何责任，由乙方自行承担前期准备工作的一切费用</w:t>
      </w:r>
      <w:r>
        <w:rPr>
          <w:rFonts w:hint="default" w:ascii="Times New Roman" w:hAnsi="Times New Roman" w:eastAsia="方正仿宋_GBK" w:cs="Times New Roman"/>
          <w:color w:val="auto"/>
          <w:sz w:val="28"/>
          <w:szCs w:val="28"/>
          <w:highlight w:val="none"/>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2、甲方有权要求乙方按</w:t>
      </w:r>
      <w:r>
        <w:rPr>
          <w:rFonts w:hint="default" w:ascii="Times New Roman" w:hAnsi="Times New Roman" w:eastAsia="方正仿宋_GBK" w:cs="Times New Roman"/>
          <w:color w:val="auto"/>
          <w:sz w:val="28"/>
          <w:szCs w:val="28"/>
          <w:highlight w:val="none"/>
          <w:lang w:val="en-US" w:eastAsia="zh-CN"/>
        </w:rPr>
        <w:t>现场作业计划时间段</w:t>
      </w:r>
      <w:r>
        <w:rPr>
          <w:rFonts w:hint="default" w:ascii="Times New Roman" w:hAnsi="Times New Roman" w:eastAsia="方正仿宋_GBK" w:cs="Times New Roman"/>
          <w:color w:val="auto"/>
          <w:sz w:val="28"/>
          <w:szCs w:val="28"/>
          <w:highlight w:val="none"/>
        </w:rPr>
        <w:t>进行作业</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甲方有权督促乙方</w:t>
      </w:r>
      <w:r>
        <w:rPr>
          <w:rFonts w:hint="default" w:ascii="Times New Roman" w:hAnsi="Times New Roman" w:eastAsia="方正仿宋_GBK" w:cs="Times New Roman"/>
          <w:color w:val="auto"/>
          <w:sz w:val="28"/>
          <w:szCs w:val="28"/>
          <w:highlight w:val="none"/>
          <w:lang w:val="en-US" w:eastAsia="zh-CN"/>
        </w:rPr>
        <w:t>保质保量</w:t>
      </w:r>
      <w:r>
        <w:rPr>
          <w:rFonts w:hint="default" w:ascii="Times New Roman" w:hAnsi="Times New Roman" w:eastAsia="方正仿宋_GBK" w:cs="Times New Roman"/>
          <w:color w:val="auto"/>
          <w:sz w:val="28"/>
          <w:szCs w:val="28"/>
          <w:highlight w:val="none"/>
        </w:rPr>
        <w:t>完成轨行区清掏冲洗、外墙清洗、</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清掏等工作。</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3、甲方</w:t>
      </w:r>
      <w:r>
        <w:rPr>
          <w:rFonts w:hint="default" w:ascii="Times New Roman" w:hAnsi="Times New Roman" w:eastAsia="方正仿宋_GBK" w:cs="Times New Roman"/>
          <w:color w:val="auto"/>
          <w:sz w:val="28"/>
          <w:szCs w:val="28"/>
          <w:highlight w:val="none"/>
          <w:lang w:val="en-US" w:eastAsia="zh-CN"/>
        </w:rPr>
        <w:t>根据《</w:t>
      </w:r>
      <w:r>
        <w:rPr>
          <w:rFonts w:hint="default" w:ascii="Times New Roman" w:hAnsi="Times New Roman" w:eastAsia="方正仿宋_GBK" w:cs="Times New Roman"/>
          <w:color w:val="auto"/>
          <w:sz w:val="28"/>
          <w:szCs w:val="28"/>
          <w:highlight w:val="none"/>
        </w:rPr>
        <w:t>服务质量检查评分表</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服务质量检查</w:t>
      </w:r>
      <w:r>
        <w:rPr>
          <w:rFonts w:hint="default" w:ascii="Times New Roman" w:hAnsi="Times New Roman" w:eastAsia="方正仿宋_GBK" w:cs="Times New Roman"/>
          <w:color w:val="auto"/>
          <w:sz w:val="28"/>
          <w:szCs w:val="28"/>
          <w:highlight w:val="none"/>
          <w:lang w:val="en-US" w:eastAsia="zh-CN"/>
        </w:rPr>
        <w:t>考核</w:t>
      </w:r>
      <w:r>
        <w:rPr>
          <w:rFonts w:hint="default" w:ascii="Times New Roman" w:hAnsi="Times New Roman" w:eastAsia="方正仿宋_GBK" w:cs="Times New Roman"/>
          <w:color w:val="auto"/>
          <w:sz w:val="28"/>
          <w:szCs w:val="28"/>
          <w:highlight w:val="none"/>
        </w:rPr>
        <w:t>表</w:t>
      </w:r>
      <w:r>
        <w:rPr>
          <w:rFonts w:hint="default" w:ascii="Times New Roman" w:hAnsi="Times New Roman" w:eastAsia="方正仿宋_GBK" w:cs="Times New Roman"/>
          <w:color w:val="auto"/>
          <w:sz w:val="28"/>
          <w:szCs w:val="28"/>
          <w:highlight w:val="none"/>
          <w:lang w:val="en-US" w:eastAsia="zh-CN"/>
        </w:rPr>
        <w:t>》对乙方提供的服务质量进行检查评分和</w:t>
      </w:r>
      <w:r>
        <w:rPr>
          <w:rFonts w:hint="default" w:ascii="Times New Roman" w:hAnsi="Times New Roman" w:eastAsia="方正仿宋_GBK" w:cs="Times New Roman"/>
          <w:b w:val="0"/>
          <w:bCs w:val="0"/>
          <w:color w:val="auto"/>
          <w:sz w:val="28"/>
          <w:szCs w:val="28"/>
          <w:highlight w:val="none"/>
          <w:lang w:val="en-US" w:eastAsia="zh-CN"/>
        </w:rPr>
        <w:t>双重考核</w:t>
      </w:r>
      <w:r>
        <w:rPr>
          <w:rFonts w:hint="default" w:ascii="Times New Roman" w:hAnsi="Times New Roman" w:eastAsia="方正仿宋_GBK" w:cs="Times New Roman"/>
          <w:color w:val="auto"/>
          <w:sz w:val="28"/>
          <w:szCs w:val="28"/>
          <w:highlight w:val="none"/>
          <w:lang w:val="en-US" w:eastAsia="zh-CN"/>
        </w:rPr>
        <w:t>，由双方确认人签字确认。</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、甲方应当按合同要求支付约定的费用。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、每个项目甲方应选派一名主管环境的工作人员协助乙方开展工作，特别是做好甲方内部各部门之间的协调配合，监督乙方安全区域围挡工作；特殊材质遮挡、保护工作，草坪、绿化植物遮挡</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保护工作。</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第九条 乙方权利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1、乙方有权按合同要求收取本协议约定费用。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3、乙方的清洗程序：根据现场情况，选择清洗器械、清洁剂种类、浓度、清洁方法；保护人员、设备</w:t>
      </w:r>
      <w:r>
        <w:rPr>
          <w:rFonts w:hint="eastAsia" w:ascii="Times New Roman" w:hAnsi="Times New Roman" w:eastAsia="方正仿宋_GBK" w:cs="Times New Roman"/>
          <w:color w:val="auto"/>
          <w:sz w:val="28"/>
          <w:szCs w:val="28"/>
          <w:highlight w:val="none"/>
          <w:lang w:eastAsia="zh-CN"/>
        </w:rPr>
        <w:t>和其他物品</w:t>
      </w:r>
      <w:r>
        <w:rPr>
          <w:rFonts w:hint="default" w:ascii="Times New Roman" w:hAnsi="Times New Roman" w:eastAsia="方正仿宋_GBK" w:cs="Times New Roman"/>
          <w:color w:val="auto"/>
          <w:sz w:val="28"/>
          <w:szCs w:val="28"/>
          <w:highlight w:val="none"/>
        </w:rPr>
        <w:t>的安全。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乙方应使用国家有关部门批准的清洁药剂，不得使用假冒或“三无”产品，并随时接受甲方的监督。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rPr>
        <w:t>、乙方</w:t>
      </w:r>
      <w:r>
        <w:rPr>
          <w:rFonts w:hint="default" w:ascii="Times New Roman" w:hAnsi="Times New Roman" w:eastAsia="方正仿宋_GBK" w:cs="Times New Roman"/>
          <w:color w:val="auto"/>
          <w:sz w:val="28"/>
          <w:szCs w:val="28"/>
          <w:highlight w:val="none"/>
          <w:lang w:val="en-US" w:eastAsia="zh-CN"/>
        </w:rPr>
        <w:t>根据轨道方作业计划，</w:t>
      </w:r>
      <w:r>
        <w:rPr>
          <w:rFonts w:hint="default" w:ascii="Times New Roman" w:hAnsi="Times New Roman" w:eastAsia="方正仿宋_GBK" w:cs="Times New Roman"/>
          <w:color w:val="auto"/>
          <w:sz w:val="28"/>
          <w:szCs w:val="28"/>
          <w:highlight w:val="none"/>
        </w:rPr>
        <w:t>提前做好作业准备，</w:t>
      </w:r>
      <w:r>
        <w:rPr>
          <w:rFonts w:hint="default" w:ascii="Times New Roman" w:hAnsi="Times New Roman" w:eastAsia="方正仿宋_GBK" w:cs="Times New Roman"/>
          <w:color w:val="auto"/>
          <w:sz w:val="28"/>
          <w:szCs w:val="28"/>
          <w:highlight w:val="none"/>
          <w:lang w:val="en-US" w:eastAsia="zh-CN"/>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、乙方在作业中必须接受甲方的检查</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乙方不得与轨道站方工作人员发生争吵、打架斗殴等恶意事件</w:t>
      </w:r>
      <w:r>
        <w:rPr>
          <w:rFonts w:hint="default" w:ascii="Times New Roman" w:hAnsi="Times New Roman" w:eastAsia="方正仿宋_GBK" w:cs="Times New Roman"/>
          <w:color w:val="auto"/>
          <w:sz w:val="28"/>
          <w:szCs w:val="28"/>
          <w:highlight w:val="none"/>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10</w:t>
      </w:r>
      <w:r>
        <w:rPr>
          <w:rFonts w:hint="default" w:ascii="Times New Roman" w:hAnsi="Times New Roman" w:eastAsia="方正仿宋_GBK" w:cs="Times New Roman"/>
          <w:color w:val="auto"/>
          <w:sz w:val="28"/>
          <w:szCs w:val="28"/>
          <w:highlight w:val="none"/>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11</w:t>
      </w:r>
      <w:r>
        <w:rPr>
          <w:rFonts w:hint="default" w:ascii="Times New Roman" w:hAnsi="Times New Roman" w:eastAsia="方正仿宋_GBK" w:cs="Times New Roman"/>
          <w:color w:val="auto"/>
          <w:sz w:val="28"/>
          <w:szCs w:val="28"/>
          <w:highlight w:val="none"/>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12</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w:t>
      </w:r>
      <w:r>
        <w:rPr>
          <w:rFonts w:hint="default" w:ascii="Times New Roman" w:hAnsi="Times New Roman" w:eastAsia="方正仿宋_GBK" w:cs="Times New Roman"/>
          <w:b/>
          <w:bCs/>
          <w:color w:val="auto"/>
          <w:sz w:val="28"/>
          <w:szCs w:val="28"/>
          <w:highlight w:val="none"/>
          <w:lang w:val="en-US" w:eastAsia="zh-CN"/>
        </w:rPr>
        <w:t>十</w:t>
      </w:r>
      <w:r>
        <w:rPr>
          <w:rFonts w:hint="default" w:ascii="Times New Roman" w:hAnsi="Times New Roman" w:eastAsia="方正仿宋_GBK" w:cs="Times New Roman"/>
          <w:b/>
          <w:bCs/>
          <w:color w:val="auto"/>
          <w:sz w:val="28"/>
          <w:szCs w:val="28"/>
          <w:highlight w:val="none"/>
        </w:rPr>
        <w:t>条 违约责任</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1、如发生因乙方本身及其所属员工失职、乙方劳务用工纠纷、乙方劳动争议、群体罢工、打架斗殴</w:t>
      </w:r>
      <w:r>
        <w:rPr>
          <w:rFonts w:hint="eastAsia" w:ascii="Times New Roman" w:hAnsi="Times New Roman" w:eastAsia="方正仿宋_GBK" w:cs="Times New Roman"/>
          <w:bCs/>
          <w:color w:val="auto"/>
          <w:sz w:val="28"/>
          <w:szCs w:val="28"/>
          <w:highlight w:val="none"/>
          <w:lang w:val="en-US" w:eastAsia="zh-CN"/>
        </w:rPr>
        <w:t>等</w:t>
      </w:r>
      <w:r>
        <w:rPr>
          <w:rFonts w:hint="default" w:ascii="Times New Roman" w:hAnsi="Times New Roman" w:eastAsia="方正仿宋_GBK" w:cs="Times New Roman"/>
          <w:bCs/>
          <w:color w:val="auto"/>
          <w:sz w:val="28"/>
          <w:szCs w:val="28"/>
          <w:highlight w:val="none"/>
          <w:lang w:val="en-US" w:eastAsia="zh-CN"/>
        </w:rPr>
        <w:t>相关问题而造成重大事件或被新闻媒体曝光而造成较大社会负面影响事件的以及给甲方引起纠纷的，经甲方查证为乙方责任的</w:t>
      </w:r>
      <w:r>
        <w:rPr>
          <w:rFonts w:hint="eastAsia" w:ascii="Times New Roman" w:hAnsi="Times New Roman" w:eastAsia="方正仿宋_GBK" w:cs="Times New Roman"/>
          <w:bCs/>
          <w:color w:val="auto"/>
          <w:sz w:val="28"/>
          <w:szCs w:val="28"/>
          <w:highlight w:val="none"/>
          <w:lang w:val="en-US" w:eastAsia="zh-CN"/>
        </w:rPr>
        <w:t>，</w:t>
      </w:r>
      <w:r>
        <w:rPr>
          <w:rFonts w:hint="default" w:ascii="Times New Roman" w:hAnsi="Times New Roman" w:eastAsia="方正仿宋_GBK" w:cs="Times New Roman"/>
          <w:bCs/>
          <w:color w:val="auto"/>
          <w:sz w:val="28"/>
          <w:szCs w:val="28"/>
          <w:highlight w:val="none"/>
          <w:lang w:val="en-US" w:eastAsia="zh-CN"/>
        </w:rPr>
        <w:t>乙方应向甲方支付违约金1000—5000元/件，特别严重情形，甲方有权解除合同并向乙方要求支付违约金为</w:t>
      </w:r>
      <w:r>
        <w:rPr>
          <w:rFonts w:hint="default" w:ascii="Times New Roman" w:hAnsi="Times New Roman" w:eastAsia="方正仿宋_GBK" w:cs="Times New Roman"/>
          <w:b/>
          <w:bCs w:val="0"/>
          <w:color w:val="auto"/>
          <w:sz w:val="28"/>
          <w:szCs w:val="28"/>
          <w:highlight w:val="none"/>
          <w:lang w:val="en-US" w:eastAsia="zh-CN"/>
        </w:rPr>
        <w:t>合同总价的20%。</w:t>
      </w:r>
      <w:r>
        <w:rPr>
          <w:rFonts w:hint="default" w:ascii="Times New Roman" w:hAnsi="Times New Roman" w:eastAsia="方正仿宋_GBK" w:cs="Times New Roman"/>
          <w:bCs/>
          <w:color w:val="auto"/>
          <w:sz w:val="28"/>
          <w:szCs w:val="28"/>
          <w:highlight w:val="none"/>
          <w:lang w:val="en-US" w:eastAsia="zh-CN"/>
        </w:rPr>
        <w:t xml:space="preserve"> </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一</w:t>
      </w:r>
      <w:r>
        <w:rPr>
          <w:rFonts w:hint="default" w:ascii="Times New Roman" w:hAnsi="Times New Roman" w:eastAsia="方正仿宋_GBK" w:cs="Times New Roman"/>
          <w:b/>
          <w:bCs w:val="0"/>
          <w:color w:val="auto"/>
          <w:sz w:val="28"/>
          <w:szCs w:val="28"/>
          <w:highlight w:val="none"/>
        </w:rPr>
        <w:t xml:space="preserve">条 </w:t>
      </w:r>
      <w:r>
        <w:rPr>
          <w:rFonts w:hint="default" w:ascii="Times New Roman" w:hAnsi="Times New Roman" w:eastAsia="方正仿宋_GBK" w:cs="Times New Roman"/>
          <w:b/>
          <w:color w:val="auto"/>
          <w:sz w:val="28"/>
          <w:szCs w:val="28"/>
          <w:highlight w:val="none"/>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4、甲乙双方任何一方不得提前终止本合同，如提前终止本合同，违约方应按照本合同含税总价的</w:t>
      </w:r>
      <w:r>
        <w:rPr>
          <w:rFonts w:hint="default" w:ascii="Times New Roman" w:hAnsi="Times New Roman" w:eastAsia="方正仿宋_GBK" w:cs="Times New Roman"/>
          <w:color w:val="auto"/>
          <w:sz w:val="28"/>
          <w:szCs w:val="28"/>
          <w:highlight w:val="none"/>
          <w:u w:val="single"/>
        </w:rPr>
        <w:t>20%</w:t>
      </w:r>
      <w:r>
        <w:rPr>
          <w:rFonts w:hint="default" w:ascii="Times New Roman" w:hAnsi="Times New Roman" w:eastAsia="方正仿宋_GBK" w:cs="Times New Roman"/>
          <w:color w:val="auto"/>
          <w:sz w:val="28"/>
          <w:szCs w:val="28"/>
          <w:highlight w:val="none"/>
        </w:rPr>
        <w:t>向守约方支付违约金。</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二</w:t>
      </w:r>
      <w:r>
        <w:rPr>
          <w:rFonts w:hint="default" w:ascii="Times New Roman" w:hAnsi="Times New Roman" w:eastAsia="方正仿宋_GBK" w:cs="Times New Roman"/>
          <w:b/>
          <w:bCs w:val="0"/>
          <w:color w:val="auto"/>
          <w:sz w:val="28"/>
          <w:szCs w:val="28"/>
          <w:highlight w:val="none"/>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 在本合同履行过程中，如出现不可抗力致使本合同无法继续履行时，甲、乙双方根据具体情况各自承担相应责任，</w:t>
      </w:r>
      <w:r>
        <w:rPr>
          <w:rFonts w:hint="eastAsia" w:ascii="Times New Roman" w:hAnsi="Times New Roman" w:eastAsia="方正仿宋_GBK" w:cs="Times New Roman"/>
          <w:color w:val="auto"/>
          <w:sz w:val="28"/>
          <w:szCs w:val="28"/>
          <w:highlight w:val="none"/>
          <w:lang w:eastAsia="zh-CN"/>
        </w:rPr>
        <w:t>其他事宜</w:t>
      </w:r>
      <w:r>
        <w:rPr>
          <w:rFonts w:hint="default" w:ascii="Times New Roman" w:hAnsi="Times New Roman" w:eastAsia="方正仿宋_GBK" w:cs="Times New Roman"/>
          <w:color w:val="auto"/>
          <w:sz w:val="28"/>
          <w:szCs w:val="28"/>
          <w:highlight w:val="none"/>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不可抗力事件，指双方不能预见、不能防范及不能避免的自然灾害（包括但不限于地震、地陷、海啸、台风、暴雨、水灾、疫情等）及非双方原因造成的意外事件（包括但不限于火灾、辐射、战争、动乱、骚乱、</w:t>
      </w:r>
      <w:r>
        <w:rPr>
          <w:rFonts w:hint="eastAsia" w:ascii="Times New Roman" w:hAnsi="Times New Roman" w:eastAsia="方正仿宋_GBK" w:cs="Times New Roman"/>
          <w:color w:val="auto"/>
          <w:sz w:val="28"/>
          <w:szCs w:val="28"/>
          <w:highlight w:val="none"/>
          <w:lang w:eastAsia="zh-CN"/>
        </w:rPr>
        <w:t>群体性事件</w:t>
      </w:r>
      <w:r>
        <w:rPr>
          <w:rFonts w:hint="default" w:ascii="Times New Roman" w:hAnsi="Times New Roman" w:eastAsia="方正仿宋_GBK" w:cs="Times New Roman"/>
          <w:color w:val="auto"/>
          <w:sz w:val="28"/>
          <w:szCs w:val="28"/>
          <w:highlight w:val="none"/>
        </w:rPr>
        <w:t>、恐怖袭击、政府禁令、公共卫生事件等）。</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三</w:t>
      </w:r>
      <w:r>
        <w:rPr>
          <w:rFonts w:hint="default" w:ascii="Times New Roman" w:hAnsi="Times New Roman" w:eastAsia="方正仿宋_GBK" w:cs="Times New Roman"/>
          <w:b/>
          <w:bCs w:val="0"/>
          <w:color w:val="auto"/>
          <w:sz w:val="28"/>
          <w:szCs w:val="28"/>
          <w:highlight w:val="none"/>
        </w:rPr>
        <w:t>条  反商业贿赂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（一）基本定义</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2.其中不正当利益是指：乙方或乙方工作人员以乙方或个人名义向甲方工作人员或其指定关系人直接或间接赠送礼金、物品、有价证券或采取其他变相手段提供不正当利益，包括但不限于：1）</w:t>
      </w:r>
      <w:r>
        <w:rPr>
          <w:rFonts w:hint="eastAsia" w:ascii="Times New Roman" w:hAnsi="Times New Roman" w:eastAsia="方正仿宋_GBK" w:cs="Times New Roman"/>
          <w:color w:val="auto"/>
          <w:kern w:val="2"/>
          <w:sz w:val="28"/>
          <w:szCs w:val="28"/>
          <w:highlight w:val="none"/>
          <w:lang w:eastAsia="zh-CN"/>
        </w:rPr>
        <w:t>促消费</w:t>
      </w:r>
      <w:r>
        <w:rPr>
          <w:rFonts w:hint="default" w:ascii="Times New Roman" w:hAnsi="Times New Roman" w:eastAsia="方正仿宋_GBK" w:cs="Times New Roman"/>
          <w:color w:val="auto"/>
          <w:kern w:val="2"/>
          <w:sz w:val="28"/>
          <w:szCs w:val="28"/>
          <w:highlight w:val="none"/>
        </w:rPr>
        <w:t>、宣传费、赞助费、科研费、劳务费、咨询费、佣金或报销各种费用、含有金额的会员卡、代币卡（</w:t>
      </w:r>
      <w:r>
        <w:rPr>
          <w:rFonts w:hint="eastAsia" w:ascii="Times New Roman" w:hAnsi="Times New Roman" w:eastAsia="方正仿宋_GBK" w:cs="Times New Roman"/>
          <w:color w:val="auto"/>
          <w:kern w:val="2"/>
          <w:sz w:val="28"/>
          <w:szCs w:val="28"/>
          <w:highlight w:val="none"/>
          <w:lang w:eastAsia="zh-CN"/>
        </w:rPr>
        <w:t>券</w:t>
      </w:r>
      <w:r>
        <w:rPr>
          <w:rFonts w:hint="default" w:ascii="Times New Roman" w:hAnsi="Times New Roman" w:eastAsia="方正仿宋_GBK" w:cs="Times New Roman"/>
          <w:color w:val="auto"/>
          <w:kern w:val="2"/>
          <w:sz w:val="28"/>
          <w:szCs w:val="28"/>
          <w:highlight w:val="none"/>
        </w:rPr>
        <w:t>）、旅游、考察、房屋装修等；2</w:t>
      </w:r>
      <w:r>
        <w:rPr>
          <w:rFonts w:hint="eastAsia" w:ascii="Times New Roman" w:hAnsi="Times New Roman"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auto"/>
          <w:kern w:val="2"/>
          <w:sz w:val="28"/>
          <w:szCs w:val="28"/>
          <w:highlight w:val="none"/>
        </w:rPr>
        <w:t>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（二）协助义务与违约责任</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1.乙方理解并同意，甲方任何工作人员、部门不得以任何名义向乙方或乙方工作人员索取或收受商业贿赂；乙方或乙方工作人员不得以任何名义向甲方工作人员或其指定关系人进行商业贿赂。</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default" w:ascii="Times New Roman" w:hAnsi="Times New Roman" w:eastAsia="方正仿宋_GBK" w:cs="Times New Roman"/>
          <w:color w:val="auto"/>
          <w:kern w:val="2"/>
          <w:sz w:val="28"/>
          <w:szCs w:val="28"/>
          <w:highlight w:val="none"/>
          <w:u w:val="none"/>
        </w:rPr>
        <w:t>5万元</w:t>
      </w:r>
      <w:r>
        <w:rPr>
          <w:rFonts w:hint="default" w:ascii="Times New Roman" w:hAnsi="Times New Roman" w:eastAsia="方正仿宋_GBK" w:cs="Times New Roman"/>
          <w:color w:val="auto"/>
          <w:kern w:val="2"/>
          <w:sz w:val="28"/>
          <w:szCs w:val="28"/>
          <w:highlight w:val="none"/>
        </w:rPr>
        <w:t>违约金或者支付所涉合同金额的</w:t>
      </w:r>
      <w:r>
        <w:rPr>
          <w:rFonts w:hint="default" w:ascii="Times New Roman" w:hAnsi="Times New Roman" w:eastAsia="方正仿宋_GBK" w:cs="Times New Roman"/>
          <w:color w:val="auto"/>
          <w:kern w:val="2"/>
          <w:sz w:val="28"/>
          <w:szCs w:val="28"/>
          <w:highlight w:val="none"/>
          <w:u w:val="none"/>
        </w:rPr>
        <w:t>20%</w:t>
      </w:r>
      <w:r>
        <w:rPr>
          <w:rFonts w:hint="default" w:ascii="Times New Roman" w:hAnsi="Times New Roman" w:eastAsia="方正仿宋_GBK" w:cs="Times New Roman"/>
          <w:color w:val="auto"/>
          <w:kern w:val="2"/>
          <w:sz w:val="28"/>
          <w:szCs w:val="28"/>
          <w:highlight w:val="none"/>
        </w:rPr>
        <w:t>作为违约金，以两者中较高者为准。同时，乙方应于甲方发现违约行为之日起5个工作日内支付违约金，如未及时支付，甲方有权从合同款项中直接扣除。</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四</w:t>
      </w:r>
      <w:r>
        <w:rPr>
          <w:rFonts w:hint="default" w:ascii="Times New Roman" w:hAnsi="Times New Roman" w:eastAsia="方正仿宋_GBK" w:cs="Times New Roman"/>
          <w:b/>
          <w:bCs w:val="0"/>
          <w:color w:val="auto"/>
          <w:sz w:val="28"/>
          <w:szCs w:val="28"/>
          <w:highlight w:val="none"/>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sz w:val="28"/>
          <w:szCs w:val="28"/>
          <w:highlight w:val="none"/>
        </w:rPr>
        <w:t>（三）甲乙</w:t>
      </w:r>
      <w:r>
        <w:rPr>
          <w:rFonts w:hint="default" w:ascii="Times New Roman" w:hAnsi="Times New Roman" w:eastAsia="方正仿宋_GBK" w:cs="Times New Roman"/>
          <w:color w:val="auto"/>
          <w:kern w:val="0"/>
          <w:sz w:val="28"/>
          <w:szCs w:val="28"/>
          <w:highlight w:val="none"/>
        </w:rPr>
        <w:t>双方在履行合同中产生争议，应协商解决，协</w:t>
      </w:r>
      <w:r>
        <w:rPr>
          <w:rFonts w:hint="default" w:ascii="Times New Roman" w:hAnsi="Times New Roman" w:eastAsia="方正仿宋_GBK" w:cs="Times New Roman"/>
          <w:color w:val="auto"/>
          <w:kern w:val="0"/>
          <w:sz w:val="28"/>
          <w:szCs w:val="28"/>
          <w:highlight w:val="none"/>
        </w:rPr>
        <w:drawing>
          <wp:anchor distT="0" distB="0" distL="114300" distR="114300" simplePos="0" relativeHeight="251669504"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auto"/>
          <w:kern w:val="0"/>
          <w:sz w:val="28"/>
          <w:szCs w:val="28"/>
          <w:highlight w:val="none"/>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eastAsia" w:ascii="Times New Roman" w:hAnsi="Times New Roman" w:eastAsia="方正仿宋_GBK" w:cs="Times New Roman"/>
          <w:color w:val="auto"/>
          <w:kern w:val="0"/>
          <w:sz w:val="28"/>
          <w:szCs w:val="28"/>
          <w:highlight w:val="none"/>
          <w:lang w:eastAsia="zh-CN"/>
        </w:rPr>
        <w:t>达</w:t>
      </w:r>
      <w:r>
        <w:rPr>
          <w:rFonts w:hint="default" w:ascii="Times New Roman" w:hAnsi="Times New Roman" w:eastAsia="方正仿宋_GBK" w:cs="Times New Roman"/>
          <w:color w:val="auto"/>
          <w:kern w:val="0"/>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auto"/>
          <w:kern w:val="0"/>
          <w:sz w:val="28"/>
          <w:szCs w:val="28"/>
          <w:highlight w:val="none"/>
        </w:rPr>
      </w:pPr>
      <w:r>
        <w:rPr>
          <w:rFonts w:hint="default" w:ascii="Times New Roman" w:hAnsi="Times New Roman" w:eastAsia="方正仿宋_GBK" w:cs="Times New Roman"/>
          <w:b/>
          <w:bCs/>
          <w:color w:val="auto"/>
          <w:kern w:val="0"/>
          <w:sz w:val="28"/>
          <w:szCs w:val="28"/>
          <w:highlight w:val="none"/>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联系人</w:t>
      </w:r>
      <w:r>
        <w:rPr>
          <w:rFonts w:hint="eastAsia" w:ascii="Times New Roman" w:hAnsi="Times New Roman" w:eastAsia="方正仿宋_GBK" w:cs="Times New Roman"/>
          <w:color w:val="auto"/>
          <w:kern w:val="0"/>
          <w:sz w:val="28"/>
          <w:szCs w:val="28"/>
          <w:highlight w:val="none"/>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auto"/>
          <w:kern w:val="0"/>
          <w:sz w:val="28"/>
          <w:szCs w:val="28"/>
          <w:highlight w:val="none"/>
        </w:rPr>
      </w:pPr>
      <w:r>
        <w:rPr>
          <w:rFonts w:hint="default" w:ascii="Times New Roman" w:hAnsi="Times New Roman" w:eastAsia="方正仿宋_GBK" w:cs="Times New Roman"/>
          <w:b/>
          <w:bCs/>
          <w:color w:val="auto"/>
          <w:kern w:val="0"/>
          <w:sz w:val="28"/>
          <w:szCs w:val="28"/>
          <w:highlight w:val="none"/>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8"/>
          <w:szCs w:val="28"/>
          <w:highlight w:val="none"/>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（四）本合同</w:t>
      </w:r>
      <w:r>
        <w:rPr>
          <w:rFonts w:hint="default" w:ascii="Times New Roman" w:hAnsi="Times New Roman" w:eastAsia="方正仿宋_GBK" w:cs="Times New Roman"/>
          <w:color w:val="auto"/>
          <w:kern w:val="0"/>
          <w:sz w:val="28"/>
          <w:szCs w:val="28"/>
          <w:highlight w:val="none"/>
        </w:rPr>
        <w:t>一式</w:t>
      </w:r>
      <w:r>
        <w:rPr>
          <w:rFonts w:hint="default" w:ascii="Times New Roman" w:hAnsi="Times New Roman" w:eastAsia="方正仿宋_GBK" w:cs="Times New Roman"/>
          <w:color w:val="auto"/>
          <w:sz w:val="28"/>
          <w:szCs w:val="28"/>
          <w:highlight w:val="none"/>
          <w:u w:val="single"/>
        </w:rPr>
        <w:t>陆</w:t>
      </w:r>
      <w:r>
        <w:rPr>
          <w:rFonts w:hint="default" w:ascii="Times New Roman" w:hAnsi="Times New Roman" w:eastAsia="方正仿宋_GBK" w:cs="Times New Roman"/>
          <w:color w:val="auto"/>
          <w:sz w:val="28"/>
          <w:szCs w:val="28"/>
          <w:highlight w:val="none"/>
        </w:rPr>
        <w:t>份，甲方执</w:t>
      </w:r>
      <w:r>
        <w:rPr>
          <w:rFonts w:hint="default" w:ascii="Times New Roman" w:hAnsi="Times New Roman" w:eastAsia="方正仿宋_GBK" w:cs="Times New Roman"/>
          <w:color w:val="auto"/>
          <w:sz w:val="28"/>
          <w:szCs w:val="28"/>
          <w:highlight w:val="none"/>
          <w:u w:val="single"/>
        </w:rPr>
        <w:t>伍</w:t>
      </w:r>
      <w:r>
        <w:rPr>
          <w:rFonts w:hint="default" w:ascii="Times New Roman" w:hAnsi="Times New Roman" w:eastAsia="方正仿宋_GBK" w:cs="Times New Roman"/>
          <w:color w:val="auto"/>
          <w:sz w:val="28"/>
          <w:szCs w:val="28"/>
          <w:highlight w:val="none"/>
        </w:rPr>
        <w:t>份，乙方执</w:t>
      </w:r>
      <w:r>
        <w:rPr>
          <w:rFonts w:hint="default" w:ascii="Times New Roman" w:hAnsi="Times New Roman" w:eastAsia="方正仿宋_GBK" w:cs="Times New Roman"/>
          <w:color w:val="auto"/>
          <w:sz w:val="28"/>
          <w:szCs w:val="28"/>
          <w:highlight w:val="none"/>
          <w:u w:val="single"/>
        </w:rPr>
        <w:t>壹</w:t>
      </w:r>
      <w:r>
        <w:rPr>
          <w:rFonts w:hint="default" w:ascii="Times New Roman" w:hAnsi="Times New Roman" w:eastAsia="方正仿宋_GBK" w:cs="Times New Roman"/>
          <w:color w:val="auto"/>
          <w:sz w:val="28"/>
          <w:szCs w:val="28"/>
          <w:highlight w:val="none"/>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（五）本合同经甲乙双方签字并加盖合同专用章生效。</w:t>
      </w:r>
    </w:p>
    <w:p>
      <w:pPr>
        <w:pStyle w:val="9"/>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sz w:val="28"/>
          <w:szCs w:val="28"/>
          <w:highlight w:val="none"/>
        </w:rPr>
        <w:t>（六）</w:t>
      </w:r>
      <w:r>
        <w:rPr>
          <w:rFonts w:hint="default" w:ascii="Times New Roman" w:hAnsi="Times New Roman" w:eastAsia="方正仿宋_GBK" w:cs="Times New Roman"/>
          <w:color w:val="auto"/>
          <w:kern w:val="2"/>
          <w:sz w:val="28"/>
          <w:szCs w:val="28"/>
          <w:highlight w:val="none"/>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1</w:t>
      </w:r>
      <w:r>
        <w:rPr>
          <w:rFonts w:hint="default" w:ascii="Times New Roman" w:hAnsi="Times New Roman" w:eastAsia="方正仿宋_GBK" w:cs="Times New Roman"/>
          <w:bCs/>
          <w:color w:val="auto"/>
          <w:sz w:val="28"/>
          <w:szCs w:val="28"/>
          <w:highlight w:val="none"/>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2</w:t>
      </w:r>
      <w:r>
        <w:rPr>
          <w:rFonts w:hint="default" w:ascii="Times New Roman" w:hAnsi="Times New Roman" w:eastAsia="方正仿宋_GBK" w:cs="Times New Roman"/>
          <w:bCs/>
          <w:color w:val="auto"/>
          <w:sz w:val="28"/>
          <w:szCs w:val="28"/>
          <w:highlight w:val="none"/>
        </w:rPr>
        <w:t>：</w:t>
      </w:r>
      <w:r>
        <w:rPr>
          <w:rFonts w:hint="default" w:ascii="Times New Roman" w:hAnsi="Times New Roman" w:eastAsia="方正仿宋_GBK" w:cs="Times New Roman"/>
          <w:bCs/>
          <w:color w:val="auto"/>
          <w:sz w:val="28"/>
          <w:szCs w:val="28"/>
          <w:highlight w:val="none"/>
          <w:lang w:val="en-US" w:eastAsia="zh-CN"/>
        </w:rPr>
        <w:t>实际作业量明细</w:t>
      </w:r>
      <w:r>
        <w:rPr>
          <w:rFonts w:hint="default" w:ascii="Times New Roman" w:hAnsi="Times New Roman" w:eastAsia="方正仿宋_GBK" w:cs="Times New Roman"/>
          <w:bCs/>
          <w:color w:val="auto"/>
          <w:sz w:val="28"/>
          <w:szCs w:val="28"/>
          <w:highlight w:val="none"/>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站点</w:t>
      </w:r>
      <w:r>
        <w:rPr>
          <w:rFonts w:hint="default" w:ascii="Times New Roman" w:hAnsi="Times New Roman" w:eastAsia="方正仿宋_GBK" w:cs="Times New Roman"/>
          <w:b w:val="0"/>
          <w:bCs w:val="0"/>
          <w:color w:val="auto"/>
          <w:kern w:val="2"/>
          <w:sz w:val="28"/>
          <w:szCs w:val="28"/>
          <w:highlight w:val="none"/>
          <w:lang w:val="en-US" w:eastAsia="zh-CN" w:bidi="ar-SA"/>
        </w:rPr>
        <w:t>作业清单</w:t>
      </w:r>
    </w:p>
    <w:p>
      <w:pPr>
        <w:pStyle w:val="4"/>
        <w:ind w:firstLine="630" w:firstLineChars="300"/>
        <w:rPr>
          <w:rFonts w:hint="default" w:ascii="Times New Roman" w:hAnsi="Times New Roman" w:cs="Times New Roman"/>
          <w:color w:val="auto"/>
          <w:highlight w:val="none"/>
        </w:rPr>
      </w:pPr>
    </w:p>
    <w:p>
      <w:pPr>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 xml:space="preserve"> </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lang w:val="en-US" w:eastAsia="zh-CN"/>
        </w:rPr>
      </w:pPr>
    </w:p>
    <w:p>
      <w:pPr>
        <w:pStyle w:val="2"/>
        <w:rPr>
          <w:rFonts w:hint="default" w:ascii="Times New Roman" w:hAnsi="Times New Roman" w:eastAsia="方正仿宋_GBK" w:cs="Times New Roman"/>
          <w:b w:val="0"/>
          <w:color w:val="auto"/>
          <w:sz w:val="28"/>
          <w:szCs w:val="28"/>
          <w:highlight w:val="none"/>
        </w:rPr>
      </w:pPr>
      <w:r>
        <w:rPr>
          <w:rFonts w:hint="default" w:ascii="Times New Roman" w:hAnsi="Times New Roman" w:eastAsia="方正仿宋_GBK" w:cs="Times New Roman"/>
          <w:b w:val="0"/>
          <w:color w:val="auto"/>
          <w:sz w:val="28"/>
          <w:szCs w:val="28"/>
          <w:highlight w:val="none"/>
        </w:rPr>
        <w:t>（合同签署页）</w:t>
      </w: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甲 方（盖章）：                   </w:t>
      </w:r>
    </w:p>
    <w:p>
      <w:pPr>
        <w:spacing w:line="360" w:lineRule="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法定代表人或代理人：</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经办人：                         </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联系电话：                       </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签署时间：     年    月    日           </w:t>
      </w:r>
    </w:p>
    <w:p>
      <w:pPr>
        <w:pStyle w:val="7"/>
        <w:rPr>
          <w:rFonts w:hint="default" w:ascii="Times New Roman" w:hAnsi="Times New Roman" w:cs="Times New Roman"/>
          <w:color w:val="auto"/>
          <w:highlight w:val="none"/>
        </w:rPr>
      </w:pPr>
    </w:p>
    <w:p>
      <w:pPr>
        <w:spacing w:line="360" w:lineRule="auto"/>
        <w:rPr>
          <w:rFonts w:hint="default" w:ascii="Times New Roman" w:hAnsi="Times New Roman" w:eastAsia="方正仿宋_GBK" w:cs="Times New Roman"/>
          <w:color w:val="auto"/>
          <w:sz w:val="28"/>
          <w:szCs w:val="28"/>
          <w:highlight w:val="none"/>
        </w:rPr>
      </w:pPr>
    </w:p>
    <w:p>
      <w:pPr>
        <w:spacing w:line="360" w:lineRule="auto"/>
        <w:rPr>
          <w:rFonts w:hint="default" w:ascii="Times New Roman" w:hAnsi="Times New Roman" w:eastAsia="方正仿宋_GBK" w:cs="Times New Roman"/>
          <w:color w:val="auto"/>
          <w:sz w:val="28"/>
          <w:szCs w:val="28"/>
          <w:highlight w:val="none"/>
        </w:rPr>
      </w:pP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乙 方（盖章）：</w:t>
      </w:r>
    </w:p>
    <w:p>
      <w:pPr>
        <w:spacing w:line="360" w:lineRule="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法定代表人或代理人：</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经办人：</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联系电话：</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签署时间：    年    月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附件 </w:t>
      </w:r>
      <w:r>
        <w:rPr>
          <w:rFonts w:hint="default" w:ascii="Times New Roman" w:hAnsi="Times New Roman" w:eastAsia="方正仿宋_GBK" w:cs="Times New Roman"/>
          <w:color w:val="auto"/>
          <w:sz w:val="28"/>
          <w:szCs w:val="28"/>
          <w:highlight w:val="none"/>
          <w:lang w:val="en-US" w:eastAsia="zh-CN"/>
        </w:rPr>
        <w:t>1</w:t>
      </w:r>
    </w:p>
    <w:p>
      <w:pPr>
        <w:spacing w:line="560" w:lineRule="exact"/>
        <w:jc w:val="center"/>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外委单位安全管理协议</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rPr>
      </w:pPr>
    </w:p>
    <w:p>
      <w:pPr>
        <w:pStyle w:val="23"/>
        <w:spacing w:before="156" w:beforeLines="50" w:line="560" w:lineRule="exact"/>
        <w:ind w:firstLine="0" w:firstLineChars="0"/>
        <w:rPr>
          <w:rFonts w:hint="default" w:ascii="Times New Roman" w:hAnsi="Times New Roman" w:eastAsia="方正仿宋_GBK" w:cs="Times New Roman"/>
          <w:color w:val="auto"/>
          <w:sz w:val="28"/>
          <w:szCs w:val="28"/>
          <w:highlight w:val="none"/>
          <w:u w:val="single"/>
        </w:rPr>
      </w:pPr>
      <w:r>
        <w:rPr>
          <w:rFonts w:hint="default" w:ascii="Times New Roman" w:hAnsi="Times New Roman" w:eastAsia="方正仿宋_GBK" w:cs="Times New Roman"/>
          <w:color w:val="auto"/>
          <w:kern w:val="2"/>
          <w:sz w:val="28"/>
          <w:szCs w:val="28"/>
          <w:highlight w:val="none"/>
        </w:rPr>
        <w:t>甲方</w:t>
      </w:r>
      <w:r>
        <w:rPr>
          <w:rFonts w:hint="eastAsia" w:ascii="Times New Roman" w:hAnsi="Times New Roman"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auto"/>
          <w:sz w:val="28"/>
          <w:szCs w:val="28"/>
          <w:highlight w:val="none"/>
          <w:u w:val="single"/>
        </w:rPr>
        <w:t>重庆通邑智慧城市运营管理有限公司</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u w:val="single"/>
          <w:lang w:val="en-US" w:eastAsia="zh-CN"/>
        </w:rPr>
      </w:pPr>
      <w:r>
        <w:rPr>
          <w:rFonts w:hint="default" w:ascii="Times New Roman" w:hAnsi="Times New Roman" w:eastAsia="方正仿宋_GBK" w:cs="Times New Roman"/>
          <w:color w:val="auto"/>
          <w:kern w:val="2"/>
          <w:sz w:val="28"/>
          <w:szCs w:val="28"/>
          <w:highlight w:val="none"/>
        </w:rPr>
        <w:t>乙方</w:t>
      </w:r>
      <w:r>
        <w:rPr>
          <w:rFonts w:hint="eastAsia"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auto"/>
          <w:kern w:val="2"/>
          <w:sz w:val="28"/>
          <w:szCs w:val="28"/>
          <w:highlight w:val="none"/>
          <w:u w:val="single"/>
          <w:lang w:val="en-US" w:eastAsia="zh-CN"/>
        </w:rPr>
        <w:t xml:space="preserve">                               </w:t>
      </w:r>
    </w:p>
    <w:p>
      <w:pPr>
        <w:pStyle w:val="4"/>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sz w:val="28"/>
          <w:szCs w:val="28"/>
          <w:highlight w:val="none"/>
        </w:rPr>
      </w:pP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为预防和减少各类安全风险及隐患，搞好项目的安全管理工作，根据《中华人民共和国民法典</w:t>
      </w:r>
      <w:r>
        <w:rPr>
          <w:rFonts w:hint="eastAsia"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一、甲方权利与义务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auto"/>
          <w:sz w:val="28"/>
          <w:szCs w:val="28"/>
          <w:highlight w:val="none"/>
        </w:rPr>
        <w:t>（四）乙方进入作业区域前 ，应主动履行登记核验手续，因未履行登记手续带来的一切后果和责任由乙方全部承担。同时，乙方作业人员进入围挡（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隔离设施）后，应保持围挡（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隔离设施）处于锁闭良好状态。作业结束后，乙方作业人员须确认围挡（</w:t>
      </w:r>
      <w:r>
        <w:rPr>
          <w:rFonts w:hint="eastAsia"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（十八）乙方必须按照本项目特点，组织制定安全事故应急救援预案；如果发生安全事故，应按照《国务院关于特大安全事故行政责任追究的规定》</w:t>
      </w:r>
      <w:r>
        <w:rPr>
          <w:rFonts w:hint="eastAsia" w:ascii="Times New Roman" w:hAnsi="Times New Roman" w:eastAsia="方正仿宋_GBK" w:cs="Times New Roman"/>
          <w:color w:val="auto"/>
          <w:sz w:val="28"/>
          <w:szCs w:val="28"/>
          <w:highlight w:val="none"/>
          <w:lang w:eastAsia="zh-CN"/>
        </w:rPr>
        <w:t>以及其他</w:t>
      </w:r>
      <w:r>
        <w:rPr>
          <w:rFonts w:hint="default" w:ascii="Times New Roman" w:hAnsi="Times New Roman" w:eastAsia="方正仿宋_GBK" w:cs="Times New Roman"/>
          <w:color w:val="auto"/>
          <w:sz w:val="28"/>
          <w:szCs w:val="28"/>
          <w:highlight w:val="none"/>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三、违约责任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四、附则</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（一）本合同份数与主合同份数一致。</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（二）本协议自甲乙双方签字盖章之日起生效。</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此页无正文</w:t>
      </w:r>
      <w:r>
        <w:rPr>
          <w:rFonts w:hint="default" w:ascii="Times New Roman" w:hAnsi="Times New Roman" w:eastAsia="方正仿宋_GBK" w:cs="Times New Roman"/>
          <w:color w:val="auto"/>
          <w:sz w:val="28"/>
          <w:szCs w:val="28"/>
          <w:highlight w:val="none"/>
          <w:lang w:eastAsia="zh-CN"/>
        </w:rPr>
        <w:t>）</w:t>
      </w:r>
    </w:p>
    <w:p>
      <w:pPr>
        <w:pStyle w:val="2"/>
        <w:rPr>
          <w:rFonts w:hint="default" w:ascii="Times New Roman" w:hAnsi="Times New Roman" w:eastAsia="方正仿宋_GBK" w:cs="Times New Roman"/>
          <w:color w:val="auto"/>
          <w:sz w:val="28"/>
          <w:szCs w:val="28"/>
          <w:highlight w:val="none"/>
          <w:lang w:eastAsia="zh-CN"/>
        </w:rPr>
      </w:pPr>
    </w:p>
    <w:p>
      <w:pPr>
        <w:rPr>
          <w:rFonts w:hint="default" w:ascii="Times New Roman" w:hAnsi="Times New Roman" w:cs="Times New Roman"/>
          <w:color w:val="auto"/>
          <w:highlight w:val="none"/>
          <w:lang w:eastAsia="zh-CN"/>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甲方：</w:t>
      </w:r>
      <w:r>
        <w:rPr>
          <w:rFonts w:hint="default" w:ascii="Times New Roman" w:hAnsi="Times New Roman" w:eastAsia="方正仿宋_GBK" w:cs="Times New Roman"/>
          <w:color w:val="auto"/>
          <w:sz w:val="28"/>
          <w:szCs w:val="28"/>
          <w:highlight w:val="none"/>
          <w:u w:val="none"/>
        </w:rPr>
        <w:t>重庆通邑智慧城市运营管理有限公司</w:t>
      </w:r>
      <w:r>
        <w:rPr>
          <w:rFonts w:hint="default" w:ascii="Times New Roman" w:hAnsi="Times New Roman" w:eastAsia="方正仿宋_GBK" w:cs="Times New Roman"/>
          <w:color w:val="auto"/>
          <w:sz w:val="28"/>
          <w:szCs w:val="28"/>
          <w:highlight w:val="none"/>
          <w:u w:val="none"/>
        </w:rPr>
        <w:t xml:space="preserve"> </w:t>
      </w:r>
      <w:r>
        <w:rPr>
          <w:rFonts w:hint="default" w:ascii="Times New Roman" w:hAnsi="Times New Roman" w:eastAsia="方正仿宋_GBK" w:cs="Times New Roman"/>
          <w:color w:val="auto"/>
          <w:sz w:val="28"/>
          <w:szCs w:val="28"/>
          <w:highlight w:val="none"/>
        </w:rPr>
        <w:t xml:space="preserve">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经办人：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电话：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rPr>
          <w:rFonts w:hint="default" w:ascii="Times New Roman" w:hAnsi="Times New Roman" w:eastAsia="方正仿宋_GBK" w:cs="Times New Roman"/>
          <w:color w:val="auto"/>
          <w:sz w:val="32"/>
          <w:szCs w:val="32"/>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乙方：</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经办人：</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电话：</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sz w:val="32"/>
          <w:szCs w:val="32"/>
          <w:highlight w:val="none"/>
        </w:rPr>
        <w:br w:type="page"/>
      </w:r>
    </w:p>
    <w:p>
      <w:pPr>
        <w:pStyle w:val="23"/>
        <w:spacing w:line="560" w:lineRule="exact"/>
        <w:ind w:firstLine="0" w:firstLineChars="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color w:val="auto"/>
          <w:kern w:val="2"/>
          <w:sz w:val="28"/>
          <w:szCs w:val="28"/>
          <w:highlight w:val="none"/>
          <w:lang w:val="en-US" w:eastAsia="zh-CN" w:bidi="ar-SA"/>
        </w:rPr>
        <w:t>附件</w:t>
      </w:r>
      <w:r>
        <w:rPr>
          <w:rFonts w:hint="default" w:ascii="Times New Roman" w:hAnsi="Times New Roman" w:eastAsia="方正仿宋_GBK" w:cs="Times New Roman"/>
          <w:color w:val="auto"/>
          <w:sz w:val="32"/>
          <w:szCs w:val="32"/>
          <w:highlight w:val="none"/>
        </w:rPr>
        <w:t>：</w:t>
      </w:r>
    </w:p>
    <w:p>
      <w:pPr>
        <w:pStyle w:val="23"/>
        <w:spacing w:line="560" w:lineRule="exact"/>
        <w:ind w:firstLine="0" w:firstLineChars="0"/>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color w:val="auto"/>
          <w:sz w:val="32"/>
          <w:szCs w:val="32"/>
          <w:highlight w:val="none"/>
        </w:rPr>
        <w:t>外委单位安全交底书</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乙方单位名称</w:t>
            </w:r>
          </w:p>
        </w:tc>
        <w:tc>
          <w:tcPr>
            <w:tcW w:w="6206"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甲方责任业务部门</w:t>
            </w:r>
          </w:p>
        </w:tc>
        <w:tc>
          <w:tcPr>
            <w:tcW w:w="6206" w:type="dxa"/>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3"/>
              <w:spacing w:line="560" w:lineRule="exact"/>
              <w:ind w:hanging="18" w:firstLineChars="0"/>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eastAsia="zh-CN"/>
              </w:rPr>
              <w:t xml:space="preserve">重庆通邑智慧城市运营管理有限公司  </w:t>
            </w:r>
            <w:r>
              <w:rPr>
                <w:rFonts w:hint="default" w:ascii="Times New Roman" w:hAnsi="Times New Roman" w:eastAsia="方正仿宋_GBK" w:cs="Times New Roman"/>
                <w:color w:val="auto"/>
                <w:sz w:val="24"/>
                <w:szCs w:val="24"/>
                <w:highlight w:val="none"/>
              </w:rPr>
              <w:t>（甲方）</w:t>
            </w: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乙方（盖章）</w:t>
            </w: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3"/>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3"/>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bl>
    <w:p>
      <w:pPr>
        <w:pStyle w:val="9"/>
        <w:spacing w:beforeAutospacing="0" w:afterAutospacing="0"/>
        <w:jc w:val="center"/>
        <w:rPr>
          <w:rFonts w:hint="default" w:ascii="Times New Roman" w:hAnsi="Times New Roman" w:eastAsia="方正仿宋_GBK" w:cs="Times New Roman"/>
          <w:color w:val="auto"/>
          <w:sz w:val="28"/>
          <w:szCs w:val="28"/>
          <w:highlight w:val="none"/>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2</w:t>
      </w:r>
    </w:p>
    <w:p>
      <w:pPr>
        <w:spacing w:line="397" w:lineRule="exact"/>
        <w:ind w:firstLine="620"/>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lang w:val="en-US" w:eastAsia="zh-CN"/>
        </w:rPr>
        <w:t>实际作业量明细</w:t>
      </w:r>
      <w:r>
        <w:rPr>
          <w:rFonts w:hint="default" w:ascii="Times New Roman" w:hAnsi="Times New Roman" w:eastAsia="方正仿宋_GBK" w:cs="Times New Roman"/>
          <w:b/>
          <w:bCs/>
          <w:color w:val="auto"/>
          <w:sz w:val="28"/>
          <w:szCs w:val="28"/>
          <w:highlight w:val="none"/>
        </w:rPr>
        <w:t>表</w:t>
      </w:r>
    </w:p>
    <w:tbl>
      <w:tblPr>
        <w:tblStyle w:val="10"/>
        <w:tblW w:w="977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461"/>
        <w:gridCol w:w="1552"/>
        <w:gridCol w:w="1819"/>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实际作业量</w:t>
            </w: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地下车站含轨行区垃圾清扫及处置（一般区域）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地下车站含轨行区垃圾清扫及处置（加强区域）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高架车站含轨行区垃圾清扫及处置（一般区域）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高架车站含轨行区垃圾清扫及处置（加强区域）</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隧道排水沟清掏（一般区段）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隧道排水沟清掏（加强区段）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隧道排水沟清掏（重点区段）</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区间隧道泵房清掏</w:t>
            </w: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（含垃圾转运处置）</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轨行区垃圾清运</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隧道冲洗</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隧道洞口截水沟清掏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高架、路基段轨行区清扫及处置</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w:t>
            </w:r>
            <w:r>
              <w:rPr>
                <w:rFonts w:hint="default" w:ascii="Times New Roman" w:hAnsi="Times New Roman" w:eastAsia="方正仿宋_GBK" w:cs="Times New Roman"/>
                <w:i w:val="0"/>
                <w:iCs w:val="0"/>
                <w:color w:val="auto"/>
                <w:kern w:val="0"/>
                <w:sz w:val="24"/>
                <w:szCs w:val="24"/>
                <w:highlight w:val="none"/>
                <w:u w:val="none"/>
                <w:lang w:val="en-US" w:eastAsia="zh-CN" w:bidi="ar"/>
              </w:rPr>
              <w:t>（含屋顶排水沟清掏）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污水井（池）及污水处理池清掏</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生化池抽排</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346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车站排水横沟清掏及疏通</w:t>
            </w:r>
          </w:p>
        </w:tc>
        <w:tc>
          <w:tcPr>
            <w:tcW w:w="155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8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kern w:val="0"/>
                <w:sz w:val="24"/>
                <w:szCs w:val="24"/>
                <w:highlight w:val="none"/>
                <w:lang w:bidi="ar"/>
              </w:rPr>
              <w:t>合计：</w:t>
            </w:r>
            <w:r>
              <w:rPr>
                <w:rFonts w:hint="default" w:ascii="Times New Roman" w:hAnsi="Times New Roman" w:eastAsia="方正仿宋_GBK" w:cs="Times New Roman"/>
                <w:b w:val="0"/>
                <w:bCs w:val="0"/>
                <w:color w:val="auto"/>
                <w:sz w:val="24"/>
                <w:szCs w:val="24"/>
                <w:highlight w:val="none"/>
              </w:rPr>
              <w:t>不含税总价：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元，（大写：人民币</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元），</w:t>
            </w:r>
            <w:r>
              <w:rPr>
                <w:rFonts w:hint="default" w:ascii="Times New Roman" w:hAnsi="Times New Roman" w:eastAsia="方正仿宋_GBK" w:cs="Times New Roman"/>
                <w:b w:val="0"/>
                <w:bCs w:val="0"/>
                <w:color w:val="auto"/>
                <w:sz w:val="24"/>
                <w:szCs w:val="24"/>
                <w:highlight w:val="none"/>
                <w:lang w:val="en-US" w:eastAsia="zh-CN"/>
              </w:rPr>
              <w:t>增值税专用发票</w:t>
            </w:r>
            <w:r>
              <w:rPr>
                <w:rFonts w:hint="default" w:ascii="Times New Roman" w:hAnsi="Times New Roman" w:eastAsia="方正仿宋_GBK" w:cs="Times New Roman"/>
                <w:b w:val="0"/>
                <w:bCs w:val="0"/>
                <w:color w:val="auto"/>
                <w:sz w:val="24"/>
                <w:szCs w:val="24"/>
                <w:highlight w:val="none"/>
              </w:rPr>
              <w:t>税率</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lang w:val="en-US" w:eastAsia="zh-CN"/>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sectPr>
          <w:headerReference r:id="rId8" w:type="default"/>
          <w:footerReference r:id="rId9" w:type="default"/>
          <w:pgSz w:w="11906" w:h="16838"/>
          <w:pgMar w:top="1440" w:right="1134" w:bottom="1440" w:left="1134" w:header="851" w:footer="992" w:gutter="0"/>
          <w:pgNumType w:fmt="decimal"/>
          <w:cols w:space="720" w:num="1"/>
          <w:docGrid w:type="lines" w:linePitch="312" w:charSpace="0"/>
        </w:sectPr>
      </w:pP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服务质量检查评分表</w:t>
      </w:r>
    </w:p>
    <w:tbl>
      <w:tblPr>
        <w:tblStyle w:val="10"/>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Cs/>
                <w:color w:val="auto"/>
                <w:sz w:val="24"/>
                <w:szCs w:val="24"/>
                <w:highlight w:val="none"/>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一线高空作业人员年龄不</w:t>
            </w:r>
            <w:r>
              <w:rPr>
                <w:rFonts w:hint="eastAsia" w:ascii="Times New Roman" w:hAnsi="Times New Roman" w:eastAsia="方正仿宋_GBK" w:cs="Times New Roman"/>
                <w:b/>
                <w:bCs/>
                <w:i w:val="0"/>
                <w:iCs w:val="0"/>
                <w:color w:val="auto"/>
                <w:kern w:val="0"/>
                <w:sz w:val="24"/>
                <w:szCs w:val="24"/>
                <w:highlight w:val="none"/>
                <w:u w:val="none"/>
                <w:lang w:val="en-US" w:eastAsia="zh-CN" w:bidi="ar"/>
              </w:rPr>
              <w:t>超过</w:t>
            </w:r>
            <w:r>
              <w:rPr>
                <w:rFonts w:hint="default" w:ascii="Times New Roman" w:hAnsi="Times New Roman" w:eastAsia="方正仿宋_GBK" w:cs="Times New Roman"/>
                <w:b/>
                <w:bCs/>
                <w:i w:val="0"/>
                <w:iCs w:val="0"/>
                <w:color w:val="auto"/>
                <w:kern w:val="0"/>
                <w:sz w:val="24"/>
                <w:szCs w:val="24"/>
                <w:highlight w:val="none"/>
                <w:u w:val="none"/>
                <w:lang w:val="en-US" w:eastAsia="zh-CN" w:bidi="ar"/>
              </w:rPr>
              <w:t>50岁且持相应上岗证件，</w:t>
            </w:r>
            <w:r>
              <w:rPr>
                <w:rFonts w:hint="default" w:ascii="Times New Roman" w:hAnsi="Times New Roman" w:eastAsia="方正仿宋_GBK" w:cs="Times New Roman"/>
                <w:i w:val="0"/>
                <w:iCs w:val="0"/>
                <w:color w:val="auto"/>
                <w:kern w:val="0"/>
                <w:sz w:val="24"/>
                <w:szCs w:val="24"/>
                <w:highlight w:val="none"/>
                <w:u w:val="none"/>
                <w:lang w:val="en-US" w:eastAsia="zh-CN" w:bidi="ar"/>
              </w:rPr>
              <w:t>身体健康、工作服穿戴整齐、穿戴安全帽和安全绳等安全防护工具和具备专项职业能力证书，严禁酒后作业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有完整的作业方案和应急处置措施，不得出现工伤事故、不得出现对甲方和轨道站方造成负面影响的事件；不得出现违章指挥、违章作业、违反劳动纪律的“三违”现象；</w:t>
            </w:r>
            <w:r>
              <w:rPr>
                <w:rFonts w:hint="default" w:ascii="Times New Roman" w:hAnsi="Times New Roman" w:eastAsia="方正仿宋_GBK" w:cs="Times New Roman"/>
                <w:i w:val="0"/>
                <w:iCs w:val="0"/>
                <w:color w:val="auto"/>
                <w:kern w:val="0"/>
                <w:sz w:val="24"/>
                <w:szCs w:val="24"/>
                <w:highlight w:val="none"/>
                <w:u w:val="none"/>
                <w:lang w:val="en-US" w:eastAsia="zh-CN" w:bidi="ar"/>
              </w:rPr>
              <w:t>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及时完成甲方和轨道站方交办的工作任务</w:t>
            </w:r>
            <w:r>
              <w:rPr>
                <w:rFonts w:hint="eastAsia" w:ascii="Times New Roman" w:hAnsi="Times New Roman" w:eastAsia="方正仿宋_GBK" w:cs="Times New Roman"/>
                <w:i w:val="0"/>
                <w:iCs w:val="0"/>
                <w:color w:val="auto"/>
                <w:kern w:val="0"/>
                <w:sz w:val="24"/>
                <w:szCs w:val="24"/>
                <w:highlight w:val="none"/>
                <w:u w:val="none"/>
                <w:lang w:val="en-US" w:eastAsia="zh-CN" w:bidi="ar"/>
              </w:rPr>
              <w:t>和其他</w:t>
            </w:r>
            <w:r>
              <w:rPr>
                <w:rFonts w:hint="default" w:ascii="Times New Roman" w:hAnsi="Times New Roman" w:eastAsia="方正仿宋_GBK" w:cs="Times New Roman"/>
                <w:i w:val="0"/>
                <w:iCs w:val="0"/>
                <w:color w:val="auto"/>
                <w:kern w:val="0"/>
                <w:sz w:val="24"/>
                <w:szCs w:val="24"/>
                <w:highlight w:val="none"/>
                <w:u w:val="none"/>
                <w:lang w:val="en-US" w:eastAsia="zh-CN" w:bidi="ar"/>
              </w:rPr>
              <w:t>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szCs w:val="24"/>
                <w:highlight w:val="none"/>
                <w:lang w:val="en-US" w:eastAsia="zh-CN"/>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备注</w:t>
            </w:r>
            <w:r>
              <w:rPr>
                <w:rFonts w:hint="default" w:ascii="Times New Roman" w:hAnsi="Times New Roman" w:eastAsia="方正仿宋_GBK" w:cs="Times New Roman"/>
                <w:i w:val="0"/>
                <w:iCs w:val="0"/>
                <w:color w:val="auto"/>
                <w:kern w:val="0"/>
                <w:sz w:val="24"/>
                <w:szCs w:val="24"/>
                <w:highlight w:val="none"/>
                <w:u w:val="none"/>
                <w:lang w:val="en-US" w:eastAsia="zh-CN" w:bidi="ar"/>
              </w:rPr>
              <w:t>：</w:t>
            </w:r>
          </w:p>
          <w:p>
            <w:pPr>
              <w:keepNext w:val="0"/>
              <w:keepLines w:val="0"/>
              <w:pageBreakBefore w:val="0"/>
              <w:widowControl/>
              <w:numPr>
                <w:ilvl w:val="0"/>
                <w:numId w:val="13"/>
              </w:numPr>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4"/>
          <w:highlight w:val="none"/>
        </w:rPr>
        <w:t xml:space="preserve">年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eastAsia"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br w:type="page"/>
      </w: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4</w:t>
      </w:r>
    </w:p>
    <w:p>
      <w:pPr>
        <w:jc w:val="center"/>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w:t>
      </w:r>
      <w:r>
        <w:rPr>
          <w:rFonts w:hint="default" w:ascii="Times New Roman" w:hAnsi="Times New Roman" w:eastAsia="方正仿宋_GBK" w:cs="Times New Roman"/>
          <w:b/>
          <w:bCs/>
          <w:color w:val="auto"/>
          <w:sz w:val="28"/>
          <w:szCs w:val="28"/>
          <w:highlight w:val="none"/>
          <w:lang w:val="en-US" w:eastAsia="zh-CN"/>
        </w:rPr>
        <w:t>考核</w:t>
      </w:r>
      <w:r>
        <w:rPr>
          <w:rFonts w:hint="default" w:ascii="Times New Roman" w:hAnsi="Times New Roman" w:eastAsia="方正仿宋_GBK" w:cs="Times New Roman"/>
          <w:b/>
          <w:bCs/>
          <w:color w:val="auto"/>
          <w:sz w:val="28"/>
          <w:szCs w:val="28"/>
          <w:highlight w:val="none"/>
        </w:rPr>
        <w:t>表</w:t>
      </w:r>
    </w:p>
    <w:tbl>
      <w:tblPr>
        <w:tblStyle w:val="10"/>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检查</w:t>
            </w:r>
            <w:r>
              <w:rPr>
                <w:rFonts w:hint="default" w:ascii="Times New Roman" w:hAnsi="Times New Roman" w:eastAsia="方正仿宋_GBK" w:cs="Times New Roman"/>
                <w:color w:val="auto"/>
                <w:sz w:val="24"/>
                <w:szCs w:val="24"/>
                <w:highlight w:val="none"/>
                <w:lang w:val="en-US" w:eastAsia="zh-CN"/>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color w:val="auto"/>
                <w:sz w:val="24"/>
                <w:szCs w:val="24"/>
                <w:highlight w:val="none"/>
                <w:lang w:val="en-US" w:eastAsia="zh-CN"/>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考核</w:t>
            </w:r>
            <w:r>
              <w:rPr>
                <w:rFonts w:hint="default" w:ascii="Times New Roman" w:hAnsi="Times New Roman" w:eastAsia="方正仿宋_GBK" w:cs="Times New Roman"/>
                <w:color w:val="auto"/>
                <w:sz w:val="24"/>
                <w:szCs w:val="24"/>
                <w:highlight w:val="none"/>
                <w:lang w:val="en-US" w:eastAsia="zh-CN"/>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一线高空作业人员年龄不超50岁且持相应上岗证件、</w:t>
            </w:r>
            <w:r>
              <w:rPr>
                <w:rFonts w:hint="default" w:ascii="Times New Roman" w:hAnsi="Times New Roman" w:eastAsia="方正仿宋_GBK" w:cs="Times New Roman"/>
                <w:color w:val="auto"/>
                <w:sz w:val="24"/>
                <w:szCs w:val="24"/>
                <w:highlight w:val="none"/>
                <w:lang w:val="en-US" w:eastAsia="zh-CN"/>
              </w:rPr>
              <w:t>精神饱满、着装整齐，穿戴安全绳、安全帽等安全防护措施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作业完成后，及</w:t>
            </w:r>
            <w:r>
              <w:rPr>
                <w:rFonts w:hint="default" w:ascii="Times New Roman" w:hAnsi="Times New Roman" w:eastAsia="方正仿宋_GBK" w:cs="Times New Roman"/>
                <w:i w:val="0"/>
                <w:iCs w:val="0"/>
                <w:color w:val="auto"/>
                <w:kern w:val="0"/>
                <w:sz w:val="24"/>
                <w:szCs w:val="24"/>
                <w:highlight w:val="none"/>
                <w:u w:val="none"/>
                <w:lang w:val="en-US" w:eastAsia="zh-CN" w:bidi="ar"/>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及时响应并完成甲方和轨道方交办的工作任务</w:t>
            </w:r>
            <w:r>
              <w:rPr>
                <w:rFonts w:hint="eastAsia" w:ascii="Times New Roman" w:hAnsi="Times New Roman" w:eastAsia="方正仿宋_GBK" w:cs="Times New Roman"/>
                <w:color w:val="auto"/>
                <w:sz w:val="24"/>
                <w:szCs w:val="24"/>
                <w:highlight w:val="none"/>
                <w:lang w:val="en-US" w:eastAsia="zh-CN"/>
              </w:rPr>
              <w:t>和其他</w:t>
            </w:r>
            <w:r>
              <w:rPr>
                <w:rFonts w:hint="default" w:ascii="Times New Roman" w:hAnsi="Times New Roman" w:eastAsia="方正仿宋_GBK" w:cs="Times New Roman"/>
                <w:color w:val="auto"/>
                <w:sz w:val="24"/>
                <w:szCs w:val="24"/>
                <w:highlight w:val="none"/>
                <w:lang w:val="en-US" w:eastAsia="zh-CN"/>
              </w:rPr>
              <w:t>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szCs w:val="24"/>
                <w:highlight w:val="none"/>
                <w:lang w:val="en-US" w:eastAsia="zh-CN"/>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外墙清洗</w:t>
            </w:r>
            <w:r>
              <w:rPr>
                <w:rFonts w:hint="default" w:ascii="Times New Roman" w:hAnsi="Times New Roman" w:eastAsia="方正仿宋_GBK" w:cs="Times New Roman"/>
                <w:i w:val="0"/>
                <w:iCs w:val="0"/>
                <w:color w:val="auto"/>
                <w:kern w:val="0"/>
                <w:sz w:val="24"/>
                <w:szCs w:val="24"/>
                <w:highlight w:val="none"/>
                <w:u w:val="none"/>
                <w:lang w:val="en-US" w:eastAsia="zh-CN" w:bidi="ar"/>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sz w:val="28"/>
          <w:szCs w:val="28"/>
          <w:highlight w:val="none"/>
        </w:rPr>
        <w:t>附件</w:t>
      </w:r>
      <w:r>
        <w:rPr>
          <w:rFonts w:hint="default" w:ascii="Times New Roman" w:hAnsi="Times New Roman" w:eastAsia="方正仿宋_GBK" w:cs="Times New Roman"/>
          <w:b w:val="0"/>
          <w:bCs w:val="0"/>
          <w:color w:val="auto"/>
          <w:sz w:val="28"/>
          <w:szCs w:val="28"/>
          <w:highlight w:val="none"/>
          <w:lang w:val="en-US" w:eastAsia="zh-CN"/>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28"/>
          <w:szCs w:val="28"/>
          <w:highlight w:val="none"/>
          <w:lang w:val="en-US" w:eastAsia="zh-CN" w:bidi="ar-SA"/>
        </w:rPr>
        <w:t>站点作业清单</w:t>
      </w:r>
    </w:p>
    <w:p>
      <w:pPr>
        <w:pStyle w:val="2"/>
        <w:keepNext/>
        <w:keepLines/>
        <w:pageBreakBefore w:val="0"/>
        <w:widowControl w:val="0"/>
        <w:numPr>
          <w:ilvl w:val="0"/>
          <w:numId w:val="14"/>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轨行区清掏冲洗</w:t>
      </w:r>
    </w:p>
    <w:tbl>
      <w:tblPr>
        <w:tblStyle w:val="10"/>
        <w:tblW w:w="9671" w:type="dxa"/>
        <w:jc w:val="center"/>
        <w:tblLayout w:type="fixed"/>
        <w:tblCellMar>
          <w:top w:w="0" w:type="dxa"/>
          <w:left w:w="108" w:type="dxa"/>
          <w:bottom w:w="0" w:type="dxa"/>
          <w:right w:w="108" w:type="dxa"/>
        </w:tblCellMar>
      </w:tblPr>
      <w:tblGrid>
        <w:gridCol w:w="826"/>
        <w:gridCol w:w="1483"/>
        <w:gridCol w:w="1292"/>
        <w:gridCol w:w="1403"/>
        <w:gridCol w:w="1217"/>
        <w:gridCol w:w="1144"/>
        <w:gridCol w:w="1275"/>
        <w:gridCol w:w="1031"/>
      </w:tblGrid>
      <w:tr>
        <w:tblPrEx>
          <w:tblCellMar>
            <w:top w:w="0" w:type="dxa"/>
            <w:left w:w="108" w:type="dxa"/>
            <w:bottom w:w="0" w:type="dxa"/>
            <w:right w:w="108" w:type="dxa"/>
          </w:tblCellMar>
        </w:tblPrEx>
        <w:trPr>
          <w:trHeight w:val="247"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序号</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sz w:val="24"/>
                <w:szCs w:val="24"/>
                <w:highlight w:val="none"/>
              </w:rPr>
              <w:t>名称</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车站轨行区面积（</w:t>
            </w:r>
            <w:r>
              <w:rPr>
                <w:rFonts w:hint="default" w:ascii="Times New Roman" w:hAnsi="Times New Roman" w:eastAsia="方正仿宋_GBK" w:cs="Times New Roman"/>
                <w:b/>
                <w:bCs/>
                <w:color w:val="auto"/>
                <w:kern w:val="0"/>
                <w:sz w:val="24"/>
                <w:szCs w:val="24"/>
                <w:highlight w:val="none"/>
                <w:lang w:eastAsia="zh-CN"/>
              </w:rPr>
              <w:t>㎡</w:t>
            </w:r>
            <w:r>
              <w:rPr>
                <w:rFonts w:hint="default" w:ascii="Times New Roman" w:hAnsi="Times New Roman" w:eastAsia="方正仿宋_GBK" w:cs="Times New Roman"/>
                <w:b/>
                <w:bCs/>
                <w:color w:val="auto"/>
                <w:kern w:val="0"/>
                <w:sz w:val="24"/>
                <w:szCs w:val="24"/>
                <w:highlight w:val="none"/>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高架、路基段轨行区面积（</w:t>
            </w:r>
            <w:r>
              <w:rPr>
                <w:rFonts w:hint="default" w:ascii="Times New Roman" w:hAnsi="Times New Roman" w:eastAsia="方正仿宋_GBK" w:cs="Times New Roman"/>
                <w:b/>
                <w:bCs/>
                <w:color w:val="auto"/>
                <w:kern w:val="0"/>
                <w:sz w:val="24"/>
                <w:szCs w:val="24"/>
                <w:highlight w:val="none"/>
                <w:lang w:eastAsia="zh-CN"/>
              </w:rPr>
              <w:t>㎡</w:t>
            </w:r>
            <w:r>
              <w:rPr>
                <w:rStyle w:val="16"/>
                <w:rFonts w:hint="default" w:ascii="Times New Roman" w:hAnsi="Times New Roman" w:eastAsia="方正仿宋_GBK" w:cs="Times New Roman"/>
                <w:b/>
                <w:bCs/>
                <w:color w:val="auto"/>
                <w:sz w:val="24"/>
                <w:szCs w:val="24"/>
                <w:highlight w:val="none"/>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隧道冲洗面积（</w:t>
            </w:r>
            <w:r>
              <w:rPr>
                <w:rFonts w:hint="default" w:ascii="Times New Roman" w:hAnsi="Times New Roman" w:eastAsia="方正仿宋_GBK" w:cs="Times New Roman"/>
                <w:b/>
                <w:bCs/>
                <w:color w:val="auto"/>
                <w:kern w:val="0"/>
                <w:sz w:val="24"/>
                <w:szCs w:val="24"/>
                <w:highlight w:val="none"/>
                <w:lang w:eastAsia="zh-CN"/>
              </w:rPr>
              <w:t>㎡</w:t>
            </w:r>
            <w:r>
              <w:rPr>
                <w:rStyle w:val="16"/>
                <w:rFonts w:hint="default" w:ascii="Times New Roman" w:hAnsi="Times New Roman" w:eastAsia="方正仿宋_GBK" w:cs="Times New Roman"/>
                <w:b/>
                <w:bCs/>
                <w:color w:val="auto"/>
                <w:sz w:val="24"/>
                <w:szCs w:val="24"/>
                <w:highlight w:val="none"/>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排水沟长度（m）</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截水沟长度（m）</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Times New Roman" w:hAnsi="Times New Roman" w:eastAsia="方正仿宋_GBK" w:cs="Times New Roman"/>
                <w:b/>
                <w:bCs/>
                <w:color w:val="auto"/>
                <w:sz w:val="24"/>
                <w:szCs w:val="24"/>
                <w:highlight w:val="none"/>
              </w:rPr>
            </w:pPr>
            <w:r>
              <w:rPr>
                <w:rFonts w:hint="default" w:ascii="Times New Roman" w:hAnsi="Times New Roman" w:eastAsia="方正仿宋_GBK" w:cs="Times New Roman"/>
                <w:b/>
                <w:bCs/>
                <w:color w:val="auto"/>
                <w:kern w:val="0"/>
                <w:sz w:val="24"/>
                <w:szCs w:val="24"/>
                <w:highlight w:val="none"/>
              </w:rPr>
              <w:t>区间泵房（</w:t>
            </w:r>
            <w:r>
              <w:rPr>
                <w:rFonts w:hint="default" w:ascii="Times New Roman" w:hAnsi="Times New Roman" w:eastAsia="方正仿宋_GBK" w:cs="Times New Roman"/>
                <w:b/>
                <w:bCs/>
                <w:color w:val="auto"/>
                <w:kern w:val="0"/>
                <w:sz w:val="24"/>
                <w:szCs w:val="24"/>
                <w:highlight w:val="none"/>
                <w:lang w:eastAsia="zh-CN"/>
              </w:rPr>
              <w:t>m³</w:t>
            </w:r>
            <w:r>
              <w:rPr>
                <w:rStyle w:val="16"/>
                <w:rFonts w:hint="default" w:ascii="Times New Roman" w:hAnsi="Times New Roman" w:eastAsia="方正仿宋_GBK" w:cs="Times New Roman"/>
                <w:b/>
                <w:bCs/>
                <w:color w:val="auto"/>
                <w:sz w:val="24"/>
                <w:szCs w:val="24"/>
                <w:highlight w:val="none"/>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朝天门站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2354.63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2549.97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1172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朝小区间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2621.53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1045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20.16</w:t>
            </w:r>
          </w:p>
        </w:tc>
      </w:tr>
      <w:tr>
        <w:tblPrEx>
          <w:tblCellMar>
            <w:top w:w="0" w:type="dxa"/>
            <w:left w:w="108" w:type="dxa"/>
            <w:bottom w:w="0" w:type="dxa"/>
            <w:right w:w="108" w:type="dxa"/>
          </w:tblCellMar>
        </w:tblPrEx>
        <w:trPr>
          <w:trHeight w:val="598"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小什字站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2227.72</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2454.05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1128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小较区间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10237.40</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3730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较场口站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1474.08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1545.31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较七区间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5514.76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2306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七星岗站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1577</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七两区间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11069.67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4068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两路口站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1635.1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1306.74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601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两鹅区间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12351.83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5679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鹅岭站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1502.3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1574.74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724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鹅大区间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13985.69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6441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大坪站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1635.1</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1726.08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794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7802.73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3559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石油路站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1403.53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1786.98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822</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石歇区间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8010.53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3731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歇台子站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1403.53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1610.43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740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歇石区间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9230.06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4244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石桥铺站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1822.68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1921.11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883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石高区间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12324.86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5679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高庙村站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1611.86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1703.03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787</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高马区间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8630.55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4166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马家岩站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1518.9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1604.28</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738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马家岩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3008.78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6603.45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3090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马小区间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7854.16</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3611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小龙坎站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1482.38</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1553.82</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714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小沙区间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6031.91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2775</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沙坪坝站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1843.43</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1944.45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894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沙杨区间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7987.59</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杨公桥站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1346.26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1411.31</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649</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杨烈区间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5612.74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2581</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59.22</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烈士墓站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1608.54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1653</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760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烈磁区间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2924.32</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5215.14</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2398</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66</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磁器口站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961.4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磁石区间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13100.68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石井坡站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961.4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石双区间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18066.28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双碑站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1051.44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双赖区间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29496.75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37716.7</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8710</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400</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赖家桥站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1037.36</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赖家桥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3274.2</w:t>
            </w:r>
          </w:p>
        </w:tc>
        <w:tc>
          <w:tcPr>
            <w:tcW w:w="1217" w:type="dxa"/>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5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赖微区间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13393.77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微电园</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3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44</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微陈区间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23040.03</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70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45</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陈家桥站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1367.4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65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46</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陈大区间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12743.25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9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47</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大学城站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1419</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725"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48</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大尖区间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10240.77</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49</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尖顶坡站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1195.74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50</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尖顶坡至运营终端</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3677.45</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51</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运营终端至璧山区间</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18326.63</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30758.85</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7276</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455</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80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52</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璧山站</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1195.74</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CellMar>
            <w:top w:w="0" w:type="dxa"/>
            <w:left w:w="108" w:type="dxa"/>
            <w:bottom w:w="0" w:type="dxa"/>
            <w:right w:w="108" w:type="dxa"/>
          </w:tblCellMar>
        </w:tblPrEx>
        <w:trPr>
          <w:trHeight w:val="510" w:hRule="atLeast"/>
          <w:jc w:val="center"/>
        </w:trPr>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53</w:t>
            </w:r>
          </w:p>
        </w:tc>
        <w:tc>
          <w:tcPr>
            <w:tcW w:w="14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璧山       出入段线</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13254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bl>
    <w:p>
      <w:pPr>
        <w:pStyle w:val="2"/>
        <w:keepNext/>
        <w:keepLines/>
        <w:pageBreakBefore w:val="0"/>
        <w:widowControl w:val="0"/>
        <w:numPr>
          <w:ilvl w:val="0"/>
          <w:numId w:val="14"/>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外墙清洗</w:t>
      </w:r>
    </w:p>
    <w:tbl>
      <w:tblPr>
        <w:tblStyle w:val="10"/>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4200"/>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lang w:val="en-US" w:eastAsia="zh-CN"/>
              </w:rPr>
            </w:pPr>
            <w:r>
              <w:rPr>
                <w:rFonts w:hint="default" w:ascii="Times New Roman" w:hAnsi="Times New Roman" w:eastAsia="方正仿宋_GBK" w:cs="Times New Roman"/>
                <w:b/>
                <w:bCs w:val="0"/>
                <w:color w:val="auto"/>
                <w:kern w:val="0"/>
                <w:sz w:val="24"/>
                <w:szCs w:val="24"/>
                <w:highlight w:val="none"/>
                <w:lang w:val="en-US" w:eastAsia="zh-CN"/>
              </w:rPr>
              <w:t>序号</w:t>
            </w:r>
          </w:p>
        </w:tc>
        <w:tc>
          <w:tcPr>
            <w:tcW w:w="4200"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lang w:val="en-US" w:eastAsia="zh-CN"/>
              </w:rPr>
            </w:pPr>
            <w:r>
              <w:rPr>
                <w:rFonts w:hint="default" w:ascii="Times New Roman" w:hAnsi="Times New Roman" w:eastAsia="方正仿宋_GBK" w:cs="Times New Roman"/>
                <w:b/>
                <w:bCs w:val="0"/>
                <w:color w:val="auto"/>
                <w:kern w:val="0"/>
                <w:sz w:val="24"/>
                <w:szCs w:val="24"/>
                <w:highlight w:val="none"/>
              </w:rPr>
              <w:t>服务</w:t>
            </w:r>
            <w:r>
              <w:rPr>
                <w:rFonts w:hint="default" w:ascii="Times New Roman" w:hAnsi="Times New Roman" w:eastAsia="方正仿宋_GBK" w:cs="Times New Roman"/>
                <w:b/>
                <w:bCs w:val="0"/>
                <w:color w:val="auto"/>
                <w:kern w:val="0"/>
                <w:sz w:val="24"/>
                <w:szCs w:val="24"/>
                <w:highlight w:val="none"/>
                <w:lang w:val="en-US" w:eastAsia="zh-CN"/>
              </w:rPr>
              <w:t>站点</w:t>
            </w:r>
          </w:p>
        </w:tc>
        <w:tc>
          <w:tcPr>
            <w:tcW w:w="4620" w:type="dxa"/>
          </w:tcPr>
          <w:p>
            <w:pPr>
              <w:widowControl/>
              <w:spacing w:before="156" w:beforeLines="50"/>
              <w:jc w:val="center"/>
              <w:textAlignment w:val="center"/>
              <w:rPr>
                <w:rFonts w:hint="default" w:ascii="Times New Roman" w:hAnsi="Times New Roman" w:eastAsia="方正仿宋_GBK" w:cs="Times New Roman"/>
                <w:b/>
                <w:bCs w:val="0"/>
                <w:color w:val="auto"/>
                <w:kern w:val="0"/>
                <w:sz w:val="24"/>
                <w:szCs w:val="24"/>
                <w:highlight w:val="none"/>
              </w:rPr>
            </w:pPr>
            <w:r>
              <w:rPr>
                <w:rFonts w:hint="default" w:ascii="Times New Roman" w:hAnsi="Times New Roman" w:eastAsia="方正仿宋_GBK" w:cs="Times New Roman"/>
                <w:b/>
                <w:bCs w:val="0"/>
                <w:color w:val="auto"/>
                <w:kern w:val="0"/>
                <w:sz w:val="24"/>
                <w:szCs w:val="24"/>
                <w:highlight w:val="none"/>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1</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磁器口站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2</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石井坡站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3</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双碑站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4</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赖家桥站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5</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微电园站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6</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陈家桥站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7</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大学城站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8</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尖顶坡站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3768</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6" w:type="dxa"/>
          </w:tcPr>
          <w:p>
            <w:pPr>
              <w:widowControl/>
              <w:spacing w:before="156" w:beforeLines="50"/>
              <w:jc w:val="center"/>
              <w:textAlignment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9</w:t>
            </w:r>
          </w:p>
        </w:tc>
        <w:tc>
          <w:tcPr>
            <w:tcW w:w="4200" w:type="dxa"/>
            <w:vAlign w:val="center"/>
          </w:tcPr>
          <w:p>
            <w:pPr>
              <w:widowControl/>
              <w:jc w:val="center"/>
              <w:rPr>
                <w:rFonts w:hint="default" w:ascii="Times New Roman" w:hAnsi="Times New Roman" w:eastAsia="方正仿宋_GBK" w:cs="Times New Roman"/>
                <w:bCs/>
                <w:color w:val="auto"/>
                <w:kern w:val="0"/>
                <w:sz w:val="24"/>
                <w:szCs w:val="24"/>
                <w:highlight w:val="none"/>
              </w:rPr>
            </w:pPr>
            <w:r>
              <w:rPr>
                <w:rFonts w:hint="default" w:ascii="Times New Roman" w:hAnsi="Times New Roman" w:eastAsia="方正仿宋_GBK" w:cs="Times New Roman"/>
                <w:bCs/>
                <w:color w:val="auto"/>
                <w:kern w:val="0"/>
                <w:sz w:val="24"/>
                <w:szCs w:val="24"/>
                <w:highlight w:val="none"/>
              </w:rPr>
              <w:t>璧山站</w:t>
            </w:r>
          </w:p>
        </w:tc>
        <w:tc>
          <w:tcPr>
            <w:tcW w:w="4620" w:type="dxa"/>
            <w:vAlign w:val="center"/>
          </w:tcPr>
          <w:p>
            <w:pPr>
              <w:jc w:val="center"/>
              <w:textAlignment w:val="center"/>
              <w:rPr>
                <w:rFonts w:hint="default" w:ascii="Times New Roman" w:hAnsi="Times New Roman" w:eastAsia="方正仿宋_GBK" w:cs="Times New Roman"/>
                <w:bCs/>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4365.3</w:t>
            </w:r>
            <w:r>
              <w:rPr>
                <w:rFonts w:hint="default" w:ascii="Times New Roman" w:hAnsi="Times New Roman" w:eastAsia="方正仿宋_GBK" w:cs="Times New Roman"/>
                <w:bCs/>
                <w:color w:val="auto"/>
                <w:sz w:val="24"/>
                <w:szCs w:val="24"/>
                <w:highlight w:val="none"/>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966" w:type="dxa"/>
            <w:gridSpan w:val="2"/>
            <w:vAlign w:val="center"/>
          </w:tcPr>
          <w:p>
            <w:pPr>
              <w:widowControl/>
              <w:jc w:val="center"/>
              <w:rPr>
                <w:rFonts w:hint="default" w:ascii="Times New Roman" w:hAnsi="Times New Roman" w:eastAsia="方正仿宋_GBK" w:cs="Times New Roman"/>
                <w:b/>
                <w:bCs w:val="0"/>
                <w:color w:val="auto"/>
                <w:kern w:val="0"/>
                <w:sz w:val="24"/>
                <w:szCs w:val="24"/>
                <w:highlight w:val="none"/>
              </w:rPr>
            </w:pPr>
            <w:r>
              <w:rPr>
                <w:rFonts w:hint="default" w:ascii="Times New Roman" w:hAnsi="Times New Roman" w:eastAsia="方正仿宋_GBK" w:cs="Times New Roman"/>
                <w:b/>
                <w:bCs w:val="0"/>
                <w:color w:val="auto"/>
                <w:kern w:val="0"/>
                <w:sz w:val="24"/>
                <w:szCs w:val="24"/>
                <w:highlight w:val="none"/>
              </w:rPr>
              <w:t>合计</w:t>
            </w:r>
          </w:p>
        </w:tc>
        <w:tc>
          <w:tcPr>
            <w:tcW w:w="4620" w:type="dxa"/>
            <w:vAlign w:val="center"/>
          </w:tcPr>
          <w:p>
            <w:pPr>
              <w:widowControl/>
              <w:jc w:val="center"/>
              <w:textAlignment w:val="center"/>
              <w:rPr>
                <w:rFonts w:hint="default" w:ascii="Times New Roman" w:hAnsi="Times New Roman" w:eastAsia="方正仿宋_GBK" w:cs="Times New Roman"/>
                <w:b/>
                <w:bCs w:val="0"/>
                <w:color w:val="auto"/>
                <w:sz w:val="24"/>
                <w:szCs w:val="24"/>
                <w:highlight w:val="none"/>
              </w:rPr>
            </w:pPr>
            <w:r>
              <w:rPr>
                <w:rFonts w:hint="default" w:ascii="Times New Roman" w:hAnsi="Times New Roman" w:eastAsia="方正仿宋_GBK" w:cs="Times New Roman"/>
                <w:b/>
                <w:bCs w:val="0"/>
                <w:color w:val="auto"/>
                <w:sz w:val="24"/>
                <w:szCs w:val="24"/>
                <w:highlight w:val="none"/>
              </w:rPr>
              <w:t>34509.3</w:t>
            </w:r>
          </w:p>
        </w:tc>
      </w:tr>
    </w:tbl>
    <w:p>
      <w:pPr>
        <w:rPr>
          <w:rFonts w:hint="default" w:ascii="Times New Roman" w:hAnsi="Times New Roman" w:eastAsia="方正仿宋_GBK" w:cs="Times New Roman"/>
          <w:color w:val="auto"/>
          <w:sz w:val="24"/>
          <w:szCs w:val="24"/>
          <w:highlight w:val="none"/>
          <w:lang w:val="en-US" w:eastAsia="zh-CN"/>
        </w:rPr>
      </w:pPr>
    </w:p>
    <w:p>
      <w:pPr>
        <w:numPr>
          <w:ilvl w:val="0"/>
          <w:numId w:val="14"/>
        </w:numPr>
        <w:ind w:left="0" w:leftChars="0" w:firstLine="0" w:firstLineChars="0"/>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沟渠池清掏</w:t>
      </w:r>
    </w:p>
    <w:tbl>
      <w:tblPr>
        <w:tblStyle w:val="10"/>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042"/>
        <w:gridCol w:w="1383"/>
        <w:gridCol w:w="1114"/>
        <w:gridCol w:w="1332"/>
        <w:gridCol w:w="103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204" w:type="dxa"/>
            <w:vMerge w:val="restart"/>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mc:AlternateContent>
                <mc:Choice Requires="wps">
                  <w:drawing>
                    <wp:anchor distT="0" distB="0" distL="114300" distR="114300" simplePos="0" relativeHeight="251667456" behindDoc="0" locked="0" layoutInCell="1" allowOverlap="1">
                      <wp:simplePos x="0" y="0"/>
                      <wp:positionH relativeFrom="column">
                        <wp:posOffset>-57150</wp:posOffset>
                      </wp:positionH>
                      <wp:positionV relativeFrom="paragraph">
                        <wp:posOffset>11430</wp:posOffset>
                      </wp:positionV>
                      <wp:extent cx="1234440" cy="513715"/>
                      <wp:effectExtent l="1905" t="4445" r="1905" b="15240"/>
                      <wp:wrapNone/>
                      <wp:docPr id="10" name="直接连接符 10"/>
                      <wp:cNvGraphicFramePr/>
                      <a:graphic xmlns:a="http://schemas.openxmlformats.org/drawingml/2006/main">
                        <a:graphicData uri="http://schemas.microsoft.com/office/word/2010/wordprocessingShape">
                          <wps:wsp>
                            <wps:cNvCnPr/>
                            <wps:spPr>
                              <a:xfrm>
                                <a:off x="0" y="0"/>
                                <a:ext cx="1234440" cy="513715"/>
                              </a:xfrm>
                              <a:prstGeom prst="line">
                                <a:avLst/>
                              </a:prstGeom>
                              <a:ln w="6350" cap="flat" cmpd="sng">
                                <a:solidFill>
                                  <a:srgbClr val="000000"/>
                                </a:solidFill>
                                <a:prstDash val="solid"/>
                                <a:round/>
                                <a:headEnd type="none" w="med" len="med"/>
                                <a:tailEnd type="none" w="med" len="med"/>
                              </a:ln>
                              <a:effectLst/>
                            </wps:spPr>
                            <wps:bodyPr upright="0"/>
                          </wps:wsp>
                        </a:graphicData>
                      </a:graphic>
                    </wp:anchor>
                  </w:drawing>
                </mc:Choice>
                <mc:Fallback>
                  <w:pict>
                    <v:line id="_x0000_s1026" o:spid="_x0000_s1026" o:spt="20" style="position:absolute;left:0pt;margin-left:-4.5pt;margin-top:0.9pt;height:40.45pt;width:97.2pt;z-index:251667456;mso-width-relative:page;mso-height-relative:page;" filled="f" stroked="t" coordsize="21600,21600" o:gfxdata="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z+D5NUAAAAHAQAADwAAAAAAAAABACAAAAAiAAAAZHJzL2Rvd25y&#10;ZXYueG1sUEsBAhQAFAAAAAgAh07iQNkRlCUBAgAAAwQAAA4AAAAAAAAAAQAgAAAAJAEAAGRycy9l&#10;Mm9Eb2MueG1sUEsFBgAAAAAGAAYAWQEAAJcFA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b/>
                <w:bCs/>
                <w:color w:val="auto"/>
                <w:kern w:val="0"/>
                <w:sz w:val="24"/>
                <w:szCs w:val="24"/>
                <w:highlight w:val="none"/>
              </w:rPr>
              <w:t xml:space="preserve">        分类</w:t>
            </w:r>
          </w:p>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firstLine="361" w:firstLineChars="150"/>
              <w:rPr>
                <w:rFonts w:hint="default" w:ascii="Times New Roman" w:hAnsi="Times New Roman" w:eastAsia="方正仿宋_GBK" w:cs="Times New Roman"/>
                <w:b/>
                <w:bCs/>
                <w:color w:val="auto"/>
                <w:kern w:val="0"/>
                <w:sz w:val="24"/>
                <w:szCs w:val="24"/>
                <w:highlight w:val="none"/>
              </w:rPr>
            </w:pPr>
          </w:p>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firstLine="361" w:firstLineChars="150"/>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地点</w:t>
            </w:r>
          </w:p>
        </w:tc>
        <w:tc>
          <w:tcPr>
            <w:tcW w:w="242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生化池</w:t>
            </w:r>
          </w:p>
        </w:tc>
        <w:tc>
          <w:tcPr>
            <w:tcW w:w="244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污水井（池）</w:t>
            </w:r>
          </w:p>
        </w:tc>
        <w:tc>
          <w:tcPr>
            <w:tcW w:w="236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生化池（抽排）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2204" w:type="dxa"/>
            <w:vMerge w:val="continue"/>
            <w:vAlign w:val="center"/>
          </w:tcPr>
          <w:p>
            <w:pPr>
              <w:keepNext w:val="0"/>
              <w:keepLines w:val="0"/>
              <w:pageBreakBefore w:val="0"/>
              <w:suppressLineNumbers w:val="0"/>
              <w:kinsoku/>
              <w:wordWrap/>
              <w:overflowPunct/>
              <w:topLinePunct w:val="0"/>
              <w:autoSpaceDE w:val="0"/>
              <w:autoSpaceDN w:val="0"/>
              <w:bidi w:val="0"/>
              <w:adjustRightInd w:val="0"/>
              <w:snapToGrid w:val="0"/>
              <w:spacing w:before="0" w:beforeAutospacing="0" w:after="0" w:afterAutospacing="0" w:line="440" w:lineRule="exact"/>
              <w:ind w:left="0" w:right="0"/>
              <w:jc w:val="center"/>
              <w:rPr>
                <w:rFonts w:hint="default" w:ascii="Times New Roman" w:hAnsi="Times New Roman" w:eastAsia="方正仿宋_GBK" w:cs="Times New Roman"/>
                <w:b/>
                <w:bCs/>
                <w:color w:val="auto"/>
                <w:kern w:val="0"/>
                <w:sz w:val="24"/>
                <w:szCs w:val="24"/>
                <w:highlight w:val="none"/>
              </w:rPr>
            </w:pPr>
          </w:p>
        </w:tc>
        <w:tc>
          <w:tcPr>
            <w:tcW w:w="104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8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w:t>
            </w:r>
            <w:r>
              <w:rPr>
                <w:rFonts w:hint="default" w:ascii="Times New Roman" w:hAnsi="Times New Roman" w:eastAsia="方正仿宋_GBK" w:cs="Times New Roman"/>
                <w:b/>
                <w:bCs/>
                <w:color w:val="auto"/>
                <w:kern w:val="0"/>
                <w:sz w:val="24"/>
                <w:szCs w:val="24"/>
                <w:highlight w:val="none"/>
                <w:lang w:val="en-US" w:eastAsia="zh-CN"/>
              </w:rPr>
              <w:t>m³</w:t>
            </w:r>
            <w:r>
              <w:rPr>
                <w:rFonts w:hint="default" w:ascii="Times New Roman" w:hAnsi="Times New Roman" w:eastAsia="方正仿宋_GBK" w:cs="Times New Roman"/>
                <w:b/>
                <w:bCs/>
                <w:color w:val="auto"/>
                <w:kern w:val="0"/>
                <w:sz w:val="24"/>
                <w:szCs w:val="24"/>
                <w:highlight w:val="none"/>
              </w:rPr>
              <w:t>）</w:t>
            </w:r>
          </w:p>
        </w:tc>
        <w:tc>
          <w:tcPr>
            <w:tcW w:w="111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w:t>
            </w:r>
            <w:r>
              <w:rPr>
                <w:rFonts w:hint="default" w:ascii="Times New Roman" w:hAnsi="Times New Roman" w:eastAsia="方正仿宋_GBK" w:cs="Times New Roman"/>
                <w:b/>
                <w:bCs/>
                <w:color w:val="auto"/>
                <w:kern w:val="0"/>
                <w:sz w:val="24"/>
                <w:szCs w:val="24"/>
                <w:highlight w:val="none"/>
                <w:lang w:val="en-US" w:eastAsia="zh-CN"/>
              </w:rPr>
              <w:t>m³</w:t>
            </w:r>
            <w:r>
              <w:rPr>
                <w:rFonts w:hint="default" w:ascii="Times New Roman" w:hAnsi="Times New Roman" w:eastAsia="方正仿宋_GBK" w:cs="Times New Roman"/>
                <w:b/>
                <w:bCs/>
                <w:color w:val="auto"/>
                <w:kern w:val="0"/>
                <w:sz w:val="24"/>
                <w:szCs w:val="24"/>
                <w:highlight w:val="none"/>
              </w:rPr>
              <w:t>）</w:t>
            </w:r>
          </w:p>
        </w:tc>
        <w:tc>
          <w:tcPr>
            <w:tcW w:w="103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（个）</w:t>
            </w:r>
          </w:p>
        </w:tc>
        <w:tc>
          <w:tcPr>
            <w:tcW w:w="133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b/>
                <w:bCs/>
                <w:color w:val="auto"/>
                <w:kern w:val="0"/>
                <w:sz w:val="24"/>
                <w:szCs w:val="24"/>
                <w:highlight w:val="none"/>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jc w:val="center"/>
        </w:trPr>
        <w:tc>
          <w:tcPr>
            <w:tcW w:w="2204"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 xml:space="preserve"> 朝天门站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12</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68.3</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440" w:lineRule="exact"/>
              <w:ind w:left="0" w:right="0"/>
              <w:jc w:val="center"/>
              <w:rPr>
                <w:rFonts w:hint="default" w:ascii="Times New Roman" w:hAnsi="Times New Roman" w:eastAsia="方正仿宋_GBK" w:cs="Times New Roman"/>
                <w:color w:val="auto"/>
                <w:kern w:val="0"/>
                <w:sz w:val="24"/>
                <w:szCs w:val="24"/>
                <w:highlight w:val="none"/>
              </w:rPr>
            </w:pP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b/>
                <w:bCs/>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90</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较场口站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46.95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restart"/>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七星岗站</w:t>
            </w:r>
          </w:p>
        </w:tc>
        <w:tc>
          <w:tcPr>
            <w:tcW w:w="1042"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23.19</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Merge w:val="continue"/>
            <w:vAlign w:val="center"/>
          </w:tcPr>
          <w:p>
            <w:pPr>
              <w:keepNext w:val="0"/>
              <w:keepLines w:val="0"/>
              <w:pageBreakBefore w:val="0"/>
              <w:suppressLineNumbers w:val="0"/>
              <w:kinsoku/>
              <w:wordWrap/>
              <w:overflowPunct/>
              <w:topLinePunct w:val="0"/>
              <w:bidi w:val="0"/>
              <w:spacing w:before="0" w:beforeAutospacing="0" w:after="0" w:afterAutospacing="0" w:line="440" w:lineRule="exact"/>
              <w:ind w:left="0" w:right="0"/>
              <w:jc w:val="center"/>
              <w:rPr>
                <w:rFonts w:hint="default" w:ascii="Times New Roman" w:hAnsi="Times New Roman" w:eastAsia="方正仿宋_GBK" w:cs="Times New Roman"/>
                <w:color w:val="auto"/>
                <w:kern w:val="0"/>
                <w:sz w:val="24"/>
                <w:szCs w:val="24"/>
                <w:highlight w:val="none"/>
              </w:rPr>
            </w:pPr>
          </w:p>
        </w:tc>
        <w:tc>
          <w:tcPr>
            <w:tcW w:w="1042"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p>
        </w:tc>
        <w:tc>
          <w:tcPr>
            <w:tcW w:w="1383"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两路口站（一号线）</w:t>
            </w: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32.56</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两路口站（三号线）</w:t>
            </w:r>
          </w:p>
        </w:tc>
        <w:tc>
          <w:tcPr>
            <w:tcW w:w="104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83"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86.64</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鹅岭站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22.2</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大坪站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19.8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石油路站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25.9</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歇台子站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34.46</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石桥铺站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18.14</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高庙村站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20.88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马家岩站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15.48</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小龙坎站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18.65</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30.45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沙坪坝站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26.31</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杨公桥站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41.13</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烈士墓站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3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13.5</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磁器口站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双碑站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30</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赖家桥站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6</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微电园站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陈家桥站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大学城站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16.66</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尖顶坡站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高庙村主所</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14.4</w:t>
            </w:r>
            <w:r>
              <w:rPr>
                <w:rFonts w:hint="default" w:ascii="Times New Roman" w:hAnsi="Times New Roman" w:eastAsia="方正仿宋_GBK" w:cs="Times New Roman"/>
                <w:color w:val="auto"/>
                <w:kern w:val="0"/>
                <w:sz w:val="24"/>
                <w:szCs w:val="24"/>
                <w:highlight w:val="none"/>
                <w:lang w:val="en-US" w:eastAsia="zh-CN"/>
              </w:rPr>
              <w:t>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2204" w:type="dxa"/>
            <w:vAlign w:val="center"/>
          </w:tcPr>
          <w:p>
            <w:pPr>
              <w:keepNext w:val="0"/>
              <w:keepLines w:val="0"/>
              <w:pageBreakBefore w:val="0"/>
              <w:widowControl/>
              <w:suppressLineNumbers w:val="0"/>
              <w:kinsoku/>
              <w:wordWrap/>
              <w:overflowPunct/>
              <w:topLinePunct w:val="0"/>
              <w:bidi w:val="0"/>
              <w:spacing w:before="0" w:beforeAutospacing="0" w:after="0" w:afterAutospacing="0" w:line="440" w:lineRule="exact"/>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璧山车站</w:t>
            </w:r>
          </w:p>
        </w:tc>
        <w:tc>
          <w:tcPr>
            <w:tcW w:w="10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w:t>
            </w:r>
          </w:p>
        </w:tc>
        <w:tc>
          <w:tcPr>
            <w:tcW w:w="1383"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color w:val="auto"/>
                <w:kern w:val="0"/>
                <w:sz w:val="24"/>
                <w:szCs w:val="24"/>
                <w:highlight w:val="none"/>
                <w:lang w:val="en-US" w:eastAsia="zh-CN"/>
              </w:rPr>
            </w:pPr>
            <w:r>
              <w:rPr>
                <w:rFonts w:hint="default" w:ascii="Times New Roman" w:hAnsi="Times New Roman" w:eastAsia="方正仿宋_GBK" w:cs="Times New Roman"/>
                <w:color w:val="auto"/>
                <w:kern w:val="0"/>
                <w:sz w:val="24"/>
                <w:szCs w:val="24"/>
                <w:highlight w:val="none"/>
              </w:rPr>
              <w:t>12</w:t>
            </w:r>
            <w:r>
              <w:rPr>
                <w:rFonts w:hint="default" w:ascii="Times New Roman" w:hAnsi="Times New Roman" w:eastAsia="方正仿宋_GBK" w:cs="Times New Roman"/>
                <w:color w:val="auto"/>
                <w:kern w:val="0"/>
                <w:sz w:val="24"/>
                <w:szCs w:val="24"/>
                <w:highlight w:val="none"/>
                <w:lang w:val="en-US" w:eastAsia="zh-CN"/>
              </w:rPr>
              <w:t>.00</w:t>
            </w:r>
          </w:p>
        </w:tc>
        <w:tc>
          <w:tcPr>
            <w:tcW w:w="1114"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w:t>
            </w:r>
          </w:p>
        </w:tc>
        <w:tc>
          <w:tcPr>
            <w:tcW w:w="103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c>
          <w:tcPr>
            <w:tcW w:w="133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sz w:val="24"/>
                <w:szCs w:val="24"/>
                <w:highlight w:val="none"/>
                <w:lang w:val="en-US" w:eastAsia="zh-CN"/>
              </w:rPr>
              <w:t>/</w:t>
            </w:r>
          </w:p>
        </w:tc>
      </w:tr>
    </w:tbl>
    <w:p>
      <w:pPr>
        <w:rPr>
          <w:rFonts w:hint="default" w:ascii="Times New Roman" w:hAnsi="Times New Roman" w:eastAsia="方正仿宋_GBK" w:cs="Times New Roman"/>
          <w:color w:val="auto"/>
          <w:sz w:val="24"/>
          <w:szCs w:val="24"/>
          <w:highlight w:val="none"/>
          <w:lang w:val="en-US" w:eastAsia="zh-CN"/>
        </w:rPr>
      </w:pPr>
    </w:p>
    <w:p>
      <w:pPr>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w:t>
      </w:r>
      <w:r>
        <w:rPr>
          <w:rFonts w:hint="default" w:ascii="Times New Roman" w:hAnsi="Times New Roman" w:eastAsia="方正仿宋_GBK" w:cs="Times New Roman"/>
          <w:b/>
          <w:bCs/>
          <w:color w:val="auto"/>
          <w:sz w:val="24"/>
          <w:szCs w:val="24"/>
          <w:highlight w:val="none"/>
        </w:rPr>
        <w:t>备注：</w:t>
      </w:r>
      <w:r>
        <w:rPr>
          <w:rFonts w:hint="default" w:ascii="Times New Roman" w:hAnsi="Times New Roman" w:eastAsia="方正仿宋_GBK" w:cs="Times New Roman"/>
          <w:b/>
          <w:bCs/>
          <w:color w:val="auto"/>
          <w:sz w:val="24"/>
          <w:szCs w:val="24"/>
          <w:highlight w:val="none"/>
          <w:lang w:val="en-US" w:eastAsia="zh-CN"/>
        </w:rPr>
        <w:t>以上</w:t>
      </w:r>
      <w:r>
        <w:rPr>
          <w:rFonts w:hint="default" w:ascii="Times New Roman" w:hAnsi="Times New Roman" w:eastAsia="方正仿宋_GBK" w:cs="Times New Roman"/>
          <w:b/>
          <w:bCs/>
          <w:color w:val="auto"/>
          <w:kern w:val="0"/>
          <w:sz w:val="24"/>
          <w:szCs w:val="24"/>
          <w:highlight w:val="none"/>
        </w:rPr>
        <w:t>表格</w:t>
      </w:r>
      <w:r>
        <w:rPr>
          <w:rFonts w:hint="default" w:ascii="Times New Roman" w:hAnsi="Times New Roman" w:eastAsia="方正仿宋_GBK" w:cs="Times New Roman"/>
          <w:b/>
          <w:bCs/>
          <w:color w:val="auto"/>
          <w:kern w:val="0"/>
          <w:sz w:val="24"/>
          <w:szCs w:val="24"/>
          <w:highlight w:val="none"/>
          <w:lang w:val="en-US" w:eastAsia="zh-CN"/>
        </w:rPr>
        <w:t>中</w:t>
      </w:r>
      <w:r>
        <w:rPr>
          <w:rFonts w:hint="default" w:ascii="Times New Roman" w:hAnsi="Times New Roman" w:eastAsia="方正仿宋_GBK" w:cs="Times New Roman"/>
          <w:b/>
          <w:bCs/>
          <w:color w:val="auto"/>
          <w:kern w:val="0"/>
          <w:sz w:val="24"/>
          <w:szCs w:val="24"/>
          <w:highlight w:val="none"/>
        </w:rPr>
        <w:t>作业量均为预估，</w:t>
      </w:r>
      <w:r>
        <w:rPr>
          <w:rFonts w:hint="default" w:ascii="Times New Roman" w:hAnsi="Times New Roman" w:eastAsia="方正仿宋_GBK" w:cs="Times New Roman"/>
          <w:b/>
          <w:bCs/>
          <w:color w:val="auto"/>
          <w:kern w:val="0"/>
          <w:sz w:val="24"/>
          <w:szCs w:val="24"/>
          <w:highlight w:val="none"/>
          <w:lang w:val="en-US" w:eastAsia="zh-CN"/>
        </w:rPr>
        <w:t>实际</w:t>
      </w:r>
      <w:r>
        <w:rPr>
          <w:rFonts w:hint="default" w:ascii="Times New Roman" w:hAnsi="Times New Roman" w:eastAsia="方正仿宋_GBK" w:cs="Times New Roman"/>
          <w:b/>
          <w:bCs/>
          <w:color w:val="auto"/>
          <w:kern w:val="0"/>
          <w:sz w:val="24"/>
          <w:szCs w:val="24"/>
          <w:highlight w:val="none"/>
        </w:rPr>
        <w:t>作业量以现场实际</w:t>
      </w:r>
      <w:r>
        <w:rPr>
          <w:rFonts w:hint="default" w:ascii="Times New Roman" w:hAnsi="Times New Roman" w:eastAsia="方正仿宋_GBK" w:cs="Times New Roman"/>
          <w:b/>
          <w:bCs/>
          <w:color w:val="auto"/>
          <w:kern w:val="0"/>
          <w:sz w:val="24"/>
          <w:szCs w:val="24"/>
          <w:highlight w:val="none"/>
          <w:lang w:val="en-US" w:eastAsia="zh-CN"/>
        </w:rPr>
        <w:t>需求</w:t>
      </w:r>
      <w:r>
        <w:rPr>
          <w:rFonts w:hint="default" w:ascii="Times New Roman" w:hAnsi="Times New Roman" w:eastAsia="方正仿宋_GBK" w:cs="Times New Roman"/>
          <w:b/>
          <w:bCs/>
          <w:color w:val="auto"/>
          <w:kern w:val="0"/>
          <w:sz w:val="24"/>
          <w:szCs w:val="24"/>
          <w:highlight w:val="none"/>
        </w:rPr>
        <w:t>为准。</w:t>
      </w:r>
      <w:r>
        <w:rPr>
          <w:rFonts w:hint="default" w:ascii="Times New Roman" w:hAnsi="Times New Roman" w:eastAsia="方正仿宋_GBK" w:cs="Times New Roman"/>
          <w:b/>
          <w:bCs/>
          <w:color w:val="auto"/>
          <w:sz w:val="24"/>
          <w:szCs w:val="24"/>
          <w:highlight w:val="none"/>
          <w:lang w:val="en-US" w:eastAsia="zh-CN"/>
        </w:rPr>
        <w:t>）</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C2A4A804-4B92-4D1C-A618-973EEC38FE38}"/>
  </w:font>
  <w:font w:name="仿宋_GB2312">
    <w:panose1 w:val="02010609030101010101"/>
    <w:charset w:val="86"/>
    <w:family w:val="modern"/>
    <w:pitch w:val="default"/>
    <w:sig w:usb0="00000001" w:usb1="080E0000" w:usb2="00000000" w:usb3="00000000" w:csb0="00040000" w:csb1="00000000"/>
    <w:embedRegular r:id="rId2" w:fontKey="{858D1D13-7017-4A45-9D7E-33638CBB1EED}"/>
  </w:font>
  <w:font w:name="方正小标宋_GBK">
    <w:panose1 w:val="03000509000000000000"/>
    <w:charset w:val="86"/>
    <w:family w:val="auto"/>
    <w:pitch w:val="default"/>
    <w:sig w:usb0="00000001" w:usb1="080E0000" w:usb2="00000000" w:usb3="00000000" w:csb0="00040000" w:csb1="00000000"/>
    <w:embedRegular r:id="rId3" w:fontKey="{44DFBECB-3F59-45CB-AC50-762DFA4BF95B}"/>
  </w:font>
  <w:font w:name="仿宋">
    <w:panose1 w:val="02010609060101010101"/>
    <w:charset w:val="86"/>
    <w:family w:val="modern"/>
    <w:pitch w:val="default"/>
    <w:sig w:usb0="800002BF" w:usb1="38CF7CFA" w:usb2="00000016" w:usb3="00000000" w:csb0="00040001" w:csb1="00000000"/>
    <w:embedRegular r:id="rId4" w:fontKey="{4216CD4A-DB48-4CED-BFAB-48564E1FC8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8480"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8480;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7"/>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7"/>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9DEC2140"/>
    <w:multiLevelType w:val="singleLevel"/>
    <w:tmpl w:val="9DEC2140"/>
    <w:lvl w:ilvl="0" w:tentative="0">
      <w:start w:val="1"/>
      <w:numFmt w:val="decimal"/>
      <w:suff w:val="nothing"/>
      <w:lvlText w:val="（%1）"/>
      <w:lvlJc w:val="left"/>
    </w:lvl>
  </w:abstractNum>
  <w:abstractNum w:abstractNumId="2">
    <w:nsid w:val="B89015A6"/>
    <w:multiLevelType w:val="singleLevel"/>
    <w:tmpl w:val="B89015A6"/>
    <w:lvl w:ilvl="0" w:tentative="0">
      <w:start w:val="3"/>
      <w:numFmt w:val="decimal"/>
      <w:suff w:val="nothing"/>
      <w:lvlText w:val="%1）"/>
      <w:lvlJc w:val="left"/>
    </w:lvl>
  </w:abstractNum>
  <w:abstractNum w:abstractNumId="3">
    <w:nsid w:val="E026DEC1"/>
    <w:multiLevelType w:val="singleLevel"/>
    <w:tmpl w:val="E026DEC1"/>
    <w:lvl w:ilvl="0" w:tentative="0">
      <w:start w:val="1"/>
      <w:numFmt w:val="decimal"/>
      <w:suff w:val="nothing"/>
      <w:lvlText w:val="%1、"/>
      <w:lvlJc w:val="left"/>
    </w:lvl>
  </w:abstractNum>
  <w:abstractNum w:abstractNumId="4">
    <w:nsid w:val="F38DCAAC"/>
    <w:multiLevelType w:val="singleLevel"/>
    <w:tmpl w:val="F38DCAAC"/>
    <w:lvl w:ilvl="0" w:tentative="0">
      <w:start w:val="1"/>
      <w:numFmt w:val="decimal"/>
      <w:suff w:val="nothing"/>
      <w:lvlText w:val="%1、"/>
      <w:lvlJc w:val="left"/>
    </w:lvl>
  </w:abstractNum>
  <w:abstractNum w:abstractNumId="5">
    <w:nsid w:val="19D399B2"/>
    <w:multiLevelType w:val="singleLevel"/>
    <w:tmpl w:val="19D399B2"/>
    <w:lvl w:ilvl="0" w:tentative="0">
      <w:start w:val="1"/>
      <w:numFmt w:val="decimal"/>
      <w:lvlText w:val="%1."/>
      <w:lvlJc w:val="left"/>
      <w:pPr>
        <w:tabs>
          <w:tab w:val="left" w:pos="312"/>
        </w:tabs>
      </w:pPr>
    </w:lvl>
  </w:abstractNum>
  <w:abstractNum w:abstractNumId="6">
    <w:nsid w:val="202E57E8"/>
    <w:multiLevelType w:val="singleLevel"/>
    <w:tmpl w:val="202E57E8"/>
    <w:lvl w:ilvl="0" w:tentative="0">
      <w:start w:val="2"/>
      <w:numFmt w:val="decimal"/>
      <w:suff w:val="nothing"/>
      <w:lvlText w:val="%1、"/>
      <w:lvlJc w:val="left"/>
    </w:lvl>
  </w:abstractNum>
  <w:abstractNum w:abstractNumId="7">
    <w:nsid w:val="385FE189"/>
    <w:multiLevelType w:val="singleLevel"/>
    <w:tmpl w:val="385FE189"/>
    <w:lvl w:ilvl="0" w:tentative="0">
      <w:start w:val="1"/>
      <w:numFmt w:val="decimal"/>
      <w:suff w:val="nothing"/>
      <w:lvlText w:val="%1、"/>
      <w:lvlJc w:val="left"/>
    </w:lvl>
  </w:abstractNum>
  <w:abstractNum w:abstractNumId="8">
    <w:nsid w:val="4343D8FF"/>
    <w:multiLevelType w:val="singleLevel"/>
    <w:tmpl w:val="4343D8FF"/>
    <w:lvl w:ilvl="0" w:tentative="0">
      <w:start w:val="1"/>
      <w:numFmt w:val="decimal"/>
      <w:suff w:val="nothing"/>
      <w:lvlText w:val="（%1）"/>
      <w:lvlJc w:val="left"/>
    </w:lvl>
  </w:abstractNum>
  <w:abstractNum w:abstractNumId="9">
    <w:nsid w:val="4CBEEF54"/>
    <w:multiLevelType w:val="singleLevel"/>
    <w:tmpl w:val="4CBEEF54"/>
    <w:lvl w:ilvl="0" w:tentative="0">
      <w:start w:val="2"/>
      <w:numFmt w:val="decimal"/>
      <w:suff w:val="nothing"/>
      <w:lvlText w:val="（%1）"/>
      <w:lvlJc w:val="left"/>
    </w:lvl>
  </w:abstractNum>
  <w:abstractNum w:abstractNumId="10">
    <w:nsid w:val="53B511E8"/>
    <w:multiLevelType w:val="singleLevel"/>
    <w:tmpl w:val="53B511E8"/>
    <w:lvl w:ilvl="0" w:tentative="0">
      <w:start w:val="5"/>
      <w:numFmt w:val="decimal"/>
      <w:suff w:val="nothing"/>
      <w:lvlText w:val="%1、"/>
      <w:lvlJc w:val="left"/>
    </w:lvl>
  </w:abstractNum>
  <w:abstractNum w:abstractNumId="11">
    <w:nsid w:val="7092BF8C"/>
    <w:multiLevelType w:val="singleLevel"/>
    <w:tmpl w:val="7092BF8C"/>
    <w:lvl w:ilvl="0" w:tentative="0">
      <w:start w:val="5"/>
      <w:numFmt w:val="chineseCounting"/>
      <w:suff w:val="space"/>
      <w:lvlText w:val="第%1条"/>
      <w:lvlJc w:val="left"/>
      <w:rPr>
        <w:rFonts w:hint="eastAsia"/>
      </w:rPr>
    </w:lvl>
  </w:abstractNum>
  <w:abstractNum w:abstractNumId="12">
    <w:nsid w:val="75A8BBD5"/>
    <w:multiLevelType w:val="singleLevel"/>
    <w:tmpl w:val="75A8BBD5"/>
    <w:lvl w:ilvl="0" w:tentative="0">
      <w:start w:val="1"/>
      <w:numFmt w:val="decimal"/>
      <w:suff w:val="nothing"/>
      <w:lvlText w:val="（%1）"/>
      <w:lvlJc w:val="left"/>
    </w:lvl>
  </w:abstractNum>
  <w:abstractNum w:abstractNumId="13">
    <w:nsid w:val="786BBCE0"/>
    <w:multiLevelType w:val="singleLevel"/>
    <w:tmpl w:val="786BBCE0"/>
    <w:lvl w:ilvl="0" w:tentative="0">
      <w:start w:val="1"/>
      <w:numFmt w:val="decimal"/>
      <w:suff w:val="nothing"/>
      <w:lvlText w:val="%1、"/>
      <w:lvlJc w:val="left"/>
    </w:lvl>
  </w:abstractNum>
  <w:num w:numId="1">
    <w:abstractNumId w:val="2"/>
  </w:num>
  <w:num w:numId="2">
    <w:abstractNumId w:val="13"/>
  </w:num>
  <w:num w:numId="3">
    <w:abstractNumId w:val="8"/>
  </w:num>
  <w:num w:numId="4">
    <w:abstractNumId w:val="7"/>
  </w:num>
  <w:num w:numId="5">
    <w:abstractNumId w:val="1"/>
  </w:num>
  <w:num w:numId="6">
    <w:abstractNumId w:val="5"/>
  </w:num>
  <w:num w:numId="7">
    <w:abstractNumId w:val="12"/>
  </w:num>
  <w:num w:numId="8">
    <w:abstractNumId w:val="0"/>
  </w:num>
  <w:num w:numId="9">
    <w:abstractNumId w:val="10"/>
  </w:num>
  <w:num w:numId="10">
    <w:abstractNumId w:val="9"/>
  </w:num>
  <w:num w:numId="11">
    <w:abstractNumId w:val="6"/>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251D5"/>
    <w:rsid w:val="00426CE1"/>
    <w:rsid w:val="0043316F"/>
    <w:rsid w:val="00444F53"/>
    <w:rsid w:val="0047777E"/>
    <w:rsid w:val="0048553A"/>
    <w:rsid w:val="004903BA"/>
    <w:rsid w:val="004C1A1E"/>
    <w:rsid w:val="004C65DD"/>
    <w:rsid w:val="004E21AB"/>
    <w:rsid w:val="00520318"/>
    <w:rsid w:val="005758DD"/>
    <w:rsid w:val="005B53BD"/>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1E"/>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645F8"/>
    <w:rsid w:val="00E74126"/>
    <w:rsid w:val="00EC648F"/>
    <w:rsid w:val="00EE235A"/>
    <w:rsid w:val="00F016C9"/>
    <w:rsid w:val="00F711E0"/>
    <w:rsid w:val="00F76B58"/>
    <w:rsid w:val="00F80689"/>
    <w:rsid w:val="00F80C4F"/>
    <w:rsid w:val="00F87B63"/>
    <w:rsid w:val="00FB184A"/>
    <w:rsid w:val="00FE5412"/>
    <w:rsid w:val="0123143B"/>
    <w:rsid w:val="012D66CB"/>
    <w:rsid w:val="014A4869"/>
    <w:rsid w:val="015B6D94"/>
    <w:rsid w:val="018F785C"/>
    <w:rsid w:val="019B62D0"/>
    <w:rsid w:val="01A544B3"/>
    <w:rsid w:val="01C532E9"/>
    <w:rsid w:val="01CF32DE"/>
    <w:rsid w:val="01DE1773"/>
    <w:rsid w:val="02300221"/>
    <w:rsid w:val="023460A6"/>
    <w:rsid w:val="02536887"/>
    <w:rsid w:val="025C1772"/>
    <w:rsid w:val="026779BA"/>
    <w:rsid w:val="028A507F"/>
    <w:rsid w:val="029F53A6"/>
    <w:rsid w:val="02AD04DD"/>
    <w:rsid w:val="02B74D65"/>
    <w:rsid w:val="02BB6AD5"/>
    <w:rsid w:val="02DA490A"/>
    <w:rsid w:val="02E470A8"/>
    <w:rsid w:val="02E628A1"/>
    <w:rsid w:val="02E83FAA"/>
    <w:rsid w:val="02EA04EB"/>
    <w:rsid w:val="02EB59EF"/>
    <w:rsid w:val="032C15CE"/>
    <w:rsid w:val="034A5312"/>
    <w:rsid w:val="034C6B09"/>
    <w:rsid w:val="03537505"/>
    <w:rsid w:val="038A38B3"/>
    <w:rsid w:val="039B4242"/>
    <w:rsid w:val="039C285C"/>
    <w:rsid w:val="03BD7C09"/>
    <w:rsid w:val="03C749B1"/>
    <w:rsid w:val="03D814FB"/>
    <w:rsid w:val="03D8458F"/>
    <w:rsid w:val="03F83330"/>
    <w:rsid w:val="03F90456"/>
    <w:rsid w:val="03FC6E79"/>
    <w:rsid w:val="03FD515B"/>
    <w:rsid w:val="04093748"/>
    <w:rsid w:val="041A320C"/>
    <w:rsid w:val="044A3BC4"/>
    <w:rsid w:val="045D4C41"/>
    <w:rsid w:val="04675A50"/>
    <w:rsid w:val="04690990"/>
    <w:rsid w:val="047A3D7F"/>
    <w:rsid w:val="04803DDC"/>
    <w:rsid w:val="048339CF"/>
    <w:rsid w:val="049820AD"/>
    <w:rsid w:val="049E7AE4"/>
    <w:rsid w:val="049F6CCF"/>
    <w:rsid w:val="04AA055C"/>
    <w:rsid w:val="04BA472B"/>
    <w:rsid w:val="04C5780A"/>
    <w:rsid w:val="04D255BF"/>
    <w:rsid w:val="04FF7EFB"/>
    <w:rsid w:val="05072E5A"/>
    <w:rsid w:val="050A6429"/>
    <w:rsid w:val="05112DC1"/>
    <w:rsid w:val="05894B19"/>
    <w:rsid w:val="059B3813"/>
    <w:rsid w:val="05A6089F"/>
    <w:rsid w:val="05B2504B"/>
    <w:rsid w:val="05B44CC5"/>
    <w:rsid w:val="05C25634"/>
    <w:rsid w:val="05DC49B6"/>
    <w:rsid w:val="05E749E3"/>
    <w:rsid w:val="06176A42"/>
    <w:rsid w:val="062E1B85"/>
    <w:rsid w:val="063F6C84"/>
    <w:rsid w:val="065B7836"/>
    <w:rsid w:val="06826771"/>
    <w:rsid w:val="06863D99"/>
    <w:rsid w:val="069C40D7"/>
    <w:rsid w:val="06B917F9"/>
    <w:rsid w:val="06EA6F3C"/>
    <w:rsid w:val="072B545A"/>
    <w:rsid w:val="07433EB8"/>
    <w:rsid w:val="0757624F"/>
    <w:rsid w:val="075D149F"/>
    <w:rsid w:val="075D751E"/>
    <w:rsid w:val="07B76A03"/>
    <w:rsid w:val="07E32CEB"/>
    <w:rsid w:val="07E47603"/>
    <w:rsid w:val="07E775D3"/>
    <w:rsid w:val="07EF601C"/>
    <w:rsid w:val="081F7AE1"/>
    <w:rsid w:val="08517452"/>
    <w:rsid w:val="08566507"/>
    <w:rsid w:val="086E3851"/>
    <w:rsid w:val="08733722"/>
    <w:rsid w:val="0877731D"/>
    <w:rsid w:val="08A41020"/>
    <w:rsid w:val="08E958CE"/>
    <w:rsid w:val="08EF6757"/>
    <w:rsid w:val="09297778"/>
    <w:rsid w:val="092A7C70"/>
    <w:rsid w:val="093C56FD"/>
    <w:rsid w:val="0946657C"/>
    <w:rsid w:val="098B3F8E"/>
    <w:rsid w:val="09AC5CCE"/>
    <w:rsid w:val="09B53F50"/>
    <w:rsid w:val="09B92DAF"/>
    <w:rsid w:val="09C01B05"/>
    <w:rsid w:val="09C6000F"/>
    <w:rsid w:val="09FC6C3A"/>
    <w:rsid w:val="0A1A3570"/>
    <w:rsid w:val="0A3D4649"/>
    <w:rsid w:val="0A582E67"/>
    <w:rsid w:val="0A933BB8"/>
    <w:rsid w:val="0A997300"/>
    <w:rsid w:val="0AF53DB5"/>
    <w:rsid w:val="0B256EDB"/>
    <w:rsid w:val="0B3476FB"/>
    <w:rsid w:val="0B36585D"/>
    <w:rsid w:val="0B3F6B61"/>
    <w:rsid w:val="0B5E4734"/>
    <w:rsid w:val="0B670BE4"/>
    <w:rsid w:val="0B6727D9"/>
    <w:rsid w:val="0B680A2B"/>
    <w:rsid w:val="0B831805"/>
    <w:rsid w:val="0B890B10"/>
    <w:rsid w:val="0B952CD5"/>
    <w:rsid w:val="0BA737DB"/>
    <w:rsid w:val="0BB320ED"/>
    <w:rsid w:val="0BC916A9"/>
    <w:rsid w:val="0BCE544D"/>
    <w:rsid w:val="0C0100DB"/>
    <w:rsid w:val="0C062AE9"/>
    <w:rsid w:val="0C076B26"/>
    <w:rsid w:val="0C1F4E62"/>
    <w:rsid w:val="0C2846F9"/>
    <w:rsid w:val="0C300E1D"/>
    <w:rsid w:val="0C355F4E"/>
    <w:rsid w:val="0C381612"/>
    <w:rsid w:val="0C4B5C57"/>
    <w:rsid w:val="0C5823BF"/>
    <w:rsid w:val="0C7915F5"/>
    <w:rsid w:val="0C7E2224"/>
    <w:rsid w:val="0CA41DB2"/>
    <w:rsid w:val="0CA74127"/>
    <w:rsid w:val="0CC30E22"/>
    <w:rsid w:val="0CD42F59"/>
    <w:rsid w:val="0CF22471"/>
    <w:rsid w:val="0CF87CA9"/>
    <w:rsid w:val="0D223A98"/>
    <w:rsid w:val="0D69025C"/>
    <w:rsid w:val="0D7370A6"/>
    <w:rsid w:val="0D830E03"/>
    <w:rsid w:val="0D866AD9"/>
    <w:rsid w:val="0DC83A03"/>
    <w:rsid w:val="0DCE553E"/>
    <w:rsid w:val="0DE21252"/>
    <w:rsid w:val="0DE27833"/>
    <w:rsid w:val="0DF01CA5"/>
    <w:rsid w:val="0DF11F32"/>
    <w:rsid w:val="0E4B0190"/>
    <w:rsid w:val="0E5406AA"/>
    <w:rsid w:val="0EB0223E"/>
    <w:rsid w:val="0EB16245"/>
    <w:rsid w:val="0EBA3DB7"/>
    <w:rsid w:val="0ECA63D1"/>
    <w:rsid w:val="0ED4568F"/>
    <w:rsid w:val="0EEE57A9"/>
    <w:rsid w:val="0F026AA1"/>
    <w:rsid w:val="0F0334AB"/>
    <w:rsid w:val="0F2B4570"/>
    <w:rsid w:val="0F384BB8"/>
    <w:rsid w:val="0F400A83"/>
    <w:rsid w:val="0F5C24F2"/>
    <w:rsid w:val="0F6026C5"/>
    <w:rsid w:val="0FBF6F8D"/>
    <w:rsid w:val="0FC20898"/>
    <w:rsid w:val="0FCB0EB9"/>
    <w:rsid w:val="0FD77F2D"/>
    <w:rsid w:val="0FDC5544"/>
    <w:rsid w:val="0FF20B75"/>
    <w:rsid w:val="10245B94"/>
    <w:rsid w:val="103E7E00"/>
    <w:rsid w:val="10441637"/>
    <w:rsid w:val="10480E2B"/>
    <w:rsid w:val="105D7FFC"/>
    <w:rsid w:val="106851C6"/>
    <w:rsid w:val="106E21D5"/>
    <w:rsid w:val="10B83C29"/>
    <w:rsid w:val="10D40911"/>
    <w:rsid w:val="10F15212"/>
    <w:rsid w:val="11072B7B"/>
    <w:rsid w:val="11077A75"/>
    <w:rsid w:val="111C022D"/>
    <w:rsid w:val="112B2B23"/>
    <w:rsid w:val="112D2031"/>
    <w:rsid w:val="11627186"/>
    <w:rsid w:val="117143B2"/>
    <w:rsid w:val="119B1453"/>
    <w:rsid w:val="11A4434D"/>
    <w:rsid w:val="11DA3D05"/>
    <w:rsid w:val="11DB2B2B"/>
    <w:rsid w:val="11FE0830"/>
    <w:rsid w:val="11FF551A"/>
    <w:rsid w:val="121D1A18"/>
    <w:rsid w:val="1222745A"/>
    <w:rsid w:val="12371157"/>
    <w:rsid w:val="1237792A"/>
    <w:rsid w:val="12573F56"/>
    <w:rsid w:val="12586E5C"/>
    <w:rsid w:val="12953ACD"/>
    <w:rsid w:val="129C545E"/>
    <w:rsid w:val="12A55EF3"/>
    <w:rsid w:val="12BF5A91"/>
    <w:rsid w:val="12C56763"/>
    <w:rsid w:val="12D969E2"/>
    <w:rsid w:val="1323348A"/>
    <w:rsid w:val="1356593D"/>
    <w:rsid w:val="1359615B"/>
    <w:rsid w:val="135D55D5"/>
    <w:rsid w:val="13693592"/>
    <w:rsid w:val="136F7F3C"/>
    <w:rsid w:val="13977D36"/>
    <w:rsid w:val="13D36C5E"/>
    <w:rsid w:val="13DE0982"/>
    <w:rsid w:val="13EE1299"/>
    <w:rsid w:val="13FA129B"/>
    <w:rsid w:val="14140B44"/>
    <w:rsid w:val="141A2ADF"/>
    <w:rsid w:val="143B4AAE"/>
    <w:rsid w:val="145D29CB"/>
    <w:rsid w:val="14935774"/>
    <w:rsid w:val="14A95694"/>
    <w:rsid w:val="14B00D4D"/>
    <w:rsid w:val="14BA5FD3"/>
    <w:rsid w:val="14BD604B"/>
    <w:rsid w:val="14E65D3F"/>
    <w:rsid w:val="14EB7FD7"/>
    <w:rsid w:val="14F670A8"/>
    <w:rsid w:val="15453B8B"/>
    <w:rsid w:val="15725B0D"/>
    <w:rsid w:val="157D3325"/>
    <w:rsid w:val="15932B49"/>
    <w:rsid w:val="159857DA"/>
    <w:rsid w:val="159D123A"/>
    <w:rsid w:val="15CE3B81"/>
    <w:rsid w:val="1631651A"/>
    <w:rsid w:val="16391231"/>
    <w:rsid w:val="164A24A5"/>
    <w:rsid w:val="16556273"/>
    <w:rsid w:val="1664363B"/>
    <w:rsid w:val="16664C4C"/>
    <w:rsid w:val="1675508F"/>
    <w:rsid w:val="168A1F83"/>
    <w:rsid w:val="169346DC"/>
    <w:rsid w:val="16A778BF"/>
    <w:rsid w:val="16AE0866"/>
    <w:rsid w:val="16B10C01"/>
    <w:rsid w:val="16B207CA"/>
    <w:rsid w:val="16CF1E69"/>
    <w:rsid w:val="16F74D42"/>
    <w:rsid w:val="170D5685"/>
    <w:rsid w:val="171804ED"/>
    <w:rsid w:val="173619DD"/>
    <w:rsid w:val="17391CF9"/>
    <w:rsid w:val="1759564C"/>
    <w:rsid w:val="175B58E8"/>
    <w:rsid w:val="177039E9"/>
    <w:rsid w:val="1789285E"/>
    <w:rsid w:val="17920C3F"/>
    <w:rsid w:val="17C74D2B"/>
    <w:rsid w:val="17D14087"/>
    <w:rsid w:val="17DB3084"/>
    <w:rsid w:val="17DC7D4F"/>
    <w:rsid w:val="181F5AD8"/>
    <w:rsid w:val="184D3EF1"/>
    <w:rsid w:val="1875761C"/>
    <w:rsid w:val="18842C1C"/>
    <w:rsid w:val="188A6F19"/>
    <w:rsid w:val="18A250E7"/>
    <w:rsid w:val="18D314AE"/>
    <w:rsid w:val="19161AB9"/>
    <w:rsid w:val="19202945"/>
    <w:rsid w:val="19503D7D"/>
    <w:rsid w:val="19682DA5"/>
    <w:rsid w:val="19930E80"/>
    <w:rsid w:val="199826D4"/>
    <w:rsid w:val="199B021E"/>
    <w:rsid w:val="19BC6F4C"/>
    <w:rsid w:val="19BE5749"/>
    <w:rsid w:val="19DE0AF8"/>
    <w:rsid w:val="19E51499"/>
    <w:rsid w:val="19EC0A79"/>
    <w:rsid w:val="19F57841"/>
    <w:rsid w:val="1A114340"/>
    <w:rsid w:val="1A165AF6"/>
    <w:rsid w:val="1A3E0861"/>
    <w:rsid w:val="1A4121F6"/>
    <w:rsid w:val="1A465E04"/>
    <w:rsid w:val="1AA35F85"/>
    <w:rsid w:val="1AB00FE7"/>
    <w:rsid w:val="1AB70F3D"/>
    <w:rsid w:val="1AF44089"/>
    <w:rsid w:val="1B102545"/>
    <w:rsid w:val="1B187CCE"/>
    <w:rsid w:val="1B1A668B"/>
    <w:rsid w:val="1B4F159B"/>
    <w:rsid w:val="1B752A0D"/>
    <w:rsid w:val="1B9F38C9"/>
    <w:rsid w:val="1BF02BE4"/>
    <w:rsid w:val="1BF730CC"/>
    <w:rsid w:val="1C367650"/>
    <w:rsid w:val="1CB34617"/>
    <w:rsid w:val="1CB7247E"/>
    <w:rsid w:val="1CBA4E5F"/>
    <w:rsid w:val="1CC97F51"/>
    <w:rsid w:val="1CCF29BE"/>
    <w:rsid w:val="1CD362C0"/>
    <w:rsid w:val="1CD85960"/>
    <w:rsid w:val="1CF5592D"/>
    <w:rsid w:val="1D523CEF"/>
    <w:rsid w:val="1DA62689"/>
    <w:rsid w:val="1DCB6E46"/>
    <w:rsid w:val="1DE1074A"/>
    <w:rsid w:val="1E0E6E6F"/>
    <w:rsid w:val="1E186628"/>
    <w:rsid w:val="1E1E4F79"/>
    <w:rsid w:val="1EBB548D"/>
    <w:rsid w:val="1EC0236C"/>
    <w:rsid w:val="1EE2244B"/>
    <w:rsid w:val="1EE43BB1"/>
    <w:rsid w:val="1EEE6D0E"/>
    <w:rsid w:val="1EF8115B"/>
    <w:rsid w:val="1EF86E9C"/>
    <w:rsid w:val="1F0B2466"/>
    <w:rsid w:val="1F187AFC"/>
    <w:rsid w:val="1F282554"/>
    <w:rsid w:val="1F3D3B25"/>
    <w:rsid w:val="1F3F3FEC"/>
    <w:rsid w:val="1F5E5F75"/>
    <w:rsid w:val="1F60136A"/>
    <w:rsid w:val="1F7F6794"/>
    <w:rsid w:val="1F85103B"/>
    <w:rsid w:val="1F9A2D26"/>
    <w:rsid w:val="1FA55DB1"/>
    <w:rsid w:val="1FA87ADA"/>
    <w:rsid w:val="1FAE7B9A"/>
    <w:rsid w:val="1FC65DC4"/>
    <w:rsid w:val="20013309"/>
    <w:rsid w:val="20142AD8"/>
    <w:rsid w:val="201C35AB"/>
    <w:rsid w:val="202F16C0"/>
    <w:rsid w:val="20517888"/>
    <w:rsid w:val="20665917"/>
    <w:rsid w:val="206F2019"/>
    <w:rsid w:val="20700A81"/>
    <w:rsid w:val="2094365F"/>
    <w:rsid w:val="20991071"/>
    <w:rsid w:val="20AE2C55"/>
    <w:rsid w:val="21103460"/>
    <w:rsid w:val="212C3E51"/>
    <w:rsid w:val="212E0A7F"/>
    <w:rsid w:val="215313DE"/>
    <w:rsid w:val="21684E63"/>
    <w:rsid w:val="21867A05"/>
    <w:rsid w:val="21997739"/>
    <w:rsid w:val="21D11DED"/>
    <w:rsid w:val="21F842F8"/>
    <w:rsid w:val="21F9443D"/>
    <w:rsid w:val="22092E8E"/>
    <w:rsid w:val="22160DA9"/>
    <w:rsid w:val="22396B4F"/>
    <w:rsid w:val="22880B13"/>
    <w:rsid w:val="228E2238"/>
    <w:rsid w:val="22BD7FE2"/>
    <w:rsid w:val="22D7777E"/>
    <w:rsid w:val="23706277"/>
    <w:rsid w:val="238B30B1"/>
    <w:rsid w:val="239C5EFA"/>
    <w:rsid w:val="23C44815"/>
    <w:rsid w:val="23DA2C45"/>
    <w:rsid w:val="23DA5DE6"/>
    <w:rsid w:val="23E70713"/>
    <w:rsid w:val="23FE3883"/>
    <w:rsid w:val="240A1E8A"/>
    <w:rsid w:val="242469C1"/>
    <w:rsid w:val="243701FA"/>
    <w:rsid w:val="244669C2"/>
    <w:rsid w:val="24561ED1"/>
    <w:rsid w:val="245F009A"/>
    <w:rsid w:val="24637A54"/>
    <w:rsid w:val="247B7807"/>
    <w:rsid w:val="2480698E"/>
    <w:rsid w:val="24921345"/>
    <w:rsid w:val="24AB2A1F"/>
    <w:rsid w:val="24D3190F"/>
    <w:rsid w:val="25260C02"/>
    <w:rsid w:val="253523E4"/>
    <w:rsid w:val="258535E4"/>
    <w:rsid w:val="25A13AD9"/>
    <w:rsid w:val="25B53CA1"/>
    <w:rsid w:val="25C337C1"/>
    <w:rsid w:val="25C40AFC"/>
    <w:rsid w:val="25D37972"/>
    <w:rsid w:val="25EE2BEE"/>
    <w:rsid w:val="260375B1"/>
    <w:rsid w:val="261C330F"/>
    <w:rsid w:val="264D28A0"/>
    <w:rsid w:val="265005E2"/>
    <w:rsid w:val="268928FC"/>
    <w:rsid w:val="26926505"/>
    <w:rsid w:val="269D4185"/>
    <w:rsid w:val="26B648E9"/>
    <w:rsid w:val="26D03AD3"/>
    <w:rsid w:val="26D37BDA"/>
    <w:rsid w:val="26E869F9"/>
    <w:rsid w:val="26EA4592"/>
    <w:rsid w:val="270F224B"/>
    <w:rsid w:val="271E72F7"/>
    <w:rsid w:val="27275ACB"/>
    <w:rsid w:val="27695189"/>
    <w:rsid w:val="27810978"/>
    <w:rsid w:val="27851763"/>
    <w:rsid w:val="27882C4F"/>
    <w:rsid w:val="27B71B44"/>
    <w:rsid w:val="27CE0083"/>
    <w:rsid w:val="27D532E6"/>
    <w:rsid w:val="27DC0E40"/>
    <w:rsid w:val="27E3149F"/>
    <w:rsid w:val="27EC4E11"/>
    <w:rsid w:val="27ED115A"/>
    <w:rsid w:val="283B6424"/>
    <w:rsid w:val="284D4DD9"/>
    <w:rsid w:val="2880658D"/>
    <w:rsid w:val="288A3B37"/>
    <w:rsid w:val="2898677D"/>
    <w:rsid w:val="28A36794"/>
    <w:rsid w:val="28BD4603"/>
    <w:rsid w:val="28CE5EEB"/>
    <w:rsid w:val="29001E4B"/>
    <w:rsid w:val="29074305"/>
    <w:rsid w:val="290D34B7"/>
    <w:rsid w:val="29472C62"/>
    <w:rsid w:val="295C1403"/>
    <w:rsid w:val="29602110"/>
    <w:rsid w:val="29A52178"/>
    <w:rsid w:val="2A0E767C"/>
    <w:rsid w:val="2A6117FF"/>
    <w:rsid w:val="2A731ED7"/>
    <w:rsid w:val="2A8A7353"/>
    <w:rsid w:val="2A8C3D3A"/>
    <w:rsid w:val="2AA66A22"/>
    <w:rsid w:val="2AB572F7"/>
    <w:rsid w:val="2ABC2E32"/>
    <w:rsid w:val="2ABF6EDE"/>
    <w:rsid w:val="2ACE21F0"/>
    <w:rsid w:val="2AF71C8B"/>
    <w:rsid w:val="2B0640B7"/>
    <w:rsid w:val="2B18775B"/>
    <w:rsid w:val="2B1E5499"/>
    <w:rsid w:val="2B395AE8"/>
    <w:rsid w:val="2B6D7540"/>
    <w:rsid w:val="2B764F60"/>
    <w:rsid w:val="2BA524BA"/>
    <w:rsid w:val="2BBD471E"/>
    <w:rsid w:val="2BCD491A"/>
    <w:rsid w:val="2BDF5999"/>
    <w:rsid w:val="2BE23A8A"/>
    <w:rsid w:val="2C211938"/>
    <w:rsid w:val="2C291181"/>
    <w:rsid w:val="2C4209CD"/>
    <w:rsid w:val="2C9F3729"/>
    <w:rsid w:val="2CEA0C2F"/>
    <w:rsid w:val="2CFD2A7A"/>
    <w:rsid w:val="2D172FF6"/>
    <w:rsid w:val="2D2D4261"/>
    <w:rsid w:val="2D4D2C4B"/>
    <w:rsid w:val="2D621327"/>
    <w:rsid w:val="2D856DA1"/>
    <w:rsid w:val="2D8C6D98"/>
    <w:rsid w:val="2D914B0D"/>
    <w:rsid w:val="2D99286E"/>
    <w:rsid w:val="2DA5091B"/>
    <w:rsid w:val="2DA8579F"/>
    <w:rsid w:val="2DC87D0B"/>
    <w:rsid w:val="2DD52E33"/>
    <w:rsid w:val="2DD613CD"/>
    <w:rsid w:val="2E0E4B42"/>
    <w:rsid w:val="2E141EF5"/>
    <w:rsid w:val="2E550EA1"/>
    <w:rsid w:val="2E5642BC"/>
    <w:rsid w:val="2ECB4A29"/>
    <w:rsid w:val="2EF706EB"/>
    <w:rsid w:val="2EF76980"/>
    <w:rsid w:val="2EFD2C10"/>
    <w:rsid w:val="2F0A3A24"/>
    <w:rsid w:val="2F0D52C2"/>
    <w:rsid w:val="2F124686"/>
    <w:rsid w:val="2F1B3527"/>
    <w:rsid w:val="2F4410AB"/>
    <w:rsid w:val="2F506DA5"/>
    <w:rsid w:val="2F5C5965"/>
    <w:rsid w:val="2F724C79"/>
    <w:rsid w:val="2F81580D"/>
    <w:rsid w:val="2F880F07"/>
    <w:rsid w:val="2F894BD6"/>
    <w:rsid w:val="2F971030"/>
    <w:rsid w:val="2F9A34A9"/>
    <w:rsid w:val="2FD15DDB"/>
    <w:rsid w:val="2FF53F42"/>
    <w:rsid w:val="30123968"/>
    <w:rsid w:val="30156655"/>
    <w:rsid w:val="30191A45"/>
    <w:rsid w:val="303E3AC7"/>
    <w:rsid w:val="304C19DC"/>
    <w:rsid w:val="30534B6F"/>
    <w:rsid w:val="308A7A18"/>
    <w:rsid w:val="30B84BA1"/>
    <w:rsid w:val="30BE39AD"/>
    <w:rsid w:val="30C419B0"/>
    <w:rsid w:val="30C50109"/>
    <w:rsid w:val="30C8474C"/>
    <w:rsid w:val="30F027A5"/>
    <w:rsid w:val="317C0D70"/>
    <w:rsid w:val="31947FB6"/>
    <w:rsid w:val="319770C5"/>
    <w:rsid w:val="31A13C71"/>
    <w:rsid w:val="31AA11CD"/>
    <w:rsid w:val="31AA504A"/>
    <w:rsid w:val="31AD353E"/>
    <w:rsid w:val="31C66DCA"/>
    <w:rsid w:val="31CD6F8B"/>
    <w:rsid w:val="32064C08"/>
    <w:rsid w:val="322A29BE"/>
    <w:rsid w:val="32755B3F"/>
    <w:rsid w:val="327A2C6E"/>
    <w:rsid w:val="32910BFC"/>
    <w:rsid w:val="32C128BF"/>
    <w:rsid w:val="32D63637"/>
    <w:rsid w:val="32DF5385"/>
    <w:rsid w:val="32F6606D"/>
    <w:rsid w:val="33584D17"/>
    <w:rsid w:val="33602DC2"/>
    <w:rsid w:val="336770DA"/>
    <w:rsid w:val="338D077F"/>
    <w:rsid w:val="33B10912"/>
    <w:rsid w:val="33B95A18"/>
    <w:rsid w:val="33C4477D"/>
    <w:rsid w:val="33D7039E"/>
    <w:rsid w:val="33D95773"/>
    <w:rsid w:val="33E05883"/>
    <w:rsid w:val="33E37538"/>
    <w:rsid w:val="34277A89"/>
    <w:rsid w:val="34502B3C"/>
    <w:rsid w:val="34875B58"/>
    <w:rsid w:val="34B34216"/>
    <w:rsid w:val="34EC697D"/>
    <w:rsid w:val="355C48AD"/>
    <w:rsid w:val="356467EB"/>
    <w:rsid w:val="35675CD8"/>
    <w:rsid w:val="357C62C0"/>
    <w:rsid w:val="358F7495"/>
    <w:rsid w:val="35C808B1"/>
    <w:rsid w:val="35EE5151"/>
    <w:rsid w:val="361433EF"/>
    <w:rsid w:val="36290B2F"/>
    <w:rsid w:val="362D13B0"/>
    <w:rsid w:val="36783969"/>
    <w:rsid w:val="368608FD"/>
    <w:rsid w:val="36892348"/>
    <w:rsid w:val="36F86858"/>
    <w:rsid w:val="370451FC"/>
    <w:rsid w:val="37076A9B"/>
    <w:rsid w:val="373652E3"/>
    <w:rsid w:val="3747333B"/>
    <w:rsid w:val="375546D0"/>
    <w:rsid w:val="37657060"/>
    <w:rsid w:val="377C3731"/>
    <w:rsid w:val="377F2AD5"/>
    <w:rsid w:val="37916446"/>
    <w:rsid w:val="37992BB5"/>
    <w:rsid w:val="37B0227B"/>
    <w:rsid w:val="37DD4E41"/>
    <w:rsid w:val="38390CFC"/>
    <w:rsid w:val="3845755F"/>
    <w:rsid w:val="3855231E"/>
    <w:rsid w:val="385D4C77"/>
    <w:rsid w:val="38672589"/>
    <w:rsid w:val="388303A3"/>
    <w:rsid w:val="388E3785"/>
    <w:rsid w:val="38A345A1"/>
    <w:rsid w:val="38A60A12"/>
    <w:rsid w:val="38BF2886"/>
    <w:rsid w:val="38DB01DF"/>
    <w:rsid w:val="38FD1534"/>
    <w:rsid w:val="390A4620"/>
    <w:rsid w:val="390B6DE3"/>
    <w:rsid w:val="390F240C"/>
    <w:rsid w:val="392568B6"/>
    <w:rsid w:val="392D763B"/>
    <w:rsid w:val="393161C0"/>
    <w:rsid w:val="399C4492"/>
    <w:rsid w:val="39AC56D7"/>
    <w:rsid w:val="39D70512"/>
    <w:rsid w:val="39E43C54"/>
    <w:rsid w:val="39E712A5"/>
    <w:rsid w:val="3A0E0B1B"/>
    <w:rsid w:val="3A1F234D"/>
    <w:rsid w:val="3A5F1FCB"/>
    <w:rsid w:val="3A6A6801"/>
    <w:rsid w:val="3A8B353F"/>
    <w:rsid w:val="3AA028C2"/>
    <w:rsid w:val="3AC32DA0"/>
    <w:rsid w:val="3AD11081"/>
    <w:rsid w:val="3AF80E99"/>
    <w:rsid w:val="3B190B4B"/>
    <w:rsid w:val="3B240146"/>
    <w:rsid w:val="3B324532"/>
    <w:rsid w:val="3B4F37E8"/>
    <w:rsid w:val="3B5977CF"/>
    <w:rsid w:val="3B5F4080"/>
    <w:rsid w:val="3B6F6B01"/>
    <w:rsid w:val="3B7D47BA"/>
    <w:rsid w:val="3B913177"/>
    <w:rsid w:val="3BAB0C87"/>
    <w:rsid w:val="3BB05953"/>
    <w:rsid w:val="3BB96DB6"/>
    <w:rsid w:val="3BBB2C26"/>
    <w:rsid w:val="3BBB37CE"/>
    <w:rsid w:val="3BBE2083"/>
    <w:rsid w:val="3BC42600"/>
    <w:rsid w:val="3BD74C8E"/>
    <w:rsid w:val="3BE857DC"/>
    <w:rsid w:val="3C18296A"/>
    <w:rsid w:val="3C33049F"/>
    <w:rsid w:val="3C423D71"/>
    <w:rsid w:val="3C487939"/>
    <w:rsid w:val="3C4D400B"/>
    <w:rsid w:val="3C5A766D"/>
    <w:rsid w:val="3CCA5F9E"/>
    <w:rsid w:val="3CD270D8"/>
    <w:rsid w:val="3CDC2262"/>
    <w:rsid w:val="3CF9616C"/>
    <w:rsid w:val="3CFE449C"/>
    <w:rsid w:val="3D0F232C"/>
    <w:rsid w:val="3D23633B"/>
    <w:rsid w:val="3D2B5C54"/>
    <w:rsid w:val="3D4A148F"/>
    <w:rsid w:val="3D5642D8"/>
    <w:rsid w:val="3D622C7D"/>
    <w:rsid w:val="3D633DAF"/>
    <w:rsid w:val="3D650176"/>
    <w:rsid w:val="3D6513A4"/>
    <w:rsid w:val="3D7719D5"/>
    <w:rsid w:val="3D8817CF"/>
    <w:rsid w:val="3D8E5820"/>
    <w:rsid w:val="3DBF3C2B"/>
    <w:rsid w:val="3DF37D79"/>
    <w:rsid w:val="3E032EB7"/>
    <w:rsid w:val="3E111FAD"/>
    <w:rsid w:val="3E287A22"/>
    <w:rsid w:val="3E293407"/>
    <w:rsid w:val="3E2D64A7"/>
    <w:rsid w:val="3E3B7D9F"/>
    <w:rsid w:val="3E4F3616"/>
    <w:rsid w:val="3E71651A"/>
    <w:rsid w:val="3E9E35F9"/>
    <w:rsid w:val="3EA25030"/>
    <w:rsid w:val="3EDC306B"/>
    <w:rsid w:val="3EDC6A5F"/>
    <w:rsid w:val="3EE31D23"/>
    <w:rsid w:val="3F035D9A"/>
    <w:rsid w:val="3F1440C5"/>
    <w:rsid w:val="3F156858"/>
    <w:rsid w:val="3F1D290D"/>
    <w:rsid w:val="3F20694C"/>
    <w:rsid w:val="3F4907B2"/>
    <w:rsid w:val="3F607C2D"/>
    <w:rsid w:val="3F68453B"/>
    <w:rsid w:val="3F6C1B91"/>
    <w:rsid w:val="3F88308A"/>
    <w:rsid w:val="3F995312"/>
    <w:rsid w:val="3F9966FE"/>
    <w:rsid w:val="3FA97BAE"/>
    <w:rsid w:val="3FC06D0E"/>
    <w:rsid w:val="3FDC7C1A"/>
    <w:rsid w:val="400D1685"/>
    <w:rsid w:val="401E20B1"/>
    <w:rsid w:val="406C1ED0"/>
    <w:rsid w:val="4083757B"/>
    <w:rsid w:val="408C635B"/>
    <w:rsid w:val="40A32B51"/>
    <w:rsid w:val="40A82638"/>
    <w:rsid w:val="40C1281E"/>
    <w:rsid w:val="40D00267"/>
    <w:rsid w:val="40D53766"/>
    <w:rsid w:val="40F33A82"/>
    <w:rsid w:val="40FE050B"/>
    <w:rsid w:val="414D62D4"/>
    <w:rsid w:val="417040E6"/>
    <w:rsid w:val="41AE6491"/>
    <w:rsid w:val="41D55520"/>
    <w:rsid w:val="41E6476F"/>
    <w:rsid w:val="41E95468"/>
    <w:rsid w:val="41ED56F3"/>
    <w:rsid w:val="41F40ADF"/>
    <w:rsid w:val="41F7683F"/>
    <w:rsid w:val="41F8770C"/>
    <w:rsid w:val="41FC6E26"/>
    <w:rsid w:val="420E4DBD"/>
    <w:rsid w:val="421A11A9"/>
    <w:rsid w:val="422468A6"/>
    <w:rsid w:val="427964C9"/>
    <w:rsid w:val="428B3D01"/>
    <w:rsid w:val="429C0645"/>
    <w:rsid w:val="42BC4BDD"/>
    <w:rsid w:val="42CA4F2A"/>
    <w:rsid w:val="42DE2DA6"/>
    <w:rsid w:val="42F1180C"/>
    <w:rsid w:val="42F23C60"/>
    <w:rsid w:val="42FC5CEE"/>
    <w:rsid w:val="4318549D"/>
    <w:rsid w:val="43203009"/>
    <w:rsid w:val="433B572E"/>
    <w:rsid w:val="43525542"/>
    <w:rsid w:val="438E03EC"/>
    <w:rsid w:val="439A6BD3"/>
    <w:rsid w:val="43C27497"/>
    <w:rsid w:val="44071575"/>
    <w:rsid w:val="443F1DF1"/>
    <w:rsid w:val="444A5A66"/>
    <w:rsid w:val="445157F9"/>
    <w:rsid w:val="445269C3"/>
    <w:rsid w:val="4453143E"/>
    <w:rsid w:val="446948F1"/>
    <w:rsid w:val="446B0669"/>
    <w:rsid w:val="44842B9E"/>
    <w:rsid w:val="4498644C"/>
    <w:rsid w:val="44AD459D"/>
    <w:rsid w:val="44BA58C3"/>
    <w:rsid w:val="44DB35DF"/>
    <w:rsid w:val="44DF1057"/>
    <w:rsid w:val="44E37FA4"/>
    <w:rsid w:val="44F504EC"/>
    <w:rsid w:val="45041475"/>
    <w:rsid w:val="451A1C4E"/>
    <w:rsid w:val="45207AE0"/>
    <w:rsid w:val="4531649B"/>
    <w:rsid w:val="4545625B"/>
    <w:rsid w:val="45592D7D"/>
    <w:rsid w:val="456B4699"/>
    <w:rsid w:val="4589599E"/>
    <w:rsid w:val="45F428E0"/>
    <w:rsid w:val="46004DE1"/>
    <w:rsid w:val="46265402"/>
    <w:rsid w:val="463C386B"/>
    <w:rsid w:val="4645313C"/>
    <w:rsid w:val="46476E9C"/>
    <w:rsid w:val="465D3E2D"/>
    <w:rsid w:val="46847833"/>
    <w:rsid w:val="46900AC4"/>
    <w:rsid w:val="46920B5E"/>
    <w:rsid w:val="469E530B"/>
    <w:rsid w:val="46AC535B"/>
    <w:rsid w:val="46CF0993"/>
    <w:rsid w:val="46E01EF3"/>
    <w:rsid w:val="46F65488"/>
    <w:rsid w:val="471A1242"/>
    <w:rsid w:val="471F2A33"/>
    <w:rsid w:val="471F573B"/>
    <w:rsid w:val="475B5461"/>
    <w:rsid w:val="47A619B8"/>
    <w:rsid w:val="47CB0DD4"/>
    <w:rsid w:val="47CB7C1B"/>
    <w:rsid w:val="47D876FB"/>
    <w:rsid w:val="48741AB6"/>
    <w:rsid w:val="48742B93"/>
    <w:rsid w:val="48AC50AC"/>
    <w:rsid w:val="48B0513B"/>
    <w:rsid w:val="48F646F7"/>
    <w:rsid w:val="491A58FE"/>
    <w:rsid w:val="49305F90"/>
    <w:rsid w:val="495D27DE"/>
    <w:rsid w:val="49773C28"/>
    <w:rsid w:val="497756A4"/>
    <w:rsid w:val="49802A32"/>
    <w:rsid w:val="49B4697B"/>
    <w:rsid w:val="49C55ED9"/>
    <w:rsid w:val="49CF1E7A"/>
    <w:rsid w:val="49E90E7F"/>
    <w:rsid w:val="4A000B45"/>
    <w:rsid w:val="4A0C324A"/>
    <w:rsid w:val="4A1A3C81"/>
    <w:rsid w:val="4A2A2120"/>
    <w:rsid w:val="4A464097"/>
    <w:rsid w:val="4A611BAC"/>
    <w:rsid w:val="4A805CB0"/>
    <w:rsid w:val="4ACF2C1E"/>
    <w:rsid w:val="4ADE3681"/>
    <w:rsid w:val="4AE3135B"/>
    <w:rsid w:val="4B2348BD"/>
    <w:rsid w:val="4B3C0FDC"/>
    <w:rsid w:val="4B6C2A28"/>
    <w:rsid w:val="4B6C4CC7"/>
    <w:rsid w:val="4B8464B4"/>
    <w:rsid w:val="4B9B025F"/>
    <w:rsid w:val="4BB94972"/>
    <w:rsid w:val="4BD304AC"/>
    <w:rsid w:val="4BE13F29"/>
    <w:rsid w:val="4BE60F1D"/>
    <w:rsid w:val="4C0731BC"/>
    <w:rsid w:val="4C0C0983"/>
    <w:rsid w:val="4C145AF5"/>
    <w:rsid w:val="4C145E67"/>
    <w:rsid w:val="4C2537F3"/>
    <w:rsid w:val="4C373527"/>
    <w:rsid w:val="4C396AAB"/>
    <w:rsid w:val="4CA36F96"/>
    <w:rsid w:val="4CB70DEF"/>
    <w:rsid w:val="4CC0252A"/>
    <w:rsid w:val="4CE4055B"/>
    <w:rsid w:val="4CFD651E"/>
    <w:rsid w:val="4D245859"/>
    <w:rsid w:val="4D2C6E03"/>
    <w:rsid w:val="4D37534E"/>
    <w:rsid w:val="4D53092F"/>
    <w:rsid w:val="4D587981"/>
    <w:rsid w:val="4D5D6FBD"/>
    <w:rsid w:val="4D70643E"/>
    <w:rsid w:val="4D7A29D4"/>
    <w:rsid w:val="4D7D7DFD"/>
    <w:rsid w:val="4D7E7F7E"/>
    <w:rsid w:val="4DBB4542"/>
    <w:rsid w:val="4DBD1CC1"/>
    <w:rsid w:val="4DC44B6E"/>
    <w:rsid w:val="4DCD4142"/>
    <w:rsid w:val="4DD10E10"/>
    <w:rsid w:val="4DD1180C"/>
    <w:rsid w:val="4DDC4EFC"/>
    <w:rsid w:val="4DEB5934"/>
    <w:rsid w:val="4E0631B0"/>
    <w:rsid w:val="4E197388"/>
    <w:rsid w:val="4E1D0A20"/>
    <w:rsid w:val="4E2F710D"/>
    <w:rsid w:val="4E3450A1"/>
    <w:rsid w:val="4E4067A7"/>
    <w:rsid w:val="4E5464E9"/>
    <w:rsid w:val="4E592873"/>
    <w:rsid w:val="4E765EB6"/>
    <w:rsid w:val="4E8862BB"/>
    <w:rsid w:val="4EA35B07"/>
    <w:rsid w:val="4F061E56"/>
    <w:rsid w:val="4F2002A2"/>
    <w:rsid w:val="4F281AC6"/>
    <w:rsid w:val="4F4334DF"/>
    <w:rsid w:val="4F543C96"/>
    <w:rsid w:val="4F5C0152"/>
    <w:rsid w:val="4F5D32A4"/>
    <w:rsid w:val="4F657A1A"/>
    <w:rsid w:val="4F750D72"/>
    <w:rsid w:val="4F8E345D"/>
    <w:rsid w:val="4F9842DC"/>
    <w:rsid w:val="4FAA1770"/>
    <w:rsid w:val="4FD35689"/>
    <w:rsid w:val="4FE259D4"/>
    <w:rsid w:val="500B0F52"/>
    <w:rsid w:val="500D7441"/>
    <w:rsid w:val="501E557D"/>
    <w:rsid w:val="50255C33"/>
    <w:rsid w:val="5038161B"/>
    <w:rsid w:val="504D1F7F"/>
    <w:rsid w:val="505A3E80"/>
    <w:rsid w:val="50724B2D"/>
    <w:rsid w:val="50743DD2"/>
    <w:rsid w:val="508A631B"/>
    <w:rsid w:val="50BF20D0"/>
    <w:rsid w:val="50CF6052"/>
    <w:rsid w:val="50D92DFE"/>
    <w:rsid w:val="50FE5415"/>
    <w:rsid w:val="51063B27"/>
    <w:rsid w:val="51081910"/>
    <w:rsid w:val="511503E1"/>
    <w:rsid w:val="51204589"/>
    <w:rsid w:val="5153495F"/>
    <w:rsid w:val="515C3A4F"/>
    <w:rsid w:val="51654AD5"/>
    <w:rsid w:val="51680684"/>
    <w:rsid w:val="518D1C42"/>
    <w:rsid w:val="51932FAD"/>
    <w:rsid w:val="51BC2CCE"/>
    <w:rsid w:val="51E533A2"/>
    <w:rsid w:val="51EA629E"/>
    <w:rsid w:val="51F45C15"/>
    <w:rsid w:val="51F55A16"/>
    <w:rsid w:val="520A1843"/>
    <w:rsid w:val="521340EE"/>
    <w:rsid w:val="521C370F"/>
    <w:rsid w:val="5223678D"/>
    <w:rsid w:val="524729AC"/>
    <w:rsid w:val="52964205"/>
    <w:rsid w:val="529A3098"/>
    <w:rsid w:val="52A2637D"/>
    <w:rsid w:val="52B137B9"/>
    <w:rsid w:val="52F61A46"/>
    <w:rsid w:val="533C30F0"/>
    <w:rsid w:val="534750C5"/>
    <w:rsid w:val="536C1D08"/>
    <w:rsid w:val="53781719"/>
    <w:rsid w:val="53804D80"/>
    <w:rsid w:val="53981898"/>
    <w:rsid w:val="53B46CF8"/>
    <w:rsid w:val="53C75190"/>
    <w:rsid w:val="53C84107"/>
    <w:rsid w:val="53E8249C"/>
    <w:rsid w:val="53FC3DBB"/>
    <w:rsid w:val="540939FA"/>
    <w:rsid w:val="54401249"/>
    <w:rsid w:val="544E765F"/>
    <w:rsid w:val="54535AEF"/>
    <w:rsid w:val="54556C40"/>
    <w:rsid w:val="547E7FB3"/>
    <w:rsid w:val="548E75EC"/>
    <w:rsid w:val="54C05858"/>
    <w:rsid w:val="54C87412"/>
    <w:rsid w:val="5501496A"/>
    <w:rsid w:val="550366C9"/>
    <w:rsid w:val="550F625D"/>
    <w:rsid w:val="5526220B"/>
    <w:rsid w:val="554B1941"/>
    <w:rsid w:val="556736CB"/>
    <w:rsid w:val="556D4F91"/>
    <w:rsid w:val="561D0A69"/>
    <w:rsid w:val="562C010C"/>
    <w:rsid w:val="567468D3"/>
    <w:rsid w:val="568832FC"/>
    <w:rsid w:val="569B6EDB"/>
    <w:rsid w:val="56A8491C"/>
    <w:rsid w:val="56AE68D8"/>
    <w:rsid w:val="56B365F2"/>
    <w:rsid w:val="57230D60"/>
    <w:rsid w:val="57280417"/>
    <w:rsid w:val="573C6644"/>
    <w:rsid w:val="574B60D8"/>
    <w:rsid w:val="57551807"/>
    <w:rsid w:val="575B7984"/>
    <w:rsid w:val="57662666"/>
    <w:rsid w:val="57725A42"/>
    <w:rsid w:val="57AD15A0"/>
    <w:rsid w:val="583E2EB7"/>
    <w:rsid w:val="58470878"/>
    <w:rsid w:val="58615BB3"/>
    <w:rsid w:val="58722AC6"/>
    <w:rsid w:val="58727C79"/>
    <w:rsid w:val="587950DA"/>
    <w:rsid w:val="588B70D4"/>
    <w:rsid w:val="58BB6F2F"/>
    <w:rsid w:val="58C0021D"/>
    <w:rsid w:val="58C209CB"/>
    <w:rsid w:val="58C3123D"/>
    <w:rsid w:val="590029F6"/>
    <w:rsid w:val="59094D1F"/>
    <w:rsid w:val="590F7712"/>
    <w:rsid w:val="591666E5"/>
    <w:rsid w:val="59202128"/>
    <w:rsid w:val="59226106"/>
    <w:rsid w:val="59480B21"/>
    <w:rsid w:val="59614748"/>
    <w:rsid w:val="59827BBB"/>
    <w:rsid w:val="59842292"/>
    <w:rsid w:val="598B2199"/>
    <w:rsid w:val="59A2059F"/>
    <w:rsid w:val="59CB1CFB"/>
    <w:rsid w:val="59D30AD7"/>
    <w:rsid w:val="59F64A21"/>
    <w:rsid w:val="5A0233C6"/>
    <w:rsid w:val="5A034294"/>
    <w:rsid w:val="5A1739EC"/>
    <w:rsid w:val="5A28633E"/>
    <w:rsid w:val="5A2F315C"/>
    <w:rsid w:val="5A607209"/>
    <w:rsid w:val="5A736BFA"/>
    <w:rsid w:val="5A8C157E"/>
    <w:rsid w:val="5AAE0CBC"/>
    <w:rsid w:val="5AB50438"/>
    <w:rsid w:val="5AC97A40"/>
    <w:rsid w:val="5AE047D0"/>
    <w:rsid w:val="5AEA1AAB"/>
    <w:rsid w:val="5AEB61C6"/>
    <w:rsid w:val="5AF213C3"/>
    <w:rsid w:val="5AFB3F4B"/>
    <w:rsid w:val="5AFC2981"/>
    <w:rsid w:val="5AFD2B4C"/>
    <w:rsid w:val="5B140702"/>
    <w:rsid w:val="5B153E68"/>
    <w:rsid w:val="5B162F19"/>
    <w:rsid w:val="5B1755A4"/>
    <w:rsid w:val="5B485BF6"/>
    <w:rsid w:val="5B577F90"/>
    <w:rsid w:val="5B851289"/>
    <w:rsid w:val="5B8F2A37"/>
    <w:rsid w:val="5BD57899"/>
    <w:rsid w:val="5BD668B8"/>
    <w:rsid w:val="5BFD7D84"/>
    <w:rsid w:val="5C1967A5"/>
    <w:rsid w:val="5C2A4CC2"/>
    <w:rsid w:val="5C380EFD"/>
    <w:rsid w:val="5C450E55"/>
    <w:rsid w:val="5C9247DD"/>
    <w:rsid w:val="5C954DB9"/>
    <w:rsid w:val="5CA8471C"/>
    <w:rsid w:val="5CAC586B"/>
    <w:rsid w:val="5CC6692D"/>
    <w:rsid w:val="5CE00D12"/>
    <w:rsid w:val="5CE43E71"/>
    <w:rsid w:val="5D221242"/>
    <w:rsid w:val="5D2F2193"/>
    <w:rsid w:val="5D3F25BA"/>
    <w:rsid w:val="5D4E56CE"/>
    <w:rsid w:val="5D691D08"/>
    <w:rsid w:val="5D6F3EAF"/>
    <w:rsid w:val="5D7B64BE"/>
    <w:rsid w:val="5D8B722E"/>
    <w:rsid w:val="5D9535FE"/>
    <w:rsid w:val="5DA25B09"/>
    <w:rsid w:val="5DA327CA"/>
    <w:rsid w:val="5DAD79EC"/>
    <w:rsid w:val="5DC00542"/>
    <w:rsid w:val="5DC170F4"/>
    <w:rsid w:val="5DC93865"/>
    <w:rsid w:val="5E194D96"/>
    <w:rsid w:val="5E683CD5"/>
    <w:rsid w:val="5E7E2B8A"/>
    <w:rsid w:val="5E7E3D05"/>
    <w:rsid w:val="5E815819"/>
    <w:rsid w:val="5E8545C5"/>
    <w:rsid w:val="5EA74983"/>
    <w:rsid w:val="5EB677B0"/>
    <w:rsid w:val="5EC6392A"/>
    <w:rsid w:val="5EF37781"/>
    <w:rsid w:val="5EFB4D5F"/>
    <w:rsid w:val="5F0039DE"/>
    <w:rsid w:val="5F4D2B10"/>
    <w:rsid w:val="5F5322EC"/>
    <w:rsid w:val="5F5E0A5B"/>
    <w:rsid w:val="5F99367F"/>
    <w:rsid w:val="5F9F3465"/>
    <w:rsid w:val="5FA168CF"/>
    <w:rsid w:val="5FBE331A"/>
    <w:rsid w:val="5FCD244A"/>
    <w:rsid w:val="5FCD3483"/>
    <w:rsid w:val="5FD21EE2"/>
    <w:rsid w:val="5FF7049B"/>
    <w:rsid w:val="5FFD1B5F"/>
    <w:rsid w:val="602A6BFE"/>
    <w:rsid w:val="605814A9"/>
    <w:rsid w:val="60D75F7B"/>
    <w:rsid w:val="60E530F9"/>
    <w:rsid w:val="60FE7974"/>
    <w:rsid w:val="611F03B9"/>
    <w:rsid w:val="614A2CE1"/>
    <w:rsid w:val="61691F7C"/>
    <w:rsid w:val="616B35FF"/>
    <w:rsid w:val="61771F9D"/>
    <w:rsid w:val="61834DEC"/>
    <w:rsid w:val="61B03722"/>
    <w:rsid w:val="61EE4B9B"/>
    <w:rsid w:val="623460E6"/>
    <w:rsid w:val="62475BAC"/>
    <w:rsid w:val="62655A4A"/>
    <w:rsid w:val="626A4F39"/>
    <w:rsid w:val="62832BCA"/>
    <w:rsid w:val="629D1EDE"/>
    <w:rsid w:val="62D037D0"/>
    <w:rsid w:val="62D460A8"/>
    <w:rsid w:val="62E717D1"/>
    <w:rsid w:val="630D51AB"/>
    <w:rsid w:val="6322733A"/>
    <w:rsid w:val="633914DA"/>
    <w:rsid w:val="633B7C1C"/>
    <w:rsid w:val="6344515E"/>
    <w:rsid w:val="63754B89"/>
    <w:rsid w:val="639005D3"/>
    <w:rsid w:val="63B70D7D"/>
    <w:rsid w:val="63CF1FE3"/>
    <w:rsid w:val="64083BDD"/>
    <w:rsid w:val="641872CF"/>
    <w:rsid w:val="64624165"/>
    <w:rsid w:val="648275DD"/>
    <w:rsid w:val="64995780"/>
    <w:rsid w:val="649E1F3D"/>
    <w:rsid w:val="64AD03EB"/>
    <w:rsid w:val="64D23C9D"/>
    <w:rsid w:val="64D911C7"/>
    <w:rsid w:val="64E1547D"/>
    <w:rsid w:val="64E75692"/>
    <w:rsid w:val="64F8621A"/>
    <w:rsid w:val="64FF62E8"/>
    <w:rsid w:val="65030AD7"/>
    <w:rsid w:val="65041975"/>
    <w:rsid w:val="651B617E"/>
    <w:rsid w:val="656B4A41"/>
    <w:rsid w:val="65901C3D"/>
    <w:rsid w:val="65935A74"/>
    <w:rsid w:val="65984BDE"/>
    <w:rsid w:val="65A768AA"/>
    <w:rsid w:val="65B6655E"/>
    <w:rsid w:val="65D93FDD"/>
    <w:rsid w:val="65E038BC"/>
    <w:rsid w:val="665E40FC"/>
    <w:rsid w:val="66606927"/>
    <w:rsid w:val="667B4472"/>
    <w:rsid w:val="669D0591"/>
    <w:rsid w:val="66C86594"/>
    <w:rsid w:val="671B7875"/>
    <w:rsid w:val="67206C39"/>
    <w:rsid w:val="67251F61"/>
    <w:rsid w:val="67444D56"/>
    <w:rsid w:val="675207F5"/>
    <w:rsid w:val="67582507"/>
    <w:rsid w:val="67595122"/>
    <w:rsid w:val="6767777D"/>
    <w:rsid w:val="67700F1C"/>
    <w:rsid w:val="67705445"/>
    <w:rsid w:val="678D7C38"/>
    <w:rsid w:val="67A67140"/>
    <w:rsid w:val="67A91325"/>
    <w:rsid w:val="67BF267F"/>
    <w:rsid w:val="681C5653"/>
    <w:rsid w:val="6835318E"/>
    <w:rsid w:val="687D31D3"/>
    <w:rsid w:val="68B24B39"/>
    <w:rsid w:val="68BB130F"/>
    <w:rsid w:val="69064A9A"/>
    <w:rsid w:val="692E7D33"/>
    <w:rsid w:val="693B0729"/>
    <w:rsid w:val="693F216C"/>
    <w:rsid w:val="69714EBB"/>
    <w:rsid w:val="698135C6"/>
    <w:rsid w:val="69833262"/>
    <w:rsid w:val="6997469A"/>
    <w:rsid w:val="69A12525"/>
    <w:rsid w:val="69AF3E41"/>
    <w:rsid w:val="69C22B6C"/>
    <w:rsid w:val="69CC74F2"/>
    <w:rsid w:val="69E94716"/>
    <w:rsid w:val="6A1102F9"/>
    <w:rsid w:val="6A242EE4"/>
    <w:rsid w:val="6A347FFD"/>
    <w:rsid w:val="6A543B60"/>
    <w:rsid w:val="6A5512F0"/>
    <w:rsid w:val="6A68225A"/>
    <w:rsid w:val="6A771266"/>
    <w:rsid w:val="6A773860"/>
    <w:rsid w:val="6A825A16"/>
    <w:rsid w:val="6A99742E"/>
    <w:rsid w:val="6AA02886"/>
    <w:rsid w:val="6AA70ABD"/>
    <w:rsid w:val="6AD46C1B"/>
    <w:rsid w:val="6ADF6062"/>
    <w:rsid w:val="6AFE3735"/>
    <w:rsid w:val="6B0E19CD"/>
    <w:rsid w:val="6B186BFE"/>
    <w:rsid w:val="6B2F1B41"/>
    <w:rsid w:val="6B40549D"/>
    <w:rsid w:val="6B431148"/>
    <w:rsid w:val="6BBF09B4"/>
    <w:rsid w:val="6BE00A0E"/>
    <w:rsid w:val="6BFB0CF9"/>
    <w:rsid w:val="6C0D5CDC"/>
    <w:rsid w:val="6C2170AC"/>
    <w:rsid w:val="6C2C7E2E"/>
    <w:rsid w:val="6C3E6CF8"/>
    <w:rsid w:val="6C677AC0"/>
    <w:rsid w:val="6C691DB1"/>
    <w:rsid w:val="6C803AAC"/>
    <w:rsid w:val="6CBC6B37"/>
    <w:rsid w:val="6CDF30F3"/>
    <w:rsid w:val="6D4573FA"/>
    <w:rsid w:val="6D5238C5"/>
    <w:rsid w:val="6D811791"/>
    <w:rsid w:val="6D967922"/>
    <w:rsid w:val="6D9D726E"/>
    <w:rsid w:val="6DD52747"/>
    <w:rsid w:val="6DF54E64"/>
    <w:rsid w:val="6E1174ED"/>
    <w:rsid w:val="6E1A3D90"/>
    <w:rsid w:val="6E4C65BD"/>
    <w:rsid w:val="6E731D44"/>
    <w:rsid w:val="6E75594B"/>
    <w:rsid w:val="6EA11741"/>
    <w:rsid w:val="6EAE2FFB"/>
    <w:rsid w:val="6F010FCF"/>
    <w:rsid w:val="6F452166"/>
    <w:rsid w:val="6F460600"/>
    <w:rsid w:val="6F5F0EF2"/>
    <w:rsid w:val="6FAC19B2"/>
    <w:rsid w:val="6FC132B9"/>
    <w:rsid w:val="6FC63D40"/>
    <w:rsid w:val="6FE54450"/>
    <w:rsid w:val="6FF1412A"/>
    <w:rsid w:val="6FFE2B55"/>
    <w:rsid w:val="70013138"/>
    <w:rsid w:val="70291255"/>
    <w:rsid w:val="703C61FB"/>
    <w:rsid w:val="704C4F43"/>
    <w:rsid w:val="705803FB"/>
    <w:rsid w:val="706A53C9"/>
    <w:rsid w:val="708F0E3B"/>
    <w:rsid w:val="70AC2C1B"/>
    <w:rsid w:val="70B53AD2"/>
    <w:rsid w:val="70BD0F64"/>
    <w:rsid w:val="70CB64F3"/>
    <w:rsid w:val="70DA60AB"/>
    <w:rsid w:val="70E875A2"/>
    <w:rsid w:val="710C4D97"/>
    <w:rsid w:val="714B31F1"/>
    <w:rsid w:val="715045BF"/>
    <w:rsid w:val="71883F4B"/>
    <w:rsid w:val="71B01AD3"/>
    <w:rsid w:val="71B7463E"/>
    <w:rsid w:val="71CA11ED"/>
    <w:rsid w:val="71F2645B"/>
    <w:rsid w:val="7249798C"/>
    <w:rsid w:val="725400DF"/>
    <w:rsid w:val="725B321B"/>
    <w:rsid w:val="72697ED9"/>
    <w:rsid w:val="72B548D5"/>
    <w:rsid w:val="72C07DFB"/>
    <w:rsid w:val="72EC2202"/>
    <w:rsid w:val="73027B3B"/>
    <w:rsid w:val="73127C2B"/>
    <w:rsid w:val="73171D36"/>
    <w:rsid w:val="73196B42"/>
    <w:rsid w:val="7338355D"/>
    <w:rsid w:val="736E6F7E"/>
    <w:rsid w:val="73820D07"/>
    <w:rsid w:val="739E7E78"/>
    <w:rsid w:val="73A9530B"/>
    <w:rsid w:val="73B25D69"/>
    <w:rsid w:val="73BE1CB4"/>
    <w:rsid w:val="73CA0659"/>
    <w:rsid w:val="73D05340"/>
    <w:rsid w:val="73FC1B7C"/>
    <w:rsid w:val="743C6577"/>
    <w:rsid w:val="74606D62"/>
    <w:rsid w:val="74C432FA"/>
    <w:rsid w:val="74D27954"/>
    <w:rsid w:val="74E3218F"/>
    <w:rsid w:val="74F61377"/>
    <w:rsid w:val="75321D4A"/>
    <w:rsid w:val="75397D84"/>
    <w:rsid w:val="754C45F9"/>
    <w:rsid w:val="75580825"/>
    <w:rsid w:val="75625061"/>
    <w:rsid w:val="75A3600B"/>
    <w:rsid w:val="75A63CDD"/>
    <w:rsid w:val="75B613A7"/>
    <w:rsid w:val="75D6455E"/>
    <w:rsid w:val="75E23F25"/>
    <w:rsid w:val="75E44C7A"/>
    <w:rsid w:val="75F61BD9"/>
    <w:rsid w:val="75F76EA1"/>
    <w:rsid w:val="75F806A5"/>
    <w:rsid w:val="763E3AFC"/>
    <w:rsid w:val="765D5D80"/>
    <w:rsid w:val="767D2092"/>
    <w:rsid w:val="76932AB3"/>
    <w:rsid w:val="769514B8"/>
    <w:rsid w:val="76994DC3"/>
    <w:rsid w:val="76A14D31"/>
    <w:rsid w:val="76A41635"/>
    <w:rsid w:val="76BF5F6B"/>
    <w:rsid w:val="76C842B2"/>
    <w:rsid w:val="77302687"/>
    <w:rsid w:val="773F4EBA"/>
    <w:rsid w:val="775A1CF3"/>
    <w:rsid w:val="7765083A"/>
    <w:rsid w:val="7775650A"/>
    <w:rsid w:val="7778641A"/>
    <w:rsid w:val="7778661E"/>
    <w:rsid w:val="7795357A"/>
    <w:rsid w:val="77AC04D3"/>
    <w:rsid w:val="77B21B30"/>
    <w:rsid w:val="77CA5B08"/>
    <w:rsid w:val="77D91C05"/>
    <w:rsid w:val="77E36ED7"/>
    <w:rsid w:val="77E872FF"/>
    <w:rsid w:val="77F50BF2"/>
    <w:rsid w:val="78192E32"/>
    <w:rsid w:val="784C2919"/>
    <w:rsid w:val="78A04DB7"/>
    <w:rsid w:val="78A93939"/>
    <w:rsid w:val="78B11DE7"/>
    <w:rsid w:val="78DB5DD4"/>
    <w:rsid w:val="78FA736A"/>
    <w:rsid w:val="79127F47"/>
    <w:rsid w:val="791C7506"/>
    <w:rsid w:val="79273E57"/>
    <w:rsid w:val="7947770E"/>
    <w:rsid w:val="79505710"/>
    <w:rsid w:val="796E5F2A"/>
    <w:rsid w:val="799048F5"/>
    <w:rsid w:val="79B75E64"/>
    <w:rsid w:val="79DE4E5E"/>
    <w:rsid w:val="79E166FC"/>
    <w:rsid w:val="7A5769BE"/>
    <w:rsid w:val="7A717937"/>
    <w:rsid w:val="7A73769A"/>
    <w:rsid w:val="7A8507F7"/>
    <w:rsid w:val="7A907CEC"/>
    <w:rsid w:val="7AB14F4C"/>
    <w:rsid w:val="7ABE04E2"/>
    <w:rsid w:val="7ADD5115"/>
    <w:rsid w:val="7AEA15E0"/>
    <w:rsid w:val="7AFB191A"/>
    <w:rsid w:val="7AFF419C"/>
    <w:rsid w:val="7B024B7C"/>
    <w:rsid w:val="7B2669A9"/>
    <w:rsid w:val="7B430CE9"/>
    <w:rsid w:val="7B455BC8"/>
    <w:rsid w:val="7B4E79AB"/>
    <w:rsid w:val="7B7503B1"/>
    <w:rsid w:val="7B831569"/>
    <w:rsid w:val="7B9F23CB"/>
    <w:rsid w:val="7BA25DD3"/>
    <w:rsid w:val="7BA34BEE"/>
    <w:rsid w:val="7BB65D27"/>
    <w:rsid w:val="7BBC7867"/>
    <w:rsid w:val="7BBF44BB"/>
    <w:rsid w:val="7BD60EEC"/>
    <w:rsid w:val="7BEF3F13"/>
    <w:rsid w:val="7C0001D6"/>
    <w:rsid w:val="7C1057C9"/>
    <w:rsid w:val="7C1542B5"/>
    <w:rsid w:val="7C35301B"/>
    <w:rsid w:val="7C5C6C22"/>
    <w:rsid w:val="7C6158D2"/>
    <w:rsid w:val="7C623145"/>
    <w:rsid w:val="7C7711EA"/>
    <w:rsid w:val="7C7B6659"/>
    <w:rsid w:val="7CB62D95"/>
    <w:rsid w:val="7CBF0865"/>
    <w:rsid w:val="7CCD4D16"/>
    <w:rsid w:val="7CD36E26"/>
    <w:rsid w:val="7D291D44"/>
    <w:rsid w:val="7D3603E5"/>
    <w:rsid w:val="7D3700C6"/>
    <w:rsid w:val="7D397A50"/>
    <w:rsid w:val="7D484F3D"/>
    <w:rsid w:val="7D693F8A"/>
    <w:rsid w:val="7D8345B4"/>
    <w:rsid w:val="7D84306B"/>
    <w:rsid w:val="7D955834"/>
    <w:rsid w:val="7DA50800"/>
    <w:rsid w:val="7DBB54B6"/>
    <w:rsid w:val="7DCC1471"/>
    <w:rsid w:val="7DD02CA3"/>
    <w:rsid w:val="7E03200E"/>
    <w:rsid w:val="7E2557E8"/>
    <w:rsid w:val="7E2B20AE"/>
    <w:rsid w:val="7E2D1B69"/>
    <w:rsid w:val="7E420EFD"/>
    <w:rsid w:val="7E5566A4"/>
    <w:rsid w:val="7E5A082B"/>
    <w:rsid w:val="7E7D25E2"/>
    <w:rsid w:val="7E8D3F4D"/>
    <w:rsid w:val="7EA30424"/>
    <w:rsid w:val="7EA5419C"/>
    <w:rsid w:val="7ED06D3F"/>
    <w:rsid w:val="7ED94380"/>
    <w:rsid w:val="7EEB03EA"/>
    <w:rsid w:val="7EF55B3A"/>
    <w:rsid w:val="7EFF3FD4"/>
    <w:rsid w:val="7F0D4DC1"/>
    <w:rsid w:val="7F2254E2"/>
    <w:rsid w:val="7F3B222A"/>
    <w:rsid w:val="7F8C710A"/>
    <w:rsid w:val="7FC65583"/>
    <w:rsid w:val="7FCA0B15"/>
    <w:rsid w:val="7FCC5D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9"/>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nhideWhenUsed/>
    <w:qFormat/>
    <w:uiPriority w:val="0"/>
    <w:pPr>
      <w:jc w:val="left"/>
    </w:pPr>
    <w:rPr>
      <w:rFonts w:ascii="Calibri" w:hAnsi="Calibri" w:eastAsia="宋体" w:cs="Times New Roman"/>
    </w:rPr>
  </w:style>
  <w:style w:type="paragraph" w:styleId="4">
    <w:name w:val="Body Text"/>
    <w:basedOn w:val="1"/>
    <w:next w:val="5"/>
    <w:autoRedefine/>
    <w:qFormat/>
    <w:uiPriority w:val="0"/>
    <w:rPr>
      <w:rFonts w:ascii="Times New Roman" w:hAnsi="Times New Roman" w:cs="Times New Roman"/>
      <w:kern w:val="0"/>
    </w:rPr>
  </w:style>
  <w:style w:type="paragraph" w:customStyle="1" w:styleId="5">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6">
    <w:name w:val="Balloon Text"/>
    <w:basedOn w:val="1"/>
    <w:link w:val="18"/>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link w:val="14"/>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spacing w:beforeAutospacing="1" w:afterAutospacing="1"/>
      <w:jc w:val="left"/>
    </w:pPr>
    <w:rPr>
      <w:rFonts w:cs="Times New Roman"/>
      <w:kern w:val="0"/>
      <w:sz w:val="24"/>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autoRedefine/>
    <w:semiHidden/>
    <w:unhideWhenUsed/>
    <w:qFormat/>
    <w:uiPriority w:val="0"/>
    <w:rPr>
      <w:sz w:val="21"/>
      <w:szCs w:val="21"/>
    </w:rPr>
  </w:style>
  <w:style w:type="character" w:customStyle="1" w:styleId="14">
    <w:name w:val="页眉 字符"/>
    <w:basedOn w:val="12"/>
    <w:link w:val="8"/>
    <w:autoRedefine/>
    <w:qFormat/>
    <w:uiPriority w:val="0"/>
    <w:rPr>
      <w:rFonts w:asciiTheme="minorHAnsi" w:hAnsiTheme="minorHAnsi" w:eastAsiaTheme="minorEastAsia" w:cstheme="minorBidi"/>
      <w:kern w:val="2"/>
      <w:sz w:val="18"/>
      <w:szCs w:val="18"/>
    </w:rPr>
  </w:style>
  <w:style w:type="character" w:customStyle="1" w:styleId="15">
    <w:name w:val="font31"/>
    <w:basedOn w:val="12"/>
    <w:autoRedefine/>
    <w:qFormat/>
    <w:uiPriority w:val="0"/>
    <w:rPr>
      <w:rFonts w:hint="eastAsia" w:ascii="宋体" w:hAnsi="宋体" w:eastAsia="宋体" w:cs="宋体"/>
      <w:b/>
      <w:color w:val="000000"/>
      <w:sz w:val="18"/>
      <w:szCs w:val="18"/>
      <w:u w:val="none"/>
    </w:rPr>
  </w:style>
  <w:style w:type="character" w:customStyle="1" w:styleId="16">
    <w:name w:val="font11"/>
    <w:basedOn w:val="12"/>
    <w:autoRedefine/>
    <w:qFormat/>
    <w:uiPriority w:val="0"/>
    <w:rPr>
      <w:rFonts w:hint="eastAsia" w:ascii="宋体" w:hAnsi="宋体" w:eastAsia="宋体" w:cs="宋体"/>
      <w:color w:val="000000"/>
      <w:sz w:val="21"/>
      <w:szCs w:val="21"/>
      <w:u w:val="none"/>
    </w:rPr>
  </w:style>
  <w:style w:type="character" w:customStyle="1" w:styleId="17">
    <w:name w:val="批注文字 字符"/>
    <w:basedOn w:val="12"/>
    <w:link w:val="3"/>
    <w:autoRedefine/>
    <w:qFormat/>
    <w:uiPriority w:val="0"/>
    <w:rPr>
      <w:rFonts w:hint="default" w:ascii="Calibri" w:hAnsi="Calibri" w:eastAsia="宋体" w:cs="Times New Roman"/>
      <w:kern w:val="2"/>
      <w:sz w:val="21"/>
      <w:szCs w:val="24"/>
    </w:rPr>
  </w:style>
  <w:style w:type="character" w:customStyle="1" w:styleId="18">
    <w:name w:val="批注框文本 字符"/>
    <w:basedOn w:val="12"/>
    <w:link w:val="6"/>
    <w:autoRedefine/>
    <w:qFormat/>
    <w:uiPriority w:val="0"/>
    <w:rPr>
      <w:rFonts w:asciiTheme="minorHAnsi" w:hAnsiTheme="minorHAnsi" w:eastAsiaTheme="minorEastAsia" w:cstheme="minorBidi"/>
      <w:kern w:val="2"/>
      <w:sz w:val="18"/>
      <w:szCs w:val="18"/>
    </w:rPr>
  </w:style>
  <w:style w:type="character" w:customStyle="1" w:styleId="19">
    <w:name w:val="标题 3 字符"/>
    <w:basedOn w:val="12"/>
    <w:link w:val="2"/>
    <w:autoRedefine/>
    <w:qFormat/>
    <w:uiPriority w:val="0"/>
    <w:rPr>
      <w:rFonts w:hint="default" w:ascii="Calibri" w:hAnsi="Calibri" w:eastAsia="宋体" w:cs="Times New Roman"/>
      <w:b/>
      <w:kern w:val="2"/>
      <w:sz w:val="32"/>
      <w:szCs w:val="32"/>
    </w:rPr>
  </w:style>
  <w:style w:type="character" w:customStyle="1" w:styleId="20">
    <w:name w:val="font41"/>
    <w:basedOn w:val="12"/>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1">
    <w:name w:val="font51"/>
    <w:basedOn w:val="12"/>
    <w:autoRedefine/>
    <w:qFormat/>
    <w:uiPriority w:val="0"/>
    <w:rPr>
      <w:rFonts w:ascii="Symbol" w:hAnsi="Symbol" w:cs="Symbol"/>
      <w:color w:val="000000"/>
      <w:sz w:val="20"/>
      <w:szCs w:val="20"/>
      <w:u w:val="none"/>
    </w:rPr>
  </w:style>
  <w:style w:type="character" w:customStyle="1" w:styleId="22">
    <w:name w:val="font01"/>
    <w:basedOn w:val="12"/>
    <w:autoRedefine/>
    <w:qFormat/>
    <w:uiPriority w:val="0"/>
    <w:rPr>
      <w:rFonts w:hint="eastAsia" w:ascii="方正仿宋_GBK" w:hAnsi="方正仿宋_GBK" w:eastAsia="方正仿宋_GBK" w:cs="方正仿宋_GBK"/>
      <w:color w:val="000000"/>
      <w:sz w:val="20"/>
      <w:szCs w:val="20"/>
      <w:u w:val="none"/>
    </w:rPr>
  </w:style>
  <w:style w:type="paragraph" w:customStyle="1" w:styleId="23">
    <w:name w:val="列出段落1"/>
    <w:basedOn w:val="1"/>
    <w:autoRedefine/>
    <w:unhideWhenUsed/>
    <w:qFormat/>
    <w:uiPriority w:val="99"/>
    <w:pPr>
      <w:ind w:firstLine="420" w:firstLineChars="200"/>
    </w:pPr>
  </w:style>
  <w:style w:type="paragraph" w:customStyle="1" w:styleId="24">
    <w:name w:val="BodyText"/>
    <w:basedOn w:val="1"/>
    <w:autoRedefine/>
    <w:qFormat/>
    <w:uiPriority w:val="99"/>
    <w:pPr>
      <w:textAlignment w:val="baseline"/>
    </w:pPr>
    <w:rPr>
      <w:rFonts w:ascii="仿宋_GB2312"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19595</Words>
  <Characters>21398</Characters>
  <Lines>115</Lines>
  <Paragraphs>32</Paragraphs>
  <TotalTime>18</TotalTime>
  <ScaleCrop>false</ScaleCrop>
  <LinksUpToDate>false</LinksUpToDate>
  <CharactersWithSpaces>22767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2022-11-02T05:51:00Z</cp:lastPrinted>
  <dcterms:modified xsi:type="dcterms:W3CDTF">2024-02-07T03:52:48Z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1146097076_btnclosed</vt:lpwstr>
  </property>
  <property fmtid="{D5CDD505-2E9C-101B-9397-08002B2CF9AE}" pid="4" name="ICV">
    <vt:lpwstr>89D6E9A96AA24279B060AB52253B062E</vt:lpwstr>
  </property>
</Properties>
</file>