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重庆通邑智慧城市运营管理有限公司</w:t>
      </w:r>
    </w:p>
    <w:p>
      <w:pPr>
        <w:jc w:val="cente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
          <w:bCs/>
          <w:color w:val="000000" w:themeColor="text1"/>
          <w:sz w:val="44"/>
          <w:szCs w:val="44"/>
          <w:highlight w:val="none"/>
          <w:lang w:eastAsia="zh-CN"/>
          <w14:textFill>
            <w14:solidFill>
              <w14:schemeClr w14:val="tx1"/>
            </w14:solidFill>
          </w14:textFill>
        </w:rPr>
        <w:t>2024年度</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轨道</w:t>
      </w:r>
      <w:r>
        <w:rPr>
          <w:rFonts w:hint="default" w:ascii="Times New Roman" w:hAnsi="Times New Roman" w:eastAsia="方正小标宋_GBK" w:cs="Times New Roman"/>
          <w:b/>
          <w:bCs/>
          <w:color w:val="000000" w:themeColor="text1"/>
          <w:sz w:val="44"/>
          <w:szCs w:val="44"/>
          <w:highlight w:val="none"/>
          <w:lang w:eastAsia="zh-CN"/>
          <w14:textFill>
            <w14:solidFill>
              <w14:schemeClr w14:val="tx1"/>
            </w14:solidFill>
          </w14:textFill>
        </w:rPr>
        <w:t>9号线外墙及声屏障清洗、沟渠池清掏</w:t>
      </w:r>
      <w:r>
        <w:rPr>
          <w:rFonts w:hint="default" w:ascii="Times New Roman" w:hAnsi="Times New Roman" w:eastAsia="方正小标宋_GBK" w:cs="Times New Roman"/>
          <w:b/>
          <w:bCs/>
          <w:color w:val="000000" w:themeColor="text1"/>
          <w:sz w:val="44"/>
          <w:szCs w:val="44"/>
          <w:highlight w:val="none"/>
          <w14:textFill>
            <w14:solidFill>
              <w14:schemeClr w14:val="tx1"/>
            </w14:solidFill>
          </w14:textFill>
        </w:rPr>
        <w:t>服务比选邀请函</w:t>
      </w:r>
    </w:p>
    <w:p>
      <w:pPr>
        <w:rPr>
          <w:rFonts w:hint="default" w:ascii="Times New Roman" w:hAnsi="Times New Roman" w:eastAsia="宋体" w:cs="Times New Roman"/>
          <w:color w:val="000000" w:themeColor="text1"/>
          <w:sz w:val="24"/>
          <w:highlight w:val="none"/>
          <w:u w:val="single"/>
          <w14:textFill>
            <w14:solidFill>
              <w14:schemeClr w14:val="tx1"/>
            </w14:solidFill>
          </w14:textFill>
        </w:rPr>
      </w:pPr>
      <w:bookmarkStart w:id="1" w:name="_GoBack"/>
      <w:bookmarkEnd w:id="1"/>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360" w:lineRule="auto"/>
        <w:ind w:firstLine="560" w:firstLineChars="200"/>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我司拟开展</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2024年度</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轨道</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9号线</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外墙及声屏障清洗</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清掏服务比选</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项目名称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2024年度</w:t>
            </w:r>
            <w:r>
              <w:rPr>
                <w:rFonts w:hint="default" w:ascii="Times New Roman" w:hAnsi="Times New Roman" w:eastAsia="方正仿宋_GBK" w:cs="Times New Roman"/>
                <w:color w:val="000000" w:themeColor="text1"/>
                <w:sz w:val="24"/>
                <w:highlight w:val="none"/>
                <w14:textFill>
                  <w14:solidFill>
                    <w14:schemeClr w14:val="tx1"/>
                  </w14:solidFill>
                </w14:textFill>
              </w:rPr>
              <w:t>轨道</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9号线</w:t>
            </w:r>
            <w:r>
              <w:rPr>
                <w:rFonts w:hint="default" w:ascii="Times New Roman" w:hAnsi="Times New Roman" w:eastAsia="方正仿宋_GBK" w:cs="Times New Roman"/>
                <w:color w:val="000000" w:themeColor="text1"/>
                <w:sz w:val="24"/>
                <w:highlight w:val="none"/>
                <w14:textFill>
                  <w14:solidFill>
                    <w14:schemeClr w14:val="tx1"/>
                  </w14:solidFill>
                </w14:textFill>
              </w:rPr>
              <w:t>外墙及声屏障清洗</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项目预算</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不含税单价见附件1</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不含</w:t>
            </w:r>
            <w:r>
              <w:rPr>
                <w:rFonts w:hint="default" w:ascii="Times New Roman" w:hAnsi="Times New Roman" w:eastAsia="方正仿宋_GBK" w:cs="Times New Roman"/>
                <w:color w:val="000000" w:themeColor="text1"/>
                <w:kern w:val="0"/>
                <w:sz w:val="24"/>
                <w:highlight w:val="none"/>
                <w:shd w:val="clear"/>
                <w14:textFill>
                  <w14:solidFill>
                    <w14:schemeClr w14:val="tx1"/>
                  </w14:solidFill>
                </w14:textFill>
              </w:rPr>
              <w:t>税总价为</w:t>
            </w:r>
            <w:r>
              <w:rPr>
                <w:rFonts w:hint="eastAsia" w:ascii="Times New Roman" w:hAnsi="Times New Roman" w:eastAsia="方正仿宋_GBK" w:cs="Times New Roman"/>
                <w:b/>
                <w:bCs/>
                <w:color w:val="000000" w:themeColor="text1"/>
                <w:kern w:val="0"/>
                <w:sz w:val="24"/>
                <w:highlight w:val="none"/>
                <w:u w:val="single"/>
                <w:shd w:val="clear"/>
                <w:lang w:val="en-US" w:eastAsia="zh-CN"/>
                <w14:textFill>
                  <w14:solidFill>
                    <w14:schemeClr w14:val="tx1"/>
                  </w14:solidFill>
                </w14:textFill>
              </w:rPr>
              <w:t>611296.39</w:t>
            </w:r>
            <w:r>
              <w:rPr>
                <w:rFonts w:hint="default" w:ascii="Times New Roman" w:hAnsi="Times New Roman" w:eastAsia="方正仿宋_GBK" w:cs="Times New Roman"/>
                <w:b/>
                <w:bCs/>
                <w:color w:val="000000" w:themeColor="text1"/>
                <w:sz w:val="24"/>
                <w:highlight w:val="none"/>
                <w:u w:val="single"/>
                <w:lang w:eastAsia="zh-CN"/>
                <w14:textFill>
                  <w14:solidFill>
                    <w14:schemeClr w14:val="tx1"/>
                  </w14:solidFill>
                </w14:textFill>
              </w:rPr>
              <w:t>元</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（须出具增值税专用发票）</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服务期限</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2024年</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月1日起至2024年12月31日止；本项目采取1+1模式，2024年12月31日合同到期后，经评估合格另行签订补充协议，</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合同延续一年至2025年12月31日。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服务时间</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4"/>
                <w:highlight w:val="none"/>
                <w14:textFill>
                  <w14:solidFill>
                    <w14:schemeClr w14:val="tx1"/>
                  </w14:solidFill>
                </w14:textFill>
              </w:rPr>
              <w:t>以</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4"/>
                <w:highlight w:val="none"/>
                <w14:textFill>
                  <w14:solidFill>
                    <w14:schemeClr w14:val="tx1"/>
                  </w14:solidFill>
                </w14:textFill>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比选范围及内容</w:t>
            </w:r>
          </w:p>
        </w:tc>
        <w:tc>
          <w:tcPr>
            <w:tcW w:w="7202" w:type="dxa"/>
            <w:vAlign w:val="center"/>
          </w:tcPr>
          <w:p>
            <w:pPr>
              <w:keepNext w:val="0"/>
              <w:keepLines w:val="0"/>
              <w:pageBreakBefore w:val="0"/>
              <w:widowControl w:val="0"/>
              <w:numPr>
                <w:ilvl w:val="0"/>
                <w:numId w:val="1"/>
              </w:numPr>
              <w:kinsoku/>
              <w:wordWrap/>
              <w:overflowPunct/>
              <w:topLinePunct w:val="0"/>
              <w:autoSpaceDE/>
              <w:autoSpaceDN/>
              <w:bidi w:val="0"/>
              <w:spacing w:line="44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比选范围：</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轨道9号线一期22个站点（新桥至兴科大道）、二期5个站点（春华大道至花石沟）沿线和台商工业园车辆段的外墙及声屏障清洗和沟渠池清掏服务。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2、比选内容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1）外墙及声屏障清洗：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14:textFill>
                  <w14:solidFill>
                    <w14:schemeClr w14:val="tx1"/>
                  </w14:solidFill>
                </w14:textFill>
              </w:rPr>
              <w:t>外墙清洗：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负责轨道9号线一期4 个站点（土湾站、化龙桥站、溉澜溪站、邮轮母港站）、9号线二期2个站点（花石沟、从岩寺）进出口雨棚（内外侧及钢架结构）、</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外墙（</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包含玻璃幕墙、漆面墙体、顶墙等）、车站外墙铝扣板、车站钢结构顶棚侧面（内外侧）、室外直升电梯外侧表面、车站站名牌及</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屋顶排水沟清掏和变电所外墙清洗及屋顶排水沟清掏等工作。</w:t>
            </w:r>
          </w:p>
          <w:p>
            <w:pPr>
              <w:pStyle w:val="4"/>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负责轨道9号线台商工业园车辆段外墙、高空玻璃和彩钢棚屋顶的清洗和</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屋顶排水沟清掏等工作</w:t>
            </w: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14:textFill>
                  <w14:solidFill>
                    <w14:schemeClr w14:val="tx1"/>
                  </w14:solidFill>
                </w14:textFill>
              </w:rPr>
              <w:t>声屏障清洗：</w:t>
            </w:r>
          </w:p>
          <w:p>
            <w:pPr>
              <w:pStyle w:val="4"/>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负责轨道9号线一期新桥至兴科大道段全长约34.7km（含出入段线）和轨道9号线二期 5 个站点（春华大道</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花石沟）的声屏障外立面清洗工作；</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240" w:firstLineChars="100"/>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负责轨道9号线一期25个站点（新桥至兴科大道）、负责轨道9号线二期5 个站点（春华大道</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花石沟）和台商工业园车辆段的生化池、污水（井）池、隔油池设施（</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含</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垃圾转运、倾倒</w:t>
            </w: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）、废水池、排水沟、雨水井和集水井（池）的</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清掏抽排和增加的临时清掏抽排工作，如下：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承担清掏工作涉及的揭板、清掏、管道进出口疏通及清掏物的外运弃倒和盖板复原等，所有的人员、机具、车辆运输、二次转运、污水处理等均应按照相关规定自行组织予以实施，</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中必须做好防毒安全措施，人员下池必须检测沼气浓度。在</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中应加强通风、防毒，防止人员中毒，按时、按量、按要求完成清掏、疏通、检查等工作</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（2）临时性清掏包含：①沉积物超过进粪口；②有毒有害气体检测超标（气体检测仪报警）；③过粪孔堵塞；④化粪池泄漏；⑤隔油池堵塞或满溢；⑥其他需要安排临时清掏的情况。</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（3）除化龙桥站、江北城站、头塘站、保税港站、上湾路站 5 站因涉及与外单位接口、既有线路共用等因素暂不纳入</w:t>
            </w:r>
            <w:r>
              <w:rPr>
                <w:rFonts w:hint="eastAsia"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清</w:t>
            </w: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掏清单，后期如需对上述车站进行</w:t>
            </w:r>
            <w:r>
              <w:rPr>
                <w:rFonts w:hint="eastAsia"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清</w:t>
            </w: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掏，应以实际</w:t>
            </w:r>
            <w:r>
              <w:rPr>
                <w:rFonts w:hint="eastAsia"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清</w:t>
            </w: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掏量为准；如涉及车站生化池、隔油池未与市政管网接驳，则需要汽车临时抽排。</w:t>
            </w:r>
          </w:p>
          <w:p>
            <w:pPr>
              <w:keepNext w:val="0"/>
              <w:keepLines w:val="0"/>
              <w:pageBreakBefore w:val="0"/>
              <w:widowControl w:val="0"/>
              <w:kinsoku/>
              <w:wordWrap/>
              <w:overflowPunct/>
              <w:topLinePunct w:val="0"/>
              <w:autoSpaceDE/>
              <w:autoSpaceDN/>
              <w:bidi w:val="0"/>
              <w:spacing w:line="440" w:lineRule="exact"/>
              <w:textAlignment w:val="auto"/>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3、作业量详见附件1。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8" w:hRule="atLeas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比选被邀请人</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资格要求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1、基本资格条件</w:t>
            </w:r>
          </w:p>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持有合法有效营业执照，具有履行合同所必需设备和专业能力</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cs="Times New Roman"/>
                <w:color w:val="000000" w:themeColor="text1"/>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t>2、具备良好的商业信誉，参加本次招标前三年内，在经营活动中没有重大违法行为，需</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提供信用中国www.creditchina.gov.cn查询信用信息截图（失信被执行人、异常经营名录、税收违法黑名单查询截图各1张）。</w:t>
            </w:r>
          </w:p>
          <w:p>
            <w:pPr>
              <w:spacing w:line="440" w:lineRule="exact"/>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highlight w:val="none"/>
                <w:lang w:val="en-US" w:eastAsia="zh-CN"/>
                <w14:textFill>
                  <w14:solidFill>
                    <w14:schemeClr w14:val="tx1"/>
                  </w14:solidFill>
                </w14:textFill>
              </w:rPr>
              <w:t>1）具备行业服务协会认定的保洁服务企业一级资质。</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2）具备重庆市城市管理局颁发的《城市生活垃圾经营性清扫收集运输处置服务许可证》。</w:t>
            </w:r>
          </w:p>
          <w:p>
            <w:pPr>
              <w:spacing w:line="440" w:lineRule="exact"/>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具备行业协会或机构颁发的《城市粪便污水处理经营服务资质认定》三级及以上证书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cs="Times New Roman"/>
                <w:color w:val="000000" w:themeColor="text1"/>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具备行业协会或机构颁发的</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或</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高空外墙清洁资质等级证书</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6"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比选文件领取和递交时间、地点及比选文件份数</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1、领取文件时间：见官网。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2、递交文件时间：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 xml:space="preserve">截止。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3、递交文件地点：重庆市南岸区涂山镇腾龙大道58号重庆通邑智慧城市运营管理有限公司。</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4、比选时间：</w:t>
            </w:r>
            <w:r>
              <w:rPr>
                <w:rFonts w:hint="default" w:ascii="Times New Roman" w:hAnsi="Times New Roman" w:eastAsia="仿宋" w:cs="Times New Roman"/>
                <w:color w:val="000000" w:themeColor="text1"/>
                <w:sz w:val="24"/>
                <w:highlight w:val="none"/>
                <w:lang w:val="en-US" w:eastAsia="zh-CN"/>
                <w14:textFill>
                  <w14:solidFill>
                    <w14:schemeClr w14:val="tx1"/>
                  </w14:solidFill>
                </w14:textFill>
              </w:rPr>
              <w:t>2024</w:t>
            </w:r>
            <w:r>
              <w:rPr>
                <w:rFonts w:hint="default" w:ascii="Times New Roman" w:hAnsi="Times New Roman" w:eastAsia="仿宋" w:cs="Times New Roman"/>
                <w:color w:val="000000" w:themeColor="text1"/>
                <w:sz w:val="24"/>
                <w:highlight w:val="none"/>
                <w14:textFill>
                  <w14:solidFill>
                    <w14:schemeClr w14:val="tx1"/>
                  </w14:solidFill>
                </w14:textFill>
              </w:rPr>
              <w:t>年  月  日  时  分</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7"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比选保证金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u w:val="single"/>
                <w:lang w:eastAsia="zh-CN"/>
                <w14:textFill>
                  <w14:solidFill>
                    <w14:schemeClr w14:val="tx1"/>
                  </w14:solidFill>
                </w14:textFill>
              </w:rPr>
              <w:t>0000</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伍万元</w:t>
            </w:r>
            <w:r>
              <w:rPr>
                <w:rFonts w:hint="default" w:ascii="Times New Roman" w:hAnsi="Times New Roman" w:eastAsia="方正仿宋_GBK" w:cs="Times New Roman"/>
                <w:color w:val="000000" w:themeColor="text1"/>
                <w:sz w:val="24"/>
                <w:highlight w:val="none"/>
                <w14:textFill>
                  <w14:solidFill>
                    <w14:schemeClr w14:val="tx1"/>
                  </w14:solidFill>
                </w14:textFill>
              </w:rPr>
              <w:t>整）。</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2、比选人于</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2024</w:t>
            </w:r>
            <w:r>
              <w:rPr>
                <w:rFonts w:hint="default" w:ascii="Times New Roman" w:hAnsi="Times New Roman" w:eastAsia="方正仿宋_GBK" w:cs="Times New Roman"/>
                <w:color w:val="000000" w:themeColor="text1"/>
                <w:sz w:val="24"/>
                <w:highlight w:val="none"/>
                <w14:textFill>
                  <w14:solidFill>
                    <w14:schemeClr w14:val="tx1"/>
                  </w14:solidFill>
                </w14:textFill>
              </w:rPr>
              <w:t>年</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月</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日</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时</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分前缴纳比选保证金，汇款时备注</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9号线</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轨行区清掏冲洗等比选保证金</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约定期限内未缴纳的取消比选资格。</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3、未中选单位所缴比选保证金于中选通知书发放后</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个工作日内无息退还，中选单位比选保证金直接转为履约保证金。</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履约保证金</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u w:val="singl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u w:val="single"/>
                <w:lang w:eastAsia="zh-CN"/>
                <w14:textFill>
                  <w14:solidFill>
                    <w14:schemeClr w14:val="tx1"/>
                  </w14:solidFill>
                </w14:textFill>
              </w:rPr>
              <w:t>0000</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14:textFill>
                  <w14:solidFill>
                    <w14:schemeClr w14:val="tx1"/>
                  </w14:solidFill>
                </w14:textFill>
              </w:rPr>
              <w:t>元（大写：人民币</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伍万元</w:t>
            </w:r>
            <w:r>
              <w:rPr>
                <w:rFonts w:hint="default" w:ascii="Times New Roman" w:hAnsi="Times New Roman" w:eastAsia="方正仿宋_GBK" w:cs="Times New Roman"/>
                <w:color w:val="000000" w:themeColor="text1"/>
                <w:sz w:val="24"/>
                <w:highlight w:val="none"/>
                <w14:textFill>
                  <w14:solidFill>
                    <w14:schemeClr w14:val="tx1"/>
                  </w14:solidFill>
                </w14:textFill>
              </w:rPr>
              <w:t>整）</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trPr>
        <w:tc>
          <w:tcPr>
            <w:tcW w:w="2229" w:type="dxa"/>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保证金缴纳账户</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民生银行南坪支行 </w:t>
            </w:r>
          </w:p>
          <w:p>
            <w:pPr>
              <w:spacing w:line="440" w:lineRule="exact"/>
              <w:rPr>
                <w:rFonts w:hint="default" w:ascii="Times New Roman" w:hAnsi="Times New Roman" w:eastAsia="方正仿宋_GBK" w:cs="Times New Roman"/>
                <w:color w:val="000000" w:themeColor="text1"/>
                <w:sz w:val="24"/>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户    名：</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 xml:space="preserve">重庆通邑智慧城市运营管理有限公司 </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4"/>
                <w:highlight w:val="none"/>
                <w:u w:val="single"/>
                <w14:textFill>
                  <w14:solidFill>
                    <w14:schemeClr w14:val="tx1"/>
                  </w14:solidFill>
                </w14:textFill>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exact"/>
        </w:trPr>
        <w:tc>
          <w:tcPr>
            <w:tcW w:w="2229" w:type="dxa"/>
            <w:vMerge w:val="restart"/>
            <w:vAlign w:val="center"/>
          </w:tcPr>
          <w:p>
            <w:pPr>
              <w:spacing w:line="440" w:lineRule="exact"/>
              <w:jc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限价及</w:t>
            </w:r>
          </w:p>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限价：</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不含税单价最高限价详见附件1</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不含税</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总价</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最高限价：</w:t>
            </w:r>
            <w:r>
              <w:rPr>
                <w:rFonts w:hint="eastAsia" w:ascii="Times New Roman" w:hAnsi="Times New Roman" w:eastAsia="方正仿宋_GBK" w:cs="Times New Roman"/>
                <w:b/>
                <w:bCs/>
                <w:color w:val="000000" w:themeColor="text1"/>
                <w:sz w:val="24"/>
                <w:highlight w:val="none"/>
                <w:u w:val="single"/>
                <w:lang w:val="en-US" w:eastAsia="zh-CN"/>
                <w14:textFill>
                  <w14:solidFill>
                    <w14:schemeClr w14:val="tx1"/>
                  </w14:solidFill>
                </w14:textFill>
              </w:rPr>
              <w:t>611296.39</w:t>
            </w:r>
            <w:r>
              <w:rPr>
                <w:rFonts w:hint="default" w:ascii="Times New Roman" w:hAnsi="Times New Roman" w:eastAsia="方正仿宋_GBK" w:cs="Times New Roman"/>
                <w:b/>
                <w:bCs/>
                <w:color w:val="000000" w:themeColor="text1"/>
                <w:sz w:val="24"/>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元</w:t>
            </w:r>
            <w:r>
              <w:rPr>
                <w:rFonts w:hint="default" w:ascii="Times New Roman" w:hAnsi="Times New Roman" w:eastAsia="方正仿宋_GBK" w:cs="Times New Roman"/>
                <w:color w:val="000000" w:themeColor="text1"/>
                <w:sz w:val="24"/>
                <w:highlight w:val="none"/>
                <w14:textFill>
                  <w14:solidFill>
                    <w14:schemeClr w14:val="tx1"/>
                  </w14:solidFill>
                </w14:textFill>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9" w:hRule="exact"/>
        </w:trPr>
        <w:tc>
          <w:tcPr>
            <w:tcW w:w="2229" w:type="dxa"/>
            <w:vMerge w:val="continue"/>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报价要求：</w:t>
            </w:r>
          </w:p>
          <w:p>
            <w:pPr>
              <w:spacing w:line="440" w:lineRule="exact"/>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24"/>
                <w:highlight w:val="none"/>
                <w14:textFill>
                  <w14:solidFill>
                    <w14:schemeClr w14:val="tx1"/>
                  </w14:solidFill>
                </w14:textFill>
              </w:rPr>
              <w:t>本</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项目采用</w:t>
            </w:r>
            <w:r>
              <w:rPr>
                <w:rFonts w:hint="default" w:ascii="Times New Roman" w:hAnsi="Times New Roman" w:eastAsia="方正仿宋_GBK" w:cs="Times New Roman"/>
                <w:b/>
                <w:bCs/>
                <w:color w:val="000000" w:themeColor="text1"/>
                <w:sz w:val="24"/>
                <w:highlight w:val="none"/>
                <w14:textFill>
                  <w14:solidFill>
                    <w14:schemeClr w14:val="tx1"/>
                  </w14:solidFill>
                </w14:textFill>
              </w:rPr>
              <w:t>综合包干价</w:t>
            </w:r>
            <w:r>
              <w:rPr>
                <w:rFonts w:hint="default" w:ascii="Times New Roman" w:hAnsi="Times New Roman" w:eastAsia="方正仿宋_GBK" w:cs="Times New Roman"/>
                <w:b/>
                <w:bCs/>
                <w:color w:val="000000" w:themeColor="text1"/>
                <w:sz w:val="24"/>
                <w:highlight w:val="none"/>
                <w:lang w:eastAsia="zh-CN"/>
                <w14:textFill>
                  <w14:solidFill>
                    <w14:schemeClr w14:val="tx1"/>
                  </w14:solidFill>
                </w14:textFill>
              </w:rPr>
              <w:t>。</w:t>
            </w:r>
          </w:p>
          <w:p>
            <w:pPr>
              <w:spacing w:line="440" w:lineRule="exact"/>
              <w:jc w:val="lef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2、综合包干价</w:t>
            </w:r>
            <w:r>
              <w:rPr>
                <w:rFonts w:hint="default" w:ascii="Times New Roman" w:hAnsi="Times New Roman" w:eastAsia="方正仿宋_GBK" w:cs="Times New Roman"/>
                <w:b/>
                <w:bCs/>
                <w:color w:val="000000" w:themeColor="text1"/>
                <w:sz w:val="24"/>
                <w:highlight w:val="none"/>
                <w14:textFill>
                  <w14:solidFill>
                    <w14:schemeClr w14:val="tx1"/>
                  </w14:solidFill>
                </w14:textFill>
              </w:rPr>
              <w:t>包含但不限于</w:t>
            </w:r>
            <w:r>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t>人工费、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4"/>
                <w:highlight w:val="none"/>
                <w14:textFill>
                  <w14:solidFill>
                    <w14:schemeClr w14:val="tx1"/>
                  </w14:solidFill>
                </w14:textFill>
              </w:rPr>
              <w:t>材料费、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4"/>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4"/>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除此费用外，比选邀请人无须再向比选被邀请人或任何第三方支付其他任何款项或费用。</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3、比选邀请人不组织现场踏勘，比选被邀请人可自行到项目进行现场踏勘。</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4、比选被邀请人须充分考虑人工费用、税率变化、</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其他</w:t>
            </w:r>
            <w:r>
              <w:rPr>
                <w:rFonts w:hint="default" w:ascii="Times New Roman" w:hAnsi="Times New Roman" w:eastAsia="方正仿宋_GBK" w:cs="Times New Roman"/>
                <w:color w:val="000000" w:themeColor="text1"/>
                <w:sz w:val="24"/>
                <w:highlight w:val="none"/>
                <w14:textFill>
                  <w14:solidFill>
                    <w14:schemeClr w14:val="tx1"/>
                  </w14:solidFill>
                </w14:textFill>
              </w:rPr>
              <w:t>物料的变化等不利因素，合同期内不含税价及含税价均不因税率变化做调增。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费用支付方式</w:t>
            </w:r>
          </w:p>
        </w:tc>
        <w:tc>
          <w:tcPr>
            <w:tcW w:w="7202" w:type="dxa"/>
            <w:vAlign w:val="center"/>
          </w:tcPr>
          <w:p>
            <w:pPr>
              <w:pStyle w:val="4"/>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4"/>
                <w:szCs w:val="24"/>
                <w:highlight w:val="none"/>
                <w:lang w:val="en-US" w:eastAsia="zh-CN" w:bidi="ar-SA"/>
                <w14:textFill>
                  <w14:solidFill>
                    <w14:schemeClr w14:val="tx1"/>
                  </w14:solidFill>
                </w14:textFill>
              </w:rPr>
              <w:t>1、按季考核，按季支付。</w:t>
            </w:r>
            <w:r>
              <w:rPr>
                <w:rFonts w:hint="default" w:ascii="Times New Roman" w:hAnsi="Times New Roman" w:eastAsia="方正仿宋_GBK" w:cs="Times New Roman"/>
                <w:b/>
                <w:bCs/>
                <w:color w:val="000000" w:themeColor="text1"/>
                <w:kern w:val="2"/>
                <w:sz w:val="24"/>
                <w:szCs w:val="24"/>
                <w:highlight w:val="none"/>
                <w:lang w:val="en-US" w:eastAsia="zh-CN" w:bidi="ar-SA"/>
                <w14:textFill>
                  <w14:solidFill>
                    <w14:schemeClr w14:val="tx1"/>
                  </w14:solidFill>
                </w14:textFill>
              </w:rPr>
              <w:t>季度付款金额=（各项服务不含税单价×季度实际作业量×季度实际作业频次）*（1+税率）-季度考核费用。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2、比选邀请人在每月5日前完成上月服务质量考核，并与中选单位及时核对《供方服务月度评估报告》《</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实际作业量</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服务质量考核表</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14:textFill>
                  <w14:solidFill>
                    <w14:schemeClr w14:val="tx1"/>
                  </w14:solidFill>
                </w14:textFill>
              </w:rPr>
              <w:t>等相关结算资料并签字确认。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2229" w:type="dxa"/>
            <w:vAlign w:val="center"/>
          </w:tcPr>
          <w:p>
            <w:pPr>
              <w:spacing w:line="44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其他需告知被邀请人的要求</w:t>
            </w:r>
          </w:p>
        </w:tc>
        <w:tc>
          <w:tcPr>
            <w:tcW w:w="7202" w:type="dxa"/>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1、本项目不允许联合投标。</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9" w:hRule="exact"/>
        </w:trPr>
        <w:tc>
          <w:tcPr>
            <w:tcW w:w="9431" w:type="dxa"/>
            <w:gridSpan w:val="2"/>
            <w:vAlign w:val="center"/>
          </w:tcPr>
          <w:p>
            <w:pPr>
              <w:numPr>
                <w:ilvl w:val="0"/>
                <w:numId w:val="3"/>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此次比选采用综合评估法，</w:t>
            </w:r>
            <w:r>
              <w:rPr>
                <w:rFonts w:hint="default" w:ascii="Times New Roman" w:hAnsi="Times New Roman" w:eastAsia="方正仿宋_GBK" w:cs="Times New Roman"/>
                <w:b/>
                <w:bCs/>
                <w:color w:val="000000" w:themeColor="text1"/>
                <w:sz w:val="24"/>
                <w:highlight w:val="none"/>
                <w14:textFill>
                  <w14:solidFill>
                    <w14:schemeClr w14:val="tx1"/>
                  </w14:solidFill>
                </w14:textFill>
              </w:rPr>
              <w:t>报价部分（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40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分）+商务部分（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30</w:t>
            </w:r>
            <w:r>
              <w:rPr>
                <w:rFonts w:hint="default" w:ascii="Times New Roman" w:hAnsi="Times New Roman" w:eastAsia="方正仿宋_GBK" w:cs="Times New Roman"/>
                <w:b/>
                <w:bCs/>
                <w:color w:val="000000" w:themeColor="text1"/>
                <w:sz w:val="24"/>
                <w:highlight w:val="none"/>
                <w14:textFill>
                  <w14:solidFill>
                    <w14:schemeClr w14:val="tx1"/>
                  </w14:solidFill>
                </w14:textFill>
              </w:rPr>
              <w:t>分）+技术部分（</w:t>
            </w:r>
            <w:r>
              <w:rPr>
                <w:rFonts w:hint="default" w:ascii="Times New Roman" w:hAnsi="Times New Roman" w:eastAsia="方正仿宋_GBK" w:cs="Times New Roman"/>
                <w:b/>
                <w:bCs/>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b/>
                <w:bCs/>
                <w:color w:val="000000" w:themeColor="text1"/>
                <w:sz w:val="24"/>
                <w:highlight w:val="none"/>
                <w14:textFill>
                  <w14:solidFill>
                    <w14:schemeClr w14:val="tx1"/>
                  </w14:solidFill>
                </w14:textFill>
              </w:rPr>
              <w:t>0分）=最终得分</w:t>
            </w:r>
            <w:r>
              <w:rPr>
                <w:rFonts w:hint="default" w:ascii="Times New Roman" w:hAnsi="Times New Roman" w:eastAsia="方正仿宋_GBK" w:cs="Times New Roman"/>
                <w:color w:val="000000" w:themeColor="text1"/>
                <w:sz w:val="24"/>
                <w:highlight w:val="none"/>
                <w14:textFill>
                  <w14:solidFill>
                    <w14:schemeClr w14:val="tx1"/>
                  </w14:solidFill>
                </w14:textFill>
              </w:rPr>
              <w:t>，技术部分以评审小组成员平均分作为此部分的比选分数，推荐得分最高的单位作为第一候选单位，对未中选情况不</w:t>
            </w:r>
            <w:r>
              <w:rPr>
                <w:rFonts w:hint="eastAsia" w:ascii="Times New Roman" w:hAnsi="Times New Roman" w:eastAsia="方正仿宋_GBK" w:cs="Times New Roman"/>
                <w:color w:val="000000" w:themeColor="text1"/>
                <w:sz w:val="24"/>
                <w:highlight w:val="none"/>
                <w:lang w:eastAsia="zh-CN"/>
                <w14:textFill>
                  <w14:solidFill>
                    <w14:schemeClr w14:val="tx1"/>
                  </w14:solidFill>
                </w14:textFill>
              </w:rPr>
              <w:t>作解释</w:t>
            </w:r>
            <w:r>
              <w:rPr>
                <w:rFonts w:hint="default" w:ascii="Times New Roman" w:hAnsi="Times New Roman" w:eastAsia="方正仿宋_GBK" w:cs="Times New Roman"/>
                <w:color w:val="000000" w:themeColor="text1"/>
                <w:sz w:val="24"/>
                <w:highlight w:val="none"/>
                <w14:textFill>
                  <w14:solidFill>
                    <w14:schemeClr w14:val="tx1"/>
                  </w14:solidFill>
                </w14:textFill>
              </w:rPr>
              <w:t>。若出现两家及以上单位比选得分相同情况，推荐不含税报价最低的单位作为第一候选单位；如报价相同则须进行二次报价直至出现价差为止。</w:t>
            </w:r>
          </w:p>
          <w:p>
            <w:pPr>
              <w:numPr>
                <w:ilvl w:val="0"/>
                <w:numId w:val="3"/>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比选各方人员在公司监督人员的见证下当众开启密封文件，查验响应性文件。</w:t>
            </w:r>
          </w:p>
          <w:p>
            <w:pPr>
              <w:numPr>
                <w:ilvl w:val="0"/>
                <w:numId w:val="4"/>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查验商务文件是否符合比选邀请函要求，若未能完全响应资格要求，视为无效文件。</w:t>
            </w:r>
          </w:p>
          <w:p>
            <w:pPr>
              <w:numPr>
                <w:ilvl w:val="0"/>
                <w:numId w:val="4"/>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查验经济文件并</w:t>
            </w:r>
            <w:r>
              <w:rPr>
                <w:rFonts w:hint="default" w:ascii="Times New Roman" w:hAnsi="Times New Roman" w:eastAsia="方正仿宋_GBK" w:cs="Times New Roman"/>
                <w:color w:val="000000" w:themeColor="text1"/>
                <w:sz w:val="24"/>
                <w:highlight w:val="none"/>
                <w14:textFill>
                  <w14:solidFill>
                    <w14:schemeClr w14:val="tx1"/>
                  </w14:solidFill>
                </w14:textFill>
              </w:rPr>
              <w:t>宣读报价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若未能完全响应比选函，视为无效文件。</w:t>
            </w:r>
          </w:p>
          <w:p>
            <w:pPr>
              <w:numPr>
                <w:ilvl w:val="0"/>
                <w:numId w:val="0"/>
              </w:numPr>
              <w:spacing w:line="44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委托代理人签字确认报价</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b w:val="0"/>
                <w:bCs w:val="0"/>
                <w:color w:val="000000" w:themeColor="text1"/>
                <w:sz w:val="24"/>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评审小组对响应文件进行详细比选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打分</w:t>
            </w:r>
            <w:r>
              <w:rPr>
                <w:rFonts w:hint="default" w:ascii="Times New Roman" w:hAnsi="Times New Roman" w:eastAsia="方正仿宋_GBK" w:cs="Times New Roman"/>
                <w:color w:val="000000" w:themeColor="text1"/>
                <w:sz w:val="24"/>
                <w:highlight w:val="none"/>
                <w14:textFill>
                  <w14:solidFill>
                    <w14:schemeClr w14:val="tx1"/>
                  </w14:solidFill>
                </w14:textFill>
              </w:rPr>
              <w:t>并进行记录</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依次</w:t>
            </w:r>
            <w:r>
              <w:rPr>
                <w:rFonts w:hint="default" w:ascii="Times New Roman" w:hAnsi="Times New Roman" w:eastAsia="方正仿宋_GBK" w:cs="Times New Roman"/>
                <w:color w:val="000000" w:themeColor="text1"/>
                <w:sz w:val="24"/>
                <w:highlight w:val="none"/>
                <w14:textFill>
                  <w14:solidFill>
                    <w14:schemeClr w14:val="tx1"/>
                  </w14:solidFill>
                </w14:textFill>
              </w:rPr>
              <w:t>得出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比选</w:t>
            </w:r>
            <w:r>
              <w:rPr>
                <w:rFonts w:hint="default" w:ascii="Times New Roman" w:hAnsi="Times New Roman" w:eastAsia="方正仿宋_GBK" w:cs="Times New Roman"/>
                <w:color w:val="000000" w:themeColor="text1"/>
                <w:sz w:val="24"/>
                <w:highlight w:val="none"/>
                <w14:textFill>
                  <w14:solidFill>
                    <w14:schemeClr w14:val="tx1"/>
                  </w14:solidFill>
                </w14:textFill>
              </w:rPr>
              <w:t>单位最终得分。</w:t>
            </w:r>
          </w:p>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四、比选文件组成及要求</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3" w:hRule="exact"/>
        </w:trPr>
        <w:tc>
          <w:tcPr>
            <w:tcW w:w="9431" w:type="dxa"/>
            <w:gridSpan w:val="2"/>
            <w:vAlign w:val="center"/>
          </w:tcPr>
          <w:p>
            <w:pPr>
              <w:numPr>
                <w:ilvl w:val="0"/>
                <w:numId w:val="5"/>
              </w:num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比选文件包括但不限于以下内容：</w:t>
            </w:r>
          </w:p>
          <w:p>
            <w:pPr>
              <w:numPr>
                <w:ilvl w:val="0"/>
                <w:numId w:val="6"/>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商务文件：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营业执照</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失信被执行人查询截图、异常经营名录查询截图、税收违法黑名单查询截图</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资质证书、法定代表人资格证明书、</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法定代表人授权委托书</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投标保证金缴纳凭据</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业绩证明材料、体系认证材料、机具配置、人员配置等。</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（2）经济文件：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比选函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（3）技术文件：</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整体服务方案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分项服务方案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管理制度及人员培训方案</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应急预案</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等文件以及</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根据比选项目情况认为需要添加的其他资料</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p>
          <w:p>
            <w:pPr>
              <w:spacing w:line="440" w:lineRule="exac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2、要求提供的资料均需加盖鲜章，所有资料密封并在密封袋上写明单位名称、项目名称、日期并加盖公章。</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、比选文件</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装订份数及装订要求</w:t>
            </w:r>
            <w:r>
              <w:rPr>
                <w:rFonts w:hint="default" w:ascii="Times New Roman" w:hAnsi="Times New Roman" w:eastAsia="方正仿宋_GBK" w:cs="Times New Roman"/>
                <w:color w:val="000000" w:themeColor="text1"/>
                <w:sz w:val="24"/>
                <w:highlight w:val="none"/>
                <w14:textFill>
                  <w14:solidFill>
                    <w14:schemeClr w14:val="tx1"/>
                  </w14:solidFill>
                </w14:textFill>
              </w:rPr>
              <w:t>：</w:t>
            </w:r>
          </w:p>
          <w:p>
            <w:pPr>
              <w:numPr>
                <w:ilvl w:val="0"/>
                <w:numId w:val="0"/>
              </w:numPr>
              <w:spacing w:line="440" w:lineRule="exac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纸质文件一共2份，</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正本1份，副本1份</w:t>
            </w: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正本、副本各自装入1个文件袋，一共2个文件袋，文件袋需密封完好。</w:t>
            </w:r>
          </w:p>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盖章版扫描件1份（以U盘形式装入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正本</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9431" w:type="dxa"/>
            <w:gridSpan w:val="2"/>
            <w:vAlign w:val="center"/>
          </w:tcPr>
          <w:p>
            <w:pPr>
              <w:spacing w:line="44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highlight w:val="none"/>
                <w14:textFill>
                  <w14:solidFill>
                    <w14:schemeClr w14:val="tx1"/>
                  </w14:solidFill>
                </w14:textFill>
              </w:rPr>
              <w:t>联系人：黄平                         电话：181 1791 6353</w:t>
            </w:r>
          </w:p>
        </w:tc>
      </w:tr>
    </w:tbl>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3" w:type="default"/>
          <w:pgSz w:w="11906" w:h="16838"/>
          <w:pgMar w:top="1587" w:right="1587" w:bottom="1587" w:left="1587" w:header="851" w:footer="992" w:gutter="0"/>
          <w:pgNumType w:fmt="decimal"/>
          <w:cols w:space="0" w:num="1"/>
          <w:docGrid w:type="lines" w:linePitch="312" w:charSpace="0"/>
        </w:sect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附件1</w:t>
      </w:r>
    </w:p>
    <w:p>
      <w:pPr>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轨道</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9号线</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外墙及声屏障清洗</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清掏服务最高限价表</w:t>
      </w:r>
    </w:p>
    <w:p>
      <w:pPr>
        <w:rPr>
          <w:rFonts w:hint="default" w:ascii="Times New Roman" w:hAnsi="Times New Roman" w:eastAsia="方正仿宋_GBK" w:cs="Times New Roman"/>
          <w:color w:val="000000" w:themeColor="text1"/>
          <w:sz w:val="24"/>
          <w:szCs w:val="32"/>
          <w:highlight w:val="none"/>
          <w14:textFill>
            <w14:solidFill>
              <w14:schemeClr w14:val="tx1"/>
            </w14:solidFill>
          </w14:textFill>
        </w:rPr>
      </w:pPr>
    </w:p>
    <w:tbl>
      <w:tblPr>
        <w:tblStyle w:val="10"/>
        <w:tblW w:w="141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5"/>
        <w:gridCol w:w="2638"/>
        <w:gridCol w:w="1230"/>
        <w:gridCol w:w="1410"/>
        <w:gridCol w:w="3255"/>
        <w:gridCol w:w="1740"/>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区域</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 xml:space="preserve">计量单位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最高限价（元）</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工作频次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一期</w:t>
            </w:r>
          </w:p>
        </w:tc>
        <w:tc>
          <w:tcPr>
            <w:tcW w:w="129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7538.00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1.8553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41955.75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31347.00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5.4816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171831.72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129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122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166.06</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17.2461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8591.66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1268.00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9.5633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36378.79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541.46</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9.5633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5178.14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76.1947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台商工业园车辆段</w:t>
            </w:r>
          </w:p>
        </w:tc>
        <w:tc>
          <w:tcPr>
            <w:tcW w:w="129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车辆段废水处理池清掏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240.00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9.2766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2226.38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雨水井清掏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个</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173.00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23.6132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4085.08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废水井清掏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个</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37.00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25.2999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83.00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14.3366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3569.81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4.50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16.0232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1.00 </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48.9130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48.91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129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2.外墙及彩钢棚清洗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高空玻璃及外墙清洗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32281.25 </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2.4794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80038.13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彩钢棚屋顶清洁服务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33403.64 </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2.0071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67044.45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二期</w:t>
            </w:r>
          </w:p>
        </w:tc>
        <w:tc>
          <w:tcPr>
            <w:tcW w:w="129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车站外墙清洗</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10274.00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1.8553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57184.06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（含屋顶排水沟清掏）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1.8553</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5565.90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19434.00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5.4816</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106529.41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129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95.61</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17.2461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4946.70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347.93</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9.5633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9982.08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505.54</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9.5633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4834.63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76.1947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76.19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不含税总价最高限价（元）</w:t>
            </w:r>
          </w:p>
        </w:tc>
        <w:tc>
          <w:tcPr>
            <w:tcW w:w="103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方正仿宋_GBK" w:cs="Times New Roman"/>
                <w:b/>
                <w:bCs/>
                <w:color w:val="000000" w:themeColor="text1"/>
                <w:kern w:val="0"/>
                <w:sz w:val="24"/>
                <w:highlight w:val="none"/>
                <w:u w:val="none"/>
                <w:shd w:val="clear"/>
                <w:lang w:val="en-US" w:eastAsia="zh-CN"/>
                <w14:textFill>
                  <w14:solidFill>
                    <w14:schemeClr w14:val="tx1"/>
                  </w14:solidFill>
                </w14:textFill>
              </w:rPr>
              <w:t>611296.39</w:t>
            </w:r>
          </w:p>
        </w:tc>
      </w:tr>
    </w:tbl>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p>
      <w:pPr>
        <w:rPr>
          <w:rFonts w:hint="default" w:ascii="Times New Roman" w:hAnsi="Times New Roman" w:eastAsia="方正仿宋_GBK" w:cs="Times New Roman"/>
          <w:b/>
          <w:bCs/>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b/>
          <w:bCs/>
          <w:color w:val="000000" w:themeColor="text1"/>
          <w:sz w:val="24"/>
          <w:szCs w:val="24"/>
          <w:highlight w:val="none"/>
          <w14:textFill>
            <w14:solidFill>
              <w14:schemeClr w14:val="tx1"/>
            </w14:solidFill>
          </w14:textFill>
        </w:rPr>
        <w:t>备注：</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表格</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中</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作业量</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和作业频次</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均为预估，</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实际</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作业量</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和作业频次</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以现场实际</w:t>
      </w:r>
      <w:r>
        <w:rPr>
          <w:rFonts w:hint="default" w:ascii="Times New Roman" w:hAnsi="Times New Roman" w:eastAsia="方正仿宋_GBK" w:cs="Times New Roman"/>
          <w:b/>
          <w:bCs/>
          <w:color w:val="000000" w:themeColor="text1"/>
          <w:kern w:val="0"/>
          <w:sz w:val="24"/>
          <w:szCs w:val="24"/>
          <w:highlight w:val="none"/>
          <w:lang w:val="en-US" w:eastAsia="zh-CN"/>
          <w14:textFill>
            <w14:solidFill>
              <w14:schemeClr w14:val="tx1"/>
            </w14:solidFill>
          </w14:textFill>
        </w:rPr>
        <w:t>需求</w:t>
      </w:r>
      <w:r>
        <w:rPr>
          <w:rFonts w:hint="default" w:ascii="Times New Roman" w:hAnsi="Times New Roman" w:eastAsia="方正仿宋_GBK" w:cs="Times New Roman"/>
          <w:b/>
          <w:bCs/>
          <w:color w:val="000000" w:themeColor="text1"/>
          <w:kern w:val="0"/>
          <w:sz w:val="24"/>
          <w:szCs w:val="24"/>
          <w:highlight w:val="none"/>
          <w14:textFill>
            <w14:solidFill>
              <w14:schemeClr w14:val="tx1"/>
            </w14:solidFill>
          </w14:textFill>
        </w:rPr>
        <w:t>为准。</w:t>
      </w: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p>
    <w:p>
      <w:pPr>
        <w:rPr>
          <w:rFonts w:hint="default" w:ascii="Times New Roman" w:hAnsi="Times New Roman" w:cs="Times New Roman"/>
          <w:color w:val="000000" w:themeColor="text1"/>
          <w:sz w:val="2"/>
          <w:szCs w:val="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附件2：综合评估标准</w:t>
      </w:r>
    </w:p>
    <w:tbl>
      <w:tblPr>
        <w:tblStyle w:val="10"/>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color w:val="000000" w:themeColor="text1"/>
                <w:sz w:val="24"/>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4"/>
                <w:highlight w:val="none"/>
                <w:lang w:bidi="ar"/>
                <w14:textFill>
                  <w14:solidFill>
                    <w14:schemeClr w14:val="tx1"/>
                  </w14:solidFill>
                </w14:textFill>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报价</w:t>
            </w:r>
          </w:p>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w:t>
            </w:r>
          </w:p>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所有有效报价总价的平均值作为此次评标基准价。投标报价与评标基准价相比，相等的得</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40</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分；报价每高于评标基准价1%扣1分，每低于评标基准价1 %扣0.5分，扣完为止</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不足1%的按1%计算</w:t>
            </w:r>
            <w:r>
              <w:rPr>
                <w:rFonts w:hint="eastAsia"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eastAsia="zh-CN" w:bidi="ar"/>
                <w14:textFill>
                  <w14:solidFill>
                    <w14:schemeClr w14:val="tx1"/>
                  </w14:solidFill>
                </w14:textFill>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如报价人报价超过限价的则该单位作否决比选处理</w:t>
            </w:r>
          </w:p>
        </w:tc>
      </w:tr>
      <w:tr>
        <w:tblPrEx>
          <w:tblCellMar>
            <w:top w:w="0" w:type="dxa"/>
            <w:left w:w="108" w:type="dxa"/>
            <w:bottom w:w="0" w:type="dxa"/>
            <w:right w:w="108" w:type="dxa"/>
          </w:tblCellMar>
        </w:tblPrEx>
        <w:trPr>
          <w:trHeight w:val="396"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721" w:hRule="atLeast"/>
        </w:trPr>
        <w:tc>
          <w:tcPr>
            <w:tcW w:w="1106" w:type="dxa"/>
            <w:vMerge w:val="restart"/>
            <w:tcBorders>
              <w:top w:val="single" w:color="000000" w:sz="4" w:space="0"/>
              <w:left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商务</w:t>
            </w:r>
          </w:p>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部分</w:t>
            </w:r>
          </w:p>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1、提供2020年至今，包含外墙清洗服务的合同金额达30万，提供一个得2分，最高得5分，未提供得0分；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60" w:lineRule="exact"/>
              <w:textAlignment w:val="auto"/>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2、提供2020年至今，包含生化池清掏服务的合同金额达30万，提供一个得2分，最高得5分，未提供得0分；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60" w:lineRule="exact"/>
              <w:textAlignment w:val="auto"/>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两类业绩累计最高得10分。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提供业绩合同复印件加盖公章，原件备查</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51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9</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000000" w:themeColor="text1"/>
                <w:sz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提供有效的质量管理体系认证、环境管理体系认证、职业健康安全管理体系认证</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，提供一个得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3分，最高得9分，</w:t>
            </w:r>
            <w:r>
              <w:rPr>
                <w:rFonts w:hint="default" w:ascii="Times New Roman" w:hAnsi="Times New Roman" w:eastAsia="方正仿宋_GBK" w:cs="Times New Roman"/>
                <w:b w:val="0"/>
                <w:bCs w:val="0"/>
                <w:color w:val="000000" w:themeColor="text1"/>
                <w:sz w:val="24"/>
                <w:highlight w:val="none"/>
                <w:lang w:val="en-US" w:eastAsia="zh-CN"/>
                <w14:textFill>
                  <w14:solidFill>
                    <w14:schemeClr w14:val="tx1"/>
                  </w14:solidFill>
                </w14:textFill>
              </w:rPr>
              <w:t>未提供得0分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11</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shd w:val="clea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具备大型专业机具：</w:t>
            </w:r>
          </w:p>
          <w:p>
            <w:pPr>
              <w:pageBreakBefore w:val="0"/>
              <w:shd w:val="clea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1.升降机，</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2.高空作业车，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核定载重量为7</w:t>
            </w:r>
            <w:r>
              <w:rPr>
                <w:rFonts w:hint="default" w:ascii="Times New Roman" w:hAnsi="Times New Roman" w:eastAsia="方正仿宋_GBK" w:cs="Times New Roman"/>
                <w:color w:val="000000" w:themeColor="text1"/>
                <w:sz w:val="24"/>
                <w:highlight w:val="none"/>
                <w14:textFill>
                  <w14:solidFill>
                    <w14:schemeClr w14:val="tx1"/>
                  </w14:solidFill>
                </w14:textFill>
              </w:rPr>
              <w:t>吨</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大型渣车，</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2辆得2分，1辆得1分，未提供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p>
            <w:pPr>
              <w:pageBreakBefore w:val="0"/>
              <w:shd w:val="clea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4.核定载重量为3</w:t>
            </w:r>
            <w:r>
              <w:rPr>
                <w:rFonts w:hint="default" w:ascii="Times New Roman" w:hAnsi="Times New Roman" w:eastAsia="方正仿宋_GBK" w:cs="Times New Roman"/>
                <w:color w:val="000000" w:themeColor="text1"/>
                <w:sz w:val="24"/>
                <w:highlight w:val="none"/>
                <w14:textFill>
                  <w14:solidFill>
                    <w14:schemeClr w14:val="tx1"/>
                  </w14:solidFill>
                </w14:textFill>
              </w:rPr>
              <w:t>吨级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吸污车，2</w:t>
            </w:r>
            <w:r>
              <w:rPr>
                <w:rFonts w:hint="default" w:ascii="Times New Roman" w:hAnsi="Times New Roman" w:eastAsia="方正仿宋_GBK" w:cs="Times New Roman"/>
                <w:color w:val="000000" w:themeColor="text1"/>
                <w:sz w:val="24"/>
                <w:highlight w:val="none"/>
                <w14:textFill>
                  <w14:solidFill>
                    <w14:schemeClr w14:val="tx1"/>
                  </w14:solidFill>
                </w14:textFill>
              </w:rPr>
              <w:t>辆及以上得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1辆得1分，未提供</w:t>
            </w:r>
            <w:r>
              <w:rPr>
                <w:rFonts w:hint="default" w:ascii="Times New Roman" w:hAnsi="Times New Roman" w:eastAsia="方正仿宋_GBK" w:cs="Times New Roman"/>
                <w:color w:val="000000" w:themeColor="text1"/>
                <w:sz w:val="24"/>
                <w:highlight w:val="none"/>
                <w14:textFill>
                  <w14:solidFill>
                    <w14:schemeClr w14:val="tx1"/>
                  </w14:solidFill>
                </w14:textFill>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机具为供应商自有</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或租赁</w:t>
            </w:r>
            <w:r>
              <w:rPr>
                <w:rFonts w:hint="default" w:ascii="Times New Roman" w:hAnsi="Times New Roman" w:eastAsia="方正仿宋_GBK" w:cs="Times New Roman"/>
                <w:color w:val="000000" w:themeColor="text1"/>
                <w:sz w:val="24"/>
                <w:highlight w:val="none"/>
                <w14:textFill>
                  <w14:solidFill>
                    <w14:schemeClr w14:val="tx1"/>
                  </w14:solidFill>
                </w14:textFill>
              </w:rPr>
              <w:t>，须</w:t>
            </w:r>
            <w:r>
              <w:rPr>
                <w:rFonts w:hint="eastAsia" w:ascii="Times New Roman" w:hAnsi="Times New Roman" w:eastAsia="方正仿宋_GBK" w:cs="Times New Roman"/>
                <w:color w:val="000000" w:themeColor="text1"/>
                <w:sz w:val="24"/>
                <w:highlight w:val="none"/>
                <w:lang w:val="en-US" w:eastAsia="zh-CN"/>
                <w14:textFill>
                  <w14:solidFill>
                    <w14:schemeClr w14:val="tx1"/>
                  </w14:solidFill>
                </w14:textFill>
              </w:rPr>
              <w:t>提供</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有效的购买发票复印件、</w:t>
            </w:r>
            <w:r>
              <w:rPr>
                <w:rFonts w:hint="default" w:ascii="Times New Roman" w:hAnsi="Times New Roman" w:eastAsia="方正仿宋_GBK" w:cs="Times New Roman"/>
                <w:color w:val="000000" w:themeColor="text1"/>
                <w:sz w:val="24"/>
                <w:highlight w:val="none"/>
                <w14:textFill>
                  <w14:solidFill>
                    <w14:schemeClr w14:val="tx1"/>
                  </w14:solidFill>
                </w14:textFill>
              </w:rPr>
              <w:t>行驶</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证复印件和登记证复印件或租赁合同，原件备查</w:t>
            </w:r>
          </w:p>
        </w:tc>
      </w:tr>
      <w:tr>
        <w:tblPrEx>
          <w:tblCellMar>
            <w:top w:w="0" w:type="dxa"/>
            <w:left w:w="108" w:type="dxa"/>
            <w:bottom w:w="0" w:type="dxa"/>
            <w:right w:w="108" w:type="dxa"/>
          </w:tblCellMar>
        </w:tblPrEx>
        <w:trPr>
          <w:trHeight w:val="615"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技术</w:t>
            </w:r>
          </w:p>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部分（</w:t>
            </w:r>
            <w:r>
              <w:rPr>
                <w:rFonts w:hint="default" w:ascii="Times New Roman" w:hAnsi="Times New Roman" w:eastAsia="方正仿宋_GBK" w:cs="Times New Roman"/>
                <w:color w:val="000000" w:themeColor="text1"/>
                <w:kern w:val="0"/>
                <w:sz w:val="24"/>
                <w:highlight w:val="none"/>
                <w:lang w:val="en-US" w:eastAsia="zh-CN" w:bidi="ar"/>
                <w14:textFill>
                  <w14:solidFill>
                    <w14:schemeClr w14:val="tx1"/>
                  </w14:solidFill>
                </w14:textFill>
              </w:rPr>
              <w:t>3</w:t>
            </w:r>
            <w:r>
              <w:rPr>
                <w:rFonts w:hint="default" w:ascii="Times New Roman" w:hAnsi="Times New Roman" w:eastAsia="方正仿宋_GBK" w:cs="Times New Roman"/>
                <w:color w:val="000000" w:themeColor="text1"/>
                <w:kern w:val="0"/>
                <w:sz w:val="24"/>
                <w:highlight w:val="none"/>
                <w:lang w:bidi="ar"/>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7"/>
              </w:numP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针对本项目具体情况，提出</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项目总体制度、</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总体目标、</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管理</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服务模式、</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作业流程和</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进场安排，并对本项目的特点进行分析，提出相应的解决措施</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.外墙及声屏障清洗服务方案，包括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p>
            <w:pPr>
              <w:pageBreakBefore w:val="0"/>
              <w:numPr>
                <w:ilvl w:val="0"/>
                <w:numId w:val="0"/>
              </w:numPr>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4"/>
                <w:highlight w:val="none"/>
                <w14:textFill>
                  <w14:solidFill>
                    <w14:schemeClr w14:val="tx1"/>
                  </w14:solidFill>
                </w14:textFill>
              </w:rPr>
              <w:t>清掏服务方案，包括</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管理机制、技术措施、</w:t>
            </w:r>
            <w:r>
              <w:rPr>
                <w:rFonts w:hint="default" w:ascii="Times New Roman" w:hAnsi="Times New Roman" w:eastAsia="方正仿宋_GBK" w:cs="Times New Roman"/>
                <w:color w:val="000000" w:themeColor="text1"/>
                <w:sz w:val="24"/>
                <w:highlight w:val="none"/>
                <w14:textFill>
                  <w14:solidFill>
                    <w14:schemeClr w14:val="tx1"/>
                  </w14:solidFill>
                </w14:textFill>
              </w:rPr>
              <w:t>作业重难点、</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作业标准、作业指导书和</w:t>
            </w:r>
            <w:r>
              <w:rPr>
                <w:rFonts w:hint="default" w:ascii="Times New Roman" w:hAnsi="Times New Roman" w:eastAsia="方正仿宋_GBK" w:cs="Times New Roman"/>
                <w:color w:val="000000" w:themeColor="text1"/>
                <w:sz w:val="24"/>
                <w:highlight w:val="none"/>
                <w14:textFill>
                  <w14:solidFill>
                    <w14:schemeClr w14:val="tx1"/>
                  </w14:solidFill>
                </w14:textFill>
              </w:rPr>
              <w:t>注意事项等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人员配置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szCs w:val="24"/>
                <w:highlight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4"/>
                <w:highlight w:val="none"/>
                <w14:textFill>
                  <w14:solidFill>
                    <w14:schemeClr w14:val="tx1"/>
                  </w14:solidFill>
                </w14:textFill>
              </w:rPr>
              <w:t>名高处作业人员，均具有</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重庆市</w:t>
            </w:r>
            <w:r>
              <w:rPr>
                <w:rFonts w:hint="default" w:ascii="Times New Roman" w:hAnsi="Times New Roman" w:eastAsia="方正仿宋_GBK" w:cs="Times New Roman"/>
                <w:color w:val="000000" w:themeColor="text1"/>
                <w:sz w:val="24"/>
                <w:highlight w:val="none"/>
                <w14:textFill>
                  <w14:solidFill>
                    <w14:schemeClr w14:val="tx1"/>
                  </w14:solidFill>
                </w14:textFill>
              </w:rPr>
              <w:t>应急管理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局</w:t>
            </w:r>
            <w:r>
              <w:rPr>
                <w:rFonts w:hint="default" w:ascii="Times New Roman" w:hAnsi="Times New Roman" w:eastAsia="方正仿宋_GBK" w:cs="Times New Roman"/>
                <w:color w:val="000000" w:themeColor="text1"/>
                <w:sz w:val="24"/>
                <w:highlight w:val="none"/>
                <w14:textFill>
                  <w14:solidFill>
                    <w14:schemeClr w14:val="tx1"/>
                  </w14:solidFill>
                </w14:textFill>
              </w:rPr>
              <w:t>颁发</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的作业类别为</w:t>
            </w:r>
            <w:r>
              <w:rPr>
                <w:rFonts w:hint="default" w:ascii="Times New Roman" w:hAnsi="Times New Roman" w:eastAsia="方正仿宋_GBK" w:cs="Times New Roman"/>
                <w:color w:val="000000" w:themeColor="text1"/>
                <w:sz w:val="24"/>
                <w:highlight w:val="none"/>
                <w14:textFill>
                  <w14:solidFill>
                    <w14:schemeClr w14:val="tx1"/>
                  </w14:solidFill>
                </w14:textFill>
              </w:rPr>
              <w:t>“高处作业”</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4"/>
                <w:highlight w:val="none"/>
                <w14:textFill>
                  <w14:solidFill>
                    <w14:schemeClr w14:val="tx1"/>
                  </w14:solidFill>
                </w14:textFill>
              </w:rPr>
              <w:t>特种操作证书得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.本项目配置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4"/>
                <w:highlight w:val="none"/>
                <w14:textFill>
                  <w14:solidFill>
                    <w14:schemeClr w14:val="tx1"/>
                  </w14:solidFill>
                </w14:textFill>
              </w:rPr>
              <w:t>名清掏作业人员，具有有效的“</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化粪池</w:t>
            </w:r>
            <w:r>
              <w:rPr>
                <w:rFonts w:hint="default" w:ascii="Times New Roman" w:hAnsi="Times New Roman" w:eastAsia="方正仿宋_GBK" w:cs="Times New Roman"/>
                <w:color w:val="000000" w:themeColor="text1"/>
                <w:sz w:val="24"/>
                <w:highlight w:val="none"/>
                <w14:textFill>
                  <w14:solidFill>
                    <w14:schemeClr w14:val="tx1"/>
                  </w14:solidFill>
                </w14:textFill>
              </w:rPr>
              <w:t>清掏维护专项职业能力证书”的得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提供所列证书复印件、比选截止时间前6个月的连续社保证明材料复印件，均需加盖公章</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ind w:firstLine="240" w:firstLineChars="100"/>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1.管理制度方案：包括</w:t>
            </w:r>
            <w:r>
              <w:rPr>
                <w:rFonts w:hint="default" w:ascii="Times New Roman" w:hAnsi="Times New Roman" w:eastAsia="方正仿宋_GBK" w:cs="Times New Roman"/>
                <w:color w:val="000000" w:themeColor="text1"/>
                <w:sz w:val="24"/>
                <w:highlight w:val="none"/>
                <w14:textFill>
                  <w14:solidFill>
                    <w14:schemeClr w14:val="tx1"/>
                  </w14:solidFill>
                </w14:textFill>
              </w:rPr>
              <w:t>项目</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内部管理制度、项目组织架构</w:t>
            </w:r>
            <w:r>
              <w:rPr>
                <w:rFonts w:hint="default" w:ascii="Times New Roman" w:hAnsi="Times New Roman" w:eastAsia="方正仿宋_GBK" w:cs="Times New Roman"/>
                <w:color w:val="000000" w:themeColor="text1"/>
                <w:sz w:val="24"/>
                <w:highlight w:val="none"/>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管理职责和考核细则。内容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2.人员培训方案：包括培训目标、培训计划和培训课程等。内容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安全保障</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提供完善的安全保障方案，包括安全作业措施、安全保障设备、</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质量保证措施、</w:t>
            </w:r>
            <w:r>
              <w:rPr>
                <w:rFonts w:hint="default" w:ascii="Times New Roman" w:hAnsi="Times New Roman" w:eastAsia="方正仿宋_GBK" w:cs="Times New Roman"/>
                <w:color w:val="000000" w:themeColor="text1"/>
                <w:sz w:val="24"/>
                <w:highlight w:val="none"/>
                <w14:textFill>
                  <w14:solidFill>
                    <w14:schemeClr w14:val="tx1"/>
                  </w14:solidFill>
                </w14:textFill>
              </w:rPr>
              <w:t>各类安全事故处理措施等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8" w:space="0"/>
              <w:right w:val="single" w:color="000000" w:sz="4" w:space="0"/>
            </w:tcBorders>
            <w:vAlign w:val="center"/>
          </w:tcPr>
          <w:p>
            <w:pPr>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4"/>
                <w:highlight w:val="none"/>
                <w14:textFill>
                  <w14:solidFill>
                    <w14:schemeClr w14:val="tx1"/>
                  </w14:solidFill>
                </w14:textFill>
              </w:rPr>
              <w:t>针对轨道业态的突发事件、恶劣天气等特殊情况制定应急预案，包括应急保障小组、传达机制、应急情况种类、处置流程、人员安排和设备调配等</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w:t>
            </w:r>
            <w:r>
              <w:rPr>
                <w:rFonts w:hint="default" w:ascii="Times New Roman" w:hAnsi="Times New Roman" w:eastAsia="方正仿宋_GBK" w:cs="Times New Roman"/>
                <w:color w:val="000000" w:themeColor="text1"/>
                <w:sz w:val="24"/>
                <w:highlight w:val="none"/>
                <w14:textFill>
                  <w14:solidFill>
                    <w14:schemeClr w14:val="tx1"/>
                  </w14:solidFill>
                </w14:textFill>
              </w:rPr>
              <w:t>全面、</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详细、条理清晰且</w:t>
            </w:r>
            <w:r>
              <w:rPr>
                <w:rFonts w:hint="default" w:ascii="Times New Roman" w:hAnsi="Times New Roman" w:eastAsia="方正仿宋_GBK" w:cs="Times New Roman"/>
                <w:color w:val="000000" w:themeColor="text1"/>
                <w:sz w:val="24"/>
                <w:highlight w:val="none"/>
                <w14:textFill>
                  <w14:solidFill>
                    <w14:schemeClr w14:val="tx1"/>
                  </w14:solidFill>
                </w14:textFill>
              </w:rPr>
              <w:t>可操作性强得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内容完整但</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w:t>
            </w:r>
            <w:r>
              <w:rPr>
                <w:rFonts w:hint="default" w:ascii="Times New Roman" w:hAnsi="Times New Roman" w:eastAsia="方正仿宋_GBK" w:cs="Times New Roman"/>
                <w:color w:val="000000" w:themeColor="text1"/>
                <w:sz w:val="24"/>
                <w:highlight w:val="none"/>
                <w14:textFill>
                  <w14:solidFill>
                    <w14:schemeClr w14:val="tx1"/>
                  </w14:solidFill>
                </w14:textFill>
              </w:rPr>
              <w:t>得</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highlight w:val="none"/>
                <w14:textFill>
                  <w14:solidFill>
                    <w14:schemeClr w14:val="tx1"/>
                  </w14:solidFill>
                </w14:textFill>
              </w:rPr>
              <w:t>分，</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有方案但要素欠缺、</w:t>
            </w:r>
            <w:r>
              <w:rPr>
                <w:rFonts w:hint="default" w:ascii="Times New Roman" w:hAnsi="Times New Roman" w:eastAsia="方正仿宋_GBK" w:cs="Times New Roman"/>
                <w:color w:val="000000" w:themeColor="text1"/>
                <w:sz w:val="24"/>
                <w:highlight w:val="none"/>
                <w14:textFill>
                  <w14:solidFill>
                    <w14:schemeClr w14:val="tx1"/>
                  </w14:solidFill>
                </w14:textFill>
              </w:rPr>
              <w:t>可</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操作</w:t>
            </w:r>
            <w:r>
              <w:rPr>
                <w:rFonts w:hint="default" w:ascii="Times New Roman" w:hAnsi="Times New Roman" w:eastAsia="方正仿宋_GBK" w:cs="Times New Roman"/>
                <w:color w:val="000000" w:themeColor="text1"/>
                <w:sz w:val="24"/>
                <w:highlight w:val="none"/>
                <w14:textFill>
                  <w14:solidFill>
                    <w14:schemeClr w14:val="tx1"/>
                  </w14:solidFill>
                </w14:textFill>
              </w:rPr>
              <w:t>性</w:t>
            </w:r>
            <w:r>
              <w:rPr>
                <w:rFonts w:hint="default" w:ascii="Times New Roman" w:hAnsi="Times New Roman" w:eastAsia="方正仿宋_GBK" w:cs="Times New Roman"/>
                <w:color w:val="000000" w:themeColor="text1"/>
                <w:sz w:val="24"/>
                <w:highlight w:val="none"/>
                <w:lang w:val="en-US" w:eastAsia="zh-CN"/>
                <w14:textFill>
                  <w14:solidFill>
                    <w14:schemeClr w14:val="tx1"/>
                  </w14:solidFill>
                </w14:textFill>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方正仿宋_GBK" w:cs="Times New Roman"/>
                <w:color w:val="000000" w:themeColor="text1"/>
                <w:sz w:val="24"/>
                <w:highlight w:val="none"/>
                <w14:textFill>
                  <w14:solidFill>
                    <w14:schemeClr w14:val="tx1"/>
                  </w14:solidFill>
                </w14:textFill>
              </w:rPr>
            </w:pPr>
          </w:p>
        </w:tc>
      </w:tr>
    </w:tbl>
    <w:p>
      <w:pPr>
        <w:rPr>
          <w:rFonts w:hint="default" w:ascii="Times New Roman" w:hAnsi="Times New Roman" w:cs="Times New Roman"/>
          <w:color w:val="000000" w:themeColor="text1"/>
          <w:highlight w:val="none"/>
          <w14:textFill>
            <w14:solidFill>
              <w14:schemeClr w14:val="tx1"/>
            </w14:solidFill>
          </w14:textFill>
        </w:rPr>
        <w:sectPr>
          <w:headerReference r:id="rId4" w:type="default"/>
          <w:footerReference r:id="rId5" w:type="default"/>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附件3：</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失信被执行人查询截图、异常经营名录查询截图、税收违法黑名单查询截图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sectPr>
          <w:footerReference r:id="rId6" w:type="default"/>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格式自拟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需包含：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行业服务协会认定的保洁服务企业一级资质。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重庆市城市管理局颁发的《城市生活垃圾经营性清扫收集运输处置服务许可证》。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行业协会或机构颁发的《城市粪便污水处理经营服务资质认定》三级及以上证书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b/>
          <w:bCs/>
          <w:color w:val="000000" w:themeColor="text1"/>
          <w:kern w:val="2"/>
          <w:sz w:val="28"/>
          <w:szCs w:val="28"/>
          <w:highlight w:val="none"/>
          <w:lang w:val="en-US" w:eastAsia="zh-CN" w:bidi="ar-SA"/>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行业协会或机构颁发的</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高空服务业企业安全资质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高空清洗悬吊作业企业安全生产证书</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高空外墙清洗服务企业资质</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或</w:t>
      </w: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highlight w:val="none"/>
          <w14:textFill>
            <w14:solidFill>
              <w14:schemeClr w14:val="tx1"/>
            </w14:solidFill>
          </w14:textFill>
        </w:rPr>
        <w:t>高空外墙</w:t>
      </w:r>
      <w:r>
        <w:rPr>
          <w:rFonts w:hint="eastAsia" w:ascii="方正仿宋_GBK" w:hAnsi="方正仿宋_GBK" w:eastAsia="方正仿宋_GBK" w:cs="方正仿宋_GBK"/>
          <w:i w:val="0"/>
          <w:iCs w:val="0"/>
          <w:color w:val="000000" w:themeColor="text1"/>
          <w:sz w:val="28"/>
          <w:szCs w:val="28"/>
          <w:highlight w:val="none"/>
          <w14:textFill>
            <w14:solidFill>
              <w14:schemeClr w14:val="tx1"/>
            </w14:solidFill>
          </w14:textFill>
        </w:rPr>
        <w:t>清洁资质等级证书</w:t>
      </w:r>
      <w:r>
        <w:rPr>
          <w:rFonts w:hint="eastAsia" w:ascii="方正仿宋_GBK" w:hAnsi="方正仿宋_GBK" w:eastAsia="方正仿宋_GBK" w:cs="方正仿宋_GBK"/>
          <w:i w:val="0"/>
          <w:iCs w:val="0"/>
          <w:color w:val="000000" w:themeColor="text1"/>
          <w:sz w:val="28"/>
          <w:szCs w:val="28"/>
          <w:highlight w:val="none"/>
          <w:lang w:eastAsia="zh-CN"/>
          <w14:textFill>
            <w14:solidFill>
              <w14:schemeClr w14:val="tx1"/>
            </w14:solidFill>
          </w14:textFill>
        </w:rPr>
        <w:t>》</w:t>
      </w:r>
      <w:r>
        <w:rPr>
          <w:rFonts w:hint="eastAsia" w:ascii="方正仿宋_GBK" w:hAnsi="方正仿宋_GBK" w:eastAsia="方正仿宋_GBK" w:cs="方正仿宋_GBK"/>
          <w:i w:val="0"/>
          <w:iCs w:val="0"/>
          <w:color w:val="000000" w:themeColor="text1"/>
          <w:sz w:val="28"/>
          <w:szCs w:val="28"/>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4、法定代表人资格证明书（本页文字格式和内容不得删减和添加）</w:t>
      </w:r>
    </w:p>
    <w:p>
      <w:pPr>
        <w:jc w:val="cente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pP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法定代表人资格证明书</w:t>
      </w:r>
    </w:p>
    <w:p>
      <w:pPr>
        <w:pStyle w:val="2"/>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pPr>
      <w:r>
        <w:rPr>
          <w:rFonts w:hint="default" w:ascii="Times New Roman" w:hAnsi="Times New Roman" w:eastAsia="方正小标宋_GBK" w:cs="Times New Roman"/>
          <w:color w:val="000000" w:themeColor="text1"/>
          <w:sz w:val="36"/>
          <w:szCs w:val="36"/>
          <w:highlight w:val="none"/>
          <w14:textFill>
            <w14:solidFill>
              <w14:schemeClr w14:val="tx1"/>
            </w14:solidFill>
          </w14:textFill>
        </w:rPr>
        <w:t xml:space="preserve">    </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（法定代表人姓名）系</w:t>
      </w:r>
      <w:r>
        <w:rPr>
          <w:rFonts w:hint="default" w:ascii="Times New Roman" w:hAnsi="Times New Roman" w:eastAsia="方正小标宋_GBK" w:cs="Times New Roman"/>
          <w:color w:val="000000" w:themeColor="text1"/>
          <w:sz w:val="36"/>
          <w:szCs w:val="36"/>
          <w:highlight w:val="none"/>
          <w:u w:val="single"/>
          <w14:textFill>
            <w14:solidFill>
              <w14:schemeClr w14:val="tx1"/>
            </w14:solidFill>
          </w14:textFill>
        </w:rPr>
        <w:t xml:space="preserve">              </w:t>
      </w: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（比选单位）的法定代表人。</w:t>
      </w:r>
    </w:p>
    <w:p>
      <w:pPr>
        <w:ind w:firstLine="722"/>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特此证明</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p>
    <w:p>
      <w:pPr>
        <w:pStyle w:val="2"/>
        <w:tabs>
          <w:tab w:val="left" w:pos="5649"/>
        </w:tabs>
        <w:rPr>
          <w:rFonts w:hint="default"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widowControl/>
        <w:spacing w:before="100" w:beforeAutospacing="1" w:after="100" w:afterAutospacing="1" w:line="252" w:lineRule="atLeast"/>
        <w:jc w:val="cente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比选单位名称（盖章）：</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val="0"/>
          <w:color w:val="000000" w:themeColor="text1"/>
          <w:kern w:val="0"/>
          <w:sz w:val="28"/>
          <w:szCs w:val="28"/>
          <w:highlight w:val="none"/>
          <w14:textFill>
            <w14:solidFill>
              <w14:schemeClr w14:val="tx1"/>
            </w14:solidFill>
          </w14:textFill>
        </w:rPr>
        <w:t xml:space="preserve">                              日期：</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5、法定代表人授权委托书</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本页文字格式和内容不得删减和添加）</w:t>
      </w:r>
    </w:p>
    <w:p>
      <w:pPr>
        <w:numPr>
          <w:ilvl w:val="0"/>
          <w:numId w:val="0"/>
        </w:numPr>
        <w:ind w:leftChars="0"/>
        <w:jc w:val="cente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 xml:space="preserve"> 法定代表人授权委托书 </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     本授权书声明：注册于</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（注册地址）</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（公司名称）</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公司的在下面签字的</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（法定代表人姓名、职务）代表本公司授权在下面签字的</w:t>
      </w:r>
      <w:r>
        <w:rPr>
          <w:rFonts w:hint="default" w:ascii="Times New Roman" w:hAnsi="Times New Roman" w:eastAsia="方正仿宋_GBK" w:cs="Times New Roman"/>
          <w:bCs/>
          <w:i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iCs/>
          <w:color w:val="000000" w:themeColor="text1"/>
          <w:kern w:val="0"/>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Cs/>
          <w:iCs/>
          <w:color w:val="000000" w:themeColor="text1"/>
          <w:kern w:val="0"/>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Cs/>
          <w:iCs/>
          <w:color w:val="000000" w:themeColor="text1"/>
          <w:kern w:val="0"/>
          <w:sz w:val="28"/>
          <w:szCs w:val="28"/>
          <w:highlight w:val="none"/>
          <w:u w:val="single"/>
          <w:lang w:eastAsia="zh-CN"/>
          <w14:textFill>
            <w14:solidFill>
              <w14:schemeClr w14:val="tx1"/>
            </w14:solidFill>
          </w14:textFill>
        </w:rPr>
        <w:t>（</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被授权人的姓名、职务）为本公司的合法代理人，就</w:t>
      </w:r>
      <w:r>
        <w:rPr>
          <w:rFonts w:hint="default" w:ascii="Times New Roman" w:hAnsi="Times New Roman" w:eastAsia="方正仿宋_GBK" w:cs="Times New Roman"/>
          <w:bCs/>
          <w:color w:val="000000" w:themeColor="text1"/>
          <w:kern w:val="0"/>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比选单位名称（盖章）：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比选单位地址：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授权人（法定代表人）签字</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或盖章</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 xml:space="preserve">：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259715</wp:posOffset>
                </wp:positionV>
                <wp:extent cx="3006090" cy="3474720"/>
                <wp:effectExtent l="6350" t="6350" r="16510" b="24130"/>
                <wp:wrapNone/>
                <wp:docPr id="4" name="文本框 1"/>
                <wp:cNvGraphicFramePr/>
                <a:graphic xmlns:a="http://schemas.openxmlformats.org/drawingml/2006/main">
                  <a:graphicData uri="http://schemas.microsoft.com/office/word/2010/wordprocessingShape">
                    <wps:wsp>
                      <wps:cNvSpPr txBox="1"/>
                      <wps:spPr>
                        <a:xfrm>
                          <a:off x="0" y="0"/>
                          <a:ext cx="2971800" cy="347472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20.45pt;height:273.6pt;width:236.7pt;z-index:251666432;mso-width-relative:page;mso-height-relative:page;" fillcolor="#FFFFFF" filled="t" stroked="t" coordsize="21600,21600" o:gfxdata="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B6xQx2wAAAAoBAAAPAAAA&#10;AAAAAAEAIAAAACIAAABkcnMvZG93bnJldi54bWxQSwECFAAUAAAACACHTuJAssiOKhICAABFBAAA&#10;DgAAAAAAAAABACAAAAAqAQAAZHJzL2Uyb0RvYy54bWxQSwUGAAAAAAYABgBZAQAArgU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261620</wp:posOffset>
                </wp:positionV>
                <wp:extent cx="3006090" cy="3475990"/>
                <wp:effectExtent l="6350" t="6350" r="16510" b="22860"/>
                <wp:wrapNone/>
                <wp:docPr id="2" name="文本框 3"/>
                <wp:cNvGraphicFramePr/>
                <a:graphic xmlns:a="http://schemas.openxmlformats.org/drawingml/2006/main">
                  <a:graphicData uri="http://schemas.microsoft.com/office/word/2010/wordprocessingShape">
                    <wps:wsp>
                      <wps:cNvSpPr txBox="1"/>
                      <wps:spPr>
                        <a:xfrm>
                          <a:off x="0" y="0"/>
                          <a:ext cx="2857500" cy="347599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文本框 3" o:spid="_x0000_s1026" o:spt="202" type="#_x0000_t202" style="position:absolute;left:0pt;margin-left:6.3pt;margin-top:20.6pt;height:273.7pt;width:236.7pt;z-index:251665408;mso-width-relative:page;mso-height-relative:page;" fillcolor="#FFFFFF" filled="t" stroked="t" coordsize="21600,21600" o:gfxdata="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rooT2gAAAAkBAAAPAAAA&#10;AAAAAAEAIAAAACIAAABkcnMvZG93bnJldi54bWxQSwECFAAUAAAACACHTuJA37UZQhMCAABFBAAA&#10;DgAAAAAAAAABACAAAAApAQAAZHJzL2Uyb0RvYy54bWxQSwUGAAAAAAYABgBZAQAArgU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被授权人（代理人）签字：  </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kern w:val="0"/>
          <w:sz w:val="28"/>
          <w:szCs w:val="28"/>
          <w:highlight w:val="none"/>
          <w14:textFill>
            <w14:solidFill>
              <w14:schemeClr w14:val="tx1"/>
            </w14:solidFill>
          </w14:textFill>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6、投标保证金缴纳凭据</w:t>
      </w:r>
    </w:p>
    <w:p>
      <w:pPr>
        <w:pStyle w:val="2"/>
        <w:numPr>
          <w:ilvl w:val="0"/>
          <w:numId w:val="0"/>
        </w:numPr>
        <w:ind w:left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pStyle w:val="2"/>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7、业绩证明材料</w:t>
      </w: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不得对合同单价、总价、人数、服务面积、服务时间等关键信息遮挡）</w:t>
      </w:r>
    </w:p>
    <w:p>
      <w:pPr>
        <w:pStyle w:val="2"/>
        <w:numPr>
          <w:ilvl w:val="0"/>
          <w:numId w:val="0"/>
        </w:numPr>
        <w:ind w:leftChars="0"/>
        <w:rPr>
          <w:rFonts w:hint="default" w:ascii="Times New Roman" w:hAnsi="Times New Roman" w:cs="Times New Roman"/>
          <w:b w:val="0"/>
          <w:bCs w:val="0"/>
          <w:color w:val="000000" w:themeColor="text1"/>
          <w:highlight w:val="none"/>
          <w:lang w:val="en-US" w:eastAsia="zh-CN"/>
          <w14:textFill>
            <w14:solidFill>
              <w14:schemeClr w14:val="tx1"/>
            </w14:solidFill>
          </w14:textFill>
        </w:rPr>
      </w:pPr>
      <w:bookmarkStart w:id="0" w:name="OLE_LINK1"/>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bookmarkEnd w:id="0"/>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numPr>
          <w:ilvl w:val="0"/>
          <w:numId w:val="0"/>
        </w:numPr>
        <w:ind w:leftChars="0"/>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8、体系认证材料</w:t>
      </w:r>
    </w:p>
    <w:p>
      <w:pPr>
        <w:pStyle w:val="2"/>
        <w:numPr>
          <w:ilvl w:val="0"/>
          <w:numId w:val="0"/>
        </w:numPr>
        <w:ind w:leftChars="0"/>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pStyle w:val="2"/>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p>
    <w:p>
      <w:pPr>
        <w:numPr>
          <w:ilvl w:val="0"/>
          <w:numId w:val="0"/>
        </w:numP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9、机具配置</w:t>
      </w: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numPr>
          <w:ilvl w:val="0"/>
          <w:numId w:val="0"/>
        </w:numPr>
        <w:ind w:leftChars="0"/>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rPr>
          <w:rFonts w:hint="default" w:ascii="Times New Roman" w:hAnsi="Times New Roman" w:cs="Times New Roman"/>
          <w:color w:val="000000" w:themeColor="text1"/>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6"/>
          <w:szCs w:val="36"/>
          <w:highlight w:val="none"/>
          <w:lang w:val="en-US" w:eastAsia="zh-CN"/>
          <w14:textFill>
            <w14:solidFill>
              <w14:schemeClr w14:val="tx1"/>
            </w14:solidFill>
          </w14:textFill>
        </w:rPr>
        <w:t>二、经济文件</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本页文字格式和内容不得删减和添加）</w:t>
      </w:r>
    </w:p>
    <w:p>
      <w:pPr>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格式一   </w:t>
      </w:r>
      <w:r>
        <w:rPr>
          <w:rFonts w:hint="default" w:ascii="Times New Roman" w:hAnsi="Times New Roman" w:eastAsia="方正小标宋_GBK" w:cs="Times New Roman"/>
          <w:b/>
          <w:bCs/>
          <w:color w:val="000000" w:themeColor="text1"/>
          <w:sz w:val="36"/>
          <w:szCs w:val="36"/>
          <w:highlight w:val="none"/>
          <w14:textFill>
            <w14:solidFill>
              <w14:schemeClr w14:val="tx1"/>
            </w14:solidFill>
          </w14:textFill>
        </w:rPr>
        <w:t>比 选 函</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重庆通邑智慧城市运营管理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360" w:lineRule="auto"/>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根据贵方</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项目的比选函文件，本公司正式授权的下述签字人</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（姓名和职务）代表本公司</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（比选被邀请人名称），提交本比选函。</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据此函，签字人兹宣布同意如下：</w:t>
      </w:r>
    </w:p>
    <w:p>
      <w:pPr>
        <w:numPr>
          <w:ilvl w:val="0"/>
          <w:numId w:val="8"/>
        </w:numPr>
        <w:spacing w:line="360" w:lineRule="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愿意接受比选函中提出的酬金支付方式，我司报价如下</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tbl>
      <w:tblPr>
        <w:tblStyle w:val="10"/>
        <w:tblW w:w="9883"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2520"/>
        <w:gridCol w:w="1650"/>
        <w:gridCol w:w="1770"/>
        <w:gridCol w:w="1305"/>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区域</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工作频次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8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一期</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7538.00㎡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31347.00㎡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166.06m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1268.00m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541.46m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台商工业园车辆段</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车辆段废水处理池清掏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240.00m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173.00个</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废水井清掏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37.00个</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83.00m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4.50m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 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2.外墙及彩钢棚清洗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高空玻璃及外墙清洗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32281.25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彩钢棚屋顶清洁服务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33403.64㎡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二期</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车站外墙保洁（含屋顶排水沟清掏）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10274.00</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eastAsia"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3000.00㎡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19434.00㎡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2"/>
                <w:sz w:val="24"/>
                <w:szCs w:val="24"/>
                <w:highlight w:val="none"/>
                <w:u w:val="none"/>
                <w:lang w:val="en-US" w:eastAsia="zh-CN" w:bidi="ar-SA"/>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2"/>
                <w:sz w:val="24"/>
                <w:szCs w:val="24"/>
                <w:highlight w:val="none"/>
                <w:u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95.61m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347.93m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505.54m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bl>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暂定</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含税总价：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增值税专用发票税率</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①</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表格中作业量和作业频次均为预估，实际作业量和作业频次以现场实际需求为准。</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②表格中不含税单价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须保留至小数点后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表格中单项不含税总价=作业量*单项不含税单价*作业频次，且须保留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表格下方的暂定不含税总价为表格中单项不含税总价的累计数值，且须保留</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至小数点后</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位</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表格下方的暂定含税总价=暂定不含税总价*（</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1+税率</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），且须保留至小数点后2位；</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小数点后无数字时填写0</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p>
    <w:p>
      <w:pPr>
        <w:pageBreakBefore w:val="0"/>
        <w:widowControl w:val="0"/>
        <w:numPr>
          <w:ilvl w:val="0"/>
          <w:numId w:val="9"/>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我们已详细阅读了比选函全部内容，我们知道必须放弃提出含糊不清或误解的问题的权利。</w:t>
      </w:r>
    </w:p>
    <w:p>
      <w:pPr>
        <w:pageBreakBefore w:val="0"/>
        <w:widowControl w:val="0"/>
        <w:numPr>
          <w:ilvl w:val="0"/>
          <w:numId w:val="9"/>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我们保证根据规定履行合同责任和义务。</w:t>
      </w:r>
    </w:p>
    <w:p>
      <w:pPr>
        <w:pageBreakBefore w:val="0"/>
        <w:widowControl w:val="0"/>
        <w:numPr>
          <w:ilvl w:val="0"/>
          <w:numId w:val="9"/>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本比选函自开启之日起至项目全部完成之内有效。</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比选单位全称（公章）：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通信地址：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电话、传真：</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报价人法定代表人或授权代理人签字：</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日期：   年 月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三、技术文件</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整体服务方案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000000" w:themeColor="text1"/>
          <w:sz w:val="28"/>
          <w:szCs w:val="36"/>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2、分项服务方案</w:t>
      </w:r>
      <w:r>
        <w:rPr>
          <w:rFonts w:hint="default" w:ascii="Times New Roman" w:hAnsi="Times New Roman" w:eastAsia="方正仿宋_GBK" w:cs="Times New Roman"/>
          <w:b w:val="0"/>
          <w:bCs w:val="0"/>
          <w:color w:val="000000" w:themeColor="text1"/>
          <w:sz w:val="36"/>
          <w:szCs w:val="44"/>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包括</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轨行区清掏冲洗、</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外墙清洗和沟渠池清掏服务方案</w:t>
      </w:r>
      <w:r>
        <w:rPr>
          <w:rFonts w:hint="default" w:ascii="Times New Roman" w:hAnsi="Times New Roman" w:eastAsia="方正仿宋_GBK" w:cs="Times New Roman"/>
          <w:b w:val="0"/>
          <w:bCs w:val="0"/>
          <w:color w:val="000000" w:themeColor="text1"/>
          <w:sz w:val="28"/>
          <w:szCs w:val="36"/>
          <w:highlight w:val="none"/>
          <w:lang w:val="en-US" w:eastAsia="zh-CN"/>
          <w14:textFill>
            <w14:solidFill>
              <w14:schemeClr w14:val="tx1"/>
            </w14:solidFill>
          </w14:textFill>
        </w:rPr>
        <w:t>）</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3、人员配置方案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管理制度及人员培训方案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6"/>
          <w:szCs w:val="44"/>
          <w:highlight w:val="none"/>
          <w:lang w:val="en-US" w:eastAsia="zh-CN"/>
          <w14:textFill>
            <w14:solidFill>
              <w14:schemeClr w14:val="tx1"/>
            </w14:solidFill>
          </w14:textFill>
        </w:rPr>
      </w:pPr>
    </w:p>
    <w:p>
      <w:pPr>
        <w:pageBreakBefore w:val="0"/>
        <w:widowControl w:val="0"/>
        <w:numPr>
          <w:ilvl w:val="0"/>
          <w:numId w:val="1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安全保障</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方案</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应急预案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根据比选项目情况认为需要添加的其他资料</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格式自拟</w:t>
      </w:r>
    </w:p>
    <w:p>
      <w:pPr>
        <w:rPr>
          <w:rFonts w:hint="default" w:ascii="Times New Roman" w:hAnsi="Times New Roman" w:cs="Times New Roman"/>
          <w:color w:val="000000" w:themeColor="text1"/>
          <w:highlight w:val="none"/>
          <w:lang w:val="en-US" w:eastAsia="zh-CN"/>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widowControl/>
        <w:spacing w:before="100" w:beforeAutospacing="1" w:after="100" w:afterAutospacing="1" w:line="252" w:lineRule="atLeast"/>
        <w:jc w:val="left"/>
        <w:outlineLvl w:val="0"/>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6"/>
          <w:szCs w:val="36"/>
          <w:highlight w:val="none"/>
          <w:lang w:val="en-US" w:eastAsia="zh-CN" w:bidi="ar-SA"/>
          <w14:textFill>
            <w14:solidFill>
              <w14:schemeClr w14:val="tx1"/>
            </w14:solidFill>
          </w14:textFill>
        </w:rPr>
        <w:t>四、合同文件</w:t>
      </w:r>
    </w:p>
    <w:p>
      <w:pPr>
        <w:spacing w:line="541" w:lineRule="exact"/>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2024年度</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轨道</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9号线</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外墙及声屏障清洗、</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沟渠池</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清掏服务合同</w:t>
      </w: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adjustRightInd w:val="0"/>
        <w:spacing w:line="360" w:lineRule="auto"/>
        <w:jc w:val="righ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【合同编号：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outlineLvl w:val="1"/>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 方：</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重庆通邑智慧城市运营管理有限公司</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color w:val="000000" w:themeColor="text1"/>
          <w:kern w:val="0"/>
          <w:sz w:val="28"/>
          <w:szCs w:val="28"/>
          <w:highlight w:val="none"/>
          <w:u w:val="single"/>
          <w14:textFill>
            <w14:solidFill>
              <w14:schemeClr w14:val="tx1"/>
            </w14:solidFill>
          </w14:textFill>
        </w:rPr>
        <w:t>重庆市南岸区腾龙大道58号附25号</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p>
    <w:p>
      <w:pPr>
        <w:spacing w:line="360" w:lineRule="auto"/>
        <w:rPr>
          <w:rFonts w:hint="default" w:ascii="Times New Roman" w:hAnsi="Times New Roman"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乙 方：</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p>
    <w:p>
      <w:pPr>
        <w:spacing w:line="360" w:lineRule="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地 址：</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r>
        <w:rPr>
          <w:rFonts w:hint="eastAsia" w:ascii="Times New Roman" w:hAnsi="Times New Roman" w:eastAsia="方正仿宋_GBK" w:cs="Times New Roman"/>
          <w:b w:val="0"/>
          <w:bCs/>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b w:val="0"/>
          <w:bCs/>
          <w:color w:val="000000" w:themeColor="text1"/>
          <w:sz w:val="28"/>
          <w:szCs w:val="28"/>
          <w:highlight w:val="none"/>
          <w:u w:val="single"/>
          <w14:textFill>
            <w14:solidFill>
              <w14:schemeClr w14:val="tx1"/>
            </w14:solidFill>
          </w14:textFill>
        </w:rPr>
        <w:t xml:space="preserve">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根据《中华人民共和国民法典》等有关法律法规的规定，</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甲乙双方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在公平、自愿、平等的基础上，就</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2024年度</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轨道</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9号线</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外墙及声屏障清洗、</w:t>
      </w:r>
      <w:r>
        <w:rPr>
          <w:rFonts w:hint="default" w:ascii="Times New Roman" w:hAnsi="Times New Roman" w:eastAsia="方正仿宋_GBK" w:cs="Times New Roman"/>
          <w:color w:val="000000" w:themeColor="text1"/>
          <w:sz w:val="28"/>
          <w:szCs w:val="28"/>
          <w:highlight w:val="none"/>
          <w:u w:val="singl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清掏服务</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友</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好协商，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轨道9号线一期22个站点（新桥至兴科大道）、二期5个站点（春华大道至花石沟）沿线和台商工业园车辆段的外墙及声屏障清洗和沟渠池清掏服务。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第二条 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1、外墙及声屏障清洗：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（1）外墙清洗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b w:val="0"/>
          <w:bCs w:val="0"/>
          <w:color w:val="000000" w:themeColor="text1"/>
          <w:kern w:val="0"/>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负责轨道9号线一期4 个站点（土湾站、化龙桥站、溉澜溪站、邮轮母港站）、9号线二期2个站点（花石沟、从岩寺）进出口雨棚（内外侧及钢架结构）、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外墙（</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包含玻璃幕墙、漆面墙体、顶墙等）、车站外墙铝扣板、车站钢结构顶棚侧面（内外侧）、室外直升电梯外侧表面、车站名牌及</w:t>
      </w:r>
      <w:r>
        <w:rPr>
          <w:rFonts w:hint="default" w:ascii="Times New Roman" w:hAnsi="Times New Roman" w:eastAsia="方正仿宋_GBK" w:cs="Times New Roman"/>
          <w:b w:val="0"/>
          <w:bCs w:val="0"/>
          <w:color w:val="000000" w:themeColor="text1"/>
          <w:kern w:val="0"/>
          <w:sz w:val="28"/>
          <w:szCs w:val="28"/>
          <w:highlight w:val="none"/>
          <w:lang w:val="en-US" w:eastAsia="zh-CN" w:bidi="ar-SA"/>
          <w14:textFill>
            <w14:solidFill>
              <w14:schemeClr w14:val="tx1"/>
            </w14:solidFill>
          </w14:textFill>
        </w:rPr>
        <w:t>屋顶排水沟清掏和变电所外墙清洗及屋顶排水沟清掏等工作。</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负责轨道9号线台商工业园车辆段外墙、高空玻璃和彩钢棚屋顶的清洗和</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屋顶排水沟清掏等工作</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（2）声屏障清洗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负责轨道9号线一期新桥至兴科大道段全长约34.7km（含出入段线）和轨道9号线二期 5 个站点（春华大道</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花石沟）的声屏障外立面清洗工作；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2、沟渠池清掏：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负责轨道9号线一期25个站点（新桥至兴科大道）、负责轨道9号线二期5 个站点（春华大道</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花石沟）和台商工业园车辆段的生化池、污水（井）池、隔油池设施（含垃圾转运、倾倒）、废水池、排水沟、雨水井和集水井（池）的清掏抽排和增加的临时清掏抽排工作，如下：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承担清掏工作涉及的揭板、清掏、管道进出口疏通及清掏物的外运弃倒和盖板复原等，所有的人员、机具、车辆运输、二次转运、污水处理等均应按照相关规定自行组织予以实施，作业中必须做好防毒安全措施，人员下池必须检测沼气浓度。在作业中应加强通风、防毒，防止人员中毒，按时、按量、按要求完成清掏、疏通、检查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（2）临时性清掏包含：①沉积物超过进粪口；②有毒有害气体检测超标（气体检测仪报警）；③过粪孔堵塞；④化粪池泄漏；⑤隔油池堵塞或满溢；⑥其他需要安排临时清掏的情况。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（3）除化龙桥站、江北城站、头塘站、保税港站、上湾路站 5 站因涉及与外单位接口、既有线路共用等因素暂不纳入</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清</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掏清单，后期如需对上述车站进行</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清</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掏，应以实际</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清</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掏量为准；如涉及车站生化池、隔油池未与市政管网接驳，则需要汽车临时抽排。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4、作业量和作业频次</w:t>
      </w:r>
    </w:p>
    <w:tbl>
      <w:tblPr>
        <w:tblStyle w:val="10"/>
        <w:tblW w:w="9562"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8"/>
        <w:gridCol w:w="3154"/>
        <w:gridCol w:w="2513"/>
        <w:gridCol w:w="2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区域</w:t>
            </w: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工作频次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368"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一期</w:t>
            </w:r>
          </w:p>
        </w:tc>
        <w:tc>
          <w:tcPr>
            <w:tcW w:w="8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外墙清洗（含屋顶排水沟清掏）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7538.00㎡</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31347.00㎡</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1368"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166.06m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1268.00m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541.46m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台商工业园车辆段</w:t>
            </w:r>
          </w:p>
        </w:tc>
        <w:tc>
          <w:tcPr>
            <w:tcW w:w="8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车辆段废水处理池清掏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240.00m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雨水井清掏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173.00个</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废水井清掏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37.00个</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83.00m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4.50m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 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2.外墙及彩钢棚清洗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高空玻璃及外墙清洗</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32281.25 ㎡</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彩钢棚屋顶清洁服务</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33403.64㎡</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二期</w:t>
            </w:r>
          </w:p>
        </w:tc>
        <w:tc>
          <w:tcPr>
            <w:tcW w:w="8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车站外墙保洁（含屋顶排水沟清掏）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10274.00㎡ </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变电所外墙（含屋顶排水沟清掏）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3000.00㎡ </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19434.00㎡ </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1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95.61m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347.93m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505.54m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3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2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2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r>
    </w:tbl>
    <w:p>
      <w:pPr>
        <w:pStyle w:val="2"/>
        <w:spacing w:before="0" w:after="0" w:line="440" w:lineRule="exact"/>
        <w:ind w:firstLine="560" w:firstLineChars="200"/>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备注：</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表格中作业量和作业频次均为预估，实际作业量和作业频次以现场实际需求为准。）</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第三条 服务要求</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1、乙方作业后质量应满足</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以下</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要求</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w:t>
      </w: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外墙及声屏障清洗要求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外墙及声屏障的表面清洁明亮、无污垢、无浮尘、无水渍和无印迹。</w:t>
      </w:r>
    </w:p>
    <w:p>
      <w:pPr>
        <w:keepNext w:val="0"/>
        <w:keepLines w:val="0"/>
        <w:pageBreakBefore w:val="0"/>
        <w:widowControl/>
        <w:numPr>
          <w:ilvl w:val="0"/>
          <w:numId w:val="11"/>
        </w:numPr>
        <w:suppressLineNumbers w:val="0"/>
        <w:kinsoku/>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沟渠池清掏要求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作业中必须做好防毒安全措施，人员下池必须检测沼气浓度。在作业中应加强 通风、防毒，防止人员中毒，按要求完成清掏、疏通、检查等工作。</w:t>
      </w:r>
    </w:p>
    <w:p>
      <w:pPr>
        <w:pageBreakBefore w:val="0"/>
        <w:widowControl w:val="0"/>
        <w:numPr>
          <w:ilvl w:val="0"/>
          <w:numId w:val="12"/>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按要求完成外墙及声屏障清洗、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和参与</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排水设施相关的应急抢险</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的</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工作</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工作期间所有的作业</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人员、</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作业</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机具、车辆运输、二次转运</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污水处理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事项均由乙方组织，作业中必须做好安全防护措施。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3、乙方作业时应遵守甲方的相关规定，不得影响轨道交通的正常运营，工作完成后及时清理现场，确保作业现场的清洁卫生。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5、乙方现场高空作业人员年龄不超50岁且持相应上岗证件。如现场工作需要验电接地，乙方工作人员需采取安全防护措施（包括绝缘鞋、绝缘手套、验电设备）且持有电工证。</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从2024年</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月1日起至2024年12月31日止</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开始时间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实际</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通知为准</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color w:val="000000" w:themeColor="text1"/>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本项目采取1+1模式，2024年12月31日合同到期后，经评估合格可另行签订补充协议，合同延续一年至2025年12月31日。</w:t>
      </w:r>
    </w:p>
    <w:p>
      <w:pPr>
        <w:pageBreakBefore w:val="0"/>
        <w:widowControl w:val="0"/>
        <w:numPr>
          <w:ilvl w:val="0"/>
          <w:numId w:val="13"/>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服务费用及支付方式</w:t>
      </w:r>
    </w:p>
    <w:p>
      <w:pPr>
        <w:pStyle w:val="4"/>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1、服务费用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（1）单价：</w:t>
      </w:r>
    </w:p>
    <w:tbl>
      <w:tblPr>
        <w:tblStyle w:val="10"/>
        <w:tblW w:w="9883"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2520"/>
        <w:gridCol w:w="1650"/>
        <w:gridCol w:w="1770"/>
        <w:gridCol w:w="1305"/>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区域</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工作频次</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次/年</w:t>
            </w:r>
            <w:r>
              <w:rPr>
                <w:rFonts w:hint="eastAsia"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8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一期</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7538.00㎡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31347.00㎡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166.06m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1268.00m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541.46m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台商工业园车辆段</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车辆段废水处理池清掏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240.00m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173.00个</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废水井清掏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37.00个</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83.00m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4.50m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 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2.外墙及彩钢棚清洗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高空玻璃及外墙清洗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32281.25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彩钢棚屋顶清洁服务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33403.64㎡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二期</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车站外墙保洁（含屋顶排水沟清掏）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10274.00㎡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变电所外墙（含屋顶排水沟清掏）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3000.00㎡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 xml:space="preserve">19434.00㎡ </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95.61m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347.93m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505.54m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1.00m</w:t>
            </w:r>
            <w:r>
              <w:rPr>
                <w:rStyle w:val="24"/>
                <w:rFonts w:hint="default" w:ascii="Times New Roman" w:hAnsi="Times New Roman" w:eastAsia="方正仿宋_GBK" w:cs="Times New Roman"/>
                <w:color w:val="000000" w:themeColor="text1"/>
                <w:sz w:val="24"/>
                <w:szCs w:val="24"/>
                <w:highlight w:val="none"/>
                <w:lang w:val="en-US" w:eastAsia="zh-CN" w:bidi="ar"/>
                <w14:textFill>
                  <w14:solidFill>
                    <w14:schemeClr w14:val="tx1"/>
                  </w14:solidFill>
                </w14:textFill>
              </w:rPr>
              <w:t>³</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（2）暂定合同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不含税总价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（3）暂定合同含</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税总价：</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，（大写：人民币</w:t>
      </w:r>
      <w:r>
        <w:rPr>
          <w:rFonts w:hint="default" w:ascii="Times New Roman" w:hAnsi="Times New Roman" w:eastAsia="方正仿宋_GBK" w:cs="Times New Roman"/>
          <w:b w:val="0"/>
          <w:bCs w:val="0"/>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8"/>
          <w:szCs w:val="28"/>
          <w:highlight w:val="none"/>
          <w:lang w:eastAsia="zh-CN"/>
          <w14:textFill>
            <w14:solidFill>
              <w14:schemeClr w14:val="tx1"/>
            </w14:solidFill>
          </w14:textFill>
        </w:rPr>
        <w:t>元</w:t>
      </w:r>
      <w:r>
        <w:rPr>
          <w:rFonts w:hint="default" w:ascii="Times New Roman" w:hAnsi="Times New Roman" w:eastAsia="方正仿宋_GBK"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增值税专用发票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税率为</w:t>
      </w:r>
      <w:r>
        <w:rPr>
          <w:rFonts w:hint="default" w:ascii="Times New Roman" w:hAnsi="Times New Roman" w:eastAsia="方正仿宋_GBK"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备注：①表格中作业量和作业频次均为预估，实际作业量和作业频次以现场实际需求为准。②表格中不含税单价须保留至小数点后4位；表格中单项不含税总价=作业量*单项不含税单价*作业频次，且须保留至小数点后2位；表格下方的暂定不含税总价为表格中单项不含税总价的累计数值，且须保留至小数点后2位；表格下方的暂定含税总价=暂定不含税总价*（1+税率），且须保留至小数点后2位；小数点后无数字时填写0。】</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2、</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付款方式：</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按季考核，按季支付。</w:t>
      </w: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季度付款金额=（各项服务不含税单价×季度实际作业量×季度实际作业频次）*（1+税率）-季度考核费用</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3、结算资料：</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甲方根据费用标准</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乙方现场服务质量，与乙方核对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《供方服务月度评估报告》《实际作业量》《服务质量考核表》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等资料。合同执行中，</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相关</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考核、记录单</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事件处理书经双方代表签字认可</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均可</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作为结算</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资料</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本</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项目</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采用</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综合包干价</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包含但不限于人工费、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社会保险及商业保险费、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材料费、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设备</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费、企业管理费、利润、风险费用、检测费、措施费、安全文明作业费、应急作业补偿费、水电费、材料涨价、垃圾清运费</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弃渣费、税</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、不可预计未列出的风险等所有费用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除此费用外，</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无须再向</w:t>
      </w:r>
      <w:r>
        <w:rPr>
          <w:rFonts w:hint="eastAsia"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或任何第三方支付其他任何款项或费用。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甲方在每月5日前完成上月服务质量考核，并与乙方及时核对《供方服务月度评估报告》《实际作业量》《服务质量考核表》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民生银行南坪支行</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、甲方可将本合同项下款项支付至乙方以下银行账户，乙方应对该收款账户的真实性、准确性及合法性负责：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公司名称：</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社会信用代码：</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银行账号：</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开户银行：</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公司地址及电话：</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乙方如需变更该收款账户的，必须提前七个工作日书面通知甲方，否则产生的一切责任由乙方自行承担。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 xml:space="preserve">第七条  </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履约担保</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w:t>
      </w:r>
      <w:r>
        <w:rPr>
          <w:rFonts w:hint="default" w:ascii="Times New Roman" w:hAnsi="Times New Roman" w:eastAsia="方正仿宋_GBK" w:cs="Times New Roman"/>
          <w:b w:val="0"/>
          <w:bCs w:val="0"/>
          <w:color w:val="000000" w:themeColor="text1"/>
          <w:kern w:val="2"/>
          <w:sz w:val="28"/>
          <w:szCs w:val="28"/>
          <w:highlight w:val="none"/>
          <w:u w:val="single"/>
          <w:lang w:val="en-US" w:eastAsia="zh-CN" w:bidi="ar-SA"/>
          <w14:textFill>
            <w14:solidFill>
              <w14:schemeClr w14:val="tx1"/>
            </w14:solidFill>
          </w14:textFill>
        </w:rPr>
        <w:t>￥50000</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元（大写：人民币伍万元整）。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乙方的比选保证金直接转为履约保证金。甲方收到款项后开具等额的收款收据给乙方，该履约保证金由甲方无息保管。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乙方在服务过程中因违约产生违约金或给甲方造成损失的，甲方有权从履约保证金中扣除违约金及损失赔偿金，履约保证金不足以扣除的，</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履约保证金在合同期满，</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且经甲方确认乙方无违约欠款或其他应付未付款项，甲方收到乙方的履约保证金缴纳收据原件后15个工作日内无息退还。</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第八条 甲方权利义务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1、如因轨道方原因</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导致</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无法开展现场作业，甲方不承担任何责任，由乙方自行承担前期准备工作的一切费用</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2、甲方有权要求乙方按</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现场作业计划时间段</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进行作业</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甲方有权督促乙方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保质保量</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完成轨行区清掏冲洗、外墙清洗、</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沟渠池</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清掏等工作。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3、甲方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考核</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表</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》对乙方提供的服务质量进行检查评分和</w:t>
      </w:r>
      <w:r>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t>双重考核，</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由双方确认人签字确认。</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、乙方未满足甲方规定的作业要求，经甲方提出整改，乙方拒绝整改或整改后乙方仍未达到作业要求时甲方有权终止协议不予支付相关费用。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、甲方应当按合同要求支付约定的费用。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、甲方应将本方的相关规章制度告知乙方，有权要求乙方严格遵守，并不定时对乙方外墙清洗施工的工作人员进行安全、质量监督。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、每个项目甲方应选派一名主管环境的工作人员协助乙方开展工作，特别是做好甲方内部各部门之间的协调配合，监督乙方安全区域围挡工作；特殊材质遮挡、保护工作，草坪、绿化植物遮挡、保护工作。</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、如果甲方因故欲更改、取消已商定的服务时间，甲方应提前24小时通知，并另行商定服务时间。</w:t>
      </w:r>
    </w:p>
    <w:p>
      <w:pPr>
        <w:spacing w:line="560" w:lineRule="exact"/>
        <w:ind w:firstLine="560" w:firstLineChars="200"/>
        <w:rPr>
          <w:rFonts w:hint="default" w:ascii="Times New Roman" w:hAnsi="Times New Roman" w:eastAsia="方正仿宋_GBK"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第九条 乙方权利义务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1、乙方有权按合同要求收取本协议约定的费用。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3、乙方的清洗程序：根据现场情况，选择清洗器械、清洁剂种类、浓度、清洁方法；保护人员、设备</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和其他物品</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的安全。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乙方应使用国家有关部门批准的化学清洁药剂，不得使用假冒或“三无”产品，并随时接受甲方的监督。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、乙方在工作中，负责承担合同规定的作业内容，所有工作人员、机具、材料、车辆运输、二次转运等均由乙方自行组织予以实施。</w:t>
      </w:r>
    </w:p>
    <w:p>
      <w:pPr>
        <w:spacing w:line="560" w:lineRule="exact"/>
        <w:ind w:firstLine="560" w:firstLineChars="20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根据轨道方作业计划，</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提前做好作业准备，</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按时达到现场开展作业且保质保量完成。乙方不得迟到、早退，且现场作业人员连续作业时长不超过8个小时。</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、乙方在作业中必须接受甲方的检查</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乙方不得与轨道站方工作人员发生争吵、打架斗殴等恶意事件</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、乙方在作业中必须做好周边环境的清洁工作，确保无污物遗留，作业完成后及时清理现场，确保作业现场的清洁卫生。</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9</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、乙方在本合同服务期限内，应当免费为甲方相关人员组织高空作业培训，甲方应遵照培训内容予以必要的配合，使服务顺利实施。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12</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、法律法规规定的其他权利与义务。</w:t>
      </w:r>
    </w:p>
    <w:p>
      <w:pPr>
        <w:spacing w:line="560" w:lineRule="exact"/>
        <w:ind w:firstLine="562" w:firstLineChars="200"/>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第</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十</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条 违约责任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1、如发生因乙方本身及其所属员工失职、乙方劳务用工纠纷、乙方劳动争议、群体罢工等相关问题而造成重大事件或被新闻媒体曝光而造成较大社会负面影响事件的以及给甲方引起纠纷的，经甲方查证为乙方责任的</w:t>
      </w:r>
      <w:r>
        <w:rPr>
          <w:rFonts w:hint="eastAsia"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乙方应向甲方支付违约金1000—5000元/件，特别严重情形，甲方有权解除合同并向乙方要求支付违约金为</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合同总价的20%。</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7、乙方因违反合同规定造成投诉且导致甲方遭受经济损失的，甲方有权向乙方当月服务费中扣除相应经济损失的双倍金额，不足部分乙方须在收到甲方补交通知后3个工作日内补足。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8、因乙方违约产生的违约金、赔偿金等，甲方有权从应付款项及履约保证金中予以扣除，不足以抵扣的，甲方有权就不足部分向乙方追偿。</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一</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 xml:space="preserve">条 </w:t>
      </w: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合同解除与终止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1、因不可抗力致使不能实现合同目的，一方可在书面通知对方后，在合理期限内且不损害另一方利益下解除本合同。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2、乙方提供的服务不能满足甲方正常需求的，甲方可解除本合同且不视为违约。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3、乙方违反本合同约定给甲方造成损失，或虽暂未造成损失，经甲方催告拒不改正的，甲方可解除本合同且不视为违约。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4、甲乙双方任何一方不得提前终止本合同，如提前终止本合同，违约方应按照本合同含税总价的</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20%</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向守约方支付违约金。</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二</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不可抗力</w:t>
      </w:r>
    </w:p>
    <w:p>
      <w:pPr>
        <w:pageBreakBefore w:val="0"/>
        <w:widowControl w:val="0"/>
        <w:kinsoku/>
        <w:wordWrap/>
        <w:overflowPunct/>
        <w:topLinePunct w:val="0"/>
        <w:autoSpaceDE/>
        <w:autoSpaceDN/>
        <w:bidi w:val="0"/>
        <w:adjustRightInd/>
        <w:snapToGrid/>
        <w:spacing w:line="560" w:lineRule="exact"/>
        <w:ind w:left="1"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1、 在本合同履行过程中，如出现不可抗力致使本合同无法继续履行时，甲、乙双方根据具体情况各自承担相应责任，</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其他事宜</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双方另行协商解决。如果不可抗力事件不影响合同继续履行的，双方应继续履行本合同。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2、不可抗力事件，指双方不能预见、不能防范及不能避免的自然灾害（包括但不限于地震、地陷、海啸、台风、暴雨、水灾、疫情等）及非双方原因造成的意外事件（包括但不限于火灾、辐射、战争、动乱、骚乱、</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群体性事件</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、恐怖袭击、政府禁令、公共卫生事件等）。</w:t>
      </w:r>
    </w:p>
    <w:p>
      <w:pPr>
        <w:spacing w:line="560" w:lineRule="exact"/>
        <w:ind w:firstLine="562" w:firstLineChars="200"/>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三</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反商业贿赂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（一）基本定义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1、本条所指的商业贿赂是指：乙方为获取与甲方（含甲方关联公司及机构，下文中“甲方”均指此范围）的合作及合作的利益，乙方或乙方工作人员给予甲方工作人员或其指定关系人的一切直接或间接的不正当利益。</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2、其中不正当利益是指：乙方或乙方工作人员以乙方或个人名义向甲方工作人员或其指定关系人直接或间接赠送礼金、物品、有价证券或采取其他变相手段提供不正当利益，包括但不限于：</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1）</w:t>
      </w:r>
      <w:r>
        <w:rPr>
          <w:rFonts w:hint="eastAsia" w:ascii="Times New Roman" w:hAnsi="Times New Roman" w:eastAsia="方正仿宋_GBK" w:cs="Times New Roman"/>
          <w:bCs/>
          <w:color w:val="000000" w:themeColor="text1"/>
          <w:sz w:val="28"/>
          <w:szCs w:val="28"/>
          <w:highlight w:val="none"/>
          <w:lang w:eastAsia="zh-CN"/>
          <w14:textFill>
            <w14:solidFill>
              <w14:schemeClr w14:val="tx1"/>
            </w14:solidFill>
          </w14:textFill>
        </w:rPr>
        <w:t>促消费</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、宣传费、赞助费、科研费、劳务费、咨询费、佣金或报销各种费用、含有金额的会员卡、代币卡（</w:t>
      </w:r>
      <w:r>
        <w:rPr>
          <w:rFonts w:hint="eastAsia" w:ascii="Times New Roman" w:hAnsi="Times New Roman" w:eastAsia="方正仿宋_GBK" w:cs="Times New Roman"/>
          <w:bCs/>
          <w:color w:val="000000" w:themeColor="text1"/>
          <w:sz w:val="28"/>
          <w:szCs w:val="28"/>
          <w:highlight w:val="none"/>
          <w:lang w:eastAsia="zh-CN"/>
          <w14:textFill>
            <w14:solidFill>
              <w14:schemeClr w14:val="tx1"/>
            </w14:solidFill>
          </w14:textFill>
        </w:rPr>
        <w:t>券</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）、旅游、考察、房屋装修等；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2）借款、融资担保、商品赊销、回扣、购物折扣、置业、礼品（如纪念品、节日礼品等）、馈赠、娱乐、招待等；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3）提供或介绍就业、就学、参股或参与经营机会等；</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4）通过分包、转包等形式对甲方工作人员或其指定关系人进行利益输送。</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（二）协助义务与违约责任</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1、乙方理解并同意，甲方任何工作人员、部门不得以任何名义向乙方或乙方工作人员索取或收受商业贿赂；乙方或乙方工作人员不得以任何名义向甲方工作人员或其指定关系人进行商业贿赂。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履约保证金等直至甲方相关案件调查结束，且无需承担任何违约责任；3）要求乙方向甲方支付5万元违约金或者支付所涉合同金额的20%作为违约金，以两者中较高者为准。同时，乙方应于甲方发现违约行为之日起5个工作日内支付违约金，如未及时支付，甲方有权从合同款项或履约保证金中直接扣除。</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spacing w:line="560" w:lineRule="exact"/>
        <w:ind w:firstLine="562" w:firstLineChars="200"/>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第十</w:t>
      </w:r>
      <w:r>
        <w:rPr>
          <w:rFonts w:hint="default" w:ascii="Times New Roman" w:hAnsi="Times New Roman" w:eastAsia="方正仿宋_GBK" w:cs="Times New Roman"/>
          <w:b/>
          <w:bCs w:val="0"/>
          <w:color w:val="000000" w:themeColor="text1"/>
          <w:sz w:val="28"/>
          <w:szCs w:val="28"/>
          <w:highlight w:val="none"/>
          <w:lang w:val="en-US" w:eastAsia="zh-CN"/>
          <w14:textFill>
            <w14:solidFill>
              <w14:schemeClr w14:val="tx1"/>
            </w14:solidFill>
          </w14:textFill>
        </w:rPr>
        <w:t>四</w:t>
      </w:r>
      <w:r>
        <w:rPr>
          <w:rFonts w:hint="default" w:ascii="Times New Roman" w:hAnsi="Times New Roman" w:eastAsia="方正仿宋_GBK" w:cs="Times New Roman"/>
          <w:b/>
          <w:bCs w:val="0"/>
          <w:color w:val="000000" w:themeColor="text1"/>
          <w:sz w:val="28"/>
          <w:szCs w:val="28"/>
          <w:highlight w:val="none"/>
          <w14:textFill>
            <w14:solidFill>
              <w14:schemeClr w14:val="tx1"/>
            </w14:solidFill>
          </w14:textFill>
        </w:rPr>
        <w:t>条 其他事项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（一）甲乙双方可对本合同的条款进行补充，以书面形式签订补充协议。补充协议与本合同具有同等法律效力。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（二）本合同之附件均为合同有效组成部分，具有同等效力。</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（三）甲乙</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双方在履行合同中产生争议，应协商解决，协</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drawing>
          <wp:anchor distT="0" distB="0" distL="114300" distR="114300" simplePos="0" relativeHeight="251668480"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3" name="Picture 15577"/>
            <wp:cNvGraphicFramePr/>
            <a:graphic xmlns:a="http://schemas.openxmlformats.org/drawingml/2006/main">
              <a:graphicData uri="http://schemas.openxmlformats.org/drawingml/2006/picture">
                <pic:pic xmlns:pic="http://schemas.openxmlformats.org/drawingml/2006/picture">
                  <pic:nvPicPr>
                    <pic:cNvPr id="13" name="Picture 15577"/>
                    <pic:cNvPicPr/>
                  </pic:nvPicPr>
                  <pic:blipFill>
                    <a:blip r:embed="rId11"/>
                    <a:stretch>
                      <a:fillRect/>
                    </a:stretch>
                  </pic:blipFill>
                  <pic:spPr>
                    <a:xfrm>
                      <a:off x="0" y="0"/>
                      <a:ext cx="8890" cy="4445"/>
                    </a:xfrm>
                    <a:prstGeom prst="rect">
                      <a:avLst/>
                    </a:prstGeom>
                    <a:noFill/>
                    <a:ln>
                      <a:noFill/>
                    </a:ln>
                  </pic:spPr>
                </pic:pic>
              </a:graphicData>
            </a:graphic>
          </wp:anchor>
        </w:drawing>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w:t>
      </w:r>
      <w:r>
        <w:rPr>
          <w:rFonts w:hint="eastAsia" w:ascii="Times New Roman" w:hAnsi="Times New Roman" w:eastAsia="方正仿宋_GBK" w:cs="Times New Roman"/>
          <w:color w:val="000000" w:themeColor="text1"/>
          <w:kern w:val="0"/>
          <w:sz w:val="28"/>
          <w:szCs w:val="28"/>
          <w:highlight w:val="none"/>
          <w:lang w:eastAsia="zh-CN"/>
          <w14:textFill>
            <w14:solidFill>
              <w14:schemeClr w14:val="tx1"/>
            </w14:solidFill>
          </w14:textFill>
        </w:rPr>
        <w:t>达</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甲方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28"/>
          <w:szCs w:val="28"/>
          <w:highlight w:val="none"/>
          <w14:textFill>
            <w14:solidFill>
              <w14:schemeClr w14:val="tx1"/>
            </w14:solidFill>
          </w14:textFill>
        </w:rPr>
        <w:t>乙方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联系地址：</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按照该地址送达的，视为当事人签收；受送达人拒收的，不影响送达效力。一方变更地址的应当提前三日书面通知对方，否则按照前述地址送达的视为有效送达。</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（四）本合同</w:t>
      </w:r>
      <w:r>
        <w:rPr>
          <w:rFonts w:hint="default" w:ascii="Times New Roman" w:hAnsi="Times New Roman" w:eastAsia="方正仿宋_GBK" w:cs="Times New Roman"/>
          <w:color w:val="000000" w:themeColor="text1"/>
          <w:kern w:val="0"/>
          <w:sz w:val="28"/>
          <w:szCs w:val="28"/>
          <w:highlight w:val="none"/>
          <w14:textFill>
            <w14:solidFill>
              <w14:schemeClr w14:val="tx1"/>
            </w14:solidFill>
          </w14:textFill>
        </w:rPr>
        <w:t>一式</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陆</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份，甲方执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伍</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份，乙方执</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壹</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份，均具同等法律效力。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（五）本合同经甲乙双方签字并加盖合同专用章生效。</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w:t>
      </w: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附件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：外委单位安全管理协议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：服务质量检查评分表</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站点</w:t>
      </w:r>
      <w:r>
        <w:rPr>
          <w:rFonts w:hint="default" w:ascii="Times New Roman" w:hAnsi="Times New Roman" w:eastAsia="方正仿宋_GBK" w:cs="Times New Roman"/>
          <w:b w:val="0"/>
          <w:bCs w:val="0"/>
          <w:color w:val="000000" w:themeColor="text1"/>
          <w:kern w:val="2"/>
          <w:sz w:val="28"/>
          <w:szCs w:val="28"/>
          <w:highlight w:val="none"/>
          <w:lang w:val="en-US" w:eastAsia="zh-CN" w:bidi="ar-SA"/>
          <w14:textFill>
            <w14:solidFill>
              <w14:schemeClr w14:val="tx1"/>
            </w14:solidFill>
          </w14:textFill>
        </w:rPr>
        <w:t>作业清单</w:t>
      </w:r>
    </w:p>
    <w:p>
      <w:pPr>
        <w:pStyle w:val="4"/>
        <w:ind w:firstLine="630" w:firstLineChars="300"/>
        <w:rPr>
          <w:rFonts w:hint="default" w:ascii="Times New Roman" w:hAnsi="Times New Roman" w:cs="Times New Roman"/>
          <w:color w:val="000000" w:themeColor="text1"/>
          <w:highlight w:val="none"/>
          <w14:textFill>
            <w14:solidFill>
              <w14:schemeClr w14:val="tx1"/>
            </w14:solidFill>
          </w14:textFill>
        </w:rPr>
      </w:pPr>
    </w:p>
    <w:p>
      <w:pPr>
        <w:pStyle w:val="2"/>
        <w:rPr>
          <w:rFonts w:hint="default" w:ascii="Times New Roman" w:hAnsi="Times New Roman" w:cs="Times New Roman"/>
          <w:color w:val="000000" w:themeColor="text1"/>
          <w:highlight w:val="none"/>
          <w14:textFill>
            <w14:solidFill>
              <w14:schemeClr w14:val="tx1"/>
            </w14:solidFill>
          </w14:textFill>
        </w:rPr>
      </w:pPr>
    </w:p>
    <w:p>
      <w:pPr>
        <w:pStyle w:val="4"/>
        <w:ind w:firstLine="630" w:firstLineChars="300"/>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 xml:space="preserve"> </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p>
    <w:p>
      <w:pPr>
        <w:pStyle w:val="2"/>
        <w:rPr>
          <w:rFonts w:hint="default" w:ascii="Times New Roman" w:hAnsi="Times New Roman" w:eastAsia="方正仿宋_GBK" w:cs="Times New Roman"/>
          <w:b w:val="0"/>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val="0"/>
          <w:color w:val="000000" w:themeColor="text1"/>
          <w:sz w:val="28"/>
          <w:szCs w:val="28"/>
          <w:highlight w:val="none"/>
          <w14:textFill>
            <w14:solidFill>
              <w14:schemeClr w14:val="tx1"/>
            </w14:solidFill>
          </w14:textFill>
        </w:rPr>
        <w:t>（合同签署页）</w:t>
      </w:r>
    </w:p>
    <w:p>
      <w:pPr>
        <w:pStyle w:val="2"/>
        <w:rPr>
          <w:rFonts w:hint="default" w:ascii="Times New Roman" w:hAnsi="Times New Roman" w:cs="Times New Roman"/>
          <w:color w:val="000000" w:themeColor="text1"/>
          <w:highlight w:val="none"/>
          <w14:textFill>
            <w14:solidFill>
              <w14:schemeClr w14:val="tx1"/>
            </w14:solidFill>
          </w14:textFill>
        </w:rPr>
      </w:pP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甲 方（盖章）：                   </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经办人：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联系电话：                       </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签署时间：     年    月    日           </w:t>
      </w:r>
    </w:p>
    <w:p>
      <w:pPr>
        <w:pStyle w:val="7"/>
        <w:rPr>
          <w:rFonts w:hint="default" w:ascii="Times New Roman" w:hAnsi="Times New Roman" w:cs="Times New Roman"/>
          <w:color w:val="000000" w:themeColor="text1"/>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乙 方（盖章）：</w:t>
      </w:r>
    </w:p>
    <w:p>
      <w:pPr>
        <w:spacing w:line="360" w:lineRule="auto"/>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法定代表人或代理人：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联系电话：</w:t>
      </w:r>
    </w:p>
    <w:p>
      <w:pPr>
        <w:spacing w:line="360" w:lineRule="auto"/>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签署时间：    年    月    日</w:t>
      </w: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pgSz w:w="11900" w:h="16840"/>
          <w:pgMar w:top="1440" w:right="1134" w:bottom="1440" w:left="1134" w:header="920" w:footer="0" w:gutter="0"/>
          <w:pgNumType w:fmt="decimal"/>
          <w:cols w:space="720" w:num="1"/>
          <w:docGrid w:type="lines" w:linePitch="0"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附件 </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p>
    <w:p>
      <w:pPr>
        <w:spacing w:line="560" w:lineRule="exact"/>
        <w:jc w:val="center"/>
        <w:rPr>
          <w:rFonts w:hint="default" w:ascii="Times New Roman" w:hAnsi="Times New Roman" w:eastAsia="方正仿宋_GBK" w:cs="Times New Roman"/>
          <w:b/>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color w:val="000000" w:themeColor="text1"/>
          <w:sz w:val="28"/>
          <w:szCs w:val="28"/>
          <w:highlight w:val="none"/>
          <w14:textFill>
            <w14:solidFill>
              <w14:schemeClr w14:val="tx1"/>
            </w14:solidFill>
          </w14:textFill>
        </w:rPr>
        <w:t>外委单位安全管理协议</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pPr>
    </w:p>
    <w:p>
      <w:pPr>
        <w:pStyle w:val="22"/>
        <w:spacing w:before="156" w:beforeLines="50" w:line="560" w:lineRule="exact"/>
        <w:ind w:firstLine="0" w:firstLineChars="0"/>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甲方</w:t>
      </w:r>
      <w:r>
        <w:rPr>
          <w:rFonts w:hint="eastAsia" w:ascii="Times New Roman" w:hAnsi="Times New Roman" w:eastAsia="方正仿宋_GBK" w:cs="Times New Roman"/>
          <w:color w:val="000000" w:themeColor="text1"/>
          <w:kern w:val="2"/>
          <w:sz w:val="28"/>
          <w:szCs w:val="28"/>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u w:val="single"/>
          <w14:textFill>
            <w14:solidFill>
              <w14:schemeClr w14:val="tx1"/>
            </w14:solidFill>
          </w14:textFill>
        </w:rPr>
        <w:t>重庆通邑智慧城市运营管理有限公司</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kern w:val="2"/>
          <w:sz w:val="28"/>
          <w:szCs w:val="28"/>
          <w:highlight w:val="none"/>
          <w:u w:val="singl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14:textFill>
            <w14:solidFill>
              <w14:schemeClr w14:val="tx1"/>
            </w14:solidFill>
          </w14:textFill>
        </w:rPr>
        <w:t>乙方</w:t>
      </w:r>
      <w:r>
        <w:rPr>
          <w:rFonts w:hint="eastAsia" w:eastAsia="方正仿宋_GBK" w:cs="Times New Roman"/>
          <w:color w:val="000000" w:themeColor="text1"/>
          <w:kern w:val="2"/>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28"/>
          <w:szCs w:val="28"/>
          <w:highlight w:val="none"/>
          <w:u w:val="single"/>
          <w:lang w:val="en-US" w:eastAsia="zh-CN"/>
          <w14:textFill>
            <w14:solidFill>
              <w14:schemeClr w14:val="tx1"/>
            </w14:solidFill>
          </w14:textFill>
        </w:rPr>
        <w:t xml:space="preserve">                               </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为预防和减少各类安全风险及隐患，搞好项目的安全管理工作，根据《中华人民共和国民法典》《中华人民共和国安全生产法》，甲乙双方经过协商达成以下协议。</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一、甲方权利与义务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（一）发现违章违纪行为和安全隐患的，甲方有权责令乙方停工并要求限时整改，所造成的一切损失由乙方承担。               </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（二）对在现场安全工作中不称职的承包人项目经理、安全管理负责人，有权要求更换。</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（三）协助乙方办理进入甲方管理区域的相关手续，并对乙方进行安全交底。</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（四）协助乙方对其作业区域的安全、环境、防火管控措施进行监督检查。</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二、乙方权利与义务</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（一）乙方对作业人员的资质进行审查 ，确保作业人员具备相关资质。根据甲方的要求编制作业方案，完善作业手续。</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（四）乙方进入作业区域前 ，应主动履行登记核验手续，因未履行登记手续带来的一切后果和责任由乙方全部承担。同时，乙方作业人员进入围挡（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隔离设施）后，应保持围挡（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隔离设施）处于锁闭良好状态。作业结束后，乙方作业人员须确认围挡（</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或其他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隔离设施）处于锁闭良好状态，并主动履行销记手续，因未履行销记手续带来的一切后果和责任由乙方全部承担。</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（五）严格遵守甲方的相关的安全管理规定，承担因违反相关规定造成的损失和罚款。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（九）自觉接受甲方人员的安全监督，作业期间如发生影响甲方运营和生产安全的情况，需立即报告甲方，并积极采取应急救援措施。</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（十一）负责乙方作业区域内的消防安全管理工作，并按照相关法律法规配备消防安全器材。</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（十二）因乙方作业引起的客伤、投诉、舆情和信访等问题，由乙方及时有效进行处理，并承担全部责任。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（十三）由甲方供电的乙方所属设备，供电设备、线路以及用电安全等，由乙方自行负责，并保证安全用电。</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（十五）乙方在任何时候都应采取各种合理的预防措施，防止其员工发生任何违法、违禁、暴力或妨碍治安的行为。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（十八）乙方必须按照本项目特点，组织制定安全事故应急救援预案；如果发生安全事故，应按照《国务院关于特大安全事故行政责任追究的规定》</w:t>
      </w:r>
      <w:r>
        <w:rPr>
          <w:rFonts w:hint="eastAsia" w:ascii="Times New Roman" w:hAnsi="Times New Roman" w:eastAsia="方正仿宋_GBK" w:cs="Times New Roman"/>
          <w:color w:val="000000" w:themeColor="text1"/>
          <w:sz w:val="28"/>
          <w:szCs w:val="28"/>
          <w:highlight w:val="none"/>
          <w:lang w:eastAsia="zh-CN"/>
          <w14:textFill>
            <w14:solidFill>
              <w14:schemeClr w14:val="tx1"/>
            </w14:solidFill>
          </w14:textFill>
        </w:rPr>
        <w:t>以及其他</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有关规定，及时上报有关部门，并坚持“三不放过”的原则，严肃处理相关责任人。</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（十九）乙方必须积极主动配合甲方的各项防疫规定，严格遵守甲方《防疫防控手册》的各项要求。</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三、违约责任</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hint="default" w:ascii="Times New Roman" w:hAnsi="Times New Roman" w:eastAsia="方正仿宋_GBK" w:cs="Times New Roman"/>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Cs/>
          <w:color w:val="000000" w:themeColor="text1"/>
          <w:sz w:val="28"/>
          <w:szCs w:val="28"/>
          <w:highlight w:val="none"/>
          <w14:textFill>
            <w14:solidFill>
              <w14:schemeClr w14:val="tx1"/>
            </w14:solidFill>
          </w14:textFill>
        </w:rPr>
        <w:t>四、附则</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（一）本合同份数与主合同份数一致。</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（二）本协议自甲乙双方签字盖章之日起生效。</w:t>
      </w:r>
    </w:p>
    <w:p>
      <w:pPr>
        <w:spacing w:line="560" w:lineRule="exact"/>
        <w:ind w:firstLine="560" w:firstLineChars="200"/>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（三）安全管理交底书作为该协议附件具有同等法律效力。</w:t>
      </w: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此页无正文</w:t>
      </w:r>
      <w:r>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t>）</w:t>
      </w:r>
    </w:p>
    <w:p>
      <w:pPr>
        <w:pStyle w:val="2"/>
        <w:rPr>
          <w:rFonts w:hint="default" w:ascii="Times New Roman" w:hAnsi="Times New Roman" w:eastAsia="方正仿宋_GBK" w:cs="Times New Roman"/>
          <w:color w:val="000000" w:themeColor="text1"/>
          <w:sz w:val="28"/>
          <w:szCs w:val="28"/>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lang w:eastAsia="zh-CN"/>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甲方：</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重庆通邑智慧城市运营管理有限公司</w:t>
      </w:r>
      <w:r>
        <w:rPr>
          <w:rFonts w:hint="default" w:ascii="Times New Roman" w:hAnsi="Times New Roman" w:eastAsia="方正仿宋_GBK" w:cs="Times New Roman"/>
          <w:color w:val="000000" w:themeColor="text1"/>
          <w:sz w:val="28"/>
          <w:szCs w:val="28"/>
          <w:highlight w:val="none"/>
          <w:u w:val="none"/>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经办人：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电话：                        </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乙方：</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经办人：</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电话：</w:t>
      </w:r>
    </w:p>
    <w:p>
      <w:pPr>
        <w:snapToGrid w:val="0"/>
        <w:spacing w:line="560" w:lineRule="exact"/>
        <w:ind w:firstLine="210" w:firstLineChars="75"/>
        <w:jc w:val="both"/>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 xml:space="preserve">年　　月　　日                  </w:t>
      </w:r>
    </w:p>
    <w:p>
      <w:pPr>
        <w:snapToGrid w:val="0"/>
        <w:spacing w:line="560" w:lineRule="exact"/>
        <w:ind w:firstLine="240" w:firstLineChars="75"/>
        <w:jc w:val="both"/>
        <w:rPr>
          <w:rFonts w:hint="default" w:ascii="Times New Roman" w:hAnsi="Times New Roman" w:eastAsia="方正仿宋_GBK" w:cs="Times New Roman"/>
          <w:color w:val="000000" w:themeColor="text1"/>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br w:type="page"/>
      </w:r>
    </w:p>
    <w:p>
      <w:pPr>
        <w:pStyle w:val="22"/>
        <w:spacing w:line="560" w:lineRule="exact"/>
        <w:ind w:firstLine="0" w:firstLineChars="0"/>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28"/>
          <w:szCs w:val="28"/>
          <w:highlight w:val="none"/>
          <w:lang w:val="en-US" w:eastAsia="zh-CN" w:bidi="ar-SA"/>
          <w14:textFill>
            <w14:solidFill>
              <w14:schemeClr w14:val="tx1"/>
            </w14:solidFill>
          </w14:textFill>
        </w:rPr>
        <w:t>附件</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22"/>
        <w:spacing w:line="560" w:lineRule="exact"/>
        <w:ind w:firstLine="0" w:firstLineChars="0"/>
        <w:jc w:val="cente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color w:val="000000" w:themeColor="text1"/>
          <w:sz w:val="32"/>
          <w:szCs w:val="32"/>
          <w:highlight w:val="none"/>
          <w14:textFill>
            <w14:solidFill>
              <w14:schemeClr w14:val="tx1"/>
            </w14:solidFill>
          </w14:textFill>
        </w:rPr>
        <w:t>外委单位安全交底书</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项目名称</w:t>
            </w:r>
          </w:p>
        </w:tc>
        <w:tc>
          <w:tcPr>
            <w:tcW w:w="6206" w:type="dxa"/>
            <w:vAlign w:val="top"/>
          </w:tcPr>
          <w:p>
            <w:pPr>
              <w:widowControl/>
              <w:spacing w:line="560" w:lineRule="exact"/>
              <w:jc w:val="center"/>
              <w:rPr>
                <w:rFonts w:hint="default" w:ascii="Times New Roman" w:hAnsi="Times New Roman" w:eastAsia="方正仿宋_GBK" w:cs="Times New Roman"/>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乙方单位名称</w:t>
            </w:r>
          </w:p>
        </w:tc>
        <w:tc>
          <w:tcPr>
            <w:tcW w:w="6206"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甲方责任业务部门</w:t>
            </w:r>
          </w:p>
        </w:tc>
        <w:tc>
          <w:tcPr>
            <w:tcW w:w="6206" w:type="dxa"/>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vAlign w:val="top"/>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2"/>
              <w:spacing w:line="560" w:lineRule="exact"/>
              <w:ind w:hanging="18" w:firstLineChars="0"/>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重庆通邑智慧城市运营管理</w:t>
            </w: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（甲方）</w:t>
            </w: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righ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乙方（盖章）</w:t>
            </w: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6206" w:type="dxa"/>
            <w:vAlign w:val="center"/>
          </w:tcPr>
          <w:p>
            <w:pPr>
              <w:pStyle w:val="22"/>
              <w:spacing w:line="560" w:lineRule="exact"/>
              <w:ind w:hanging="18" w:firstLineChars="0"/>
              <w:jc w:val="righ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14:textFill>
                  <w14:solidFill>
                    <w14:schemeClr w14:val="tx1"/>
                  </w14:solidFill>
                </w14:textFill>
              </w:rPr>
              <w:t>年    月   日</w:t>
            </w:r>
          </w:p>
        </w:tc>
      </w:tr>
    </w:tbl>
    <w:p>
      <w:pPr>
        <w:pStyle w:val="9"/>
        <w:spacing w:beforeAutospacing="0" w:afterAutospacing="0"/>
        <w:jc w:val="center"/>
        <w:rPr>
          <w:rFonts w:hint="default" w:ascii="Times New Roman" w:hAnsi="Times New Roman" w:eastAsia="方正仿宋_GBK" w:cs="Times New Roman"/>
          <w:color w:val="000000" w:themeColor="text1"/>
          <w:sz w:val="28"/>
          <w:szCs w:val="28"/>
          <w:highlight w:val="none"/>
          <w14:textFill>
            <w14:solidFill>
              <w14:schemeClr w14:val="tx1"/>
            </w14:solidFill>
          </w14:textFill>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397" w:lineRule="exac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2</w:t>
      </w:r>
    </w:p>
    <w:p>
      <w:pPr>
        <w:spacing w:line="397" w:lineRule="exact"/>
        <w:ind w:firstLine="620"/>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实际作业量明细</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表</w:t>
      </w:r>
    </w:p>
    <w:tbl>
      <w:tblPr>
        <w:tblStyle w:val="10"/>
        <w:tblW w:w="9883" w:type="dxa"/>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2720"/>
        <w:gridCol w:w="1450"/>
        <w:gridCol w:w="1770"/>
        <w:gridCol w:w="1305"/>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区域</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实际作业量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不含税单价</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实际工作频次</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不含税总价</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85"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一期</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外墙清洗（含屋顶排水沟清掏）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nil"/>
              <w:left w:val="single" w:color="000000" w:sz="4" w:space="0"/>
              <w:bottom w:val="nil"/>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台商工业园车辆段</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车辆段废水处理池清掏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雨水井清掏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废水井清掏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2.外墙及彩钢棚清洗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高空玻璃及外墙清洗</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彩钢棚屋顶清洁服务</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二期</w:t>
            </w: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1.声屏障清洗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车站外墙清洗（含屋顶排水沟清掏）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变电所外墙（含屋顶排水沟清掏）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声屏障清洗</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2.沟渠池清掏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车站生化池、污水（井）处理池、隔油池清掏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车站、区间废水池清掏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车站集水井（池）清掏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98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color w:val="000000" w:themeColor="text1"/>
                <w:kern w:val="0"/>
                <w:sz w:val="24"/>
                <w:szCs w:val="24"/>
                <w:highlight w:val="none"/>
                <w:lang w:bidi="ar"/>
                <w14:textFill>
                  <w14:solidFill>
                    <w14:schemeClr w14:val="tx1"/>
                  </w14:solidFill>
                </w14:textFill>
              </w:rPr>
              <w:t>合计：</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不含税总价：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元，（大写：人民币</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元）；含税总价：</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 xml:space="preserve"> 元，（大写：人民币</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元），</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增值税专用发票</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税率</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24"/>
                <w:szCs w:val="24"/>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br w:type="page"/>
      </w:r>
    </w:p>
    <w:p>
      <w:pPr>
        <w:jc w:val="left"/>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服务质量检查评分表</w:t>
      </w:r>
    </w:p>
    <w:tbl>
      <w:tblPr>
        <w:tblStyle w:val="10"/>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4144"/>
        <w:gridCol w:w="761"/>
        <w:gridCol w:w="1958"/>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13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检查类别</w:t>
            </w:r>
          </w:p>
        </w:tc>
        <w:tc>
          <w:tcPr>
            <w:tcW w:w="41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检查标准</w:t>
            </w:r>
          </w:p>
        </w:tc>
        <w:tc>
          <w:tcPr>
            <w:tcW w:w="76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分值</w:t>
            </w:r>
          </w:p>
        </w:tc>
        <w:tc>
          <w:tcPr>
            <w:tcW w:w="195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通用类</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w:t>
            </w:r>
            <w:r>
              <w:rPr>
                <w:rFonts w:hint="eastAsia"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超过</w:t>
            </w: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50岁且持相应上岗证件，</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身体健康、工作服穿戴整齐、穿戴安全帽和安全绳等安全防护工具和具备专项职业能力证书，严禁酒后作业</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5"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作业时，现场必须设置现场负责人，对全作业过程指挥并负责。现场负责人对作业人员进行安全技术交底，并严格执行交底书内容；作业现场设置有效安全防护和警示标识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作业后，及时恢复设备和清理现场，人员和机具的撤离符合甲方规定；确保现场无污水、杂物、垃圾等，不得影响甲方和轨道站方正常运营</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iCs w:val="0"/>
                <w:color w:val="000000" w:themeColor="text1"/>
                <w:sz w:val="22"/>
                <w:szCs w:val="22"/>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有完整的作业方案和应急处置措施，不得出现工伤事故、不得出现对甲方和轨道站方造成负面影响的事件；不得出现违章指挥、违章作业、违反劳动纪律的“三违”现象；不得与轨道站方工作人员发生争吵、打架斗殴等恶意事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各项作业记录完整，内容清晰，每次作业须甲方人员签字确认</w:t>
            </w:r>
          </w:p>
        </w:tc>
        <w:tc>
          <w:tcPr>
            <w:tcW w:w="7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9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作业期间不得对甲方和站点轨行区任何设施设备造成损坏</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及时完成甲方和轨道站方交办的工作任务</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和其他</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临时性工作，作业完成后的现场质量和效果符合甲方和轨道站方要求</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一处不合格扣2分，无法到场等情节严重扣5分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轨行区清掏冲洗：工作完成后仍存在杂物、垃圾以及1厘米厚的淤泥或钙化物，车装袋垃圾按要求及时清运出轨行区</w:t>
            </w:r>
          </w:p>
        </w:tc>
        <w:tc>
          <w:tcPr>
            <w:tcW w:w="76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宋体" w:cs="Times New Roman"/>
                <w:i w:val="0"/>
                <w:iCs w:val="0"/>
                <w:color w:val="000000" w:themeColor="text1"/>
                <w:sz w:val="22"/>
                <w:szCs w:val="22"/>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外墙清洗：避免造成地面交通拥堵，并提前与交通管理部门进行协调，不得合同约定范围外区域二次污染</w:t>
            </w:r>
          </w:p>
        </w:tc>
        <w:tc>
          <w:tcPr>
            <w:tcW w:w="761"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沟渠池清掏：采用气体检测仪现场检测有毒气体、可燃气体浓度；严禁在池子周围吸烟和出现明火，在池内只能用手电照明，避免发生甲烷爆炸等事故</w:t>
            </w:r>
          </w:p>
        </w:tc>
        <w:tc>
          <w:tcPr>
            <w:tcW w:w="76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14:textFill>
                  <w14:solidFill>
                    <w14:schemeClr w14:val="tx1"/>
                  </w14:solidFill>
                </w14:textFill>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合计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100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9"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此表由甲方对乙方服务质量进行考核，由双方确认人签字确认。</w:t>
            </w:r>
          </w:p>
          <w:p>
            <w:pPr>
              <w:keepNext w:val="0"/>
              <w:keepLines w:val="0"/>
              <w:pageBreakBefore w:val="0"/>
              <w:kinsoku/>
              <w:wordWrap/>
              <w:overflowPunct/>
              <w:topLinePunct w:val="0"/>
              <w:autoSpaceDE/>
              <w:autoSpaceDN/>
              <w:bidi w:val="0"/>
              <w:adjustRightInd/>
              <w:snapToGrid/>
              <w:spacing w:line="360" w:lineRule="exact"/>
              <w:jc w:val="left"/>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2、检查评定得分在95分及以上，不扣除服务费；90-94分，每低1分扣除200元；89分及以下，每低1分扣除当次服务费用的1%，以此类推。</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28"/>
          <w:szCs w:val="28"/>
          <w:highlight w:val="none"/>
          <w14:textFill>
            <w14:solidFill>
              <w14:schemeClr w14:val="tx1"/>
            </w14:solidFill>
          </w14:textFill>
        </w:rPr>
        <w:t>：</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 xml:space="preserve"> </w:t>
      </w:r>
    </w:p>
    <w:p>
      <w:pPr>
        <w:jc w:val="cente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服务质量检查</w:t>
      </w:r>
      <w:r>
        <w:rPr>
          <w:rFonts w:hint="default" w:ascii="Times New Roman" w:hAnsi="Times New Roman" w:eastAsia="方正仿宋_GBK" w:cs="Times New Roman"/>
          <w:b/>
          <w:bCs/>
          <w:color w:val="000000" w:themeColor="text1"/>
          <w:sz w:val="28"/>
          <w:szCs w:val="28"/>
          <w:highlight w:val="none"/>
          <w:lang w:val="en-US" w:eastAsia="zh-CN"/>
          <w14:textFill>
            <w14:solidFill>
              <w14:schemeClr w14:val="tx1"/>
            </w14:solidFill>
          </w14:textFill>
        </w:rPr>
        <w:t>考核</w:t>
      </w:r>
      <w:r>
        <w:rPr>
          <w:rFonts w:hint="default" w:ascii="Times New Roman" w:hAnsi="Times New Roman" w:eastAsia="方正仿宋_GBK" w:cs="Times New Roman"/>
          <w:b/>
          <w:bCs/>
          <w:color w:val="000000" w:themeColor="text1"/>
          <w:sz w:val="28"/>
          <w:szCs w:val="28"/>
          <w:highlight w:val="none"/>
          <w14:textFill>
            <w14:solidFill>
              <w14:schemeClr w14:val="tx1"/>
            </w14:solidFill>
          </w14:textFill>
        </w:rPr>
        <w:t>表</w:t>
      </w:r>
    </w:p>
    <w:tbl>
      <w:tblPr>
        <w:tblStyle w:val="1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08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szCs w:val="24"/>
                <w:highlight w:val="none"/>
                <w14:textFill>
                  <w14:solidFill>
                    <w14:schemeClr w14:val="tx1"/>
                  </w14:solidFill>
                </w14:textFill>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检查</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考核内容</w:t>
            </w:r>
          </w:p>
        </w:tc>
        <w:tc>
          <w:tcPr>
            <w:tcW w:w="3084"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eastAsia="zh-CN"/>
                <w14:textFill>
                  <w14:solidFill>
                    <w14:schemeClr w14:val="tx1"/>
                  </w14:solidFill>
                </w14:textFill>
              </w:rPr>
              <w:t>考核</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标准</w:t>
            </w:r>
          </w:p>
        </w:tc>
        <w:tc>
          <w:tcPr>
            <w:tcW w:w="1322"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一线高空作业人员年龄不超50岁且持相应上岗证件、</w:t>
            </w:r>
            <w:r>
              <w:rPr>
                <w:rFonts w:hint="default" w:ascii="Times New Roman" w:hAnsi="Times New Roman" w:eastAsia="方正仿宋_GBK" w:cs="Times New Roman"/>
                <w:b w:val="0"/>
                <w:bCs w:val="0"/>
                <w:color w:val="000000" w:themeColor="text1"/>
                <w:sz w:val="24"/>
                <w:szCs w:val="24"/>
                <w:highlight w:val="none"/>
                <w:lang w:val="en-US" w:eastAsia="zh-CN"/>
                <w14:textFill>
                  <w14:solidFill>
                    <w14:schemeClr w14:val="tx1"/>
                  </w14:solidFill>
                </w14:textFill>
              </w:rPr>
              <w:t>精</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神饱满、着装整齐，穿戴安全绳、安全帽等安全防护措施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一处不合格扣100元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作业人员需持证上岗，不得饮酒上岗</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作业人员不得以任何理由和他人发生侮辱、谩骂、诽谤、造谣中伤、恐吓、威胁、吵架、打架等事件；不得在工作区域内拍照、摄像及在网络媒体上发布与甲方和轨道站方相关的帖子</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一处不合格扣200-500元；情节严重，甲方有权终止服务合同，并保留追究法律责任的权利</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作业前，按照甲方要求办理相关作业手续，准备作业材料和作业机具并放置指定位置，不得随意摆放</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作业时，现场必须设置现场负责人，对全作业过程指挥并负责，不得对甲方和站点轨行区任何设施设备造成损坏</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一处不合格扣200元，造成设备损坏的原价赔偿</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作业完成后，及</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时恢复设备和清理现场，人员和机具的撤离符合甲方规定；确保现场无污水、杂物、垃圾等，不得对现场造成二次污染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及时响应并完成甲方和轨道方交办的工作任务</w:t>
            </w:r>
            <w:r>
              <w:rPr>
                <w:rFonts w:hint="eastAsia" w:ascii="Times New Roman" w:hAnsi="Times New Roman" w:eastAsia="方正仿宋_GBK" w:cs="Times New Roman"/>
                <w:color w:val="000000" w:themeColor="text1"/>
                <w:sz w:val="24"/>
                <w:szCs w:val="24"/>
                <w:highlight w:val="none"/>
                <w:lang w:val="en-US" w:eastAsia="zh-CN"/>
                <w14:textFill>
                  <w14:solidFill>
                    <w14:schemeClr w14:val="tx1"/>
                  </w14:solidFill>
                </w14:textFill>
              </w:rPr>
              <w:t>和其他</w:t>
            </w: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临时性工作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按时到场且保质保量开展现场作业，不得迟到和早退。</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迟到、早退30分钟及以内，一次扣50-100元；迟到、早退30分钟以上，一次扣100-500元；无法到场的，一次扣200-1000元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现场作业人员连续作业时长不超过8个小时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不得与轨道站方工作人员发生争吵、打架斗殴等恶意事件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一处不合格扣200-1000元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轨行区清掏冲洗：根据清掏、清洗作业现场实际情况配置人员、工具、设备、物资</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轨行区清掏冲洗：未经现场工作人员同意，不得擅自操作使用轨行区设施、设备</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轨行区清掏冲洗：排水设施清掏工作完成后仍不存在杂物、垃圾以及2cm厚的淤泥或钙化物；轨行区可见垃圾、装袋垃圾未按要求及时清运出轨行区</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jc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外墙清洗</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：避免造成地面交通拥堵，并提前进行协调</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外墙清洗：更换外墙清洗负责人应征得甲方同意，以确保清洗负责人的工作水平维持在同一标准</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外墙清洗：不得对造成的合同约定范围外区域二次污染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一处不合格扣200元，并自行清理</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沟渠池清掏：清掏前必须采用气体检测仪现场检测有毒气体、可燃气体浓度，合格后开展清掏工作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沟渠池清掏：作业人员不得在清掏过程前中后抽烟不得出现明火，进入沟渠池清掏采用手电筒照明并做好防毒安全措施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沟渠池清掏：清掏结束后，不得出现污水溢出的情况，抽排后生化池内应无污水、杂物、粪渣存在，不得影响正常运营，及时将抽取物的外运弃倒和盖板复原</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color w:val="000000" w:themeColor="text1"/>
                <w:sz w:val="24"/>
                <w:szCs w:val="24"/>
                <w:highlight w:val="none"/>
                <w14:textFill>
                  <w14:solidFill>
                    <w14:schemeClr w14:val="tx1"/>
                  </w14:solidFill>
                </w14:textFill>
              </w:rPr>
            </w:pP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甲方</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确认：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乙方确认</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签字并</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盖章）</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000000" w:themeColor="text1"/>
          <w:kern w:val="0"/>
          <w:sz w:val="24"/>
          <w:highlight w:val="none"/>
          <w14:textFill>
            <w14:solidFill>
              <w14:schemeClr w14:val="tx1"/>
            </w14:solidFill>
          </w14:textFill>
        </w:rPr>
      </w:pP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r>
        <w:rPr>
          <w:rFonts w:hint="default" w:ascii="Times New Roman" w:hAnsi="Times New Roman" w:eastAsia="方正仿宋_GBK" w:cs="Times New Roman"/>
          <w:color w:val="000000" w:themeColor="text1"/>
          <w:kern w:val="0"/>
          <w:sz w:val="24"/>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kern w:val="0"/>
          <w:sz w:val="24"/>
          <w:highlight w:val="none"/>
          <w14:textFill>
            <w14:solidFill>
              <w14:schemeClr w14:val="tx1"/>
            </w14:solidFill>
          </w14:textFill>
        </w:rPr>
        <w:t xml:space="preserve">年  月  日  </w:t>
      </w: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p>
    <w:p>
      <w:pPr>
        <w:spacing w:line="600" w:lineRule="exact"/>
        <w:jc w:val="left"/>
        <w:rPr>
          <w:rFonts w:hint="default" w:ascii="Times New Roman" w:hAnsi="Times New Roman" w:eastAsia="方正仿宋_GBK" w:cs="Times New Roman"/>
          <w:color w:val="000000" w:themeColor="text1"/>
          <w:sz w:val="28"/>
          <w:szCs w:val="28"/>
          <w:highlight w:val="none"/>
          <w14:textFill>
            <w14:solidFill>
              <w14:schemeClr w14:val="tx1"/>
            </w14:solidFill>
          </w14:textFill>
        </w:rPr>
      </w:pPr>
      <w:r>
        <w:rPr>
          <w:rFonts w:hint="default" w:ascii="Times New Roman" w:hAnsi="Times New Roman" w:eastAsia="方正仿宋_GBK" w:cs="Times New Roman"/>
          <w:color w:val="000000" w:themeColor="text1"/>
          <w:sz w:val="28"/>
          <w:szCs w:val="28"/>
          <w:highlight w:val="none"/>
          <w14:textFill>
            <w14:solidFill>
              <w14:schemeClr w14:val="tx1"/>
            </w14:solidFill>
          </w14:textFill>
        </w:rPr>
        <w:t>附件</w:t>
      </w:r>
      <w:r>
        <w:rPr>
          <w:rFonts w:hint="default" w:ascii="Times New Roman" w:hAnsi="Times New Roman" w:eastAsia="方正仿宋_GBK" w:cs="Times New Roman"/>
          <w:color w:val="000000" w:themeColor="text1"/>
          <w:sz w:val="28"/>
          <w:szCs w:val="28"/>
          <w:highlight w:val="none"/>
          <w:lang w:val="en-US" w:eastAsia="zh-CN"/>
          <w14:textFill>
            <w14:solidFill>
              <w14:schemeClr w14:val="tx1"/>
            </w14:solidFill>
          </w14:textFill>
        </w:rPr>
        <w:t>5</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28"/>
          <w:szCs w:val="28"/>
          <w:highlight w:val="none"/>
          <w:lang w:val="en-US" w:eastAsia="zh-CN" w:bidi="ar-SA"/>
          <w14:textFill>
            <w14:solidFill>
              <w14:schemeClr w14:val="tx1"/>
            </w14:solidFill>
          </w14:textFill>
        </w:rPr>
        <w:t>站点作业清单</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16" w:lineRule="auto"/>
        <w:ind w:leftChars="0"/>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16" w:lineRule="auto"/>
        <w:ind w:leftChars="0"/>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1.外墙及声屏障清洗</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16" w:lineRule="auto"/>
        <w:ind w:leftChars="0"/>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（1）外墙清洗</w:t>
      </w:r>
    </w:p>
    <w:tbl>
      <w:tblPr>
        <w:tblStyle w:val="10"/>
        <w:tblW w:w="9159" w:type="dxa"/>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6"/>
        <w:gridCol w:w="2274"/>
        <w:gridCol w:w="2179"/>
        <w:gridCol w:w="2179"/>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2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区域</w:t>
            </w:r>
          </w:p>
        </w:tc>
        <w:tc>
          <w:tcPr>
            <w:tcW w:w="217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217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exact"/>
        </w:trPr>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1</w:t>
            </w:r>
          </w:p>
        </w:tc>
        <w:tc>
          <w:tcPr>
            <w:tcW w:w="227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一期</w:t>
            </w:r>
          </w:p>
        </w:tc>
        <w:tc>
          <w:tcPr>
            <w:tcW w:w="2179"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外墙</w:t>
            </w:r>
          </w:p>
        </w:tc>
        <w:tc>
          <w:tcPr>
            <w:tcW w:w="2179"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t>7538</w:t>
            </w: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.00</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m²</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exact"/>
        </w:trPr>
        <w:tc>
          <w:tcPr>
            <w:tcW w:w="100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2</w:t>
            </w:r>
          </w:p>
        </w:tc>
        <w:tc>
          <w:tcPr>
            <w:tcW w:w="2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台商工业园车辆段</w:t>
            </w:r>
          </w:p>
        </w:tc>
        <w:tc>
          <w:tcPr>
            <w:tcW w:w="2179"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高空玻璃及外墙清</w:t>
            </w:r>
          </w:p>
        </w:tc>
        <w:tc>
          <w:tcPr>
            <w:tcW w:w="2179"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32281.25m²</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exact"/>
        </w:trPr>
        <w:tc>
          <w:tcPr>
            <w:tcW w:w="100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3</w:t>
            </w:r>
          </w:p>
        </w:tc>
        <w:tc>
          <w:tcPr>
            <w:tcW w:w="2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217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彩钢棚屋顶</w:t>
            </w:r>
          </w:p>
        </w:tc>
        <w:tc>
          <w:tcPr>
            <w:tcW w:w="217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33403.64m²</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exact"/>
        </w:trPr>
        <w:tc>
          <w:tcPr>
            <w:tcW w:w="100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4</w:t>
            </w:r>
          </w:p>
        </w:tc>
        <w:tc>
          <w:tcPr>
            <w:tcW w:w="2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二期</w:t>
            </w:r>
          </w:p>
        </w:tc>
        <w:tc>
          <w:tcPr>
            <w:tcW w:w="217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车站外墙</w:t>
            </w:r>
          </w:p>
        </w:tc>
        <w:tc>
          <w:tcPr>
            <w:tcW w:w="2179"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10274.00m²</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2" w:hRule="exact"/>
        </w:trPr>
        <w:tc>
          <w:tcPr>
            <w:tcW w:w="100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方正仿宋_GBK" w:cs="Times New Roman"/>
                <w:i w:val="0"/>
                <w:iCs w:val="0"/>
                <w:color w:val="000000" w:themeColor="text1"/>
                <w:sz w:val="24"/>
                <w:szCs w:val="24"/>
                <w:highlight w:val="none"/>
                <w:u w:val="none"/>
                <w:lang w:val="en-US" w:eastAsia="zh-CN"/>
                <w14:textFill>
                  <w14:solidFill>
                    <w14:schemeClr w14:val="tx1"/>
                  </w14:solidFill>
                </w14:textFill>
              </w:rPr>
              <w:t>5</w:t>
            </w:r>
          </w:p>
        </w:tc>
        <w:tc>
          <w:tcPr>
            <w:tcW w:w="2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c>
          <w:tcPr>
            <w:tcW w:w="2179"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变电所外墙</w:t>
            </w:r>
          </w:p>
        </w:tc>
        <w:tc>
          <w:tcPr>
            <w:tcW w:w="2179"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3000.00m²</w:t>
            </w:r>
          </w:p>
        </w:tc>
        <w:tc>
          <w:tcPr>
            <w:tcW w:w="15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方正仿宋_GBK" w:cs="Times New Roman"/>
                <w:i w:val="0"/>
                <w:iCs w:val="0"/>
                <w:color w:val="000000" w:themeColor="text1"/>
                <w:sz w:val="24"/>
                <w:szCs w:val="24"/>
                <w:highlight w:val="none"/>
                <w:u w:val="none"/>
                <w14:textFill>
                  <w14:solidFill>
                    <w14:schemeClr w14:val="tx1"/>
                  </w14:solidFill>
                </w14:textFill>
              </w:rPr>
            </w:pPr>
          </w:p>
        </w:tc>
      </w:tr>
    </w:tbl>
    <w:p>
      <w:pPr>
        <w:pStyle w:val="2"/>
        <w:keepNext/>
        <w:keepLines/>
        <w:pageBreakBefore w:val="0"/>
        <w:widowControl w:val="0"/>
        <w:numPr>
          <w:ilvl w:val="0"/>
          <w:numId w:val="6"/>
        </w:numPr>
        <w:kinsoku/>
        <w:wordWrap/>
        <w:overflowPunct/>
        <w:topLinePunct w:val="0"/>
        <w:autoSpaceDE/>
        <w:autoSpaceDN/>
        <w:bidi w:val="0"/>
        <w:adjustRightInd/>
        <w:snapToGrid/>
        <w:spacing w:before="0" w:after="0" w:line="400" w:lineRule="exact"/>
        <w:ind w:left="0" w:leftChars="0" w:firstLine="0" w:firstLineChars="0"/>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声屏障清洗</w:t>
      </w:r>
    </w:p>
    <w:tbl>
      <w:tblPr>
        <w:tblStyle w:val="10"/>
        <w:tblpPr w:leftFromText="180" w:rightFromText="180" w:vertAnchor="text" w:horzAnchor="page" w:tblpX="1630" w:tblpY="841"/>
        <w:tblOverlap w:val="never"/>
        <w:tblW w:w="9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5"/>
        <w:gridCol w:w="2256"/>
        <w:gridCol w:w="2149"/>
        <w:gridCol w:w="2265"/>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10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22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区域</w:t>
            </w:r>
          </w:p>
        </w:tc>
        <w:tc>
          <w:tcPr>
            <w:tcW w:w="21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站点名称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作业量</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themeColor="text1"/>
                <w:sz w:val="24"/>
                <w:szCs w:val="24"/>
                <w:highlight w:val="none"/>
                <w:u w:val="none"/>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exact"/>
        </w:trPr>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一期</w:t>
            </w:r>
          </w:p>
        </w:tc>
        <w:tc>
          <w:tcPr>
            <w:tcW w:w="2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富化区间</w:t>
            </w:r>
          </w:p>
        </w:tc>
        <w:tc>
          <w:tcPr>
            <w:tcW w:w="22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8321.10m²</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exact"/>
        </w:trPr>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2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2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华李区间</w:t>
            </w:r>
          </w:p>
        </w:tc>
        <w:tc>
          <w:tcPr>
            <w:tcW w:w="22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4732.8m²</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exact"/>
        </w:trPr>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2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2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五溉区间</w:t>
            </w:r>
          </w:p>
        </w:tc>
        <w:tc>
          <w:tcPr>
            <w:tcW w:w="22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9272.30m²</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exact"/>
        </w:trPr>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22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2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溉头区间</w:t>
            </w:r>
          </w:p>
        </w:tc>
        <w:tc>
          <w:tcPr>
            <w:tcW w:w="22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9020.40m²</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exact"/>
        </w:trPr>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22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二期</w:t>
            </w:r>
          </w:p>
        </w:tc>
        <w:tc>
          <w:tcPr>
            <w:tcW w:w="2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轨道沿线</w:t>
            </w:r>
          </w:p>
        </w:tc>
        <w:tc>
          <w:tcPr>
            <w:tcW w:w="22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19434.00m²</w:t>
            </w: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bl>
    <w:p>
      <w:pPr>
        <w:pStyle w:val="4"/>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p>
    <w:p>
      <w:pPr>
        <w:pStyle w:val="4"/>
        <w:numPr>
          <w:ilvl w:val="0"/>
          <w:numId w:val="7"/>
        </w:numPr>
        <w:ind w:left="0" w:leftChars="0" w:firstLine="0" w:firstLineChars="0"/>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沟渠池清掏</w:t>
      </w:r>
    </w:p>
    <w:p>
      <w:pPr>
        <w:pStyle w:val="5"/>
        <w:numPr>
          <w:ilvl w:val="0"/>
          <w:numId w:val="0"/>
        </w:numPr>
        <w:ind w:leftChars="0"/>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（1）轨道9号线一期</w:t>
      </w:r>
    </w:p>
    <w:p>
      <w:pPr>
        <w:pStyle w:val="5"/>
        <w:numPr>
          <w:ilvl w:val="0"/>
          <w:numId w:val="0"/>
        </w:numPr>
        <w:ind w:left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①车站生化池、污水（井）处理池、隔油池</w:t>
      </w:r>
    </w:p>
    <w:tbl>
      <w:tblPr>
        <w:tblStyle w:val="10"/>
        <w:tblW w:w="9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7"/>
        <w:gridCol w:w="1043"/>
        <w:gridCol w:w="1192"/>
        <w:gridCol w:w="1208"/>
        <w:gridCol w:w="1297"/>
        <w:gridCol w:w="1673"/>
        <w:gridCol w:w="123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4"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序号</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车站</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生化池个数</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生化池容积（m³）</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污水井（池）个数</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污水井（池）容积（m³）</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隔油池个数</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firstLine="0" w:firstLineChars="0"/>
              <w:jc w:val="center"/>
              <w:textAlignment w:val="center"/>
              <w:rPr>
                <w:rFonts w:hint="default" w:ascii="Times New Roman" w:hAnsi="Times New Roman" w:cs="Times New Roman"/>
                <w:b/>
                <w:color w:val="000000" w:themeColor="text1"/>
                <w:kern w:val="0"/>
                <w:szCs w:val="21"/>
                <w:highlight w:val="none"/>
                <w14:textFill>
                  <w14:solidFill>
                    <w14:schemeClr w14:val="tx1"/>
                  </w14:solidFill>
                </w14:textFill>
              </w:rPr>
            </w:pPr>
            <w:r>
              <w:rPr>
                <w:rFonts w:hint="default" w:ascii="Times New Roman" w:hAnsi="Times New Roman" w:cs="Times New Roman"/>
                <w:b/>
                <w:color w:val="000000" w:themeColor="text1"/>
                <w:kern w:val="0"/>
                <w:szCs w:val="21"/>
                <w:highlight w:val="none"/>
                <w14:textFill>
                  <w14:solidFill>
                    <w14:schemeClr w14:val="tx1"/>
                  </w14:solidFill>
                </w14:textFill>
              </w:rPr>
              <w:t>隔油池容积（m³）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新桥</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高滩岩</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天梨路</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沙坪坝</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小龙坎</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土湾</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红岩村</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89.5</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富华路</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38</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李家坪</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蚂蝗梁</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23</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观音桥</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28.5</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鲤鱼池</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33</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刘家台</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31</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14</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五里店</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33</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15</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溉澜溪</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邮轮母港</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何家梁</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27</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石盘河</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19</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青岗坪</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22.5</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0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宝圣湖</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25.5</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w:t>
            </w:r>
          </w:p>
        </w:tc>
        <w:tc>
          <w:tcPr>
            <w:tcW w:w="1043" w:type="dxa"/>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兴科大道</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r>
    </w:tbl>
    <w:p>
      <w:pPr>
        <w:pStyle w:val="2"/>
        <w:numPr>
          <w:ilvl w:val="0"/>
          <w:numId w:val="0"/>
        </w:numPr>
        <w:ind w:leftChars="0"/>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②集水井（池）、废水池</w:t>
      </w:r>
    </w:p>
    <w:tbl>
      <w:tblPr>
        <w:tblStyle w:val="10"/>
        <w:tblW w:w="95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83"/>
        <w:gridCol w:w="1291"/>
        <w:gridCol w:w="1256"/>
        <w:gridCol w:w="1144"/>
        <w:gridCol w:w="1069"/>
        <w:gridCol w:w="1575"/>
        <w:gridCol w:w="2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4"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241" w:firstLineChars="100"/>
              <w:jc w:val="both"/>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车站</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集水井</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个数</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集水井</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（m³）</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废水池</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个数</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废水池容积</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（m³）</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4"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新桥</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高滩岩</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14</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233</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130</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天梨路站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170</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119</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沙坪坝站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176</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代建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小龙坎</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173</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189</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土湾站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22</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108</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7</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红岩村站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115</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234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富华路站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14</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173</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469</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化龙桥站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24</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代建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李家坪站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166</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63</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蚂蝗梁站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219</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观音桥站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139</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108</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鲤鱼池</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239</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130</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14</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刘家台站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137</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137</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15</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江北城</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60</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110</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代建（预估）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五里店站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166</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145</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溉澜溪站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18</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头塘站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代建（废水池与4号线共用）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19</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保税港</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代建（4号线共用）</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（4号线共用）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邮轮母港</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115</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100</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何家梁站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155</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111</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22</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石盘河站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171</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118</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23</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上湾路</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代建废水池与10号线共用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24</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青岗坪站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209</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214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25</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宝圣湖站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10</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128</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122</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26</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兴科大道站</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118</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111</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27</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新桥</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高滩岩</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28</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天梨路－沙坪</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29</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土湾－红岩村</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30</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化龙桥－李家坪</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31</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蚂蟥梁－观音桥</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32</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鲤鱼池—刘家台</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33</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江北城—五里店</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头塘—保税港</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35</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保税港—何家梁</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36</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何家梁—石盘河</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37</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上湾路—青岗坪</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区间</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38</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兴科大道站</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站后折返线</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8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39</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新桥车场</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出入场线</w:t>
            </w:r>
          </w:p>
        </w:tc>
        <w:tc>
          <w:tcPr>
            <w:tcW w:w="12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84</w:t>
            </w:r>
          </w:p>
        </w:tc>
        <w:tc>
          <w:tcPr>
            <w:tcW w:w="2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③生化池临时抽排</w:t>
      </w:r>
    </w:p>
    <w:tbl>
      <w:tblPr>
        <w:tblStyle w:val="11"/>
        <w:tblW w:w="9658"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3078"/>
        <w:gridCol w:w="2357"/>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66"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3078"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2357"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服务面积</w:t>
            </w:r>
          </w:p>
        </w:tc>
        <w:tc>
          <w:tcPr>
            <w:tcW w:w="2357"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866"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1</w:t>
            </w:r>
          </w:p>
        </w:tc>
        <w:tc>
          <w:tcPr>
            <w:tcW w:w="3078"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2357"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1.00m³</w:t>
            </w:r>
          </w:p>
        </w:tc>
        <w:tc>
          <w:tcPr>
            <w:tcW w:w="2357"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both"/>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p>
        </w:tc>
      </w:tr>
    </w:tbl>
    <w:p>
      <w:pPr>
        <w:pStyle w:val="2"/>
        <w:keepNext/>
        <w:keepLines/>
        <w:pageBreakBefore w:val="0"/>
        <w:widowControl w:val="0"/>
        <w:numPr>
          <w:ilvl w:val="0"/>
          <w:numId w:val="6"/>
        </w:numPr>
        <w:kinsoku/>
        <w:wordWrap/>
        <w:overflowPunct/>
        <w:topLinePunct w:val="0"/>
        <w:autoSpaceDE/>
        <w:autoSpaceDN/>
        <w:bidi w:val="0"/>
        <w:adjustRightInd/>
        <w:snapToGrid/>
        <w:spacing w:before="0" w:after="0" w:line="440" w:lineRule="exact"/>
        <w:ind w:left="0" w:leftChars="0" w:firstLine="0" w:firstLineChars="0"/>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轨道9号线二期</w:t>
      </w:r>
    </w:p>
    <w:p>
      <w:pPr>
        <w:pStyle w:val="5"/>
        <w:numPr>
          <w:ilvl w:val="0"/>
          <w:numId w:val="0"/>
        </w:numPr>
        <w:ind w:leftChars="0"/>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①车站生化池、污水（井）处理池、隔油池</w:t>
      </w:r>
    </w:p>
    <w:p>
      <w:pPr>
        <w:rPr>
          <w:rFonts w:hint="default" w:ascii="Times New Roman" w:hAnsi="Times New Roman" w:cs="Times New Roman"/>
          <w:color w:val="000000" w:themeColor="text1"/>
          <w:highlight w:val="none"/>
          <w:lang w:val="en-US" w:eastAsia="zh-CN"/>
          <w14:textFill>
            <w14:solidFill>
              <w14:schemeClr w14:val="tx1"/>
            </w14:solidFill>
          </w14:textFill>
        </w:rPr>
      </w:pPr>
    </w:p>
    <w:tbl>
      <w:tblPr>
        <w:tblStyle w:val="10"/>
        <w:tblW w:w="9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87"/>
        <w:gridCol w:w="1043"/>
        <w:gridCol w:w="1192"/>
        <w:gridCol w:w="1208"/>
        <w:gridCol w:w="1297"/>
        <w:gridCol w:w="1673"/>
        <w:gridCol w:w="123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9" w:hRule="exact"/>
          <w:jc w:val="center"/>
        </w:trPr>
        <w:tc>
          <w:tcPr>
            <w:tcW w:w="7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车站</w:t>
            </w:r>
          </w:p>
        </w:tc>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生化池个数</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生化池容积（m³）</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污水井（池）个数</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污水井（池）容积（m³）</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隔油池个数</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隔油池容积（m³）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春华大道</w:t>
            </w:r>
          </w:p>
        </w:tc>
        <w:tc>
          <w:tcPr>
            <w:tcW w:w="11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8.91</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兰桂大道</w:t>
            </w:r>
          </w:p>
        </w:tc>
        <w:tc>
          <w:tcPr>
            <w:tcW w:w="11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9.88</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中央公园东</w:t>
            </w:r>
          </w:p>
        </w:tc>
        <w:tc>
          <w:tcPr>
            <w:tcW w:w="11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8.82</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12</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7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从岩寺</w:t>
            </w:r>
          </w:p>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（含变电所）</w:t>
            </w:r>
          </w:p>
        </w:tc>
        <w:tc>
          <w:tcPr>
            <w:tcW w:w="11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5" w:hRule="exact"/>
          <w:jc w:val="center"/>
        </w:trPr>
        <w:tc>
          <w:tcPr>
            <w:tcW w:w="7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花石沟</w:t>
            </w:r>
          </w:p>
        </w:tc>
        <w:tc>
          <w:tcPr>
            <w:tcW w:w="1192"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16</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2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bl>
    <w:p>
      <w:pPr>
        <w:pStyle w:val="2"/>
        <w:numPr>
          <w:ilvl w:val="0"/>
          <w:numId w:val="0"/>
        </w:numPr>
        <w:ind w:leftChars="0"/>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②集水井（池）、废水池</w:t>
      </w:r>
    </w:p>
    <w:tbl>
      <w:tblPr>
        <w:tblStyle w:val="10"/>
        <w:tblW w:w="9559" w:type="dxa"/>
        <w:tblInd w:w="-6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4"/>
        <w:gridCol w:w="5383"/>
        <w:gridCol w:w="1681"/>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5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项目名称</w:t>
            </w: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服务面积</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5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车站及区间集水井（池）</w:t>
            </w:r>
            <w:r>
              <w:rPr>
                <w:rFonts w:hint="eastAsia"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清</w:t>
            </w: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掏</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（包含人工清掏、清运、二次转运）</w:t>
            </w: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505.54m³</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5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车站及区间废水池清掏</w:t>
            </w:r>
          </w:p>
        </w:tc>
        <w:tc>
          <w:tcPr>
            <w:tcW w:w="16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347.93m³</w:t>
            </w:r>
          </w:p>
        </w:tc>
        <w:tc>
          <w:tcPr>
            <w:tcW w:w="16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③生化池临时抽排</w:t>
      </w:r>
    </w:p>
    <w:tbl>
      <w:tblPr>
        <w:tblStyle w:val="11"/>
        <w:tblW w:w="9594" w:type="dxa"/>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3022"/>
        <w:gridCol w:w="3058"/>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838"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3022"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服务内容</w:t>
            </w:r>
          </w:p>
        </w:tc>
        <w:tc>
          <w:tcPr>
            <w:tcW w:w="3058"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服务面积</w:t>
            </w:r>
          </w:p>
        </w:tc>
        <w:tc>
          <w:tcPr>
            <w:tcW w:w="1676"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838"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1</w:t>
            </w:r>
          </w:p>
        </w:tc>
        <w:tc>
          <w:tcPr>
            <w:tcW w:w="3022"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生化池临时抽排</w:t>
            </w:r>
          </w:p>
        </w:tc>
        <w:tc>
          <w:tcPr>
            <w:tcW w:w="3058"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t>1.00m³</w:t>
            </w:r>
          </w:p>
        </w:tc>
        <w:tc>
          <w:tcPr>
            <w:tcW w:w="1676" w:type="dxa"/>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jc w:val="both"/>
              <w:textAlignment w:val="auto"/>
              <w:rPr>
                <w:rFonts w:hint="default" w:ascii="Times New Roman" w:hAnsi="Times New Roman" w:eastAsia="方正仿宋_GBK" w:cs="Times New Roman"/>
                <w:b w:val="0"/>
                <w:bCs w:val="0"/>
                <w:i w:val="0"/>
                <w:iCs w:val="0"/>
                <w:color w:val="000000" w:themeColor="text1"/>
                <w:kern w:val="0"/>
                <w:sz w:val="24"/>
                <w:szCs w:val="24"/>
                <w:highlight w:val="none"/>
                <w:u w:val="none"/>
                <w:lang w:val="en-US" w:eastAsia="zh-CN" w:bidi="ar"/>
                <w14:textFill>
                  <w14:solidFill>
                    <w14:schemeClr w14:val="tx1"/>
                  </w14:solidFill>
                </w14:textFill>
              </w:rPr>
            </w:pPr>
          </w:p>
        </w:tc>
      </w:tr>
    </w:tbl>
    <w:p>
      <w:pPr>
        <w:pStyle w:val="2"/>
        <w:rPr>
          <w:rFonts w:hint="default" w:ascii="Times New Roman" w:hAnsi="Times New Roman" w:cs="Times New Roman"/>
          <w:color w:val="000000" w:themeColor="text1"/>
          <w:highlight w:val="none"/>
          <w:lang w:val="en-US" w:eastAsia="zh-CN"/>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（3）台商工业园车辆段</w:t>
      </w:r>
    </w:p>
    <w:tbl>
      <w:tblPr>
        <w:tblStyle w:val="10"/>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2678"/>
        <w:gridCol w:w="1599"/>
        <w:gridCol w:w="1593"/>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29"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序号</w:t>
            </w:r>
          </w:p>
        </w:tc>
        <w:tc>
          <w:tcPr>
            <w:tcW w:w="2678"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服务项目名称</w:t>
            </w:r>
          </w:p>
        </w:tc>
        <w:tc>
          <w:tcPr>
            <w:tcW w:w="1599"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单位</w:t>
            </w:r>
          </w:p>
        </w:tc>
        <w:tc>
          <w:tcPr>
            <w:tcW w:w="159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数量</w:t>
            </w:r>
          </w:p>
        </w:tc>
        <w:tc>
          <w:tcPr>
            <w:tcW w:w="1719"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kern w:val="0"/>
                <w:sz w:val="24"/>
                <w:szCs w:val="24"/>
                <w:highlight w:val="none"/>
                <w:u w:val="none"/>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2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2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车辆段废水处理池清掏</w:t>
            </w:r>
          </w:p>
        </w:tc>
        <w:tc>
          <w:tcPr>
            <w:tcW w:w="159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m3</w:t>
            </w:r>
          </w:p>
        </w:tc>
        <w:tc>
          <w:tcPr>
            <w:tcW w:w="159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240</w:t>
            </w:r>
          </w:p>
        </w:tc>
        <w:tc>
          <w:tcPr>
            <w:tcW w:w="17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2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2</w:t>
            </w:r>
          </w:p>
        </w:tc>
        <w:tc>
          <w:tcPr>
            <w:tcW w:w="2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雨水井清掏</w:t>
            </w:r>
          </w:p>
        </w:tc>
        <w:tc>
          <w:tcPr>
            <w:tcW w:w="159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个</w:t>
            </w:r>
          </w:p>
        </w:tc>
        <w:tc>
          <w:tcPr>
            <w:tcW w:w="159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173</w:t>
            </w:r>
          </w:p>
        </w:tc>
        <w:tc>
          <w:tcPr>
            <w:tcW w:w="17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2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w:t>
            </w:r>
          </w:p>
        </w:tc>
        <w:tc>
          <w:tcPr>
            <w:tcW w:w="2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废水井清掏</w:t>
            </w:r>
          </w:p>
        </w:tc>
        <w:tc>
          <w:tcPr>
            <w:tcW w:w="159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个</w:t>
            </w:r>
          </w:p>
        </w:tc>
        <w:tc>
          <w:tcPr>
            <w:tcW w:w="159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37</w:t>
            </w:r>
          </w:p>
        </w:tc>
        <w:tc>
          <w:tcPr>
            <w:tcW w:w="17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2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w:t>
            </w:r>
          </w:p>
        </w:tc>
        <w:tc>
          <w:tcPr>
            <w:tcW w:w="2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生化池清掏</w:t>
            </w:r>
          </w:p>
        </w:tc>
        <w:tc>
          <w:tcPr>
            <w:tcW w:w="159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m3</w:t>
            </w:r>
          </w:p>
        </w:tc>
        <w:tc>
          <w:tcPr>
            <w:tcW w:w="159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83</w:t>
            </w:r>
          </w:p>
        </w:tc>
        <w:tc>
          <w:tcPr>
            <w:tcW w:w="17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2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5</w:t>
            </w:r>
          </w:p>
        </w:tc>
        <w:tc>
          <w:tcPr>
            <w:tcW w:w="2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隔油池清掏</w:t>
            </w:r>
          </w:p>
        </w:tc>
        <w:tc>
          <w:tcPr>
            <w:tcW w:w="159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m3</w:t>
            </w:r>
          </w:p>
        </w:tc>
        <w:tc>
          <w:tcPr>
            <w:tcW w:w="159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4.5</w:t>
            </w:r>
          </w:p>
        </w:tc>
        <w:tc>
          <w:tcPr>
            <w:tcW w:w="17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02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6</w:t>
            </w:r>
          </w:p>
        </w:tc>
        <w:tc>
          <w:tcPr>
            <w:tcW w:w="267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生化池抽排</w:t>
            </w:r>
          </w:p>
        </w:tc>
        <w:tc>
          <w:tcPr>
            <w:tcW w:w="159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m3</w:t>
            </w:r>
          </w:p>
        </w:tc>
        <w:tc>
          <w:tcPr>
            <w:tcW w:w="159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t>1</w:t>
            </w:r>
          </w:p>
        </w:tc>
        <w:tc>
          <w:tcPr>
            <w:tcW w:w="17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themeColor="text1"/>
                <w:kern w:val="0"/>
                <w:sz w:val="24"/>
                <w:szCs w:val="24"/>
                <w:highlight w:val="none"/>
                <w:u w:val="none"/>
                <w:lang w:val="en-US" w:eastAsia="zh-CN" w:bidi="ar"/>
                <w14:textFill>
                  <w14:solidFill>
                    <w14:schemeClr w14:val="tx1"/>
                  </w14:solidFill>
                </w14:textFill>
              </w:rPr>
            </w:pPr>
          </w:p>
        </w:tc>
      </w:tr>
    </w:tbl>
    <w:p>
      <w:pPr>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r>
        <w:rPr>
          <w:rFonts w:hint="default" w:ascii="Times New Roman" w:hAnsi="Times New Roman" w:cs="Times New Roman"/>
          <w:b/>
          <w:bCs/>
          <w:color w:val="000000" w:themeColor="text1"/>
          <w:highlight w:val="none"/>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24"/>
          <w:szCs w:val="32"/>
          <w:highlight w:val="none"/>
          <w14:textFill>
            <w14:solidFill>
              <w14:schemeClr w14:val="tx1"/>
            </w14:solidFill>
          </w14:textFill>
        </w:rPr>
        <w:t>备注：</w:t>
      </w:r>
      <w:r>
        <w:rPr>
          <w:rFonts w:hint="default" w:ascii="Times New Roman" w:hAnsi="Times New Roman" w:eastAsia="方正仿宋_GBK" w:cs="Times New Roman"/>
          <w:b/>
          <w:bCs/>
          <w:color w:val="000000" w:themeColor="text1"/>
          <w:sz w:val="24"/>
          <w:szCs w:val="32"/>
          <w:highlight w:val="none"/>
          <w:lang w:val="en-US" w:eastAsia="zh-CN"/>
          <w14:textFill>
            <w14:solidFill>
              <w14:schemeClr w14:val="tx1"/>
            </w14:solidFill>
          </w14:textFill>
        </w:rPr>
        <w:t>以上</w:t>
      </w:r>
      <w:r>
        <w:rPr>
          <w:rFonts w:hint="default" w:ascii="Times New Roman" w:hAnsi="Times New Roman" w:eastAsia="方正仿宋_GBK" w:cs="Times New Roman"/>
          <w:b/>
          <w:bCs/>
          <w:color w:val="000000" w:themeColor="text1"/>
          <w:kern w:val="0"/>
          <w:sz w:val="24"/>
          <w:highlight w:val="none"/>
          <w14:textFill>
            <w14:solidFill>
              <w14:schemeClr w14:val="tx1"/>
            </w14:solidFill>
          </w14:textFill>
        </w:rPr>
        <w:t>表格</w:t>
      </w:r>
      <w:r>
        <w:rPr>
          <w:rFonts w:hint="default" w:ascii="Times New Roman" w:hAnsi="Times New Roman" w:eastAsia="方正仿宋_GBK" w:cs="Times New Roman"/>
          <w:b/>
          <w:bCs/>
          <w:color w:val="000000" w:themeColor="text1"/>
          <w:kern w:val="0"/>
          <w:sz w:val="24"/>
          <w:highlight w:val="none"/>
          <w:lang w:val="en-US" w:eastAsia="zh-CN"/>
          <w14:textFill>
            <w14:solidFill>
              <w14:schemeClr w14:val="tx1"/>
            </w14:solidFill>
          </w14:textFill>
        </w:rPr>
        <w:t>中</w:t>
      </w:r>
      <w:r>
        <w:rPr>
          <w:rFonts w:hint="default" w:ascii="Times New Roman" w:hAnsi="Times New Roman" w:eastAsia="方正仿宋_GBK" w:cs="Times New Roman"/>
          <w:b/>
          <w:bCs/>
          <w:color w:val="000000" w:themeColor="text1"/>
          <w:kern w:val="0"/>
          <w:sz w:val="24"/>
          <w:highlight w:val="none"/>
          <w14:textFill>
            <w14:solidFill>
              <w14:schemeClr w14:val="tx1"/>
            </w14:solidFill>
          </w14:textFill>
        </w:rPr>
        <w:t>作业量均为预估，</w:t>
      </w:r>
      <w:r>
        <w:rPr>
          <w:rFonts w:hint="default" w:ascii="Times New Roman" w:hAnsi="Times New Roman" w:eastAsia="方正仿宋_GBK" w:cs="Times New Roman"/>
          <w:b/>
          <w:bCs/>
          <w:color w:val="000000" w:themeColor="text1"/>
          <w:kern w:val="0"/>
          <w:sz w:val="24"/>
          <w:highlight w:val="none"/>
          <w:lang w:val="en-US" w:eastAsia="zh-CN"/>
          <w14:textFill>
            <w14:solidFill>
              <w14:schemeClr w14:val="tx1"/>
            </w14:solidFill>
          </w14:textFill>
        </w:rPr>
        <w:t>实际</w:t>
      </w:r>
      <w:r>
        <w:rPr>
          <w:rFonts w:hint="default" w:ascii="Times New Roman" w:hAnsi="Times New Roman" w:eastAsia="方正仿宋_GBK" w:cs="Times New Roman"/>
          <w:b/>
          <w:bCs/>
          <w:color w:val="000000" w:themeColor="text1"/>
          <w:kern w:val="0"/>
          <w:sz w:val="24"/>
          <w:highlight w:val="none"/>
          <w14:textFill>
            <w14:solidFill>
              <w14:schemeClr w14:val="tx1"/>
            </w14:solidFill>
          </w14:textFill>
        </w:rPr>
        <w:t>作业量以现场实际</w:t>
      </w:r>
      <w:r>
        <w:rPr>
          <w:rFonts w:hint="default" w:ascii="Times New Roman" w:hAnsi="Times New Roman" w:eastAsia="方正仿宋_GBK" w:cs="Times New Roman"/>
          <w:b/>
          <w:bCs/>
          <w:color w:val="000000" w:themeColor="text1"/>
          <w:kern w:val="0"/>
          <w:sz w:val="24"/>
          <w:highlight w:val="none"/>
          <w:lang w:val="en-US" w:eastAsia="zh-CN"/>
          <w14:textFill>
            <w14:solidFill>
              <w14:schemeClr w14:val="tx1"/>
            </w14:solidFill>
          </w14:textFill>
        </w:rPr>
        <w:t>需求</w:t>
      </w:r>
      <w:r>
        <w:rPr>
          <w:rFonts w:hint="default" w:ascii="Times New Roman" w:hAnsi="Times New Roman" w:eastAsia="方正仿宋_GBK" w:cs="Times New Roman"/>
          <w:b/>
          <w:bCs/>
          <w:color w:val="000000" w:themeColor="text1"/>
          <w:kern w:val="0"/>
          <w:sz w:val="24"/>
          <w:highlight w:val="none"/>
          <w14:textFill>
            <w14:solidFill>
              <w14:schemeClr w14:val="tx1"/>
            </w14:solidFill>
          </w14:textFill>
        </w:rPr>
        <w:t>为准。</w:t>
      </w:r>
      <w:r>
        <w:rPr>
          <w:rFonts w:hint="default" w:ascii="Times New Roman" w:hAnsi="Times New Roman" w:cs="Times New Roman"/>
          <w:b/>
          <w:bCs/>
          <w:color w:val="000000" w:themeColor="text1"/>
          <w:highlight w:val="none"/>
          <w:lang w:val="en-US" w:eastAsia="zh-CN"/>
          <w14:textFill>
            <w14:solidFill>
              <w14:schemeClr w14:val="tx1"/>
            </w14:solidFill>
          </w14:textFill>
        </w:rPr>
        <w:t>）</w:t>
      </w: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806F72F3-3C47-47CB-91DE-7A47B6334761}"/>
  </w:font>
  <w:font w:name="仿宋_GB2312">
    <w:panose1 w:val="02010609030101010101"/>
    <w:charset w:val="86"/>
    <w:family w:val="modern"/>
    <w:pitch w:val="default"/>
    <w:sig w:usb0="00000001" w:usb1="080E0000" w:usb2="00000000" w:usb3="00000000" w:csb0="00040000" w:csb1="00000000"/>
    <w:embedRegular r:id="rId2" w:fontKey="{BF672A00-AB46-4369-A850-E110F2FBA6BE}"/>
  </w:font>
  <w:font w:name="方正小标宋_GBK">
    <w:panose1 w:val="03000509000000000000"/>
    <w:charset w:val="86"/>
    <w:family w:val="auto"/>
    <w:pitch w:val="default"/>
    <w:sig w:usb0="00000001" w:usb1="080E0000" w:usb2="00000000" w:usb3="00000000" w:csb0="00040000" w:csb1="00000000"/>
    <w:embedRegular r:id="rId3" w:fontKey="{8092FC8B-8EF3-4216-AD0F-95BF32BE2DF3}"/>
  </w:font>
  <w:font w:name="仿宋">
    <w:panose1 w:val="02010609060101010101"/>
    <w:charset w:val="86"/>
    <w:family w:val="modern"/>
    <w:pitch w:val="default"/>
    <w:sig w:usb0="800002BF" w:usb1="38CF7CFA" w:usb2="00000016" w:usb3="00000000" w:csb0="00040001" w:csb1="00000000"/>
    <w:embedRegular r:id="rId4" w:fontKey="{3E08D85F-0019-45D4-9DAD-78EEBD829C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7456"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7pt;margin-top:-42.5pt;height:144pt;width:144pt;mso-position-horizontal-relative:margin;mso-wrap-style:none;z-index:251667456;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Fxjdks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VhS4rjFiV9+&#10;/rj8+nP5/Z2gDwXqA9SYdx8wMw3v/IDJsx/QmXkPKtr8RUYE4yjv+SqvHBIR+dF6tV5XGBIYmy+I&#10;zx6ehwjpvfSWZKOhEedXZOWnj5DG1DklV3P+ThtTZmjcPw7EzB6Wex97zFYa9sNEaO/bM/LpcfQN&#10;dbjplJgPDpXNWzIbcTb2s3EMUR+6ska5HoTbY8ImSm+5wgg7FcaZFXbTfuWleHwvWQ//1P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BcY3ZLIAQAAmwMAAA4AAAAAAAAAAQAgAAAAJwEAAGRy&#10;cy9lMm9Eb2MueG1sUEsFBgAAAAAGAAYAWQEAAGEFA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A72740E8"/>
    <w:multiLevelType w:val="singleLevel"/>
    <w:tmpl w:val="A72740E8"/>
    <w:lvl w:ilvl="0" w:tentative="0">
      <w:start w:val="2"/>
      <w:numFmt w:val="decimal"/>
      <w:suff w:val="nothing"/>
      <w:lvlText w:val="%1）"/>
      <w:lvlJc w:val="left"/>
    </w:lvl>
  </w:abstractNum>
  <w:abstractNum w:abstractNumId="3">
    <w:nsid w:val="F38DCAAC"/>
    <w:multiLevelType w:val="singleLevel"/>
    <w:tmpl w:val="F38DCAAC"/>
    <w:lvl w:ilvl="0" w:tentative="0">
      <w:start w:val="1"/>
      <w:numFmt w:val="decimal"/>
      <w:suff w:val="nothing"/>
      <w:lvlText w:val="%1、"/>
      <w:lvlJc w:val="left"/>
    </w:lvl>
  </w:abstractNum>
  <w:abstractNum w:abstractNumId="4">
    <w:nsid w:val="FB066F50"/>
    <w:multiLevelType w:val="singleLevel"/>
    <w:tmpl w:val="FB066F50"/>
    <w:lvl w:ilvl="0" w:tentative="0">
      <w:start w:val="1"/>
      <w:numFmt w:val="decimal"/>
      <w:suff w:val="nothing"/>
      <w:lvlText w:val="%1、"/>
      <w:lvlJc w:val="left"/>
    </w:lvl>
  </w:abstractNum>
  <w:abstractNum w:abstractNumId="5">
    <w:nsid w:val="19D399B2"/>
    <w:multiLevelType w:val="singleLevel"/>
    <w:tmpl w:val="19D399B2"/>
    <w:lvl w:ilvl="0" w:tentative="0">
      <w:start w:val="1"/>
      <w:numFmt w:val="decimal"/>
      <w:lvlText w:val="%1."/>
      <w:lvlJc w:val="left"/>
      <w:pPr>
        <w:tabs>
          <w:tab w:val="left" w:pos="312"/>
        </w:tabs>
      </w:pPr>
    </w:lvl>
  </w:abstractNum>
  <w:abstractNum w:abstractNumId="6">
    <w:nsid w:val="202E57E8"/>
    <w:multiLevelType w:val="singleLevel"/>
    <w:tmpl w:val="202E57E8"/>
    <w:lvl w:ilvl="0" w:tentative="0">
      <w:start w:val="2"/>
      <w:numFmt w:val="decimal"/>
      <w:suff w:val="nothing"/>
      <w:lvlText w:val="%1、"/>
      <w:lvlJc w:val="left"/>
    </w:lvl>
  </w:abstractNum>
  <w:abstractNum w:abstractNumId="7">
    <w:nsid w:val="221CA7E3"/>
    <w:multiLevelType w:val="singleLevel"/>
    <w:tmpl w:val="221CA7E3"/>
    <w:lvl w:ilvl="0" w:tentative="0">
      <w:start w:val="1"/>
      <w:numFmt w:val="decimal"/>
      <w:suff w:val="nothing"/>
      <w:lvlText w:val="（%1）"/>
      <w:lvlJc w:val="left"/>
    </w:lvl>
  </w:abstractNum>
  <w:abstractNum w:abstractNumId="8">
    <w:nsid w:val="385FE189"/>
    <w:multiLevelType w:val="singleLevel"/>
    <w:tmpl w:val="385FE189"/>
    <w:lvl w:ilvl="0" w:tentative="0">
      <w:start w:val="1"/>
      <w:numFmt w:val="decimal"/>
      <w:suff w:val="nothing"/>
      <w:lvlText w:val="%1、"/>
      <w:lvlJc w:val="left"/>
    </w:lvl>
  </w:abstractNum>
  <w:abstractNum w:abstractNumId="9">
    <w:nsid w:val="4343D8FF"/>
    <w:multiLevelType w:val="singleLevel"/>
    <w:tmpl w:val="4343D8FF"/>
    <w:lvl w:ilvl="0" w:tentative="0">
      <w:start w:val="1"/>
      <w:numFmt w:val="decimal"/>
      <w:suff w:val="nothing"/>
      <w:lvlText w:val="（%1）"/>
      <w:lvlJc w:val="left"/>
    </w:lvl>
  </w:abstractNum>
  <w:abstractNum w:abstractNumId="10">
    <w:nsid w:val="4CBEEF54"/>
    <w:multiLevelType w:val="singleLevel"/>
    <w:tmpl w:val="4CBEEF54"/>
    <w:lvl w:ilvl="0" w:tentative="0">
      <w:start w:val="2"/>
      <w:numFmt w:val="decimal"/>
      <w:suff w:val="nothing"/>
      <w:lvlText w:val="（%1）"/>
      <w:lvlJc w:val="left"/>
    </w:lvl>
  </w:abstractNum>
  <w:abstractNum w:abstractNumId="11">
    <w:nsid w:val="53B511E8"/>
    <w:multiLevelType w:val="singleLevel"/>
    <w:tmpl w:val="53B511E8"/>
    <w:lvl w:ilvl="0" w:tentative="0">
      <w:start w:val="5"/>
      <w:numFmt w:val="decimal"/>
      <w:suff w:val="nothing"/>
      <w:lvlText w:val="%1、"/>
      <w:lvlJc w:val="left"/>
    </w:lvl>
  </w:abstractNum>
  <w:abstractNum w:abstractNumId="12">
    <w:nsid w:val="7092BF8C"/>
    <w:multiLevelType w:val="singleLevel"/>
    <w:tmpl w:val="7092BF8C"/>
    <w:lvl w:ilvl="0" w:tentative="0">
      <w:start w:val="5"/>
      <w:numFmt w:val="chineseCounting"/>
      <w:suff w:val="space"/>
      <w:lvlText w:val="第%1条"/>
      <w:lvlJc w:val="left"/>
      <w:rPr>
        <w:rFonts w:hint="eastAsia"/>
      </w:rPr>
    </w:lvl>
  </w:abstractNum>
  <w:abstractNum w:abstractNumId="13">
    <w:nsid w:val="786BBCE0"/>
    <w:multiLevelType w:val="singleLevel"/>
    <w:tmpl w:val="786BBCE0"/>
    <w:lvl w:ilvl="0" w:tentative="0">
      <w:start w:val="1"/>
      <w:numFmt w:val="decimal"/>
      <w:suff w:val="nothing"/>
      <w:lvlText w:val="%1、"/>
      <w:lvlJc w:val="left"/>
    </w:lvl>
  </w:abstractNum>
  <w:num w:numId="1">
    <w:abstractNumId w:val="4"/>
  </w:num>
  <w:num w:numId="2">
    <w:abstractNumId w:val="2"/>
  </w:num>
  <w:num w:numId="3">
    <w:abstractNumId w:val="13"/>
  </w:num>
  <w:num w:numId="4">
    <w:abstractNumId w:val="9"/>
  </w:num>
  <w:num w:numId="5">
    <w:abstractNumId w:val="8"/>
  </w:num>
  <w:num w:numId="6">
    <w:abstractNumId w:val="1"/>
  </w:num>
  <w:num w:numId="7">
    <w:abstractNumId w:val="5"/>
  </w:num>
  <w:num w:numId="8">
    <w:abstractNumId w:val="7"/>
  </w:num>
  <w:num w:numId="9">
    <w:abstractNumId w:val="0"/>
  </w:num>
  <w:num w:numId="10">
    <w:abstractNumId w:val="11"/>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26CE1"/>
    <w:rsid w:val="0043316F"/>
    <w:rsid w:val="00444F53"/>
    <w:rsid w:val="0047777E"/>
    <w:rsid w:val="004903BA"/>
    <w:rsid w:val="004C1A1E"/>
    <w:rsid w:val="004C65DD"/>
    <w:rsid w:val="004E21AB"/>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B6E98"/>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74126"/>
    <w:rsid w:val="00EC648F"/>
    <w:rsid w:val="00EE235A"/>
    <w:rsid w:val="00F016C9"/>
    <w:rsid w:val="00F711E0"/>
    <w:rsid w:val="00F76B58"/>
    <w:rsid w:val="00F80689"/>
    <w:rsid w:val="00F80C4F"/>
    <w:rsid w:val="00F87B63"/>
    <w:rsid w:val="00FB184A"/>
    <w:rsid w:val="00FE5412"/>
    <w:rsid w:val="0111496C"/>
    <w:rsid w:val="012A6BDB"/>
    <w:rsid w:val="014A4869"/>
    <w:rsid w:val="015B6D94"/>
    <w:rsid w:val="018F785C"/>
    <w:rsid w:val="019B62D0"/>
    <w:rsid w:val="01C532E9"/>
    <w:rsid w:val="021A399E"/>
    <w:rsid w:val="02300221"/>
    <w:rsid w:val="023460A6"/>
    <w:rsid w:val="02536887"/>
    <w:rsid w:val="025C1772"/>
    <w:rsid w:val="026779BA"/>
    <w:rsid w:val="028A507F"/>
    <w:rsid w:val="02903D36"/>
    <w:rsid w:val="029F53A6"/>
    <w:rsid w:val="02B74D65"/>
    <w:rsid w:val="02B83B93"/>
    <w:rsid w:val="02BB6AD5"/>
    <w:rsid w:val="02DA490A"/>
    <w:rsid w:val="02E470A8"/>
    <w:rsid w:val="02E628A1"/>
    <w:rsid w:val="02EA04EB"/>
    <w:rsid w:val="02EB59EF"/>
    <w:rsid w:val="030A0A72"/>
    <w:rsid w:val="032C15CE"/>
    <w:rsid w:val="034C6B09"/>
    <w:rsid w:val="03537505"/>
    <w:rsid w:val="039B4242"/>
    <w:rsid w:val="03C749B1"/>
    <w:rsid w:val="03D814FB"/>
    <w:rsid w:val="03F83330"/>
    <w:rsid w:val="03F90456"/>
    <w:rsid w:val="03FC6E79"/>
    <w:rsid w:val="03FD515B"/>
    <w:rsid w:val="04093748"/>
    <w:rsid w:val="041A320C"/>
    <w:rsid w:val="044210BF"/>
    <w:rsid w:val="045D4C41"/>
    <w:rsid w:val="04675A50"/>
    <w:rsid w:val="04690990"/>
    <w:rsid w:val="047A3D7F"/>
    <w:rsid w:val="048339CF"/>
    <w:rsid w:val="049820AD"/>
    <w:rsid w:val="049E600F"/>
    <w:rsid w:val="049E7AE4"/>
    <w:rsid w:val="049F6CCF"/>
    <w:rsid w:val="04AA055C"/>
    <w:rsid w:val="04C9670A"/>
    <w:rsid w:val="04D255BF"/>
    <w:rsid w:val="04D31359"/>
    <w:rsid w:val="04FF7EFB"/>
    <w:rsid w:val="05003046"/>
    <w:rsid w:val="05072E5A"/>
    <w:rsid w:val="050A6429"/>
    <w:rsid w:val="05112DC1"/>
    <w:rsid w:val="05882122"/>
    <w:rsid w:val="05894B19"/>
    <w:rsid w:val="059203FB"/>
    <w:rsid w:val="05A6089F"/>
    <w:rsid w:val="05B2504B"/>
    <w:rsid w:val="05B44CC5"/>
    <w:rsid w:val="05C25634"/>
    <w:rsid w:val="05DC49B6"/>
    <w:rsid w:val="05E749E3"/>
    <w:rsid w:val="06176A42"/>
    <w:rsid w:val="062E1B85"/>
    <w:rsid w:val="063F6C84"/>
    <w:rsid w:val="06615263"/>
    <w:rsid w:val="06826771"/>
    <w:rsid w:val="06863D99"/>
    <w:rsid w:val="069C40D7"/>
    <w:rsid w:val="06B917F9"/>
    <w:rsid w:val="06EA6F3C"/>
    <w:rsid w:val="070C301C"/>
    <w:rsid w:val="072B545A"/>
    <w:rsid w:val="07433EB8"/>
    <w:rsid w:val="0757624F"/>
    <w:rsid w:val="075D751E"/>
    <w:rsid w:val="07C338E5"/>
    <w:rsid w:val="07E32CEB"/>
    <w:rsid w:val="07E47603"/>
    <w:rsid w:val="07E775D3"/>
    <w:rsid w:val="07EF601C"/>
    <w:rsid w:val="08000695"/>
    <w:rsid w:val="08123F24"/>
    <w:rsid w:val="081F7AE1"/>
    <w:rsid w:val="083620C4"/>
    <w:rsid w:val="08517452"/>
    <w:rsid w:val="08566507"/>
    <w:rsid w:val="086E3851"/>
    <w:rsid w:val="08733722"/>
    <w:rsid w:val="089347EA"/>
    <w:rsid w:val="08A41020"/>
    <w:rsid w:val="08E958CE"/>
    <w:rsid w:val="09297778"/>
    <w:rsid w:val="092A7C70"/>
    <w:rsid w:val="093C0C24"/>
    <w:rsid w:val="0946657C"/>
    <w:rsid w:val="098B3F8E"/>
    <w:rsid w:val="09AC5CCE"/>
    <w:rsid w:val="09B92DAF"/>
    <w:rsid w:val="09C01B05"/>
    <w:rsid w:val="09C6000F"/>
    <w:rsid w:val="0A364ECD"/>
    <w:rsid w:val="0A3D4649"/>
    <w:rsid w:val="0A582E67"/>
    <w:rsid w:val="0A6F1B02"/>
    <w:rsid w:val="0A997300"/>
    <w:rsid w:val="0ABB08A3"/>
    <w:rsid w:val="0AD55E09"/>
    <w:rsid w:val="0AF53DB5"/>
    <w:rsid w:val="0B256EDB"/>
    <w:rsid w:val="0B3476FB"/>
    <w:rsid w:val="0B36585D"/>
    <w:rsid w:val="0B5E4734"/>
    <w:rsid w:val="0B62538F"/>
    <w:rsid w:val="0B670BE4"/>
    <w:rsid w:val="0B680A2B"/>
    <w:rsid w:val="0B952CD5"/>
    <w:rsid w:val="0BA737DB"/>
    <w:rsid w:val="0BC916A9"/>
    <w:rsid w:val="0BCE544D"/>
    <w:rsid w:val="0C0100DB"/>
    <w:rsid w:val="0C062AE9"/>
    <w:rsid w:val="0C1F4E62"/>
    <w:rsid w:val="0C2846F9"/>
    <w:rsid w:val="0C344DB1"/>
    <w:rsid w:val="0C381612"/>
    <w:rsid w:val="0C4B5C57"/>
    <w:rsid w:val="0C5823BF"/>
    <w:rsid w:val="0C7E2224"/>
    <w:rsid w:val="0CA41DB2"/>
    <w:rsid w:val="0CA74127"/>
    <w:rsid w:val="0CC30E22"/>
    <w:rsid w:val="0CD42F59"/>
    <w:rsid w:val="0CF22471"/>
    <w:rsid w:val="0CF87CA9"/>
    <w:rsid w:val="0D067336"/>
    <w:rsid w:val="0D223A98"/>
    <w:rsid w:val="0D7370A6"/>
    <w:rsid w:val="0D744E7D"/>
    <w:rsid w:val="0D830E03"/>
    <w:rsid w:val="0D866AD9"/>
    <w:rsid w:val="0DC83A03"/>
    <w:rsid w:val="0DCE553E"/>
    <w:rsid w:val="0DE21252"/>
    <w:rsid w:val="0DF11F32"/>
    <w:rsid w:val="0DF227A4"/>
    <w:rsid w:val="0E4B0190"/>
    <w:rsid w:val="0E5406AA"/>
    <w:rsid w:val="0E71409B"/>
    <w:rsid w:val="0EB527CF"/>
    <w:rsid w:val="0EBA3DB7"/>
    <w:rsid w:val="0ECA63D1"/>
    <w:rsid w:val="0ED038B9"/>
    <w:rsid w:val="0ED4568F"/>
    <w:rsid w:val="0ED71A24"/>
    <w:rsid w:val="0EEE57A9"/>
    <w:rsid w:val="0F026AA1"/>
    <w:rsid w:val="0F0334AB"/>
    <w:rsid w:val="0F2B4570"/>
    <w:rsid w:val="0F384BB8"/>
    <w:rsid w:val="0F400A83"/>
    <w:rsid w:val="0F7D25CB"/>
    <w:rsid w:val="0FBE1941"/>
    <w:rsid w:val="0FBF6F8D"/>
    <w:rsid w:val="0FC20898"/>
    <w:rsid w:val="0FCB0EB9"/>
    <w:rsid w:val="0FD77F2D"/>
    <w:rsid w:val="10196798"/>
    <w:rsid w:val="103E7E00"/>
    <w:rsid w:val="10441637"/>
    <w:rsid w:val="105D7FFC"/>
    <w:rsid w:val="106851C6"/>
    <w:rsid w:val="106E21D5"/>
    <w:rsid w:val="107057B6"/>
    <w:rsid w:val="108E352F"/>
    <w:rsid w:val="10B83C29"/>
    <w:rsid w:val="10F15212"/>
    <w:rsid w:val="11072B7B"/>
    <w:rsid w:val="11077A75"/>
    <w:rsid w:val="1109680C"/>
    <w:rsid w:val="111C022D"/>
    <w:rsid w:val="112B2B23"/>
    <w:rsid w:val="112D2031"/>
    <w:rsid w:val="11627186"/>
    <w:rsid w:val="119B1453"/>
    <w:rsid w:val="11A4434D"/>
    <w:rsid w:val="11DA3D05"/>
    <w:rsid w:val="11DB2B2B"/>
    <w:rsid w:val="11FE0830"/>
    <w:rsid w:val="11FF551A"/>
    <w:rsid w:val="121D1A18"/>
    <w:rsid w:val="1222745A"/>
    <w:rsid w:val="122B41AE"/>
    <w:rsid w:val="12371157"/>
    <w:rsid w:val="1237792A"/>
    <w:rsid w:val="12573F56"/>
    <w:rsid w:val="126C700F"/>
    <w:rsid w:val="12953ACD"/>
    <w:rsid w:val="129C545E"/>
    <w:rsid w:val="12A55EF3"/>
    <w:rsid w:val="12BC2841"/>
    <w:rsid w:val="12C56763"/>
    <w:rsid w:val="12F2507E"/>
    <w:rsid w:val="1323348A"/>
    <w:rsid w:val="13421185"/>
    <w:rsid w:val="1359615B"/>
    <w:rsid w:val="135D55D5"/>
    <w:rsid w:val="13977D36"/>
    <w:rsid w:val="13AC2411"/>
    <w:rsid w:val="13DE0982"/>
    <w:rsid w:val="13FA129B"/>
    <w:rsid w:val="1411189E"/>
    <w:rsid w:val="14140B44"/>
    <w:rsid w:val="141A2ADF"/>
    <w:rsid w:val="143B4AAE"/>
    <w:rsid w:val="145D29CB"/>
    <w:rsid w:val="14643D5A"/>
    <w:rsid w:val="146D2C0E"/>
    <w:rsid w:val="14725AC0"/>
    <w:rsid w:val="14935774"/>
    <w:rsid w:val="14A95694"/>
    <w:rsid w:val="14AF76CB"/>
    <w:rsid w:val="14B00D4D"/>
    <w:rsid w:val="14BA5FD3"/>
    <w:rsid w:val="14E65D3F"/>
    <w:rsid w:val="14EB7FD7"/>
    <w:rsid w:val="14EF5D19"/>
    <w:rsid w:val="150D1907"/>
    <w:rsid w:val="15453B8B"/>
    <w:rsid w:val="157B2120"/>
    <w:rsid w:val="157D3325"/>
    <w:rsid w:val="15932B49"/>
    <w:rsid w:val="159659EF"/>
    <w:rsid w:val="159857DA"/>
    <w:rsid w:val="15C076B6"/>
    <w:rsid w:val="15CE3B81"/>
    <w:rsid w:val="16094BB9"/>
    <w:rsid w:val="16257519"/>
    <w:rsid w:val="1631651A"/>
    <w:rsid w:val="16391231"/>
    <w:rsid w:val="16556273"/>
    <w:rsid w:val="1664363B"/>
    <w:rsid w:val="16664C4C"/>
    <w:rsid w:val="1675508F"/>
    <w:rsid w:val="168A1F83"/>
    <w:rsid w:val="169037F2"/>
    <w:rsid w:val="16932ADC"/>
    <w:rsid w:val="169346DC"/>
    <w:rsid w:val="16AE0866"/>
    <w:rsid w:val="16B10C01"/>
    <w:rsid w:val="16B207CA"/>
    <w:rsid w:val="16CF1E69"/>
    <w:rsid w:val="16F74D42"/>
    <w:rsid w:val="170D5685"/>
    <w:rsid w:val="172D1711"/>
    <w:rsid w:val="17391CF9"/>
    <w:rsid w:val="1789285E"/>
    <w:rsid w:val="17920C3F"/>
    <w:rsid w:val="17C74D2B"/>
    <w:rsid w:val="17D14087"/>
    <w:rsid w:val="17DB3084"/>
    <w:rsid w:val="17DC7D4F"/>
    <w:rsid w:val="181F5AD8"/>
    <w:rsid w:val="182201B4"/>
    <w:rsid w:val="184D3EF1"/>
    <w:rsid w:val="1875761C"/>
    <w:rsid w:val="18892D3F"/>
    <w:rsid w:val="188A6F19"/>
    <w:rsid w:val="18A250E7"/>
    <w:rsid w:val="19161AB9"/>
    <w:rsid w:val="19682DA5"/>
    <w:rsid w:val="199826D4"/>
    <w:rsid w:val="19BC6F4C"/>
    <w:rsid w:val="19BE5749"/>
    <w:rsid w:val="19DB6DE3"/>
    <w:rsid w:val="19DE0AF8"/>
    <w:rsid w:val="19F57841"/>
    <w:rsid w:val="1A114340"/>
    <w:rsid w:val="1A165AF6"/>
    <w:rsid w:val="1A3E0861"/>
    <w:rsid w:val="1A465E04"/>
    <w:rsid w:val="1A676352"/>
    <w:rsid w:val="1A9A6727"/>
    <w:rsid w:val="1AAC1FB7"/>
    <w:rsid w:val="1AB70F3D"/>
    <w:rsid w:val="1AD5150D"/>
    <w:rsid w:val="1AF24A04"/>
    <w:rsid w:val="1B187CCE"/>
    <w:rsid w:val="1B3345FD"/>
    <w:rsid w:val="1B9F38C9"/>
    <w:rsid w:val="1BE26C2C"/>
    <w:rsid w:val="1BE85270"/>
    <w:rsid w:val="1BF02BE4"/>
    <w:rsid w:val="1C1921C8"/>
    <w:rsid w:val="1C21695F"/>
    <w:rsid w:val="1C367650"/>
    <w:rsid w:val="1CB34617"/>
    <w:rsid w:val="1CB7247E"/>
    <w:rsid w:val="1CBA4E5F"/>
    <w:rsid w:val="1CC97F51"/>
    <w:rsid w:val="1CD362C0"/>
    <w:rsid w:val="1CD85960"/>
    <w:rsid w:val="1D1502E7"/>
    <w:rsid w:val="1D523CEF"/>
    <w:rsid w:val="1DA62689"/>
    <w:rsid w:val="1DCB6E46"/>
    <w:rsid w:val="1DE1074A"/>
    <w:rsid w:val="1E0E6E6F"/>
    <w:rsid w:val="1E186628"/>
    <w:rsid w:val="1EA27A5B"/>
    <w:rsid w:val="1EBB548D"/>
    <w:rsid w:val="1EC0236C"/>
    <w:rsid w:val="1EE2244B"/>
    <w:rsid w:val="1EE43BB1"/>
    <w:rsid w:val="1EEE6D0E"/>
    <w:rsid w:val="1EF8115B"/>
    <w:rsid w:val="1EF86E9C"/>
    <w:rsid w:val="1F0B2466"/>
    <w:rsid w:val="1F187AFC"/>
    <w:rsid w:val="1F282554"/>
    <w:rsid w:val="1F3F3FEC"/>
    <w:rsid w:val="1F470500"/>
    <w:rsid w:val="1F7F6794"/>
    <w:rsid w:val="1F85103B"/>
    <w:rsid w:val="1F9A2D26"/>
    <w:rsid w:val="1FA55DB1"/>
    <w:rsid w:val="1FA87ADA"/>
    <w:rsid w:val="1FC65DC4"/>
    <w:rsid w:val="20142AD8"/>
    <w:rsid w:val="201C35AB"/>
    <w:rsid w:val="202F16C0"/>
    <w:rsid w:val="204A00D1"/>
    <w:rsid w:val="20517888"/>
    <w:rsid w:val="205E01F7"/>
    <w:rsid w:val="20665917"/>
    <w:rsid w:val="206F2019"/>
    <w:rsid w:val="20700A81"/>
    <w:rsid w:val="20991071"/>
    <w:rsid w:val="20AE2C55"/>
    <w:rsid w:val="20CE110F"/>
    <w:rsid w:val="21103460"/>
    <w:rsid w:val="212C3E51"/>
    <w:rsid w:val="212C60E2"/>
    <w:rsid w:val="215313DE"/>
    <w:rsid w:val="21867A05"/>
    <w:rsid w:val="21997739"/>
    <w:rsid w:val="21AF0D0A"/>
    <w:rsid w:val="21D11DED"/>
    <w:rsid w:val="21F842F8"/>
    <w:rsid w:val="21F9443D"/>
    <w:rsid w:val="22092E8E"/>
    <w:rsid w:val="22396B4F"/>
    <w:rsid w:val="225418B2"/>
    <w:rsid w:val="228E2238"/>
    <w:rsid w:val="22BD7FE2"/>
    <w:rsid w:val="233B15CE"/>
    <w:rsid w:val="235C2FCA"/>
    <w:rsid w:val="23706277"/>
    <w:rsid w:val="238B30B1"/>
    <w:rsid w:val="23AE6E2F"/>
    <w:rsid w:val="23C44815"/>
    <w:rsid w:val="23DA2C45"/>
    <w:rsid w:val="23DA5DE6"/>
    <w:rsid w:val="23E70713"/>
    <w:rsid w:val="23FE3883"/>
    <w:rsid w:val="240A1E8A"/>
    <w:rsid w:val="243701FA"/>
    <w:rsid w:val="244669C2"/>
    <w:rsid w:val="24561ED1"/>
    <w:rsid w:val="245F009A"/>
    <w:rsid w:val="24637A54"/>
    <w:rsid w:val="247B7807"/>
    <w:rsid w:val="24AB2A1F"/>
    <w:rsid w:val="24D3190F"/>
    <w:rsid w:val="24F320EA"/>
    <w:rsid w:val="253523E4"/>
    <w:rsid w:val="25592D3B"/>
    <w:rsid w:val="258535E4"/>
    <w:rsid w:val="25A13AD9"/>
    <w:rsid w:val="25B53CA1"/>
    <w:rsid w:val="25BD77DF"/>
    <w:rsid w:val="25BF5294"/>
    <w:rsid w:val="25C40AFC"/>
    <w:rsid w:val="25D37972"/>
    <w:rsid w:val="25EE2BEE"/>
    <w:rsid w:val="260375B1"/>
    <w:rsid w:val="264D28A0"/>
    <w:rsid w:val="26926505"/>
    <w:rsid w:val="26D03AD3"/>
    <w:rsid w:val="26D37BDA"/>
    <w:rsid w:val="26E869F9"/>
    <w:rsid w:val="26F62F37"/>
    <w:rsid w:val="270F224B"/>
    <w:rsid w:val="271E72F7"/>
    <w:rsid w:val="27223D2C"/>
    <w:rsid w:val="27695189"/>
    <w:rsid w:val="27851763"/>
    <w:rsid w:val="27882C4F"/>
    <w:rsid w:val="278E3320"/>
    <w:rsid w:val="279B588D"/>
    <w:rsid w:val="27B71B44"/>
    <w:rsid w:val="27CE0083"/>
    <w:rsid w:val="27D532E6"/>
    <w:rsid w:val="27DC0E40"/>
    <w:rsid w:val="27E3149F"/>
    <w:rsid w:val="27EC4E11"/>
    <w:rsid w:val="27ED115A"/>
    <w:rsid w:val="282C6AD8"/>
    <w:rsid w:val="2880658D"/>
    <w:rsid w:val="288A3B37"/>
    <w:rsid w:val="2898677D"/>
    <w:rsid w:val="28A36794"/>
    <w:rsid w:val="28A761F7"/>
    <w:rsid w:val="28BD4603"/>
    <w:rsid w:val="28C64B8B"/>
    <w:rsid w:val="28CE5EEB"/>
    <w:rsid w:val="28EE033E"/>
    <w:rsid w:val="29001E4B"/>
    <w:rsid w:val="29472C62"/>
    <w:rsid w:val="295C1403"/>
    <w:rsid w:val="29602110"/>
    <w:rsid w:val="297C6FDF"/>
    <w:rsid w:val="29BA41DC"/>
    <w:rsid w:val="29E90B31"/>
    <w:rsid w:val="2A0E767C"/>
    <w:rsid w:val="2A6117FF"/>
    <w:rsid w:val="2A731ED7"/>
    <w:rsid w:val="2A756C98"/>
    <w:rsid w:val="2A8A7353"/>
    <w:rsid w:val="2A8C3D3A"/>
    <w:rsid w:val="2ABC2E32"/>
    <w:rsid w:val="2ABF6EDE"/>
    <w:rsid w:val="2ACC6AFD"/>
    <w:rsid w:val="2AF71C8B"/>
    <w:rsid w:val="2B0640B7"/>
    <w:rsid w:val="2B151462"/>
    <w:rsid w:val="2B1E5499"/>
    <w:rsid w:val="2B395AE8"/>
    <w:rsid w:val="2B4C723F"/>
    <w:rsid w:val="2B6D7540"/>
    <w:rsid w:val="2B764F60"/>
    <w:rsid w:val="2B80256F"/>
    <w:rsid w:val="2BA524BA"/>
    <w:rsid w:val="2BA819B1"/>
    <w:rsid w:val="2BBD471E"/>
    <w:rsid w:val="2BDF5999"/>
    <w:rsid w:val="2BE23A8A"/>
    <w:rsid w:val="2C211938"/>
    <w:rsid w:val="2C291181"/>
    <w:rsid w:val="2C4209CD"/>
    <w:rsid w:val="2C5E5388"/>
    <w:rsid w:val="2D172FF6"/>
    <w:rsid w:val="2D2D4261"/>
    <w:rsid w:val="2D4D2C4B"/>
    <w:rsid w:val="2D621327"/>
    <w:rsid w:val="2D856DA1"/>
    <w:rsid w:val="2D8C6D98"/>
    <w:rsid w:val="2D914B0D"/>
    <w:rsid w:val="2D99286E"/>
    <w:rsid w:val="2DD52E33"/>
    <w:rsid w:val="2DD613CD"/>
    <w:rsid w:val="2DD747CB"/>
    <w:rsid w:val="2E0E4B42"/>
    <w:rsid w:val="2E2922E0"/>
    <w:rsid w:val="2E385BE3"/>
    <w:rsid w:val="2E5642BC"/>
    <w:rsid w:val="2ECB4A29"/>
    <w:rsid w:val="2EF706EB"/>
    <w:rsid w:val="2EF76980"/>
    <w:rsid w:val="2EFD2C10"/>
    <w:rsid w:val="2F0A3A24"/>
    <w:rsid w:val="2F0D52C2"/>
    <w:rsid w:val="2F315E51"/>
    <w:rsid w:val="2F4410AB"/>
    <w:rsid w:val="2F4D3910"/>
    <w:rsid w:val="2F506DA5"/>
    <w:rsid w:val="2F81580D"/>
    <w:rsid w:val="2F894BD6"/>
    <w:rsid w:val="2F971030"/>
    <w:rsid w:val="2F9A34A9"/>
    <w:rsid w:val="2FD15DDB"/>
    <w:rsid w:val="2FEE3D4E"/>
    <w:rsid w:val="2FF53F42"/>
    <w:rsid w:val="30156655"/>
    <w:rsid w:val="30191A45"/>
    <w:rsid w:val="303E3AC7"/>
    <w:rsid w:val="30493F52"/>
    <w:rsid w:val="304C19DC"/>
    <w:rsid w:val="30534B6F"/>
    <w:rsid w:val="308A7A18"/>
    <w:rsid w:val="30B84BA1"/>
    <w:rsid w:val="30BE39AD"/>
    <w:rsid w:val="30C8474C"/>
    <w:rsid w:val="30F027A5"/>
    <w:rsid w:val="3150690A"/>
    <w:rsid w:val="317C0D70"/>
    <w:rsid w:val="319770C5"/>
    <w:rsid w:val="31A13C71"/>
    <w:rsid w:val="31AA11CD"/>
    <w:rsid w:val="31AD353E"/>
    <w:rsid w:val="31B9528D"/>
    <w:rsid w:val="31C66DCA"/>
    <w:rsid w:val="31CD6F8B"/>
    <w:rsid w:val="322A29BE"/>
    <w:rsid w:val="322F72FD"/>
    <w:rsid w:val="32755B3F"/>
    <w:rsid w:val="327A2C6E"/>
    <w:rsid w:val="328238D1"/>
    <w:rsid w:val="32910BFC"/>
    <w:rsid w:val="32D63637"/>
    <w:rsid w:val="32EA3F1B"/>
    <w:rsid w:val="32F6606D"/>
    <w:rsid w:val="32F674DC"/>
    <w:rsid w:val="33584D17"/>
    <w:rsid w:val="33665543"/>
    <w:rsid w:val="336770DA"/>
    <w:rsid w:val="337C3CFB"/>
    <w:rsid w:val="337E678E"/>
    <w:rsid w:val="338D077F"/>
    <w:rsid w:val="33A00474"/>
    <w:rsid w:val="33A53D1B"/>
    <w:rsid w:val="33B10912"/>
    <w:rsid w:val="33D95773"/>
    <w:rsid w:val="33E05883"/>
    <w:rsid w:val="34270BD4"/>
    <w:rsid w:val="34277A89"/>
    <w:rsid w:val="34502B3C"/>
    <w:rsid w:val="34875B58"/>
    <w:rsid w:val="34B34216"/>
    <w:rsid w:val="34EC697D"/>
    <w:rsid w:val="350027AC"/>
    <w:rsid w:val="355A6D87"/>
    <w:rsid w:val="355C48AD"/>
    <w:rsid w:val="356467EB"/>
    <w:rsid w:val="35675CD8"/>
    <w:rsid w:val="357C62C0"/>
    <w:rsid w:val="358F7495"/>
    <w:rsid w:val="35C808B1"/>
    <w:rsid w:val="35EE5151"/>
    <w:rsid w:val="3609431F"/>
    <w:rsid w:val="361433EF"/>
    <w:rsid w:val="36290B2F"/>
    <w:rsid w:val="362D13B0"/>
    <w:rsid w:val="36767924"/>
    <w:rsid w:val="36783969"/>
    <w:rsid w:val="368608FD"/>
    <w:rsid w:val="36892348"/>
    <w:rsid w:val="36D466C5"/>
    <w:rsid w:val="36F86858"/>
    <w:rsid w:val="370451FC"/>
    <w:rsid w:val="37353608"/>
    <w:rsid w:val="373652E3"/>
    <w:rsid w:val="375546D0"/>
    <w:rsid w:val="377C3731"/>
    <w:rsid w:val="37916446"/>
    <w:rsid w:val="37992BB5"/>
    <w:rsid w:val="37B0227B"/>
    <w:rsid w:val="382753BA"/>
    <w:rsid w:val="38390CFC"/>
    <w:rsid w:val="3855231E"/>
    <w:rsid w:val="385D4C77"/>
    <w:rsid w:val="38672589"/>
    <w:rsid w:val="3891533E"/>
    <w:rsid w:val="38961E6B"/>
    <w:rsid w:val="38A60A12"/>
    <w:rsid w:val="38BF2886"/>
    <w:rsid w:val="38CE7B47"/>
    <w:rsid w:val="38DB01DF"/>
    <w:rsid w:val="38FD1534"/>
    <w:rsid w:val="390F240C"/>
    <w:rsid w:val="392568B6"/>
    <w:rsid w:val="392D763B"/>
    <w:rsid w:val="393161C0"/>
    <w:rsid w:val="39A43B03"/>
    <w:rsid w:val="39AC56D7"/>
    <w:rsid w:val="39D54C96"/>
    <w:rsid w:val="39D70512"/>
    <w:rsid w:val="39E712A5"/>
    <w:rsid w:val="39F95713"/>
    <w:rsid w:val="3A055CC4"/>
    <w:rsid w:val="3A0E0B1B"/>
    <w:rsid w:val="3A1F234D"/>
    <w:rsid w:val="3A2F2590"/>
    <w:rsid w:val="3A5F1FCB"/>
    <w:rsid w:val="3A6A6801"/>
    <w:rsid w:val="3A881E01"/>
    <w:rsid w:val="3AA028C2"/>
    <w:rsid w:val="3AAF36D1"/>
    <w:rsid w:val="3AC3717D"/>
    <w:rsid w:val="3AEB0F1B"/>
    <w:rsid w:val="3AF76465"/>
    <w:rsid w:val="3B190B4B"/>
    <w:rsid w:val="3B240146"/>
    <w:rsid w:val="3B3E5C47"/>
    <w:rsid w:val="3B4F37E8"/>
    <w:rsid w:val="3B5F4080"/>
    <w:rsid w:val="3B6F6B01"/>
    <w:rsid w:val="3B902265"/>
    <w:rsid w:val="3B913177"/>
    <w:rsid w:val="3BA64AD4"/>
    <w:rsid w:val="3BAB0C87"/>
    <w:rsid w:val="3BB05953"/>
    <w:rsid w:val="3BB96DB6"/>
    <w:rsid w:val="3BBB2C26"/>
    <w:rsid w:val="3BBE2083"/>
    <w:rsid w:val="3BC42600"/>
    <w:rsid w:val="3BD74C8E"/>
    <w:rsid w:val="3BE857DC"/>
    <w:rsid w:val="3C33049F"/>
    <w:rsid w:val="3C423D71"/>
    <w:rsid w:val="3C487939"/>
    <w:rsid w:val="3C5A766D"/>
    <w:rsid w:val="3CA209B6"/>
    <w:rsid w:val="3CCA5F9E"/>
    <w:rsid w:val="3CD270D8"/>
    <w:rsid w:val="3CDC2262"/>
    <w:rsid w:val="3CEB3ACE"/>
    <w:rsid w:val="3CF9616C"/>
    <w:rsid w:val="3CFE449C"/>
    <w:rsid w:val="3D23633B"/>
    <w:rsid w:val="3D453E79"/>
    <w:rsid w:val="3D4A148F"/>
    <w:rsid w:val="3D5642D8"/>
    <w:rsid w:val="3D5A3DC8"/>
    <w:rsid w:val="3D622C7D"/>
    <w:rsid w:val="3D633DAF"/>
    <w:rsid w:val="3D650176"/>
    <w:rsid w:val="3D6513A4"/>
    <w:rsid w:val="3D7719D5"/>
    <w:rsid w:val="3D8817CF"/>
    <w:rsid w:val="3D8E5820"/>
    <w:rsid w:val="3D9B6799"/>
    <w:rsid w:val="3DBF3C2B"/>
    <w:rsid w:val="3DF37D79"/>
    <w:rsid w:val="3E032EB7"/>
    <w:rsid w:val="3E287A22"/>
    <w:rsid w:val="3E293407"/>
    <w:rsid w:val="3E2D5651"/>
    <w:rsid w:val="3E2D64A7"/>
    <w:rsid w:val="3E71651A"/>
    <w:rsid w:val="3EDC306B"/>
    <w:rsid w:val="3EE31D23"/>
    <w:rsid w:val="3EF5058E"/>
    <w:rsid w:val="3F035D9A"/>
    <w:rsid w:val="3F156858"/>
    <w:rsid w:val="3F1D290D"/>
    <w:rsid w:val="3F20694C"/>
    <w:rsid w:val="3F3441A5"/>
    <w:rsid w:val="3F4907B2"/>
    <w:rsid w:val="3F5A05A7"/>
    <w:rsid w:val="3F607C2D"/>
    <w:rsid w:val="3F68453B"/>
    <w:rsid w:val="3F6C7DE3"/>
    <w:rsid w:val="3F795926"/>
    <w:rsid w:val="3F88308A"/>
    <w:rsid w:val="3F8A20B4"/>
    <w:rsid w:val="3F8C04DD"/>
    <w:rsid w:val="3F995312"/>
    <w:rsid w:val="3F9966FE"/>
    <w:rsid w:val="3FD16A47"/>
    <w:rsid w:val="3FDC7C1A"/>
    <w:rsid w:val="400D1685"/>
    <w:rsid w:val="40610CD5"/>
    <w:rsid w:val="40662A84"/>
    <w:rsid w:val="4083757B"/>
    <w:rsid w:val="408A7A1E"/>
    <w:rsid w:val="408C635B"/>
    <w:rsid w:val="40A32B51"/>
    <w:rsid w:val="40D00267"/>
    <w:rsid w:val="40E35E83"/>
    <w:rsid w:val="40F33A82"/>
    <w:rsid w:val="41140732"/>
    <w:rsid w:val="41354204"/>
    <w:rsid w:val="414D62D4"/>
    <w:rsid w:val="417040E6"/>
    <w:rsid w:val="41C77552"/>
    <w:rsid w:val="41D55520"/>
    <w:rsid w:val="41E6476F"/>
    <w:rsid w:val="41E95468"/>
    <w:rsid w:val="41ED56F3"/>
    <w:rsid w:val="41F40ADF"/>
    <w:rsid w:val="41F7683F"/>
    <w:rsid w:val="41F8770C"/>
    <w:rsid w:val="41FC6E26"/>
    <w:rsid w:val="420C2AEB"/>
    <w:rsid w:val="420E4DBD"/>
    <w:rsid w:val="421A11A9"/>
    <w:rsid w:val="422468A6"/>
    <w:rsid w:val="426516AD"/>
    <w:rsid w:val="427964C9"/>
    <w:rsid w:val="428B3D01"/>
    <w:rsid w:val="429C0645"/>
    <w:rsid w:val="42A45AE6"/>
    <w:rsid w:val="42CA4F2A"/>
    <w:rsid w:val="42D9753D"/>
    <w:rsid w:val="42DE2DA6"/>
    <w:rsid w:val="42F1180C"/>
    <w:rsid w:val="42FC5CEE"/>
    <w:rsid w:val="430C46BC"/>
    <w:rsid w:val="4318549D"/>
    <w:rsid w:val="433B572E"/>
    <w:rsid w:val="43657023"/>
    <w:rsid w:val="438C0A54"/>
    <w:rsid w:val="43B049C5"/>
    <w:rsid w:val="43C27497"/>
    <w:rsid w:val="44071575"/>
    <w:rsid w:val="443F1DF1"/>
    <w:rsid w:val="444A5A66"/>
    <w:rsid w:val="445157F9"/>
    <w:rsid w:val="445269C3"/>
    <w:rsid w:val="446948F1"/>
    <w:rsid w:val="446B1D64"/>
    <w:rsid w:val="447A6BAC"/>
    <w:rsid w:val="447C0AC8"/>
    <w:rsid w:val="44842B9E"/>
    <w:rsid w:val="4498644C"/>
    <w:rsid w:val="44A96A56"/>
    <w:rsid w:val="44AD459D"/>
    <w:rsid w:val="44BA58C3"/>
    <w:rsid w:val="44DB35DF"/>
    <w:rsid w:val="44DF1057"/>
    <w:rsid w:val="44F504EC"/>
    <w:rsid w:val="45041475"/>
    <w:rsid w:val="451A1C4E"/>
    <w:rsid w:val="45207AE0"/>
    <w:rsid w:val="4531649B"/>
    <w:rsid w:val="453D303D"/>
    <w:rsid w:val="4545625B"/>
    <w:rsid w:val="4589599E"/>
    <w:rsid w:val="45F20EC3"/>
    <w:rsid w:val="45F428E0"/>
    <w:rsid w:val="46004DE1"/>
    <w:rsid w:val="46006015"/>
    <w:rsid w:val="46265402"/>
    <w:rsid w:val="463C386B"/>
    <w:rsid w:val="4645313C"/>
    <w:rsid w:val="46476E9C"/>
    <w:rsid w:val="465D3E2D"/>
    <w:rsid w:val="466D1017"/>
    <w:rsid w:val="467B3109"/>
    <w:rsid w:val="46847833"/>
    <w:rsid w:val="46900AC4"/>
    <w:rsid w:val="46920B5E"/>
    <w:rsid w:val="46A85A72"/>
    <w:rsid w:val="46AC535B"/>
    <w:rsid w:val="46CF0993"/>
    <w:rsid w:val="46DA332E"/>
    <w:rsid w:val="46E01EF3"/>
    <w:rsid w:val="46F65488"/>
    <w:rsid w:val="46FC6233"/>
    <w:rsid w:val="471A1242"/>
    <w:rsid w:val="471F2A33"/>
    <w:rsid w:val="471F573B"/>
    <w:rsid w:val="47401930"/>
    <w:rsid w:val="47411589"/>
    <w:rsid w:val="475B5461"/>
    <w:rsid w:val="47A619B8"/>
    <w:rsid w:val="47CB0DD4"/>
    <w:rsid w:val="47D81E79"/>
    <w:rsid w:val="47D876FB"/>
    <w:rsid w:val="48741AB6"/>
    <w:rsid w:val="48742B93"/>
    <w:rsid w:val="488F069E"/>
    <w:rsid w:val="48AC50AC"/>
    <w:rsid w:val="48B0513B"/>
    <w:rsid w:val="48F646F7"/>
    <w:rsid w:val="491A58FE"/>
    <w:rsid w:val="49290AF3"/>
    <w:rsid w:val="49305F90"/>
    <w:rsid w:val="49520049"/>
    <w:rsid w:val="49773C28"/>
    <w:rsid w:val="497756A4"/>
    <w:rsid w:val="49802A32"/>
    <w:rsid w:val="49B4697B"/>
    <w:rsid w:val="49C55ED9"/>
    <w:rsid w:val="49CF1E7A"/>
    <w:rsid w:val="4A2A2120"/>
    <w:rsid w:val="4A464097"/>
    <w:rsid w:val="4A611BAC"/>
    <w:rsid w:val="4A6A611A"/>
    <w:rsid w:val="4A805CB0"/>
    <w:rsid w:val="4ACF2C1E"/>
    <w:rsid w:val="4ADE3681"/>
    <w:rsid w:val="4AFF47E8"/>
    <w:rsid w:val="4B2348BD"/>
    <w:rsid w:val="4B3C0FDC"/>
    <w:rsid w:val="4B3D3D4F"/>
    <w:rsid w:val="4B6978CC"/>
    <w:rsid w:val="4B6C2A28"/>
    <w:rsid w:val="4B6C4CC7"/>
    <w:rsid w:val="4B7B7AFC"/>
    <w:rsid w:val="4B8464B4"/>
    <w:rsid w:val="4B9B025F"/>
    <w:rsid w:val="4BB94972"/>
    <w:rsid w:val="4BD304AC"/>
    <w:rsid w:val="4BE13F29"/>
    <w:rsid w:val="4BE60F1D"/>
    <w:rsid w:val="4C0731BC"/>
    <w:rsid w:val="4C0C0983"/>
    <w:rsid w:val="4C145AF5"/>
    <w:rsid w:val="4C2537F3"/>
    <w:rsid w:val="4C373527"/>
    <w:rsid w:val="4C396AAB"/>
    <w:rsid w:val="4C84399E"/>
    <w:rsid w:val="4CA24E44"/>
    <w:rsid w:val="4CA36F96"/>
    <w:rsid w:val="4CB70DEF"/>
    <w:rsid w:val="4CC0252A"/>
    <w:rsid w:val="4CFD651E"/>
    <w:rsid w:val="4D2C6E03"/>
    <w:rsid w:val="4D37534E"/>
    <w:rsid w:val="4D53092F"/>
    <w:rsid w:val="4D587981"/>
    <w:rsid w:val="4D7A29D4"/>
    <w:rsid w:val="4D7B7211"/>
    <w:rsid w:val="4D7E7F7E"/>
    <w:rsid w:val="4DBB4542"/>
    <w:rsid w:val="4DBD1CC1"/>
    <w:rsid w:val="4DC44B6E"/>
    <w:rsid w:val="4DCD4142"/>
    <w:rsid w:val="4DD1180C"/>
    <w:rsid w:val="4DDC4EFC"/>
    <w:rsid w:val="4DEB5934"/>
    <w:rsid w:val="4E0631B0"/>
    <w:rsid w:val="4E13667D"/>
    <w:rsid w:val="4E197388"/>
    <w:rsid w:val="4E1D0A20"/>
    <w:rsid w:val="4E2F710D"/>
    <w:rsid w:val="4E3450A1"/>
    <w:rsid w:val="4E592873"/>
    <w:rsid w:val="4E7B594C"/>
    <w:rsid w:val="4E8862BB"/>
    <w:rsid w:val="4EA35B07"/>
    <w:rsid w:val="4EAD7B5A"/>
    <w:rsid w:val="4EDF696C"/>
    <w:rsid w:val="4F042822"/>
    <w:rsid w:val="4F061E56"/>
    <w:rsid w:val="4F281AC6"/>
    <w:rsid w:val="4F365D17"/>
    <w:rsid w:val="4F4334DF"/>
    <w:rsid w:val="4F55799D"/>
    <w:rsid w:val="4F5C0152"/>
    <w:rsid w:val="4F5D32A4"/>
    <w:rsid w:val="4F657A1A"/>
    <w:rsid w:val="4F750D72"/>
    <w:rsid w:val="4F8E345D"/>
    <w:rsid w:val="4F9842DC"/>
    <w:rsid w:val="4FD35689"/>
    <w:rsid w:val="500B0F52"/>
    <w:rsid w:val="500D7441"/>
    <w:rsid w:val="501E557D"/>
    <w:rsid w:val="50255C33"/>
    <w:rsid w:val="503404A9"/>
    <w:rsid w:val="5038161B"/>
    <w:rsid w:val="504D1F7F"/>
    <w:rsid w:val="50642410"/>
    <w:rsid w:val="50724B2D"/>
    <w:rsid w:val="50BF20D0"/>
    <w:rsid w:val="50CF6052"/>
    <w:rsid w:val="50FE5415"/>
    <w:rsid w:val="51063B27"/>
    <w:rsid w:val="51081910"/>
    <w:rsid w:val="511503E1"/>
    <w:rsid w:val="51204589"/>
    <w:rsid w:val="514E10F6"/>
    <w:rsid w:val="51516081"/>
    <w:rsid w:val="515C3A4F"/>
    <w:rsid w:val="51680684"/>
    <w:rsid w:val="518D1C42"/>
    <w:rsid w:val="51932FAD"/>
    <w:rsid w:val="51BC2CCE"/>
    <w:rsid w:val="51E533A2"/>
    <w:rsid w:val="51F45C15"/>
    <w:rsid w:val="51F55A16"/>
    <w:rsid w:val="520A1843"/>
    <w:rsid w:val="521340EE"/>
    <w:rsid w:val="521C370F"/>
    <w:rsid w:val="5263079A"/>
    <w:rsid w:val="52964205"/>
    <w:rsid w:val="529A3098"/>
    <w:rsid w:val="52A2637D"/>
    <w:rsid w:val="52B137B9"/>
    <w:rsid w:val="52D73DB9"/>
    <w:rsid w:val="52F61A46"/>
    <w:rsid w:val="531D5AB4"/>
    <w:rsid w:val="53582700"/>
    <w:rsid w:val="536C1D08"/>
    <w:rsid w:val="53781719"/>
    <w:rsid w:val="53804D80"/>
    <w:rsid w:val="53981898"/>
    <w:rsid w:val="53B46CF8"/>
    <w:rsid w:val="53C75190"/>
    <w:rsid w:val="53C84107"/>
    <w:rsid w:val="53FC3DBB"/>
    <w:rsid w:val="540939FA"/>
    <w:rsid w:val="543F6E53"/>
    <w:rsid w:val="54401249"/>
    <w:rsid w:val="544E765F"/>
    <w:rsid w:val="54535AEF"/>
    <w:rsid w:val="54556C40"/>
    <w:rsid w:val="547E7FB3"/>
    <w:rsid w:val="54B8213F"/>
    <w:rsid w:val="54C87412"/>
    <w:rsid w:val="5501496A"/>
    <w:rsid w:val="550366C9"/>
    <w:rsid w:val="550C4F9E"/>
    <w:rsid w:val="550F625D"/>
    <w:rsid w:val="5526220B"/>
    <w:rsid w:val="554B1941"/>
    <w:rsid w:val="556736CB"/>
    <w:rsid w:val="556D4F91"/>
    <w:rsid w:val="561D0A69"/>
    <w:rsid w:val="562C010C"/>
    <w:rsid w:val="56552F27"/>
    <w:rsid w:val="566571AC"/>
    <w:rsid w:val="567468D3"/>
    <w:rsid w:val="568832FC"/>
    <w:rsid w:val="56905D0D"/>
    <w:rsid w:val="56A8491C"/>
    <w:rsid w:val="56B365F2"/>
    <w:rsid w:val="56E10C5F"/>
    <w:rsid w:val="57160752"/>
    <w:rsid w:val="57230D60"/>
    <w:rsid w:val="57280417"/>
    <w:rsid w:val="572823EA"/>
    <w:rsid w:val="573B1EE7"/>
    <w:rsid w:val="573C6644"/>
    <w:rsid w:val="574B60D8"/>
    <w:rsid w:val="57551807"/>
    <w:rsid w:val="575B7984"/>
    <w:rsid w:val="57662666"/>
    <w:rsid w:val="57725A42"/>
    <w:rsid w:val="57AD15A0"/>
    <w:rsid w:val="581B5AAA"/>
    <w:rsid w:val="583E2EB7"/>
    <w:rsid w:val="58615BB3"/>
    <w:rsid w:val="58722AC6"/>
    <w:rsid w:val="58727C79"/>
    <w:rsid w:val="587950DA"/>
    <w:rsid w:val="588B70D4"/>
    <w:rsid w:val="58915878"/>
    <w:rsid w:val="58BB6F2F"/>
    <w:rsid w:val="58C0021D"/>
    <w:rsid w:val="58C209CB"/>
    <w:rsid w:val="58C3123D"/>
    <w:rsid w:val="58C75B45"/>
    <w:rsid w:val="590029F6"/>
    <w:rsid w:val="59094D1F"/>
    <w:rsid w:val="590F7712"/>
    <w:rsid w:val="591666E5"/>
    <w:rsid w:val="59480B21"/>
    <w:rsid w:val="59842292"/>
    <w:rsid w:val="598B2199"/>
    <w:rsid w:val="59A2059F"/>
    <w:rsid w:val="59B52E52"/>
    <w:rsid w:val="59CB1CFB"/>
    <w:rsid w:val="59F64A21"/>
    <w:rsid w:val="5A1739EC"/>
    <w:rsid w:val="5A28633E"/>
    <w:rsid w:val="5A2F315C"/>
    <w:rsid w:val="5A607209"/>
    <w:rsid w:val="5A736BFA"/>
    <w:rsid w:val="5A8C157E"/>
    <w:rsid w:val="5AAE0CBC"/>
    <w:rsid w:val="5AC97A40"/>
    <w:rsid w:val="5AEA1AAB"/>
    <w:rsid w:val="5AEB61C6"/>
    <w:rsid w:val="5AF213C3"/>
    <w:rsid w:val="5AFB3F4B"/>
    <w:rsid w:val="5AFD2B4C"/>
    <w:rsid w:val="5B153E68"/>
    <w:rsid w:val="5B851289"/>
    <w:rsid w:val="5B8F2A37"/>
    <w:rsid w:val="5B9444F1"/>
    <w:rsid w:val="5BA746EF"/>
    <w:rsid w:val="5BD57899"/>
    <w:rsid w:val="5BD668B8"/>
    <w:rsid w:val="5BFD7D84"/>
    <w:rsid w:val="5C2A4CC2"/>
    <w:rsid w:val="5C450E55"/>
    <w:rsid w:val="5C750170"/>
    <w:rsid w:val="5C954DB9"/>
    <w:rsid w:val="5CA8471C"/>
    <w:rsid w:val="5CAC586B"/>
    <w:rsid w:val="5CC6692D"/>
    <w:rsid w:val="5CE43E71"/>
    <w:rsid w:val="5D221242"/>
    <w:rsid w:val="5D2F2193"/>
    <w:rsid w:val="5D6F3EAF"/>
    <w:rsid w:val="5D7B64BE"/>
    <w:rsid w:val="5D8B722E"/>
    <w:rsid w:val="5DA25B09"/>
    <w:rsid w:val="5DA327CA"/>
    <w:rsid w:val="5DAD79EC"/>
    <w:rsid w:val="5DC00542"/>
    <w:rsid w:val="5DC93865"/>
    <w:rsid w:val="5E192A8C"/>
    <w:rsid w:val="5E194D96"/>
    <w:rsid w:val="5E1F144C"/>
    <w:rsid w:val="5E2F4070"/>
    <w:rsid w:val="5E7E2B8A"/>
    <w:rsid w:val="5E7E3D05"/>
    <w:rsid w:val="5E815819"/>
    <w:rsid w:val="5EA74983"/>
    <w:rsid w:val="5EB677B0"/>
    <w:rsid w:val="5F0039DE"/>
    <w:rsid w:val="5F1F0576"/>
    <w:rsid w:val="5F381638"/>
    <w:rsid w:val="5F4D2B10"/>
    <w:rsid w:val="5F5322EC"/>
    <w:rsid w:val="5F933D87"/>
    <w:rsid w:val="5F99367F"/>
    <w:rsid w:val="5F9F3465"/>
    <w:rsid w:val="5FA168CF"/>
    <w:rsid w:val="5FBE331A"/>
    <w:rsid w:val="5FCD244A"/>
    <w:rsid w:val="5FD21EE2"/>
    <w:rsid w:val="5FFD1B5F"/>
    <w:rsid w:val="602776E2"/>
    <w:rsid w:val="602A6BFE"/>
    <w:rsid w:val="60424688"/>
    <w:rsid w:val="605814A9"/>
    <w:rsid w:val="60DD4245"/>
    <w:rsid w:val="60E530F9"/>
    <w:rsid w:val="614A2CE1"/>
    <w:rsid w:val="616B35FF"/>
    <w:rsid w:val="616D381B"/>
    <w:rsid w:val="61771F9D"/>
    <w:rsid w:val="61834DEC"/>
    <w:rsid w:val="61EE4B9B"/>
    <w:rsid w:val="622F614F"/>
    <w:rsid w:val="623460E6"/>
    <w:rsid w:val="62402BCE"/>
    <w:rsid w:val="62475BAC"/>
    <w:rsid w:val="626369CC"/>
    <w:rsid w:val="62655A4A"/>
    <w:rsid w:val="626A4F39"/>
    <w:rsid w:val="62832BCA"/>
    <w:rsid w:val="629D1EDE"/>
    <w:rsid w:val="62D037D0"/>
    <w:rsid w:val="62E93375"/>
    <w:rsid w:val="630D51AB"/>
    <w:rsid w:val="6322733A"/>
    <w:rsid w:val="632907B7"/>
    <w:rsid w:val="63677E14"/>
    <w:rsid w:val="63754B89"/>
    <w:rsid w:val="63B70D7D"/>
    <w:rsid w:val="64083BDD"/>
    <w:rsid w:val="641872CF"/>
    <w:rsid w:val="64624165"/>
    <w:rsid w:val="646A4041"/>
    <w:rsid w:val="648275DD"/>
    <w:rsid w:val="64995780"/>
    <w:rsid w:val="649E1F3D"/>
    <w:rsid w:val="64AD03EB"/>
    <w:rsid w:val="64D23C9D"/>
    <w:rsid w:val="64D911C7"/>
    <w:rsid w:val="64E1547D"/>
    <w:rsid w:val="64F8621A"/>
    <w:rsid w:val="64FF62E8"/>
    <w:rsid w:val="65030AD7"/>
    <w:rsid w:val="65041975"/>
    <w:rsid w:val="651B617E"/>
    <w:rsid w:val="655C2497"/>
    <w:rsid w:val="65935A74"/>
    <w:rsid w:val="65984BDE"/>
    <w:rsid w:val="65A768AA"/>
    <w:rsid w:val="65B6655E"/>
    <w:rsid w:val="65D93FDD"/>
    <w:rsid w:val="65E038BC"/>
    <w:rsid w:val="662B0C58"/>
    <w:rsid w:val="665E40FC"/>
    <w:rsid w:val="66606927"/>
    <w:rsid w:val="669D0591"/>
    <w:rsid w:val="66C86594"/>
    <w:rsid w:val="66FB3677"/>
    <w:rsid w:val="671B7875"/>
    <w:rsid w:val="67251F61"/>
    <w:rsid w:val="67444D56"/>
    <w:rsid w:val="675207F5"/>
    <w:rsid w:val="67595122"/>
    <w:rsid w:val="67700F1C"/>
    <w:rsid w:val="67705445"/>
    <w:rsid w:val="678D7C38"/>
    <w:rsid w:val="67A67140"/>
    <w:rsid w:val="67A91325"/>
    <w:rsid w:val="67BF267F"/>
    <w:rsid w:val="682E35D8"/>
    <w:rsid w:val="6835318E"/>
    <w:rsid w:val="687624D5"/>
    <w:rsid w:val="687D31D3"/>
    <w:rsid w:val="68802085"/>
    <w:rsid w:val="68B24B39"/>
    <w:rsid w:val="68F465CF"/>
    <w:rsid w:val="69064A9A"/>
    <w:rsid w:val="692C5D69"/>
    <w:rsid w:val="692E7D33"/>
    <w:rsid w:val="69321F89"/>
    <w:rsid w:val="693B0729"/>
    <w:rsid w:val="69714EBB"/>
    <w:rsid w:val="698135C6"/>
    <w:rsid w:val="69833262"/>
    <w:rsid w:val="69964715"/>
    <w:rsid w:val="6997469A"/>
    <w:rsid w:val="69A12525"/>
    <w:rsid w:val="69AF3E41"/>
    <w:rsid w:val="69CC74F2"/>
    <w:rsid w:val="6A1102F9"/>
    <w:rsid w:val="6A242EE4"/>
    <w:rsid w:val="6A347FFD"/>
    <w:rsid w:val="6A543B60"/>
    <w:rsid w:val="6A5512F0"/>
    <w:rsid w:val="6A6711D1"/>
    <w:rsid w:val="6A68225A"/>
    <w:rsid w:val="6A771266"/>
    <w:rsid w:val="6A773860"/>
    <w:rsid w:val="6A7A0D56"/>
    <w:rsid w:val="6A825A16"/>
    <w:rsid w:val="6A8F432A"/>
    <w:rsid w:val="6AA02886"/>
    <w:rsid w:val="6AA70ABD"/>
    <w:rsid w:val="6AD46C1B"/>
    <w:rsid w:val="6ADF6062"/>
    <w:rsid w:val="6B0E19CD"/>
    <w:rsid w:val="6B160A7F"/>
    <w:rsid w:val="6B186BFE"/>
    <w:rsid w:val="6B2F1B41"/>
    <w:rsid w:val="6B3B1284"/>
    <w:rsid w:val="6B40549D"/>
    <w:rsid w:val="6B431148"/>
    <w:rsid w:val="6BAC4246"/>
    <w:rsid w:val="6BBF09B4"/>
    <w:rsid w:val="6BFB0CF9"/>
    <w:rsid w:val="6C0D5CDC"/>
    <w:rsid w:val="6C2C7E2E"/>
    <w:rsid w:val="6C3E6CF8"/>
    <w:rsid w:val="6C691DB1"/>
    <w:rsid w:val="6C803AAC"/>
    <w:rsid w:val="6CBC6B37"/>
    <w:rsid w:val="6CDF30F3"/>
    <w:rsid w:val="6D5238C5"/>
    <w:rsid w:val="6D811791"/>
    <w:rsid w:val="6D9D726E"/>
    <w:rsid w:val="6DD52747"/>
    <w:rsid w:val="6DF54E64"/>
    <w:rsid w:val="6E166FE8"/>
    <w:rsid w:val="6E1A3D90"/>
    <w:rsid w:val="6E731D44"/>
    <w:rsid w:val="6E75594B"/>
    <w:rsid w:val="6EA11741"/>
    <w:rsid w:val="6EAE2FFB"/>
    <w:rsid w:val="6F010FCF"/>
    <w:rsid w:val="6F155FBD"/>
    <w:rsid w:val="6F452166"/>
    <w:rsid w:val="6F460600"/>
    <w:rsid w:val="6F5F0EF2"/>
    <w:rsid w:val="6FC63D40"/>
    <w:rsid w:val="6FE54450"/>
    <w:rsid w:val="6FF1412A"/>
    <w:rsid w:val="6FF80D33"/>
    <w:rsid w:val="70291255"/>
    <w:rsid w:val="703C61FB"/>
    <w:rsid w:val="705803FB"/>
    <w:rsid w:val="708F0E3B"/>
    <w:rsid w:val="70AC2C1B"/>
    <w:rsid w:val="70B53AD2"/>
    <w:rsid w:val="70BD0F64"/>
    <w:rsid w:val="70DB58E1"/>
    <w:rsid w:val="715045BF"/>
    <w:rsid w:val="71883F4B"/>
    <w:rsid w:val="71B7463E"/>
    <w:rsid w:val="71CA11ED"/>
    <w:rsid w:val="71E74F23"/>
    <w:rsid w:val="71F2645B"/>
    <w:rsid w:val="725400DF"/>
    <w:rsid w:val="725B321B"/>
    <w:rsid w:val="72697ED9"/>
    <w:rsid w:val="72B548D5"/>
    <w:rsid w:val="72EC2202"/>
    <w:rsid w:val="72F8142E"/>
    <w:rsid w:val="730B69EF"/>
    <w:rsid w:val="73127C2B"/>
    <w:rsid w:val="73171D36"/>
    <w:rsid w:val="73196B42"/>
    <w:rsid w:val="7338355D"/>
    <w:rsid w:val="736E6F7E"/>
    <w:rsid w:val="73820D07"/>
    <w:rsid w:val="73A9530B"/>
    <w:rsid w:val="73BE1CB4"/>
    <w:rsid w:val="73CA0659"/>
    <w:rsid w:val="73FC1B7C"/>
    <w:rsid w:val="74606D62"/>
    <w:rsid w:val="746F49A5"/>
    <w:rsid w:val="74A633A2"/>
    <w:rsid w:val="74C432FA"/>
    <w:rsid w:val="74D27954"/>
    <w:rsid w:val="75061B64"/>
    <w:rsid w:val="750E45F8"/>
    <w:rsid w:val="75321D4A"/>
    <w:rsid w:val="75397D84"/>
    <w:rsid w:val="754C45F9"/>
    <w:rsid w:val="75580825"/>
    <w:rsid w:val="755D5634"/>
    <w:rsid w:val="75625061"/>
    <w:rsid w:val="758B50E3"/>
    <w:rsid w:val="75B613A7"/>
    <w:rsid w:val="75D6455E"/>
    <w:rsid w:val="75E23F25"/>
    <w:rsid w:val="75E44C7A"/>
    <w:rsid w:val="75F61BD9"/>
    <w:rsid w:val="75F76EA1"/>
    <w:rsid w:val="761F01EE"/>
    <w:rsid w:val="763E3AFC"/>
    <w:rsid w:val="765D5D80"/>
    <w:rsid w:val="767D2092"/>
    <w:rsid w:val="76932AB3"/>
    <w:rsid w:val="769514B8"/>
    <w:rsid w:val="76A14D31"/>
    <w:rsid w:val="76BF5F6B"/>
    <w:rsid w:val="76C842B2"/>
    <w:rsid w:val="76FF5FCA"/>
    <w:rsid w:val="772522BC"/>
    <w:rsid w:val="77302687"/>
    <w:rsid w:val="773F4EBA"/>
    <w:rsid w:val="7765083A"/>
    <w:rsid w:val="776F01DD"/>
    <w:rsid w:val="7775650A"/>
    <w:rsid w:val="7795357A"/>
    <w:rsid w:val="77AC04D3"/>
    <w:rsid w:val="77B21B30"/>
    <w:rsid w:val="77CA5B08"/>
    <w:rsid w:val="77D91C05"/>
    <w:rsid w:val="77E36ED7"/>
    <w:rsid w:val="77E872FF"/>
    <w:rsid w:val="77F50BF2"/>
    <w:rsid w:val="78634F55"/>
    <w:rsid w:val="786C56A8"/>
    <w:rsid w:val="788334CC"/>
    <w:rsid w:val="78A04DB7"/>
    <w:rsid w:val="78A471EC"/>
    <w:rsid w:val="78A93939"/>
    <w:rsid w:val="78B11DE7"/>
    <w:rsid w:val="78DB5DD4"/>
    <w:rsid w:val="78FA736A"/>
    <w:rsid w:val="79127F47"/>
    <w:rsid w:val="79132AA2"/>
    <w:rsid w:val="79456120"/>
    <w:rsid w:val="79505710"/>
    <w:rsid w:val="796E5F2A"/>
    <w:rsid w:val="79A35F22"/>
    <w:rsid w:val="79C43D9C"/>
    <w:rsid w:val="79E166FC"/>
    <w:rsid w:val="7A5769BE"/>
    <w:rsid w:val="7A717937"/>
    <w:rsid w:val="7A73769A"/>
    <w:rsid w:val="7A8507F7"/>
    <w:rsid w:val="7A907CEC"/>
    <w:rsid w:val="7AB14F4C"/>
    <w:rsid w:val="7ABE04E2"/>
    <w:rsid w:val="7ADD5115"/>
    <w:rsid w:val="7AEA15E0"/>
    <w:rsid w:val="7AFD5860"/>
    <w:rsid w:val="7AFF419C"/>
    <w:rsid w:val="7B024B7C"/>
    <w:rsid w:val="7B164183"/>
    <w:rsid w:val="7B430CE9"/>
    <w:rsid w:val="7B455BC8"/>
    <w:rsid w:val="7B4E79AB"/>
    <w:rsid w:val="7B7503B1"/>
    <w:rsid w:val="7B8E5682"/>
    <w:rsid w:val="7B9F23CB"/>
    <w:rsid w:val="7BA25DD3"/>
    <w:rsid w:val="7BA34BEE"/>
    <w:rsid w:val="7BAE260E"/>
    <w:rsid w:val="7BB65D27"/>
    <w:rsid w:val="7BBC7867"/>
    <w:rsid w:val="7BD04C7A"/>
    <w:rsid w:val="7BD60EEC"/>
    <w:rsid w:val="7BEF3F13"/>
    <w:rsid w:val="7C0001D6"/>
    <w:rsid w:val="7C1057C9"/>
    <w:rsid w:val="7C1542B5"/>
    <w:rsid w:val="7C320787"/>
    <w:rsid w:val="7C35301B"/>
    <w:rsid w:val="7C5C6C22"/>
    <w:rsid w:val="7C6158D2"/>
    <w:rsid w:val="7C7711EA"/>
    <w:rsid w:val="7C7B6659"/>
    <w:rsid w:val="7CB62D95"/>
    <w:rsid w:val="7CCD4D16"/>
    <w:rsid w:val="7D3603E5"/>
    <w:rsid w:val="7D3700C6"/>
    <w:rsid w:val="7D397A50"/>
    <w:rsid w:val="7D4122AB"/>
    <w:rsid w:val="7D484F3D"/>
    <w:rsid w:val="7D693F8A"/>
    <w:rsid w:val="7D8345B4"/>
    <w:rsid w:val="7DCC1471"/>
    <w:rsid w:val="7DD02CA3"/>
    <w:rsid w:val="7DD1161D"/>
    <w:rsid w:val="7E03200E"/>
    <w:rsid w:val="7E2557E8"/>
    <w:rsid w:val="7E2B20AE"/>
    <w:rsid w:val="7E2D1B69"/>
    <w:rsid w:val="7E420EFD"/>
    <w:rsid w:val="7E5566A4"/>
    <w:rsid w:val="7E5A082B"/>
    <w:rsid w:val="7E7D25E2"/>
    <w:rsid w:val="7E8D3F4D"/>
    <w:rsid w:val="7EA5419C"/>
    <w:rsid w:val="7ED06D3F"/>
    <w:rsid w:val="7ED94380"/>
    <w:rsid w:val="7EF55B3A"/>
    <w:rsid w:val="7EFF3FD4"/>
    <w:rsid w:val="7F0D4DC1"/>
    <w:rsid w:val="7F3B222A"/>
    <w:rsid w:val="7F8C710A"/>
    <w:rsid w:val="7FC65583"/>
    <w:rsid w:val="7FCA0B15"/>
    <w:rsid w:val="7FCC5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8"/>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semiHidden/>
    <w:unhideWhenUsed/>
    <w:qFormat/>
    <w:uiPriority w:val="0"/>
    <w:pPr>
      <w:jc w:val="left"/>
    </w:pPr>
    <w:rPr>
      <w:rFonts w:ascii="Calibri" w:hAnsi="Calibri" w:eastAsia="宋体" w:cs="Times New Roman"/>
    </w:rPr>
  </w:style>
  <w:style w:type="paragraph" w:styleId="4">
    <w:name w:val="Body Text"/>
    <w:basedOn w:val="1"/>
    <w:next w:val="5"/>
    <w:autoRedefine/>
    <w:qFormat/>
    <w:uiPriority w:val="0"/>
    <w:rPr>
      <w:rFonts w:ascii="Times New Roman" w:hAnsi="Times New Roman" w:cs="Times New Roman"/>
      <w:kern w:val="0"/>
    </w:rPr>
  </w:style>
  <w:style w:type="paragraph" w:customStyle="1" w:styleId="5">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6">
    <w:name w:val="Balloon Text"/>
    <w:basedOn w:val="1"/>
    <w:link w:val="17"/>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rFonts w:cs="Times New Roman"/>
      <w:kern w:val="0"/>
      <w:sz w:val="24"/>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autoRedefine/>
    <w:qFormat/>
    <w:uiPriority w:val="0"/>
    <w:rPr>
      <w:rFonts w:asciiTheme="minorHAnsi" w:hAnsiTheme="minorHAnsi" w:eastAsiaTheme="minorEastAsia" w:cstheme="minorBidi"/>
      <w:kern w:val="2"/>
      <w:sz w:val="18"/>
      <w:szCs w:val="18"/>
    </w:rPr>
  </w:style>
  <w:style w:type="character" w:customStyle="1" w:styleId="14">
    <w:name w:val="font31"/>
    <w:basedOn w:val="12"/>
    <w:autoRedefine/>
    <w:qFormat/>
    <w:uiPriority w:val="0"/>
    <w:rPr>
      <w:rFonts w:hint="eastAsia" w:ascii="宋体" w:hAnsi="宋体" w:eastAsia="宋体" w:cs="宋体"/>
      <w:b/>
      <w:color w:val="000000"/>
      <w:sz w:val="18"/>
      <w:szCs w:val="18"/>
      <w:u w:val="none"/>
    </w:rPr>
  </w:style>
  <w:style w:type="character" w:customStyle="1" w:styleId="15">
    <w:name w:val="font11"/>
    <w:basedOn w:val="12"/>
    <w:autoRedefine/>
    <w:qFormat/>
    <w:uiPriority w:val="0"/>
    <w:rPr>
      <w:rFonts w:hint="eastAsia" w:ascii="宋体" w:hAnsi="宋体" w:eastAsia="宋体" w:cs="宋体"/>
      <w:color w:val="000000"/>
      <w:sz w:val="21"/>
      <w:szCs w:val="21"/>
      <w:u w:val="none"/>
    </w:rPr>
  </w:style>
  <w:style w:type="character" w:customStyle="1" w:styleId="16">
    <w:name w:val="批注文字 字符"/>
    <w:basedOn w:val="12"/>
    <w:link w:val="3"/>
    <w:autoRedefine/>
    <w:qFormat/>
    <w:uiPriority w:val="0"/>
    <w:rPr>
      <w:rFonts w:hint="default" w:ascii="Calibri" w:hAnsi="Calibri" w:eastAsia="宋体" w:cs="Times New Roman"/>
      <w:kern w:val="2"/>
      <w:sz w:val="21"/>
      <w:szCs w:val="24"/>
    </w:rPr>
  </w:style>
  <w:style w:type="character" w:customStyle="1" w:styleId="17">
    <w:name w:val="批注框文本 字符"/>
    <w:basedOn w:val="12"/>
    <w:link w:val="6"/>
    <w:autoRedefine/>
    <w:qFormat/>
    <w:uiPriority w:val="0"/>
    <w:rPr>
      <w:rFonts w:asciiTheme="minorHAnsi" w:hAnsiTheme="minorHAnsi" w:eastAsiaTheme="minorEastAsia" w:cstheme="minorBidi"/>
      <w:kern w:val="2"/>
      <w:sz w:val="18"/>
      <w:szCs w:val="18"/>
    </w:rPr>
  </w:style>
  <w:style w:type="character" w:customStyle="1" w:styleId="18">
    <w:name w:val="标题 3 字符"/>
    <w:basedOn w:val="12"/>
    <w:link w:val="2"/>
    <w:autoRedefine/>
    <w:qFormat/>
    <w:uiPriority w:val="0"/>
    <w:rPr>
      <w:rFonts w:hint="default" w:ascii="Calibri" w:hAnsi="Calibri" w:eastAsia="宋体" w:cs="Times New Roman"/>
      <w:b/>
      <w:kern w:val="2"/>
      <w:sz w:val="32"/>
      <w:szCs w:val="32"/>
    </w:rPr>
  </w:style>
  <w:style w:type="character" w:customStyle="1" w:styleId="19">
    <w:name w:val="font41"/>
    <w:basedOn w:val="12"/>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0">
    <w:name w:val="font51"/>
    <w:basedOn w:val="12"/>
    <w:autoRedefine/>
    <w:qFormat/>
    <w:uiPriority w:val="0"/>
    <w:rPr>
      <w:rFonts w:ascii="Symbol" w:hAnsi="Symbol" w:cs="Symbol"/>
      <w:color w:val="000000"/>
      <w:sz w:val="20"/>
      <w:szCs w:val="20"/>
      <w:u w:val="none"/>
    </w:rPr>
  </w:style>
  <w:style w:type="character" w:customStyle="1" w:styleId="21">
    <w:name w:val="font01"/>
    <w:basedOn w:val="12"/>
    <w:autoRedefine/>
    <w:qFormat/>
    <w:uiPriority w:val="0"/>
    <w:rPr>
      <w:rFonts w:hint="eastAsia" w:ascii="方正仿宋_GBK" w:hAnsi="方正仿宋_GBK" w:eastAsia="方正仿宋_GBK" w:cs="方正仿宋_GBK"/>
      <w:color w:val="000000"/>
      <w:sz w:val="20"/>
      <w:szCs w:val="20"/>
      <w:u w:val="none"/>
    </w:rPr>
  </w:style>
  <w:style w:type="paragraph" w:customStyle="1" w:styleId="22">
    <w:name w:val="列出段落1"/>
    <w:basedOn w:val="1"/>
    <w:autoRedefine/>
    <w:unhideWhenUsed/>
    <w:qFormat/>
    <w:uiPriority w:val="99"/>
    <w:pPr>
      <w:ind w:firstLine="420" w:firstLineChars="200"/>
    </w:pPr>
  </w:style>
  <w:style w:type="paragraph" w:customStyle="1" w:styleId="23">
    <w:name w:val="BodyText"/>
    <w:basedOn w:val="1"/>
    <w:autoRedefine/>
    <w:qFormat/>
    <w:uiPriority w:val="99"/>
    <w:pPr>
      <w:textAlignment w:val="baseline"/>
    </w:pPr>
    <w:rPr>
      <w:rFonts w:ascii="仿宋_GB2312" w:eastAsia="仿宋_GB2312"/>
      <w:sz w:val="32"/>
    </w:rPr>
  </w:style>
  <w:style w:type="character" w:customStyle="1" w:styleId="24">
    <w:name w:val="font21"/>
    <w:basedOn w:val="12"/>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19678</Words>
  <Characters>21062</Characters>
  <Lines>115</Lines>
  <Paragraphs>32</Paragraphs>
  <TotalTime>5</TotalTime>
  <ScaleCrop>false</ScaleCrop>
  <LinksUpToDate>false</LinksUpToDate>
  <CharactersWithSpaces>22376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五月的威士忌</cp:lastModifiedBy>
  <cp:lastPrinted>2022-11-02T05:51:00Z</cp:lastPrinted>
  <dcterms:modified xsi:type="dcterms:W3CDTF">2024-02-07T03:53:48Z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1146097076_btnclosed</vt:lpwstr>
  </property>
  <property fmtid="{D5CDD505-2E9C-101B-9397-08002B2CF9AE}" pid="4" name="ICV">
    <vt:lpwstr>5AC796CF10D9414A81D47E81C7B71ADD</vt:lpwstr>
  </property>
</Properties>
</file>