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B3909">
      <w:pPr>
        <w:spacing w:line="500" w:lineRule="exact"/>
        <w:jc w:val="center"/>
        <w:rPr>
          <w:rFonts w:eastAsia="方正小标宋_GBK"/>
          <w:b/>
          <w:sz w:val="32"/>
          <w:szCs w:val="32"/>
        </w:rPr>
      </w:pPr>
      <w:bookmarkStart w:id="0" w:name="OLE_LINK1"/>
      <w:r>
        <w:rPr>
          <w:rFonts w:eastAsia="方正小标宋_GBK"/>
          <w:b/>
          <w:sz w:val="32"/>
          <w:szCs w:val="32"/>
        </w:rPr>
        <w:t>重庆交通资源开发有限公司</w:t>
      </w:r>
      <w:bookmarkEnd w:id="0"/>
    </w:p>
    <w:p w14:paraId="57844432">
      <w:pPr>
        <w:spacing w:line="560" w:lineRule="exact"/>
        <w:jc w:val="center"/>
        <w:rPr>
          <w:rFonts w:hint="eastAsia" w:eastAsia="方正小标宋_GBK"/>
          <w:b/>
          <w:sz w:val="32"/>
          <w:szCs w:val="32"/>
          <w:lang w:val="en-US" w:eastAsia="zh-CN"/>
        </w:rPr>
      </w:pPr>
      <w:r>
        <w:rPr>
          <w:rFonts w:eastAsia="方正小标宋_GBK"/>
          <w:b/>
          <w:sz w:val="32"/>
          <w:szCs w:val="32"/>
        </w:rPr>
        <w:t>关于年度房地产市场咨询服务（数据及市场监测、地块研判）</w:t>
      </w:r>
      <w:r>
        <w:rPr>
          <w:rFonts w:hint="eastAsia" w:ascii="方正小标宋_GBK" w:hAnsi="宋体" w:eastAsia="方正小标宋_GBK" w:cs="宋体"/>
          <w:b/>
          <w:sz w:val="32"/>
          <w:szCs w:val="32"/>
          <w:lang w:eastAsia="zh-CN"/>
        </w:rPr>
        <w:t>竞争性</w:t>
      </w:r>
      <w:r>
        <w:rPr>
          <w:rFonts w:eastAsia="方正小标宋_GBK"/>
          <w:b/>
          <w:sz w:val="32"/>
          <w:szCs w:val="32"/>
        </w:rPr>
        <w:t>比选</w:t>
      </w:r>
      <w:del w:id="0" w:author="I'm SUE..." w:date="2025-07-02T10:15:26Z">
        <w:r>
          <w:rPr>
            <w:rFonts w:hint="default" w:eastAsia="方正小标宋_GBK"/>
            <w:b/>
            <w:sz w:val="32"/>
            <w:szCs w:val="32"/>
            <w:lang w:val="en-US"/>
          </w:rPr>
          <w:delText>邀请函</w:delText>
        </w:r>
      </w:del>
      <w:ins w:id="1" w:author="I'm SUE..." w:date="2025-07-02T10:15:27Z">
        <w:r>
          <w:rPr>
            <w:rFonts w:hint="eastAsia" w:eastAsia="方正小标宋_GBK"/>
            <w:b/>
            <w:sz w:val="32"/>
            <w:szCs w:val="32"/>
            <w:lang w:val="en-US" w:eastAsia="zh-CN"/>
          </w:rPr>
          <w:t>文件</w:t>
        </w:r>
      </w:ins>
    </w:p>
    <w:p w14:paraId="1E36327B">
      <w:pPr>
        <w:spacing w:line="480" w:lineRule="exact"/>
        <w:jc w:val="center"/>
        <w:rPr>
          <w:sz w:val="28"/>
          <w:szCs w:val="28"/>
          <w:u w:val="single"/>
        </w:rPr>
      </w:pPr>
    </w:p>
    <w:p w14:paraId="0B4FBAEE">
      <w:pPr>
        <w:rPr>
          <w:rFonts w:eastAsia="仿宋_GB2312"/>
          <w:sz w:val="28"/>
          <w:szCs w:val="28"/>
          <w:u w:val="single"/>
        </w:rPr>
      </w:pPr>
      <w:r>
        <w:rPr>
          <w:rFonts w:hint="eastAsia" w:eastAsia="仿宋_GB2312"/>
          <w:sz w:val="28"/>
          <w:szCs w:val="28"/>
          <w:u w:val="single"/>
        </w:rPr>
        <w:t>各单位</w:t>
      </w:r>
      <w:r>
        <w:rPr>
          <w:rFonts w:eastAsia="仿宋_GB2312"/>
          <w:sz w:val="28"/>
          <w:szCs w:val="28"/>
          <w:u w:val="single"/>
        </w:rPr>
        <w:t>：</w:t>
      </w:r>
    </w:p>
    <w:p w14:paraId="56E2D7E2">
      <w:pPr>
        <w:spacing w:line="560" w:lineRule="exact"/>
        <w:ind w:firstLine="560" w:firstLineChars="200"/>
        <w:jc w:val="left"/>
        <w:rPr>
          <w:rFonts w:eastAsia="方正仿宋_GBK"/>
          <w:sz w:val="28"/>
          <w:szCs w:val="28"/>
        </w:rPr>
      </w:pPr>
      <w:r>
        <w:rPr>
          <w:rFonts w:eastAsia="方正仿宋_GBK"/>
          <w:sz w:val="28"/>
          <w:szCs w:val="28"/>
        </w:rPr>
        <w:t>我司拟开展</w:t>
      </w:r>
      <w:r>
        <w:rPr>
          <w:rFonts w:hint="eastAsia" w:eastAsia="方正仿宋_GBK"/>
          <w:sz w:val="28"/>
          <w:szCs w:val="28"/>
        </w:rPr>
        <w:t>年度房地产市场咨询服务（数据及市场监测、地块研判）</w:t>
      </w:r>
      <w:r>
        <w:rPr>
          <w:rFonts w:eastAsia="方正仿宋_GBK"/>
          <w:sz w:val="28"/>
          <w:szCs w:val="28"/>
        </w:rPr>
        <w:t xml:space="preserve">工作，将采用比选方式进行确定。现邀请贵单位作为潜在比选被邀人之一参加报价和比选。具体项目情况如下： </w:t>
      </w:r>
    </w:p>
    <w:tbl>
      <w:tblPr>
        <w:tblStyle w:val="12"/>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7705"/>
      </w:tblGrid>
      <w:tr w14:paraId="1011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1" w:type="dxa"/>
            <w:gridSpan w:val="2"/>
            <w:vAlign w:val="center"/>
          </w:tcPr>
          <w:p w14:paraId="79CA42BC">
            <w:pPr>
              <w:adjustRightInd w:val="0"/>
              <w:snapToGrid w:val="0"/>
              <w:spacing w:line="440" w:lineRule="exact"/>
              <w:rPr>
                <w:rFonts w:eastAsia="方正仿宋_GBK"/>
                <w:sz w:val="24"/>
                <w:szCs w:val="24"/>
              </w:rPr>
            </w:pPr>
            <w:r>
              <w:rPr>
                <w:rFonts w:eastAsia="方正仿宋_GBK"/>
                <w:sz w:val="24"/>
                <w:szCs w:val="24"/>
              </w:rPr>
              <w:t xml:space="preserve">一、项目概况 </w:t>
            </w:r>
          </w:p>
        </w:tc>
      </w:tr>
      <w:tr w14:paraId="0C1A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23863BFE">
            <w:pPr>
              <w:adjustRightInd w:val="0"/>
              <w:snapToGrid w:val="0"/>
              <w:spacing w:line="440" w:lineRule="exact"/>
              <w:rPr>
                <w:rFonts w:eastAsia="方正仿宋_GBK"/>
                <w:sz w:val="24"/>
                <w:szCs w:val="24"/>
              </w:rPr>
            </w:pPr>
            <w:r>
              <w:rPr>
                <w:rFonts w:eastAsia="方正仿宋_GBK"/>
                <w:sz w:val="24"/>
                <w:szCs w:val="24"/>
              </w:rPr>
              <w:t>项目名称</w:t>
            </w:r>
          </w:p>
        </w:tc>
        <w:tc>
          <w:tcPr>
            <w:tcW w:w="7705" w:type="dxa"/>
            <w:tcBorders>
              <w:left w:val="single" w:color="auto" w:sz="4" w:space="0"/>
            </w:tcBorders>
            <w:vAlign w:val="center"/>
          </w:tcPr>
          <w:p w14:paraId="64829C30">
            <w:pPr>
              <w:spacing w:line="440" w:lineRule="exact"/>
              <w:jc w:val="left"/>
              <w:rPr>
                <w:rFonts w:eastAsia="方正仿宋_GBK"/>
                <w:sz w:val="24"/>
                <w:szCs w:val="24"/>
              </w:rPr>
            </w:pPr>
            <w:r>
              <w:rPr>
                <w:rFonts w:hint="eastAsia" w:eastAsia="方正仿宋_GBK"/>
                <w:sz w:val="24"/>
                <w:szCs w:val="24"/>
              </w:rPr>
              <w:t>年度房地产市场咨询服务（数据及市场监测、地块研判）</w:t>
            </w:r>
          </w:p>
        </w:tc>
      </w:tr>
      <w:tr w14:paraId="6D3C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50F88B72">
            <w:pPr>
              <w:adjustRightInd w:val="0"/>
              <w:snapToGrid w:val="0"/>
              <w:spacing w:line="440" w:lineRule="exact"/>
              <w:rPr>
                <w:rFonts w:eastAsia="方正仿宋_GBK"/>
                <w:sz w:val="24"/>
                <w:szCs w:val="24"/>
              </w:rPr>
            </w:pPr>
            <w:r>
              <w:rPr>
                <w:rFonts w:eastAsia="方正仿宋_GBK"/>
                <w:sz w:val="24"/>
                <w:szCs w:val="24"/>
              </w:rPr>
              <w:t>项目投资</w:t>
            </w:r>
          </w:p>
        </w:tc>
        <w:tc>
          <w:tcPr>
            <w:tcW w:w="7705" w:type="dxa"/>
            <w:tcBorders>
              <w:left w:val="single" w:color="auto" w:sz="4" w:space="0"/>
            </w:tcBorders>
            <w:vAlign w:val="center"/>
          </w:tcPr>
          <w:p w14:paraId="2C6CD438">
            <w:pPr>
              <w:adjustRightInd w:val="0"/>
              <w:snapToGrid w:val="0"/>
              <w:spacing w:line="440" w:lineRule="exact"/>
              <w:rPr>
                <w:rFonts w:eastAsia="方正仿宋_GBK"/>
                <w:sz w:val="24"/>
                <w:szCs w:val="24"/>
              </w:rPr>
            </w:pPr>
            <w:r>
              <w:rPr>
                <w:rFonts w:eastAsia="方正仿宋_GBK"/>
                <w:sz w:val="24"/>
                <w:szCs w:val="24"/>
              </w:rPr>
              <w:t>本项目最高限价13.8万元。</w:t>
            </w:r>
          </w:p>
        </w:tc>
      </w:tr>
      <w:tr w14:paraId="78D2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358F7A88">
            <w:pPr>
              <w:adjustRightInd w:val="0"/>
              <w:snapToGrid w:val="0"/>
              <w:spacing w:line="440" w:lineRule="exact"/>
              <w:rPr>
                <w:rFonts w:eastAsia="方正仿宋_GBK"/>
                <w:sz w:val="24"/>
                <w:szCs w:val="24"/>
              </w:rPr>
            </w:pPr>
            <w:r>
              <w:rPr>
                <w:rFonts w:eastAsia="方正仿宋_GBK"/>
                <w:sz w:val="24"/>
                <w:szCs w:val="24"/>
              </w:rPr>
              <w:t>项目具体概况</w:t>
            </w:r>
          </w:p>
        </w:tc>
        <w:tc>
          <w:tcPr>
            <w:tcW w:w="7705" w:type="dxa"/>
            <w:tcBorders>
              <w:left w:val="single" w:color="auto" w:sz="4" w:space="0"/>
            </w:tcBorders>
            <w:vAlign w:val="center"/>
          </w:tcPr>
          <w:p w14:paraId="2B9774D5">
            <w:pPr>
              <w:spacing w:line="400" w:lineRule="exact"/>
              <w:ind w:firstLine="480" w:firstLineChars="200"/>
              <w:rPr>
                <w:rFonts w:eastAsia="方正仿宋_GBK"/>
                <w:sz w:val="24"/>
                <w:szCs w:val="24"/>
              </w:rPr>
            </w:pPr>
            <w:r>
              <w:rPr>
                <w:rFonts w:hint="eastAsia" w:eastAsia="方正仿宋_GBK"/>
                <w:sz w:val="24"/>
                <w:szCs w:val="24"/>
              </w:rPr>
              <w:t>按照</w:t>
            </w:r>
            <w:r>
              <w:rPr>
                <w:rFonts w:hint="eastAsia" w:hAnsi="方正仿宋_GBK" w:eastAsia="方正仿宋_GBK"/>
                <w:sz w:val="24"/>
                <w:szCs w:val="24"/>
                <w:lang w:val="en-US" w:eastAsia="zh-CN" w:bidi="ar-SA"/>
              </w:rPr>
              <w:t>重庆交通开投集团整合全市铁路资产推进内部专业化重组改革要求，未来我司将对九曲河、物流园南等多个TOD项目进行综合开发。为更好地做好调规、出让及二级开发工作，需深入了解区域土地成交、商品房供需、价格走势、政策影响等关键数据。现有公开数据存在碎片化、滞后性问题，难以满足分析需求。</w:t>
            </w:r>
            <w:r>
              <w:rPr>
                <w:rFonts w:hint="eastAsia" w:eastAsia="方正仿宋_GBK"/>
                <w:sz w:val="24"/>
                <w:szCs w:val="24"/>
              </w:rPr>
              <w:t>鉴于此，需聘请专业单位根据我司需求提供专业化服务，提升决策科学性和效率。</w:t>
            </w:r>
          </w:p>
        </w:tc>
      </w:tr>
      <w:tr w14:paraId="5A52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6B74E832">
            <w:pPr>
              <w:adjustRightInd w:val="0"/>
              <w:snapToGrid w:val="0"/>
              <w:spacing w:line="440" w:lineRule="exact"/>
              <w:rPr>
                <w:rFonts w:eastAsia="方正仿宋_GBK"/>
                <w:sz w:val="24"/>
                <w:szCs w:val="24"/>
              </w:rPr>
            </w:pPr>
            <w:r>
              <w:rPr>
                <w:rFonts w:eastAsia="方正仿宋_GBK"/>
                <w:sz w:val="24"/>
                <w:szCs w:val="24"/>
              </w:rPr>
              <w:t>工期</w:t>
            </w:r>
          </w:p>
        </w:tc>
        <w:tc>
          <w:tcPr>
            <w:tcW w:w="7705" w:type="dxa"/>
            <w:tcBorders>
              <w:left w:val="single" w:color="auto" w:sz="4" w:space="0"/>
            </w:tcBorders>
            <w:vAlign w:val="center"/>
          </w:tcPr>
          <w:p w14:paraId="0EC971DF">
            <w:pPr>
              <w:spacing w:line="400" w:lineRule="exact"/>
              <w:ind w:firstLine="480" w:firstLineChars="200"/>
              <w:rPr>
                <w:rFonts w:eastAsia="方正仿宋_GBK"/>
                <w:sz w:val="24"/>
                <w:szCs w:val="24"/>
              </w:rPr>
            </w:pPr>
            <w:r>
              <w:rPr>
                <w:rFonts w:hint="eastAsia" w:eastAsia="方正仿宋_GBK"/>
                <w:sz w:val="24"/>
                <w:szCs w:val="24"/>
              </w:rPr>
              <w:t xml:space="preserve">服务期限为一年整，从签订合同之日起计算。合同期满后，根据实际情况是否续签。 </w:t>
            </w:r>
          </w:p>
        </w:tc>
      </w:tr>
      <w:tr w14:paraId="3FB8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247151C1">
            <w:pPr>
              <w:adjustRightInd w:val="0"/>
              <w:snapToGrid w:val="0"/>
              <w:spacing w:line="440" w:lineRule="exact"/>
              <w:rPr>
                <w:rFonts w:eastAsia="方正仿宋_GBK"/>
                <w:sz w:val="24"/>
                <w:szCs w:val="24"/>
              </w:rPr>
            </w:pPr>
            <w:r>
              <w:rPr>
                <w:rFonts w:eastAsia="方正仿宋_GBK"/>
                <w:sz w:val="24"/>
                <w:szCs w:val="24"/>
              </w:rPr>
              <w:t>标段划分</w:t>
            </w:r>
          </w:p>
        </w:tc>
        <w:tc>
          <w:tcPr>
            <w:tcW w:w="7705" w:type="dxa"/>
            <w:tcBorders>
              <w:left w:val="single" w:color="auto" w:sz="4" w:space="0"/>
            </w:tcBorders>
            <w:vAlign w:val="center"/>
          </w:tcPr>
          <w:p w14:paraId="35915B8F">
            <w:pPr>
              <w:adjustRightInd w:val="0"/>
              <w:snapToGrid w:val="0"/>
              <w:spacing w:line="440" w:lineRule="exact"/>
              <w:rPr>
                <w:rFonts w:eastAsia="方正仿宋_GBK"/>
                <w:sz w:val="24"/>
                <w:szCs w:val="24"/>
              </w:rPr>
            </w:pPr>
            <w:r>
              <w:rPr>
                <w:rFonts w:eastAsia="方正仿宋_GBK"/>
                <w:sz w:val="24"/>
                <w:szCs w:val="24"/>
              </w:rPr>
              <w:t>无标段划分</w:t>
            </w:r>
          </w:p>
        </w:tc>
      </w:tr>
      <w:tr w14:paraId="0B17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7B0E7E92">
            <w:pPr>
              <w:adjustRightInd w:val="0"/>
              <w:snapToGrid w:val="0"/>
              <w:spacing w:line="440" w:lineRule="exact"/>
              <w:rPr>
                <w:rFonts w:eastAsia="方正仿宋_GBK"/>
                <w:sz w:val="24"/>
                <w:szCs w:val="24"/>
              </w:rPr>
            </w:pPr>
            <w:r>
              <w:rPr>
                <w:rFonts w:eastAsia="方正仿宋_GBK"/>
                <w:sz w:val="24"/>
                <w:szCs w:val="24"/>
              </w:rPr>
              <w:t>预计开工时间</w:t>
            </w:r>
          </w:p>
        </w:tc>
        <w:tc>
          <w:tcPr>
            <w:tcW w:w="7705" w:type="dxa"/>
            <w:tcBorders>
              <w:left w:val="single" w:color="auto" w:sz="4" w:space="0"/>
            </w:tcBorders>
            <w:vAlign w:val="center"/>
          </w:tcPr>
          <w:p w14:paraId="5969C8EF">
            <w:pPr>
              <w:adjustRightInd w:val="0"/>
              <w:snapToGrid w:val="0"/>
              <w:spacing w:line="440" w:lineRule="exact"/>
              <w:rPr>
                <w:rFonts w:eastAsia="方正仿宋_GBK"/>
                <w:sz w:val="24"/>
                <w:szCs w:val="24"/>
              </w:rPr>
            </w:pPr>
            <w:r>
              <w:rPr>
                <w:rFonts w:eastAsia="方正仿宋_GBK"/>
                <w:sz w:val="24"/>
                <w:szCs w:val="24"/>
              </w:rPr>
              <w:t>预计2025年6月开始，实际</w:t>
            </w:r>
            <w:ins w:id="2" w:author="Zhz-lv" w:date="2025-05-26T14:35:00Z">
              <w:r>
                <w:rPr>
                  <w:rFonts w:hint="eastAsia" w:eastAsia="方正仿宋_GBK"/>
                  <w:sz w:val="24"/>
                  <w:szCs w:val="24"/>
                  <w:lang w:eastAsia="zh-CN"/>
                </w:rPr>
                <w:t>以</w:t>
              </w:r>
            </w:ins>
            <w:del w:id="3" w:author="Zhz-lv" w:date="2025-05-26T14:35:00Z">
              <w:r>
                <w:rPr>
                  <w:rFonts w:eastAsia="方正仿宋_GBK"/>
                  <w:sz w:val="24"/>
                  <w:szCs w:val="24"/>
                </w:rPr>
                <w:delText>已</w:delText>
              </w:r>
            </w:del>
            <w:r>
              <w:rPr>
                <w:rFonts w:eastAsia="方正仿宋_GBK"/>
                <w:sz w:val="24"/>
                <w:szCs w:val="24"/>
              </w:rPr>
              <w:t>合同签订为准。服务期限为一年整，从签订合同之日起计算。合同期满后，根据实际情况是否续签。</w:t>
            </w:r>
          </w:p>
        </w:tc>
      </w:tr>
      <w:tr w14:paraId="17BF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1" w:type="dxa"/>
            <w:gridSpan w:val="2"/>
            <w:vAlign w:val="center"/>
          </w:tcPr>
          <w:p w14:paraId="24E0A2A4">
            <w:pPr>
              <w:adjustRightInd w:val="0"/>
              <w:snapToGrid w:val="0"/>
              <w:spacing w:line="440" w:lineRule="exact"/>
              <w:rPr>
                <w:rFonts w:eastAsia="方正仿宋_GBK"/>
                <w:sz w:val="24"/>
                <w:szCs w:val="24"/>
              </w:rPr>
            </w:pPr>
            <w:r>
              <w:rPr>
                <w:rFonts w:eastAsia="方正仿宋_GBK"/>
                <w:sz w:val="24"/>
                <w:szCs w:val="24"/>
              </w:rPr>
              <w:t>二、比选被邀请人须知</w:t>
            </w:r>
          </w:p>
        </w:tc>
      </w:tr>
      <w:tr w14:paraId="10DF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3E6A2D27">
            <w:pPr>
              <w:adjustRightInd w:val="0"/>
              <w:snapToGrid w:val="0"/>
              <w:spacing w:line="440" w:lineRule="exact"/>
              <w:rPr>
                <w:rFonts w:eastAsia="方正仿宋_GBK"/>
                <w:sz w:val="24"/>
                <w:szCs w:val="24"/>
              </w:rPr>
            </w:pPr>
            <w:r>
              <w:rPr>
                <w:rFonts w:eastAsia="方正仿宋_GBK"/>
                <w:sz w:val="24"/>
                <w:szCs w:val="24"/>
              </w:rPr>
              <w:t>比选范围及内容</w:t>
            </w:r>
          </w:p>
        </w:tc>
        <w:tc>
          <w:tcPr>
            <w:tcW w:w="7705" w:type="dxa"/>
            <w:tcBorders>
              <w:left w:val="single" w:color="auto" w:sz="4" w:space="0"/>
            </w:tcBorders>
            <w:vAlign w:val="center"/>
          </w:tcPr>
          <w:p w14:paraId="49BA2062">
            <w:pPr>
              <w:spacing w:line="400" w:lineRule="exact"/>
              <w:ind w:firstLine="480" w:firstLineChars="200"/>
              <w:rPr>
                <w:rFonts w:eastAsia="方正仿宋_GBK"/>
                <w:sz w:val="24"/>
                <w:szCs w:val="24"/>
              </w:rPr>
            </w:pPr>
            <w:r>
              <w:rPr>
                <w:rFonts w:eastAsia="方正仿宋_GBK"/>
                <w:sz w:val="24"/>
                <w:szCs w:val="24"/>
              </w:rPr>
              <w:t>（一）</w:t>
            </w:r>
            <w:r>
              <w:rPr>
                <w:rFonts w:hint="eastAsia" w:eastAsia="方正仿宋_GBK"/>
                <w:sz w:val="24"/>
                <w:szCs w:val="24"/>
              </w:rPr>
              <w:t>提供专业化数据查询平台，数据范围包括但不限于重庆市中心城区土地市场数据（历年土地供应成交数据、成交地块信息、板块数据等）、重庆市中心城区一、二手商品房交易数据（成交量、价格、库存、去化周期等），并提供不少于10个登录账号；</w:t>
            </w:r>
          </w:p>
          <w:p w14:paraId="12C5C858">
            <w:pPr>
              <w:spacing w:line="400" w:lineRule="exact"/>
              <w:ind w:firstLine="480" w:firstLineChars="200"/>
              <w:rPr>
                <w:rFonts w:eastAsia="方正仿宋_GBK"/>
                <w:sz w:val="24"/>
                <w:szCs w:val="24"/>
              </w:rPr>
            </w:pPr>
            <w:r>
              <w:rPr>
                <w:rFonts w:eastAsia="方正仿宋_GBK"/>
                <w:sz w:val="24"/>
                <w:szCs w:val="24"/>
              </w:rPr>
              <w:t>（二）</w:t>
            </w:r>
            <w:r>
              <w:rPr>
                <w:rFonts w:hint="eastAsia" w:eastAsia="方正仿宋_GBK"/>
                <w:sz w:val="24"/>
                <w:szCs w:val="24"/>
              </w:rPr>
              <w:t>提供重庆市中心城区土地、商品房市场成交监测报告（形式不限，按周、月提供），提供全国性及重庆市房地产相关政策法规及行业研究报告；</w:t>
            </w:r>
          </w:p>
          <w:p w14:paraId="51F3F424">
            <w:pPr>
              <w:spacing w:line="400" w:lineRule="exact"/>
              <w:ind w:firstLine="480" w:firstLineChars="200"/>
              <w:rPr>
                <w:rFonts w:eastAsia="方正仿宋_GBK"/>
                <w:sz w:val="24"/>
                <w:szCs w:val="24"/>
              </w:rPr>
            </w:pPr>
            <w:r>
              <w:rPr>
                <w:rFonts w:eastAsia="方正仿宋_GBK"/>
                <w:sz w:val="24"/>
                <w:szCs w:val="24"/>
              </w:rPr>
              <w:t>（三）</w:t>
            </w:r>
            <w:r>
              <w:rPr>
                <w:rFonts w:hint="eastAsia" w:eastAsia="方正仿宋_GBK"/>
                <w:sz w:val="24"/>
                <w:szCs w:val="24"/>
              </w:rPr>
              <w:t>配合我司对重点关注地块的前期研判工作。</w:t>
            </w:r>
          </w:p>
        </w:tc>
      </w:tr>
      <w:tr w14:paraId="6988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24A526CC">
            <w:pPr>
              <w:adjustRightInd w:val="0"/>
              <w:snapToGrid w:val="0"/>
              <w:spacing w:line="440" w:lineRule="exact"/>
              <w:rPr>
                <w:rFonts w:eastAsia="方正仿宋_GBK"/>
                <w:sz w:val="24"/>
                <w:szCs w:val="24"/>
              </w:rPr>
            </w:pPr>
            <w:r>
              <w:rPr>
                <w:rFonts w:eastAsia="方正仿宋_GBK"/>
                <w:sz w:val="24"/>
                <w:szCs w:val="24"/>
              </w:rPr>
              <w:t>质量要求</w:t>
            </w:r>
          </w:p>
        </w:tc>
        <w:tc>
          <w:tcPr>
            <w:tcW w:w="7705" w:type="dxa"/>
            <w:tcBorders>
              <w:left w:val="single" w:color="auto" w:sz="4" w:space="0"/>
            </w:tcBorders>
            <w:vAlign w:val="center"/>
          </w:tcPr>
          <w:p w14:paraId="69DDD530">
            <w:pPr>
              <w:adjustRightInd w:val="0"/>
              <w:snapToGrid w:val="0"/>
              <w:spacing w:line="440" w:lineRule="exact"/>
              <w:ind w:firstLine="480" w:firstLineChars="200"/>
              <w:rPr>
                <w:rFonts w:eastAsia="方正仿宋_GBK"/>
                <w:sz w:val="24"/>
                <w:szCs w:val="24"/>
              </w:rPr>
            </w:pPr>
            <w:r>
              <w:rPr>
                <w:rFonts w:eastAsia="方正仿宋_GBK"/>
                <w:sz w:val="24"/>
                <w:szCs w:val="24"/>
              </w:rPr>
              <w:t>（一）提供可实时查询的重庆市中心城区数据查询平台，数据详实，且数据每周更新。</w:t>
            </w:r>
          </w:p>
          <w:p w14:paraId="0F84C0ED">
            <w:pPr>
              <w:adjustRightInd w:val="0"/>
              <w:snapToGrid w:val="0"/>
              <w:spacing w:line="440" w:lineRule="exact"/>
              <w:ind w:firstLine="480" w:firstLineChars="200"/>
              <w:rPr>
                <w:rFonts w:eastAsia="方正仿宋_GBK"/>
                <w:sz w:val="24"/>
                <w:szCs w:val="24"/>
              </w:rPr>
            </w:pPr>
            <w:r>
              <w:rPr>
                <w:rFonts w:eastAsia="方正仿宋_GBK"/>
                <w:sz w:val="24"/>
                <w:szCs w:val="24"/>
              </w:rPr>
              <w:t>（二）按周提供的土地和商品房市场监测报告，需于每周一上午8:30前发出；按月提供的土地和商品房市场监测报告，需于每月5日前发出（节假日顺延）。</w:t>
            </w:r>
          </w:p>
          <w:p w14:paraId="2ACF69B7">
            <w:pPr>
              <w:adjustRightInd w:val="0"/>
              <w:snapToGrid w:val="0"/>
              <w:spacing w:line="440" w:lineRule="exact"/>
              <w:ind w:firstLine="480" w:firstLineChars="200"/>
              <w:rPr>
                <w:rFonts w:eastAsia="方正仿宋_GBK"/>
                <w:sz w:val="24"/>
                <w:szCs w:val="24"/>
              </w:rPr>
            </w:pPr>
            <w:r>
              <w:rPr>
                <w:rFonts w:eastAsia="方正仿宋_GBK"/>
                <w:sz w:val="24"/>
                <w:szCs w:val="24"/>
              </w:rPr>
              <w:t>（三）参与我司重点项目研判，提出建设性意见。</w:t>
            </w:r>
          </w:p>
        </w:tc>
      </w:tr>
      <w:tr w14:paraId="2681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53A41EEC">
            <w:pPr>
              <w:adjustRightInd w:val="0"/>
              <w:snapToGrid w:val="0"/>
              <w:spacing w:line="440" w:lineRule="exact"/>
              <w:rPr>
                <w:rFonts w:eastAsia="方正仿宋_GBK"/>
                <w:sz w:val="24"/>
                <w:szCs w:val="24"/>
                <w:shd w:val="solid" w:color="FF0000" w:fill="FFFFFF"/>
              </w:rPr>
            </w:pPr>
            <w:r>
              <w:rPr>
                <w:rFonts w:eastAsia="方正仿宋_GBK"/>
                <w:sz w:val="24"/>
                <w:szCs w:val="24"/>
                <w:shd w:val="solid" w:color="FFFFFF" w:fill="FFFFFF"/>
              </w:rPr>
              <w:t>竞选人资格</w:t>
            </w:r>
          </w:p>
        </w:tc>
        <w:tc>
          <w:tcPr>
            <w:tcW w:w="7705" w:type="dxa"/>
            <w:tcBorders>
              <w:left w:val="single" w:color="auto" w:sz="4" w:space="0"/>
            </w:tcBorders>
            <w:vAlign w:val="center"/>
          </w:tcPr>
          <w:p w14:paraId="1FAEC2C3">
            <w:pPr>
              <w:adjustRightInd w:val="0"/>
              <w:snapToGrid w:val="0"/>
              <w:spacing w:line="440" w:lineRule="exact"/>
              <w:ind w:firstLine="480" w:firstLineChars="200"/>
              <w:rPr>
                <w:rFonts w:eastAsia="方正仿宋_GBK"/>
                <w:sz w:val="24"/>
                <w:szCs w:val="24"/>
              </w:rPr>
            </w:pPr>
            <w:r>
              <w:rPr>
                <w:rFonts w:eastAsia="方正仿宋_GBK"/>
                <w:sz w:val="24"/>
                <w:szCs w:val="24"/>
              </w:rPr>
              <w:t>（一）为独立法人，不接受联合体投标；</w:t>
            </w:r>
          </w:p>
          <w:p w14:paraId="284C1D01">
            <w:pPr>
              <w:adjustRightInd w:val="0"/>
              <w:snapToGrid w:val="0"/>
              <w:spacing w:line="440" w:lineRule="exact"/>
              <w:ind w:firstLine="480" w:firstLineChars="200"/>
              <w:rPr>
                <w:rFonts w:eastAsia="方正仿宋_GBK"/>
                <w:sz w:val="24"/>
                <w:szCs w:val="24"/>
              </w:rPr>
            </w:pPr>
            <w:r>
              <w:rPr>
                <w:rFonts w:eastAsia="方正仿宋_GBK"/>
                <w:sz w:val="24"/>
                <w:szCs w:val="24"/>
              </w:rPr>
              <w:t>（二）需提供近3年内至少3个相关咨询服务业绩。</w:t>
            </w:r>
          </w:p>
        </w:tc>
      </w:tr>
      <w:tr w14:paraId="3F42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59A370C8">
            <w:pPr>
              <w:adjustRightInd w:val="0"/>
              <w:snapToGrid w:val="0"/>
              <w:spacing w:line="440" w:lineRule="exact"/>
              <w:rPr>
                <w:rFonts w:eastAsia="方正仿宋_GBK"/>
                <w:sz w:val="24"/>
                <w:szCs w:val="24"/>
              </w:rPr>
            </w:pPr>
            <w:r>
              <w:rPr>
                <w:rFonts w:eastAsia="方正仿宋_GBK"/>
                <w:sz w:val="24"/>
                <w:szCs w:val="24"/>
                <w:shd w:val="clear" w:color="auto" w:fill="auto"/>
              </w:rPr>
              <w:t>比选文件递交时间、地点及比选文件份数</w:t>
            </w:r>
          </w:p>
        </w:tc>
        <w:tc>
          <w:tcPr>
            <w:tcW w:w="7705" w:type="dxa"/>
            <w:tcBorders>
              <w:left w:val="single" w:color="auto" w:sz="4" w:space="0"/>
            </w:tcBorders>
            <w:vAlign w:val="center"/>
          </w:tcPr>
          <w:p w14:paraId="216FC329">
            <w:pPr>
              <w:adjustRightInd w:val="0"/>
              <w:snapToGrid w:val="0"/>
              <w:spacing w:line="440" w:lineRule="exact"/>
              <w:ind w:firstLine="480" w:firstLineChars="200"/>
              <w:rPr>
                <w:rFonts w:eastAsia="方正仿宋_GBK"/>
                <w:sz w:val="24"/>
                <w:szCs w:val="24"/>
              </w:rPr>
            </w:pPr>
            <w:r>
              <w:rPr>
                <w:rFonts w:eastAsia="方正仿宋_GBK"/>
                <w:sz w:val="24"/>
                <w:szCs w:val="24"/>
              </w:rPr>
              <w:t>递交时间：2025年</w:t>
            </w:r>
            <w:r>
              <w:rPr>
                <w:rFonts w:hint="eastAsia" w:eastAsia="方正仿宋_GBK"/>
                <w:sz w:val="24"/>
                <w:szCs w:val="24"/>
              </w:rPr>
              <w:t xml:space="preserve"> </w:t>
            </w:r>
            <w:del w:id="4" w:author="I'm SUE..." w:date="2025-07-11T10:07:35Z">
              <w:r>
                <w:rPr>
                  <w:rFonts w:hint="default" w:eastAsia="方正仿宋_GBK"/>
                  <w:sz w:val="24"/>
                  <w:szCs w:val="24"/>
                  <w:lang w:val="en-US"/>
                </w:rPr>
                <w:delText>5</w:delText>
              </w:r>
            </w:del>
            <w:ins w:id="5" w:author="I'm SUE..." w:date="2025-07-11T10:07:35Z">
              <w:r>
                <w:rPr>
                  <w:rFonts w:hint="eastAsia" w:eastAsia="方正仿宋_GBK"/>
                  <w:sz w:val="24"/>
                  <w:szCs w:val="24"/>
                  <w:lang w:val="en-US" w:eastAsia="zh-CN"/>
                </w:rPr>
                <w:t>7</w:t>
              </w:r>
            </w:ins>
            <w:r>
              <w:rPr>
                <w:rFonts w:eastAsia="方正仿宋_GBK"/>
                <w:sz w:val="24"/>
                <w:szCs w:val="24"/>
              </w:rPr>
              <w:t>月</w:t>
            </w:r>
            <w:del w:id="6" w:author="I'm SUE..." w:date="2025-07-11T10:07:40Z">
              <w:r>
                <w:rPr>
                  <w:rFonts w:hint="default" w:eastAsia="方正仿宋_GBK"/>
                  <w:sz w:val="24"/>
                  <w:szCs w:val="24"/>
                  <w:lang w:val="en-US"/>
                </w:rPr>
                <w:delText xml:space="preserve"> </w:delText>
              </w:r>
            </w:del>
            <w:ins w:id="7" w:author="I'm SUE..." w:date="2025-07-11T10:07:40Z">
              <w:r>
                <w:rPr>
                  <w:rFonts w:hint="eastAsia" w:eastAsia="方正仿宋_GBK"/>
                  <w:sz w:val="24"/>
                  <w:szCs w:val="24"/>
                  <w:lang w:val="en-US" w:eastAsia="zh-CN"/>
                </w:rPr>
                <w:t>1</w:t>
              </w:r>
            </w:ins>
            <w:ins w:id="8" w:author="I'm SUE..." w:date="2025-07-11T10:07:41Z">
              <w:r>
                <w:rPr>
                  <w:rFonts w:hint="eastAsia" w:eastAsia="方正仿宋_GBK"/>
                  <w:sz w:val="24"/>
                  <w:szCs w:val="24"/>
                  <w:lang w:val="en-US" w:eastAsia="zh-CN"/>
                </w:rPr>
                <w:t>8</w:t>
              </w:r>
            </w:ins>
            <w:r>
              <w:rPr>
                <w:rFonts w:eastAsia="方正仿宋_GBK"/>
                <w:sz w:val="24"/>
                <w:szCs w:val="24"/>
              </w:rPr>
              <w:t>日</w:t>
            </w:r>
            <w:r>
              <w:rPr>
                <w:rFonts w:hint="eastAsia" w:eastAsia="方正仿宋_GBK"/>
                <w:sz w:val="24"/>
                <w:szCs w:val="24"/>
              </w:rPr>
              <w:t>14</w:t>
            </w:r>
            <w:r>
              <w:rPr>
                <w:rFonts w:eastAsia="方正仿宋_GBK"/>
                <w:sz w:val="24"/>
                <w:szCs w:val="24"/>
              </w:rPr>
              <w:t>时</w:t>
            </w:r>
            <w:r>
              <w:rPr>
                <w:rFonts w:hint="eastAsia" w:eastAsia="方正仿宋_GBK"/>
                <w:sz w:val="24"/>
                <w:szCs w:val="24"/>
              </w:rPr>
              <w:t>30分</w:t>
            </w:r>
            <w:r>
              <w:rPr>
                <w:rFonts w:eastAsia="方正仿宋_GBK"/>
                <w:sz w:val="24"/>
                <w:szCs w:val="24"/>
              </w:rPr>
              <w:t xml:space="preserve">止。    </w:t>
            </w:r>
          </w:p>
          <w:p w14:paraId="1F5F3A4B">
            <w:pPr>
              <w:adjustRightInd w:val="0"/>
              <w:snapToGrid w:val="0"/>
              <w:spacing w:line="440" w:lineRule="exact"/>
              <w:ind w:firstLine="480" w:firstLineChars="200"/>
              <w:rPr>
                <w:rFonts w:eastAsia="方正仿宋_GBK"/>
                <w:sz w:val="24"/>
                <w:szCs w:val="24"/>
              </w:rPr>
            </w:pPr>
            <w:r>
              <w:rPr>
                <w:rFonts w:eastAsia="方正仿宋_GBK"/>
                <w:sz w:val="24"/>
                <w:szCs w:val="24"/>
              </w:rPr>
              <w:t>递交地点：重庆市南岸区金隅大成时代都汇金隅时代之星A座2</w:t>
            </w:r>
            <w:del w:id="9" w:author="I'm SUE..." w:date="2025-07-11T10:07:50Z">
              <w:r>
                <w:rPr>
                  <w:rFonts w:hint="default" w:eastAsia="方正仿宋_GBK"/>
                  <w:sz w:val="24"/>
                  <w:szCs w:val="24"/>
                  <w:lang w:val="en-US"/>
                </w:rPr>
                <w:delText>202</w:delText>
              </w:r>
            </w:del>
            <w:ins w:id="10" w:author="I'm SUE..." w:date="2025-07-11T10:07:50Z">
              <w:r>
                <w:rPr>
                  <w:rFonts w:hint="eastAsia" w:eastAsia="方正仿宋_GBK"/>
                  <w:sz w:val="24"/>
                  <w:szCs w:val="24"/>
                  <w:lang w:val="en-US" w:eastAsia="zh-CN"/>
                </w:rPr>
                <w:t>006</w:t>
              </w:r>
            </w:ins>
            <w:r>
              <w:rPr>
                <w:rFonts w:eastAsia="方正仿宋_GBK"/>
                <w:sz w:val="24"/>
                <w:szCs w:val="24"/>
              </w:rPr>
              <w:t>室）</w:t>
            </w:r>
          </w:p>
          <w:p w14:paraId="4EE722B4">
            <w:pPr>
              <w:adjustRightInd w:val="0"/>
              <w:snapToGrid w:val="0"/>
              <w:spacing w:line="440" w:lineRule="exact"/>
              <w:ind w:firstLine="480" w:firstLineChars="200"/>
              <w:rPr>
                <w:rFonts w:eastAsia="方正仿宋_GBK"/>
                <w:sz w:val="24"/>
                <w:szCs w:val="24"/>
              </w:rPr>
            </w:pPr>
            <w:r>
              <w:rPr>
                <w:rFonts w:eastAsia="方正仿宋_GBK"/>
                <w:sz w:val="24"/>
                <w:szCs w:val="24"/>
              </w:rPr>
              <w:t>比选时间：2025年</w:t>
            </w:r>
            <w:del w:id="11" w:author="I'm SUE..." w:date="2025-07-11T10:07:44Z">
              <w:r>
                <w:rPr>
                  <w:rFonts w:hint="default" w:eastAsia="方正仿宋_GBK"/>
                  <w:sz w:val="24"/>
                  <w:szCs w:val="24"/>
                  <w:lang w:val="en-US"/>
                </w:rPr>
                <w:delText>5</w:delText>
              </w:r>
            </w:del>
            <w:ins w:id="12" w:author="I'm SUE..." w:date="2025-07-11T10:07:44Z">
              <w:r>
                <w:rPr>
                  <w:rFonts w:hint="eastAsia" w:eastAsia="方正仿宋_GBK"/>
                  <w:sz w:val="24"/>
                  <w:szCs w:val="24"/>
                  <w:lang w:val="en-US" w:eastAsia="zh-CN"/>
                </w:rPr>
                <w:t>7</w:t>
              </w:r>
            </w:ins>
            <w:r>
              <w:rPr>
                <w:rFonts w:eastAsia="方正仿宋_GBK"/>
                <w:sz w:val="24"/>
                <w:szCs w:val="24"/>
              </w:rPr>
              <w:t>月</w:t>
            </w:r>
            <w:del w:id="13" w:author="I'm SUE..." w:date="2025-07-11T10:07:45Z">
              <w:r>
                <w:rPr>
                  <w:rFonts w:hint="default" w:eastAsia="方正仿宋_GBK"/>
                  <w:sz w:val="24"/>
                  <w:szCs w:val="24"/>
                  <w:lang w:val="en-US"/>
                </w:rPr>
                <w:delText xml:space="preserve"> </w:delText>
              </w:r>
            </w:del>
            <w:ins w:id="14" w:author="I'm SUE..." w:date="2025-07-11T10:07:45Z">
              <w:r>
                <w:rPr>
                  <w:rFonts w:hint="eastAsia" w:eastAsia="方正仿宋_GBK"/>
                  <w:sz w:val="24"/>
                  <w:szCs w:val="24"/>
                  <w:lang w:val="en-US" w:eastAsia="zh-CN"/>
                </w:rPr>
                <w:t>18</w:t>
              </w:r>
            </w:ins>
            <w:r>
              <w:rPr>
                <w:rFonts w:eastAsia="方正仿宋_GBK"/>
                <w:sz w:val="24"/>
                <w:szCs w:val="24"/>
              </w:rPr>
              <w:t>日</w:t>
            </w:r>
            <w:r>
              <w:rPr>
                <w:rFonts w:hint="eastAsia" w:eastAsia="方正仿宋_GBK"/>
                <w:sz w:val="24"/>
                <w:szCs w:val="24"/>
              </w:rPr>
              <w:t>14</w:t>
            </w:r>
            <w:r>
              <w:rPr>
                <w:rFonts w:eastAsia="方正仿宋_GBK"/>
                <w:sz w:val="24"/>
                <w:szCs w:val="24"/>
              </w:rPr>
              <w:t>时</w:t>
            </w:r>
            <w:r>
              <w:rPr>
                <w:rFonts w:hint="eastAsia" w:eastAsia="方正仿宋_GBK"/>
                <w:sz w:val="24"/>
                <w:szCs w:val="24"/>
              </w:rPr>
              <w:t>35</w:t>
            </w:r>
            <w:r>
              <w:rPr>
                <w:rFonts w:eastAsia="方正仿宋_GBK"/>
                <w:sz w:val="24"/>
                <w:szCs w:val="24"/>
              </w:rPr>
              <w:t>分</w:t>
            </w:r>
          </w:p>
          <w:p w14:paraId="353B62AD">
            <w:pPr>
              <w:adjustRightInd w:val="0"/>
              <w:snapToGrid w:val="0"/>
              <w:spacing w:line="440" w:lineRule="exact"/>
              <w:rPr>
                <w:rFonts w:eastAsia="方正仿宋_GBK"/>
                <w:sz w:val="24"/>
                <w:szCs w:val="24"/>
              </w:rPr>
            </w:pPr>
            <w:r>
              <w:rPr>
                <w:rFonts w:eastAsia="方正仿宋_GBK"/>
                <w:sz w:val="24"/>
                <w:szCs w:val="24"/>
              </w:rPr>
              <w:t xml:space="preserve">    比选文件份数：正本1份</w:t>
            </w:r>
            <w:r>
              <w:rPr>
                <w:rFonts w:hint="eastAsia" w:eastAsia="方正仿宋_GBK"/>
                <w:sz w:val="24"/>
                <w:szCs w:val="24"/>
              </w:rPr>
              <w:t>。</w:t>
            </w:r>
          </w:p>
        </w:tc>
      </w:tr>
      <w:tr w14:paraId="6C21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7D072D9D">
            <w:pPr>
              <w:adjustRightInd w:val="0"/>
              <w:snapToGrid w:val="0"/>
              <w:spacing w:line="440" w:lineRule="exact"/>
              <w:rPr>
                <w:rFonts w:eastAsia="方正仿宋_GBK"/>
                <w:sz w:val="24"/>
                <w:szCs w:val="24"/>
              </w:rPr>
            </w:pPr>
            <w:r>
              <w:rPr>
                <w:rFonts w:eastAsia="方正仿宋_GBK"/>
                <w:sz w:val="24"/>
                <w:szCs w:val="24"/>
              </w:rPr>
              <w:t>限价及比选报价要求</w:t>
            </w:r>
          </w:p>
        </w:tc>
        <w:tc>
          <w:tcPr>
            <w:tcW w:w="7705" w:type="dxa"/>
            <w:tcBorders>
              <w:left w:val="single" w:color="auto" w:sz="4" w:space="0"/>
            </w:tcBorders>
            <w:vAlign w:val="center"/>
          </w:tcPr>
          <w:p w14:paraId="34590FCB">
            <w:pPr>
              <w:spacing w:line="400" w:lineRule="exact"/>
              <w:ind w:firstLine="480" w:firstLineChars="200"/>
              <w:rPr>
                <w:rFonts w:ascii="方正仿宋_GBK" w:hAnsi="仿宋_GB2312" w:eastAsia="方正仿宋_GBK" w:cs="仿宋_GB2312"/>
                <w:sz w:val="24"/>
              </w:rPr>
            </w:pPr>
            <w:r>
              <w:rPr>
                <w:rStyle w:val="19"/>
                <w:rFonts w:eastAsia="方正仿宋_GBK"/>
                <w:sz w:val="24"/>
              </w:rPr>
              <w:t>本项目的</w:t>
            </w:r>
            <w:r>
              <w:rPr>
                <w:rStyle w:val="19"/>
                <w:rFonts w:hint="eastAsia" w:eastAsia="方正仿宋_GBK"/>
                <w:sz w:val="24"/>
              </w:rPr>
              <w:t>策划咨询</w:t>
            </w:r>
            <w:r>
              <w:rPr>
                <w:rStyle w:val="19"/>
                <w:rFonts w:eastAsia="方正仿宋_GBK"/>
                <w:sz w:val="24"/>
              </w:rPr>
              <w:t>费用</w:t>
            </w:r>
            <w:r>
              <w:rPr>
                <w:rStyle w:val="19"/>
                <w:rFonts w:hint="eastAsia" w:eastAsia="方正仿宋_GBK"/>
                <w:sz w:val="24"/>
              </w:rPr>
              <w:t>限价为</w:t>
            </w:r>
            <w:r>
              <w:rPr>
                <w:rFonts w:eastAsia="方正仿宋_GBK"/>
                <w:sz w:val="24"/>
              </w:rPr>
              <w:t>13.8万元</w:t>
            </w:r>
            <w:r>
              <w:rPr>
                <w:rFonts w:hint="eastAsia" w:eastAsia="方正仿宋_GBK"/>
                <w:sz w:val="24"/>
              </w:rPr>
              <w:t>，</w:t>
            </w:r>
            <w:r>
              <w:rPr>
                <w:rStyle w:val="19"/>
                <w:rFonts w:hint="eastAsia" w:eastAsia="方正仿宋_GBK"/>
                <w:sz w:val="24"/>
              </w:rPr>
              <w:t>总价包干，</w:t>
            </w:r>
            <w:r>
              <w:rPr>
                <w:rFonts w:hint="eastAsia" w:ascii="方正仿宋_GBK" w:hAnsi="仿宋_GB2312" w:eastAsia="方正仿宋_GBK" w:cs="仿宋_GB2312"/>
                <w:sz w:val="24"/>
              </w:rPr>
              <w:t>本次比选为一次性最终报价，不再议价。请比选被邀请人根据自身情况自主报价，报价超过该限价的为否决比选。</w:t>
            </w:r>
          </w:p>
        </w:tc>
      </w:tr>
      <w:tr w14:paraId="54BE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7BB50023">
            <w:pPr>
              <w:adjustRightInd w:val="0"/>
              <w:snapToGrid w:val="0"/>
              <w:spacing w:line="440" w:lineRule="exact"/>
              <w:rPr>
                <w:rFonts w:eastAsia="方正仿宋_GBK"/>
                <w:sz w:val="24"/>
                <w:szCs w:val="24"/>
              </w:rPr>
            </w:pPr>
            <w:r>
              <w:rPr>
                <w:rFonts w:eastAsia="方正仿宋_GBK"/>
                <w:sz w:val="24"/>
                <w:szCs w:val="24"/>
              </w:rPr>
              <w:t>费用支付方式</w:t>
            </w:r>
          </w:p>
        </w:tc>
        <w:tc>
          <w:tcPr>
            <w:tcW w:w="7705" w:type="dxa"/>
            <w:tcBorders>
              <w:left w:val="single" w:color="auto" w:sz="4" w:space="0"/>
            </w:tcBorders>
            <w:vAlign w:val="center"/>
          </w:tcPr>
          <w:p w14:paraId="481BE0F2">
            <w:pPr>
              <w:snapToGrid w:val="0"/>
              <w:spacing w:line="400" w:lineRule="exact"/>
              <w:ind w:firstLine="480" w:firstLineChars="200"/>
              <w:rPr>
                <w:rFonts w:eastAsia="方正仿宋_GBK"/>
                <w:sz w:val="24"/>
                <w:szCs w:val="24"/>
                <w:highlight w:val="none"/>
                <w:lang w:eastAsia="zh-CN"/>
              </w:rPr>
            </w:pPr>
            <w:r>
              <w:rPr>
                <w:rFonts w:eastAsia="方正仿宋_GBK"/>
                <w:sz w:val="24"/>
                <w:szCs w:val="24"/>
                <w:highlight w:val="none"/>
                <w:lang w:eastAsia="zh-CN"/>
              </w:rPr>
              <w:t>第一次支付：合同签订后支付合同价款的90%；</w:t>
            </w:r>
          </w:p>
          <w:p w14:paraId="2A7C8FA1">
            <w:pPr>
              <w:snapToGrid w:val="0"/>
              <w:spacing w:line="400" w:lineRule="exact"/>
              <w:ind w:firstLine="480" w:firstLineChars="200"/>
              <w:rPr>
                <w:rFonts w:ascii="方正仿宋_GBK" w:hAnsi="仿宋_GB2312" w:eastAsia="方正仿宋_GBK" w:cs="仿宋_GB2312"/>
                <w:sz w:val="24"/>
                <w:szCs w:val="24"/>
              </w:rPr>
            </w:pPr>
            <w:r>
              <w:rPr>
                <w:rFonts w:eastAsia="方正仿宋_GBK"/>
                <w:sz w:val="24"/>
                <w:szCs w:val="24"/>
                <w:highlight w:val="none"/>
                <w:lang w:eastAsia="zh-CN"/>
              </w:rPr>
              <w:t>第二次支付：合同签订后支付合同价款的10%。</w:t>
            </w:r>
          </w:p>
        </w:tc>
      </w:tr>
      <w:tr w14:paraId="15CB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14:paraId="42C19B13">
            <w:pPr>
              <w:adjustRightInd w:val="0"/>
              <w:snapToGrid w:val="0"/>
              <w:spacing w:line="440" w:lineRule="exact"/>
              <w:rPr>
                <w:rFonts w:eastAsia="方正仿宋_GBK"/>
                <w:sz w:val="24"/>
                <w:szCs w:val="24"/>
              </w:rPr>
            </w:pPr>
            <w:r>
              <w:rPr>
                <w:rFonts w:eastAsia="方正仿宋_GBK"/>
                <w:sz w:val="24"/>
                <w:szCs w:val="24"/>
              </w:rPr>
              <w:t>其他需告知比选被邀请人的要求</w:t>
            </w:r>
          </w:p>
        </w:tc>
        <w:tc>
          <w:tcPr>
            <w:tcW w:w="7705" w:type="dxa"/>
            <w:tcBorders>
              <w:left w:val="single" w:color="auto" w:sz="4" w:space="0"/>
            </w:tcBorders>
            <w:vAlign w:val="center"/>
          </w:tcPr>
          <w:p w14:paraId="08E49E16">
            <w:pPr>
              <w:spacing w:line="560" w:lineRule="exact"/>
              <w:ind w:firstLine="480" w:firstLineChars="200"/>
              <w:rPr>
                <w:rFonts w:eastAsia="方正仿宋_GBK"/>
                <w:sz w:val="24"/>
                <w:szCs w:val="24"/>
              </w:rPr>
            </w:pPr>
            <w:r>
              <w:rPr>
                <w:rFonts w:hint="eastAsia" w:ascii="方正仿宋_GBK" w:hAnsi="仿宋_GB2312" w:eastAsia="方正仿宋_GBK" w:cs="仿宋_GB2312"/>
                <w:spacing w:val="0"/>
                <w:w w:val="100"/>
                <w:sz w:val="24"/>
                <w:szCs w:val="24"/>
                <w:u w:val="none"/>
                <w:vertAlign w:val="baseline"/>
                <w:lang w:val="en-US" w:eastAsia="zh-CN"/>
              </w:rPr>
              <w:t>本次比选不接受联合体投标。</w:t>
            </w:r>
          </w:p>
        </w:tc>
      </w:tr>
      <w:tr w14:paraId="3DC2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41" w:type="dxa"/>
            <w:gridSpan w:val="2"/>
            <w:vAlign w:val="center"/>
          </w:tcPr>
          <w:p w14:paraId="22B64242">
            <w:pPr>
              <w:adjustRightInd w:val="0"/>
              <w:snapToGrid w:val="0"/>
              <w:spacing w:line="440" w:lineRule="exact"/>
              <w:rPr>
                <w:rFonts w:eastAsia="方正仿宋_GBK"/>
                <w:sz w:val="24"/>
                <w:szCs w:val="24"/>
              </w:rPr>
            </w:pPr>
            <w:r>
              <w:rPr>
                <w:rFonts w:eastAsia="方正仿宋_GBK"/>
                <w:sz w:val="24"/>
                <w:szCs w:val="24"/>
              </w:rPr>
              <w:t>三、评选、定选方式</w:t>
            </w:r>
          </w:p>
        </w:tc>
      </w:tr>
      <w:tr w14:paraId="293A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1" w:type="dxa"/>
            <w:gridSpan w:val="2"/>
            <w:vAlign w:val="center"/>
          </w:tcPr>
          <w:p w14:paraId="05002F7B">
            <w:pPr>
              <w:pStyle w:val="4"/>
              <w:spacing w:before="0" w:line="400" w:lineRule="exact"/>
              <w:ind w:firstLine="480" w:firstLineChars="200"/>
              <w:jc w:val="both"/>
              <w:outlineLvl w:val="2"/>
              <w:rPr>
                <w:rFonts w:ascii="方正仿宋_GBK" w:hAnsi="宋体" w:eastAsia="方正仿宋_GBK"/>
                <w:b w:val="0"/>
                <w:color w:val="000000"/>
                <w:szCs w:val="24"/>
              </w:rPr>
            </w:pPr>
            <w:r>
              <w:rPr>
                <w:rFonts w:ascii="方正仿宋_GBK" w:hAnsi="宋体" w:eastAsia="方正仿宋_GBK"/>
                <w:b w:val="0"/>
                <w:color w:val="000000"/>
                <w:szCs w:val="24"/>
              </w:rPr>
              <w:t>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候选单位。若不满足比选文件邀请函要求，对排名第二的候选单位进行评审，以此类推。对未中选情况不做解释。若出现各单位报价完全一致的情况，由评选小组通过抽签的方式确定第一中选人。若排名第一的候选单位在</w:t>
            </w:r>
            <w:ins w:id="15" w:author="Zhz-lv" w:date="2025-05-26T14:44:00Z">
              <w:r>
                <w:rPr>
                  <w:rFonts w:hint="eastAsia" w:ascii="方正仿宋_GBK" w:hAnsi="宋体" w:eastAsia="方正仿宋_GBK"/>
                  <w:b w:val="0"/>
                  <w:szCs w:val="24"/>
                  <w:rPrChange w:id="16" w:author="w" w:date="2025-05-26T15:37:00Z">
                    <w:rPr>
                      <w:rFonts w:hint="eastAsia"/>
                    </w:rPr>
                  </w:rPrChange>
                </w:rPr>
                <w:t>重庆交通资源开发有限公司</w:t>
              </w:r>
            </w:ins>
            <w:r>
              <w:rPr>
                <w:rFonts w:ascii="方正仿宋_GBK" w:hAnsi="宋体" w:eastAsia="方正仿宋_GBK"/>
                <w:b w:val="0"/>
                <w:color w:val="000000"/>
                <w:szCs w:val="24"/>
              </w:rPr>
              <w:t>以往承接监理任务中合同履约情况较差，服务配合不好，则发包人有权否决其比选。</w:t>
            </w:r>
          </w:p>
          <w:p w14:paraId="06E20F5F">
            <w:pPr>
              <w:pStyle w:val="4"/>
              <w:spacing w:before="0" w:line="400" w:lineRule="exact"/>
              <w:ind w:firstLine="480" w:firstLineChars="200"/>
              <w:jc w:val="both"/>
              <w:outlineLvl w:val="2"/>
              <w:rPr>
                <w:rFonts w:ascii="方正仿宋_GBK" w:hAnsi="仿宋_GB2312" w:eastAsia="方正仿宋_GBK" w:cs="仿宋_GB2312"/>
                <w:b w:val="0"/>
                <w:szCs w:val="24"/>
              </w:rPr>
            </w:pPr>
            <w:r>
              <w:rPr>
                <w:rFonts w:hint="eastAsia" w:ascii="方正仿宋_GBK" w:hAnsi="宋体" w:eastAsia="方正仿宋_GBK"/>
                <w:b w:val="0"/>
                <w:color w:val="000000"/>
                <w:szCs w:val="24"/>
              </w:rPr>
              <w:t>在满足比选文件要求的情况下，所有比选被邀请人（否决比选的，不参与评选）中</w:t>
            </w:r>
            <w:r>
              <w:rPr>
                <w:rFonts w:hint="eastAsia" w:ascii="方正仿宋_GBK" w:hAnsi="仿宋_GB2312" w:eastAsia="方正仿宋_GBK" w:cs="仿宋_GB2312"/>
                <w:b w:val="0"/>
                <w:szCs w:val="24"/>
              </w:rPr>
              <w:t>以总报价最低的潜在比选单位为第一候选单位。若第一中选人放弃中选、因不可抗力不能履行合同、或者被查实存在影响中标结果的违法行为等情形，不符合中标条件的，比选人可以按照评选小组提出的中选候选人名单排序依次确定其他中选候选人为中选人。</w:t>
            </w:r>
            <w:r>
              <w:rPr>
                <w:rFonts w:ascii="方正仿宋_GBK" w:hAnsi="宋体" w:eastAsia="方正仿宋_GBK"/>
                <w:b w:val="0"/>
                <w:color w:val="000000"/>
                <w:szCs w:val="24"/>
              </w:rPr>
              <w:t>若排名第一的候选单位在重庆交通资源开发有限公司以往承接咨询任务中合同履约情况较差，服务配合不好，则发包人有权否决其比选。</w:t>
            </w:r>
          </w:p>
        </w:tc>
      </w:tr>
      <w:tr w14:paraId="349C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1" w:type="dxa"/>
            <w:gridSpan w:val="2"/>
            <w:vAlign w:val="center"/>
          </w:tcPr>
          <w:p w14:paraId="5F518494">
            <w:pPr>
              <w:adjustRightInd w:val="0"/>
              <w:snapToGrid w:val="0"/>
              <w:spacing w:line="440" w:lineRule="exact"/>
              <w:rPr>
                <w:rFonts w:eastAsia="方正仿宋_GBK"/>
                <w:sz w:val="24"/>
                <w:szCs w:val="24"/>
              </w:rPr>
            </w:pPr>
            <w:r>
              <w:rPr>
                <w:rFonts w:eastAsia="方正仿宋_GBK"/>
                <w:sz w:val="24"/>
                <w:szCs w:val="24"/>
              </w:rPr>
              <w:t>四、比选文件组成及要求</w:t>
            </w:r>
          </w:p>
        </w:tc>
      </w:tr>
      <w:tr w14:paraId="13EC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1" w:type="dxa"/>
            <w:gridSpan w:val="2"/>
            <w:vAlign w:val="center"/>
          </w:tcPr>
          <w:p w14:paraId="22EB17A9">
            <w:pPr>
              <w:adjustRightInd w:val="0"/>
              <w:snapToGrid w:val="0"/>
              <w:spacing w:line="440" w:lineRule="exact"/>
              <w:rPr>
                <w:rFonts w:eastAsia="方正仿宋_GBK"/>
                <w:sz w:val="24"/>
                <w:szCs w:val="24"/>
              </w:rPr>
            </w:pPr>
            <w:r>
              <w:rPr>
                <w:rFonts w:eastAsia="方正仿宋_GBK"/>
                <w:sz w:val="24"/>
                <w:szCs w:val="24"/>
              </w:rPr>
              <w:t>1、比选文件的组成：</w:t>
            </w:r>
          </w:p>
          <w:p w14:paraId="351DF6C6">
            <w:pPr>
              <w:adjustRightInd w:val="0"/>
              <w:snapToGrid w:val="0"/>
              <w:spacing w:line="440" w:lineRule="exact"/>
              <w:rPr>
                <w:rFonts w:eastAsia="方正仿宋_GBK"/>
                <w:sz w:val="24"/>
                <w:szCs w:val="24"/>
              </w:rPr>
            </w:pPr>
            <w:r>
              <w:rPr>
                <w:rFonts w:eastAsia="方正仿宋_GBK"/>
                <w:sz w:val="24"/>
                <w:szCs w:val="24"/>
              </w:rPr>
              <w:t>（1）比选函；</w:t>
            </w:r>
          </w:p>
          <w:p w14:paraId="5ED23DC5">
            <w:pPr>
              <w:adjustRightInd w:val="0"/>
              <w:snapToGrid w:val="0"/>
              <w:spacing w:line="440" w:lineRule="exact"/>
              <w:rPr>
                <w:rFonts w:eastAsia="方正仿宋_GBK"/>
                <w:sz w:val="24"/>
                <w:szCs w:val="24"/>
              </w:rPr>
            </w:pPr>
            <w:r>
              <w:rPr>
                <w:rFonts w:eastAsia="方正仿宋_GBK"/>
                <w:sz w:val="24"/>
                <w:szCs w:val="24"/>
              </w:rPr>
              <w:t>（2）营业执照复印件、</w:t>
            </w:r>
            <w:r>
              <w:rPr>
                <w:rFonts w:hint="eastAsia" w:ascii="方正仿宋_GBK" w:hAnsi="宋体" w:eastAsia="方正仿宋_GBK"/>
                <w:color w:val="000000"/>
                <w:sz w:val="24"/>
                <w:szCs w:val="24"/>
                <w:lang w:val="en-US" w:eastAsia="zh-CN"/>
              </w:rPr>
              <w:t>企业资质证书复印件</w:t>
            </w:r>
            <w:r>
              <w:rPr>
                <w:rFonts w:eastAsia="方正仿宋_GBK"/>
                <w:sz w:val="24"/>
                <w:szCs w:val="24"/>
              </w:rPr>
              <w:t>；</w:t>
            </w:r>
          </w:p>
          <w:p w14:paraId="35D165E5">
            <w:pPr>
              <w:adjustRightInd w:val="0"/>
              <w:snapToGrid w:val="0"/>
              <w:spacing w:line="440" w:lineRule="exact"/>
              <w:rPr>
                <w:rFonts w:eastAsia="方正仿宋_GBK"/>
                <w:sz w:val="24"/>
                <w:szCs w:val="24"/>
              </w:rPr>
            </w:pPr>
            <w:r>
              <w:rPr>
                <w:rFonts w:eastAsia="方正仿宋_GBK"/>
                <w:sz w:val="24"/>
                <w:szCs w:val="24"/>
              </w:rPr>
              <w:t>（3）法定代表人或授权代理人身份证明及授权委托书；</w:t>
            </w:r>
          </w:p>
          <w:p w14:paraId="427EAB84">
            <w:pPr>
              <w:adjustRightInd w:val="0"/>
              <w:snapToGrid w:val="0"/>
              <w:spacing w:line="440" w:lineRule="exact"/>
              <w:rPr>
                <w:rFonts w:eastAsia="方正仿宋_GBK"/>
                <w:sz w:val="24"/>
                <w:szCs w:val="24"/>
              </w:rPr>
            </w:pPr>
            <w:r>
              <w:rPr>
                <w:rFonts w:eastAsia="方正仿宋_GBK"/>
                <w:sz w:val="24"/>
                <w:szCs w:val="24"/>
              </w:rPr>
              <w:t>（4）公司业绩证明材料；</w:t>
            </w:r>
            <w:r>
              <w:rPr>
                <w:rFonts w:eastAsia="方正仿宋_GBK"/>
                <w:sz w:val="24"/>
                <w:szCs w:val="24"/>
              </w:rPr>
              <w:tab/>
            </w:r>
          </w:p>
          <w:p w14:paraId="6BF95811">
            <w:pPr>
              <w:adjustRightInd w:val="0"/>
              <w:snapToGrid w:val="0"/>
              <w:spacing w:line="440" w:lineRule="exact"/>
              <w:rPr>
                <w:rFonts w:eastAsia="方正仿宋_GBK"/>
                <w:sz w:val="24"/>
                <w:szCs w:val="24"/>
              </w:rPr>
            </w:pPr>
            <w:r>
              <w:rPr>
                <w:rFonts w:eastAsia="方正仿宋_GBK"/>
                <w:sz w:val="24"/>
                <w:szCs w:val="24"/>
              </w:rPr>
              <w:t>2、要求提供的资料均需加盖鲜章，所有资料密封并在密封袋上写明单位名称并加盖公章。</w:t>
            </w:r>
          </w:p>
        </w:tc>
      </w:tr>
      <w:tr w14:paraId="77C5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1" w:type="dxa"/>
            <w:gridSpan w:val="2"/>
            <w:vAlign w:val="center"/>
          </w:tcPr>
          <w:p w14:paraId="25EF1ECF">
            <w:pPr>
              <w:spacing w:line="440" w:lineRule="exact"/>
              <w:rPr>
                <w:sz w:val="24"/>
              </w:rPr>
            </w:pPr>
            <w:r>
              <w:rPr>
                <w:rFonts w:hint="eastAsia" w:ascii="方正仿宋_GBK" w:hAnsi="仿宋_GB2312" w:eastAsia="方正仿宋_GBK" w:cs="仿宋_GB2312"/>
                <w:sz w:val="24"/>
              </w:rPr>
              <w:t>五、否决比选条款</w:t>
            </w:r>
          </w:p>
        </w:tc>
      </w:tr>
      <w:tr w14:paraId="4074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9041" w:type="dxa"/>
            <w:gridSpan w:val="2"/>
            <w:vAlign w:val="center"/>
          </w:tcPr>
          <w:p w14:paraId="4AE3CF79">
            <w:pPr>
              <w:numPr>
                <w:ilvl w:val="0"/>
                <w:numId w:val="2"/>
              </w:numPr>
              <w:spacing w:beforeAutospacing="0" w:afterAutospacing="0"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未在规定的时间内递交比选文件。</w:t>
            </w:r>
          </w:p>
          <w:p w14:paraId="53D6AB7F">
            <w:pPr>
              <w:spacing w:beforeAutospacing="0" w:afterAutospacing="0"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2、未按要求报价或超过最高限价的。</w:t>
            </w:r>
          </w:p>
          <w:p w14:paraId="09A09088">
            <w:pPr>
              <w:spacing w:beforeAutospacing="0" w:afterAutospacing="0"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3、法定代表人或其委托代理人的签字（或盖章）不齐全，授权代表人身份证明不相符。</w:t>
            </w:r>
          </w:p>
          <w:p w14:paraId="29550831">
            <w:pPr>
              <w:spacing w:beforeAutospacing="0" w:afterAutospacing="0" w:line="400" w:lineRule="exact"/>
              <w:rPr>
                <w:rFonts w:ascii="方正仿宋_GBK" w:hAnsi="宋体" w:eastAsia="方正仿宋_GBK"/>
                <w:color w:val="000000"/>
                <w:sz w:val="24"/>
                <w:szCs w:val="24"/>
              </w:rPr>
            </w:pPr>
            <w:r>
              <w:rPr>
                <w:rFonts w:hint="eastAsia" w:ascii="方正仿宋_GBK" w:hAnsi="宋体" w:eastAsia="方正仿宋_GBK"/>
                <w:color w:val="000000"/>
                <w:sz w:val="24"/>
                <w:szCs w:val="24"/>
              </w:rPr>
              <w:t>4、比选文件未按要求加盖公章。</w:t>
            </w:r>
          </w:p>
          <w:p w14:paraId="0EF36BA1">
            <w:pPr>
              <w:pStyle w:val="2"/>
              <w:numPr>
                <w:ilvl w:val="0"/>
                <w:numId w:val="0"/>
              </w:numPr>
              <w:spacing w:beforeAutospacing="0" w:afterAutospacing="0" w:line="400" w:lineRule="exact"/>
              <w:ind w:left="0"/>
              <w:rPr>
                <w:rFonts w:hint="eastAsia" w:ascii="方正仿宋_GBK" w:hAnsi="宋体" w:eastAsia="方正仿宋_GBK"/>
                <w:b w:val="0"/>
                <w:color w:val="000000"/>
                <w:kern w:val="2"/>
                <w:sz w:val="24"/>
                <w:szCs w:val="24"/>
              </w:rPr>
            </w:pPr>
            <w:r>
              <w:rPr>
                <w:rFonts w:ascii="方正仿宋_GBK" w:hAnsi="宋体" w:eastAsia="方正仿宋_GBK"/>
                <w:b w:val="0"/>
                <w:color w:val="000000"/>
                <w:kern w:val="2"/>
                <w:sz w:val="24"/>
                <w:szCs w:val="24"/>
              </w:rPr>
              <w:t>5</w:t>
            </w:r>
            <w:r>
              <w:rPr>
                <w:rFonts w:hint="eastAsia" w:ascii="方正仿宋_GBK" w:hAnsi="宋体" w:eastAsia="方正仿宋_GBK"/>
                <w:b w:val="0"/>
                <w:color w:val="000000"/>
                <w:kern w:val="2"/>
                <w:sz w:val="24"/>
                <w:szCs w:val="24"/>
              </w:rPr>
              <w:t>、业绩证明材料不符合“竞选人资格要求”。字迹不清晰或难以辨认视为不符合要求。</w:t>
            </w:r>
          </w:p>
          <w:p w14:paraId="455E10D9">
            <w:pPr>
              <w:spacing w:beforeAutospacing="0" w:afterAutospacing="0" w:line="400" w:lineRule="exact"/>
              <w:rPr>
                <w:rFonts w:hint="eastAsia" w:ascii="方正仿宋_GBK" w:hAnsi="宋体" w:eastAsia="方正仿宋_GBK"/>
                <w:color w:val="000000"/>
                <w:sz w:val="24"/>
                <w:szCs w:val="24"/>
              </w:rPr>
            </w:pPr>
            <w:r>
              <w:rPr>
                <w:rFonts w:ascii="方正仿宋_GBK" w:hAnsi="宋体" w:eastAsia="方正仿宋_GBK"/>
                <w:color w:val="000000"/>
                <w:sz w:val="24"/>
                <w:szCs w:val="24"/>
              </w:rPr>
              <w:t>6</w:t>
            </w:r>
            <w:r>
              <w:rPr>
                <w:rFonts w:hint="eastAsia" w:ascii="方正仿宋_GBK" w:hAnsi="宋体" w:eastAsia="方正仿宋_GBK"/>
                <w:color w:val="000000"/>
                <w:sz w:val="24"/>
                <w:szCs w:val="24"/>
              </w:rPr>
              <w:t>、发现串通投标或弄虚作假或有其他违法行为的。</w:t>
            </w:r>
          </w:p>
          <w:p w14:paraId="0C492443">
            <w:pPr>
              <w:pStyle w:val="2"/>
              <w:numPr>
                <w:ilvl w:val="0"/>
                <w:numId w:val="0"/>
              </w:numPr>
              <w:spacing w:beforeAutospacing="0" w:afterAutospacing="0" w:line="400" w:lineRule="exact"/>
              <w:ind w:left="0"/>
              <w:rPr>
                <w:rFonts w:hint="eastAsia" w:ascii="方正仿宋_GBK" w:hAnsi="宋体" w:eastAsia="方正仿宋_GBK"/>
                <w:b w:val="0"/>
                <w:color w:val="000000"/>
                <w:kern w:val="2"/>
                <w:sz w:val="24"/>
                <w:szCs w:val="24"/>
              </w:rPr>
            </w:pPr>
            <w:r>
              <w:rPr>
                <w:rFonts w:ascii="方正仿宋_GBK" w:hAnsi="宋体" w:eastAsia="方正仿宋_GBK"/>
                <w:b w:val="0"/>
                <w:color w:val="000000"/>
                <w:kern w:val="2"/>
                <w:sz w:val="24"/>
                <w:szCs w:val="24"/>
              </w:rPr>
              <w:t>7</w:t>
            </w:r>
            <w:r>
              <w:rPr>
                <w:rFonts w:hint="eastAsia" w:ascii="方正仿宋_GBK" w:hAnsi="宋体" w:eastAsia="方正仿宋_GBK"/>
                <w:b w:val="0"/>
                <w:color w:val="000000"/>
                <w:kern w:val="2"/>
                <w:sz w:val="24"/>
                <w:szCs w:val="24"/>
              </w:rPr>
              <w:t>、</w:t>
            </w:r>
            <w:r>
              <w:rPr>
                <w:rFonts w:ascii="方正仿宋_GBK" w:hAnsi="宋体" w:eastAsia="方正仿宋_GBK"/>
                <w:b w:val="0"/>
                <w:color w:val="000000"/>
                <w:kern w:val="2"/>
                <w:sz w:val="24"/>
                <w:szCs w:val="24"/>
              </w:rPr>
              <w:t>在重庆交通资源开发有限公司以往承接咨询任务中合同履约情况较差，服务配合不好。</w:t>
            </w:r>
          </w:p>
          <w:p w14:paraId="5CE96DBA"/>
          <w:p w14:paraId="5291B014"/>
        </w:tc>
      </w:tr>
    </w:tbl>
    <w:p w14:paraId="67E13D2E">
      <w:pPr>
        <w:ind w:firstLine="5040" w:firstLineChars="1800"/>
        <w:rPr>
          <w:ins w:id="18" w:author="I'm SUE..." w:date="2025-07-11T10:54:26Z"/>
          <w:rFonts w:eastAsia="方正仿宋_GBK"/>
          <w:sz w:val="28"/>
          <w:szCs w:val="28"/>
        </w:rPr>
        <w:pPrChange w:id="17" w:author="I'm SUE..." w:date="2025-07-11T10:54:25Z">
          <w:pPr/>
        </w:pPrChange>
      </w:pPr>
    </w:p>
    <w:p w14:paraId="3168160F">
      <w:pPr>
        <w:ind w:firstLine="5040" w:firstLineChars="1800"/>
        <w:rPr>
          <w:ins w:id="20" w:author="I'm SUE..." w:date="2025-07-11T10:54:31Z"/>
          <w:rFonts w:eastAsia="方正仿宋_GBK"/>
          <w:b w:val="0"/>
          <w:bCs/>
          <w:kern w:val="0"/>
          <w:sz w:val="28"/>
          <w:szCs w:val="28"/>
        </w:rPr>
        <w:pPrChange w:id="19" w:author="I'm SUE..." w:date="2025-07-11T10:54:25Z">
          <w:pPr/>
        </w:pPrChange>
      </w:pPr>
      <w:del w:id="21" w:author="I'm SUE..." w:date="2025-07-11T10:54:08Z">
        <w:r>
          <w:rPr>
            <w:rFonts w:eastAsia="方正仿宋_GBK"/>
            <w:sz w:val="28"/>
            <w:szCs w:val="28"/>
          </w:rPr>
          <w:br w:type="page"/>
        </w:r>
      </w:del>
      <w:ins w:id="22" w:author="I'm SUE..." w:date="2025-07-11T10:54:05Z">
        <w:r>
          <w:rPr>
            <w:rFonts w:hint="eastAsia" w:eastAsia="方正仿宋_GBK"/>
            <w:sz w:val="28"/>
            <w:szCs w:val="28"/>
            <w:lang w:val="en-US" w:eastAsia="zh-CN"/>
          </w:rPr>
          <w:t>重庆</w:t>
        </w:r>
      </w:ins>
      <w:ins w:id="23" w:author="I'm SUE..." w:date="2025-07-11T10:54:22Z">
        <w:r>
          <w:rPr>
            <w:rFonts w:eastAsia="方正仿宋_GBK"/>
            <w:b w:val="0"/>
            <w:bCs/>
            <w:kern w:val="0"/>
            <w:sz w:val="28"/>
            <w:szCs w:val="28"/>
          </w:rPr>
          <w:t>交通资源开发有限公司</w:t>
        </w:r>
      </w:ins>
    </w:p>
    <w:p w14:paraId="47C06A93">
      <w:pPr>
        <w:ind w:firstLine="5880" w:firstLineChars="2100"/>
        <w:rPr>
          <w:rFonts w:hint="default" w:eastAsia="方正仿宋_GBK"/>
          <w:b w:val="0"/>
          <w:bCs/>
          <w:kern w:val="0"/>
          <w:sz w:val="28"/>
          <w:szCs w:val="28"/>
          <w:lang w:val="en-US" w:eastAsia="zh-CN"/>
        </w:rPr>
        <w:pPrChange w:id="24" w:author="I'm SUE..." w:date="2025-07-11T10:54:41Z">
          <w:pPr/>
        </w:pPrChange>
      </w:pPr>
      <w:ins w:id="25" w:author="I'm SUE..." w:date="2025-07-11T10:54:32Z">
        <w:r>
          <w:rPr>
            <w:rFonts w:hint="eastAsia" w:eastAsia="方正仿宋_GBK"/>
            <w:b w:val="0"/>
            <w:bCs/>
            <w:kern w:val="0"/>
            <w:sz w:val="28"/>
            <w:szCs w:val="28"/>
            <w:lang w:val="en-US" w:eastAsia="zh-CN"/>
          </w:rPr>
          <w:t>2</w:t>
        </w:r>
      </w:ins>
      <w:ins w:id="26" w:author="I'm SUE..." w:date="2025-07-11T10:54:33Z">
        <w:r>
          <w:rPr>
            <w:rFonts w:hint="eastAsia" w:eastAsia="方正仿宋_GBK"/>
            <w:b w:val="0"/>
            <w:bCs/>
            <w:kern w:val="0"/>
            <w:sz w:val="28"/>
            <w:szCs w:val="28"/>
            <w:lang w:val="en-US" w:eastAsia="zh-CN"/>
          </w:rPr>
          <w:t>025</w:t>
        </w:r>
      </w:ins>
      <w:ins w:id="27" w:author="I'm SUE..." w:date="2025-07-11T10:54:35Z">
        <w:r>
          <w:rPr>
            <w:rFonts w:hint="eastAsia" w:eastAsia="方正仿宋_GBK"/>
            <w:b w:val="0"/>
            <w:bCs/>
            <w:kern w:val="0"/>
            <w:sz w:val="28"/>
            <w:szCs w:val="28"/>
            <w:lang w:val="en-US" w:eastAsia="zh-CN"/>
          </w:rPr>
          <w:t>年</w:t>
        </w:r>
      </w:ins>
      <w:ins w:id="28" w:author="I'm SUE..." w:date="2025-07-11T10:54:37Z">
        <w:r>
          <w:rPr>
            <w:rFonts w:hint="eastAsia" w:eastAsia="方正仿宋_GBK"/>
            <w:b w:val="0"/>
            <w:bCs/>
            <w:kern w:val="0"/>
            <w:sz w:val="28"/>
            <w:szCs w:val="28"/>
            <w:lang w:val="en-US" w:eastAsia="zh-CN"/>
          </w:rPr>
          <w:t>7月1</w:t>
        </w:r>
      </w:ins>
      <w:ins w:id="29" w:author="I'm SUE..." w:date="2025-07-11T10:54:38Z">
        <w:r>
          <w:rPr>
            <w:rFonts w:hint="eastAsia" w:eastAsia="方正仿宋_GBK"/>
            <w:b w:val="0"/>
            <w:bCs/>
            <w:kern w:val="0"/>
            <w:sz w:val="28"/>
            <w:szCs w:val="28"/>
            <w:lang w:val="en-US" w:eastAsia="zh-CN"/>
          </w:rPr>
          <w:t>1日</w:t>
        </w:r>
      </w:ins>
    </w:p>
    <w:p w14:paraId="2BF6113B">
      <w:pPr>
        <w:rPr>
          <w:ins w:id="30" w:author="I'm SUE..." w:date="2025-07-11T10:54:12Z"/>
          <w:rFonts w:eastAsia="方正仿宋_GBK"/>
          <w:sz w:val="28"/>
          <w:szCs w:val="28"/>
        </w:rPr>
      </w:pPr>
    </w:p>
    <w:p w14:paraId="55CB93BD">
      <w:pPr>
        <w:rPr>
          <w:ins w:id="31" w:author="I'm SUE..." w:date="2025-07-11T10:54:13Z"/>
          <w:rFonts w:eastAsia="方正仿宋_GBK"/>
          <w:sz w:val="28"/>
          <w:szCs w:val="28"/>
        </w:rPr>
      </w:pPr>
    </w:p>
    <w:p w14:paraId="7DA219CC">
      <w:pPr>
        <w:rPr>
          <w:ins w:id="32" w:author="I'm SUE..." w:date="2025-07-11T10:54:13Z"/>
          <w:rFonts w:eastAsia="方正仿宋_GBK"/>
          <w:sz w:val="28"/>
          <w:szCs w:val="28"/>
        </w:rPr>
      </w:pPr>
    </w:p>
    <w:p w14:paraId="711CC856">
      <w:pPr>
        <w:rPr>
          <w:rFonts w:eastAsia="方正仿宋_GBK"/>
          <w:sz w:val="28"/>
          <w:szCs w:val="28"/>
        </w:rPr>
      </w:pPr>
      <w:bookmarkStart w:id="1" w:name="_GoBack"/>
      <w:bookmarkEnd w:id="1"/>
      <w:r>
        <w:rPr>
          <w:rFonts w:eastAsia="方正仿宋_GBK"/>
          <w:sz w:val="28"/>
          <w:szCs w:val="28"/>
        </w:rPr>
        <w:t>比选文件格式</w:t>
      </w:r>
    </w:p>
    <w:p w14:paraId="3FA5D2BC">
      <w:pPr>
        <w:jc w:val="center"/>
        <w:rPr>
          <w:rFonts w:eastAsia="方正仿宋_GBK"/>
          <w:sz w:val="28"/>
          <w:szCs w:val="28"/>
        </w:rPr>
      </w:pPr>
      <w:r>
        <w:rPr>
          <w:rFonts w:eastAsia="方正仿宋_GBK"/>
          <w:sz w:val="28"/>
          <w:szCs w:val="28"/>
        </w:rPr>
        <w:t>格式一   比 选 函</w:t>
      </w:r>
    </w:p>
    <w:p w14:paraId="5795A70F">
      <w:pPr>
        <w:rPr>
          <w:rFonts w:eastAsia="方正仿宋_GBK"/>
          <w:sz w:val="28"/>
          <w:szCs w:val="28"/>
          <w:u w:val="single"/>
        </w:rPr>
      </w:pPr>
      <w:r>
        <w:rPr>
          <w:rFonts w:eastAsia="方正仿宋_GBK"/>
          <w:sz w:val="28"/>
          <w:szCs w:val="28"/>
          <w:u w:val="single"/>
        </w:rPr>
        <w:t xml:space="preserve">                           ：</w:t>
      </w:r>
    </w:p>
    <w:p w14:paraId="75C2ACD6">
      <w:pPr>
        <w:rPr>
          <w:rFonts w:eastAsia="方正仿宋_GBK"/>
          <w:sz w:val="28"/>
          <w:szCs w:val="28"/>
        </w:rPr>
      </w:pPr>
      <w:r>
        <w:rPr>
          <w:rFonts w:eastAsia="方正仿宋_GBK"/>
          <w:sz w:val="28"/>
          <w:szCs w:val="28"/>
        </w:rPr>
        <w:t xml:space="preserve">     根据贵方</w:t>
      </w:r>
      <w:r>
        <w:rPr>
          <w:rFonts w:eastAsia="方正仿宋_GBK"/>
          <w:sz w:val="28"/>
          <w:szCs w:val="28"/>
          <w:u w:val="single"/>
        </w:rPr>
        <w:t xml:space="preserve"> 年度房地产市场咨询服务（数据及市场监测、地块研判）</w:t>
      </w:r>
      <w:r>
        <w:rPr>
          <w:rFonts w:eastAsia="方正仿宋_GBK"/>
          <w:sz w:val="28"/>
          <w:szCs w:val="28"/>
        </w:rPr>
        <w:t>项目的比选</w:t>
      </w:r>
      <w:r>
        <w:rPr>
          <w:rFonts w:hint="eastAsia" w:eastAsia="方正仿宋_GBK"/>
          <w:sz w:val="28"/>
          <w:szCs w:val="28"/>
        </w:rPr>
        <w:t>邀请</w:t>
      </w:r>
      <w:r>
        <w:rPr>
          <w:rFonts w:eastAsia="方正仿宋_GBK"/>
          <w:sz w:val="28"/>
          <w:szCs w:val="28"/>
        </w:rPr>
        <w:t xml:space="preserve">函文件，本公司正式授权的下述签字人 </w:t>
      </w:r>
      <w:r>
        <w:rPr>
          <w:rFonts w:eastAsia="方正仿宋_GBK"/>
          <w:sz w:val="28"/>
          <w:szCs w:val="28"/>
          <w:u w:val="single"/>
        </w:rPr>
        <w:t xml:space="preserve">      </w:t>
      </w:r>
      <w:r>
        <w:rPr>
          <w:rFonts w:eastAsia="方正仿宋_GBK"/>
          <w:sz w:val="28"/>
          <w:szCs w:val="28"/>
        </w:rPr>
        <w:t>（姓名和职务）代表本公司（比选被邀请人名称），提交本比选函。</w:t>
      </w:r>
    </w:p>
    <w:p w14:paraId="1F8CE34E">
      <w:pPr>
        <w:rPr>
          <w:rFonts w:eastAsia="方正仿宋_GBK"/>
          <w:sz w:val="28"/>
          <w:szCs w:val="28"/>
        </w:rPr>
      </w:pPr>
      <w:r>
        <w:rPr>
          <w:rFonts w:eastAsia="方正仿宋_GBK"/>
          <w:sz w:val="28"/>
          <w:szCs w:val="28"/>
        </w:rPr>
        <w:t>据此函，签字人兹宣布同意如下：</w:t>
      </w:r>
    </w:p>
    <w:p w14:paraId="5D259E46">
      <w:pPr>
        <w:rPr>
          <w:rFonts w:eastAsia="方正仿宋_GBK"/>
          <w:sz w:val="28"/>
          <w:szCs w:val="28"/>
        </w:rPr>
      </w:pPr>
      <w:r>
        <w:rPr>
          <w:rFonts w:eastAsia="方正仿宋_GBK"/>
          <w:sz w:val="28"/>
          <w:szCs w:val="28"/>
        </w:rPr>
        <w:t xml:space="preserve">    (1) 愿意接受比选文件邀请函中提出的酬金支付方式与合同条款并按照</w:t>
      </w:r>
      <w:r>
        <w:rPr>
          <w:rFonts w:hint="eastAsia" w:eastAsia="方正仿宋_GBK"/>
          <w:sz w:val="28"/>
          <w:szCs w:val="28"/>
        </w:rPr>
        <w:t>综合总价</w:t>
      </w:r>
      <w:r>
        <w:rPr>
          <w:rFonts w:hint="eastAsia" w:eastAsia="方正仿宋_GBK"/>
          <w:sz w:val="28"/>
          <w:szCs w:val="28"/>
          <w:u w:val="single"/>
        </w:rPr>
        <w:t xml:space="preserve">    </w:t>
      </w:r>
      <w:r>
        <w:rPr>
          <w:rFonts w:hint="eastAsia" w:eastAsia="方正仿宋_GBK"/>
          <w:sz w:val="28"/>
          <w:szCs w:val="28"/>
        </w:rPr>
        <w:t>万元作为本项目综合报价。</w:t>
      </w:r>
      <w:r>
        <w:rPr>
          <w:rFonts w:eastAsia="方正仿宋_GBK"/>
          <w:sz w:val="28"/>
          <w:szCs w:val="28"/>
        </w:rPr>
        <w:t>（所填报数字必须保留至小数点后</w:t>
      </w:r>
      <w:r>
        <w:rPr>
          <w:rFonts w:hint="eastAsia" w:eastAsia="方正仿宋_GBK"/>
          <w:sz w:val="28"/>
          <w:szCs w:val="28"/>
        </w:rPr>
        <w:t>1</w:t>
      </w:r>
      <w:r>
        <w:rPr>
          <w:rFonts w:eastAsia="方正仿宋_GBK"/>
          <w:sz w:val="28"/>
          <w:szCs w:val="28"/>
        </w:rPr>
        <w:t>位，小数点后数字不能填写0，例如5.2</w:t>
      </w:r>
      <w:r>
        <w:rPr>
          <w:rFonts w:hint="eastAsia" w:eastAsia="方正仿宋_GBK"/>
          <w:sz w:val="28"/>
          <w:szCs w:val="28"/>
        </w:rPr>
        <w:t>万元</w:t>
      </w:r>
      <w:r>
        <w:rPr>
          <w:rFonts w:eastAsia="方正仿宋_GBK"/>
          <w:sz w:val="28"/>
          <w:szCs w:val="28"/>
        </w:rPr>
        <w:t>）。</w:t>
      </w:r>
    </w:p>
    <w:p w14:paraId="5DF56FB9">
      <w:pPr>
        <w:rPr>
          <w:rFonts w:eastAsia="方正仿宋_GBK"/>
          <w:sz w:val="28"/>
          <w:szCs w:val="28"/>
        </w:rPr>
      </w:pPr>
      <w:r>
        <w:rPr>
          <w:rFonts w:eastAsia="方正仿宋_GBK"/>
          <w:sz w:val="28"/>
          <w:szCs w:val="28"/>
        </w:rPr>
        <w:t xml:space="preserve">    (2)我们已详细阅读了比选函全部内容，我们知道必须放弃提出含糊不清或误解的问题的权利。</w:t>
      </w:r>
    </w:p>
    <w:p w14:paraId="1F32EE93">
      <w:pPr>
        <w:rPr>
          <w:rFonts w:eastAsia="方正仿宋_GBK"/>
          <w:sz w:val="28"/>
          <w:szCs w:val="28"/>
        </w:rPr>
      </w:pPr>
      <w:r>
        <w:rPr>
          <w:rFonts w:eastAsia="方正仿宋_GBK"/>
          <w:sz w:val="28"/>
          <w:szCs w:val="28"/>
        </w:rPr>
        <w:t xml:space="preserve">    (3)我们保证根据规定履行合同责任和义务，不得要求变更我司所报下浮比例。</w:t>
      </w:r>
    </w:p>
    <w:p w14:paraId="5A86C245">
      <w:pPr>
        <w:rPr>
          <w:rFonts w:eastAsia="方正仿宋_GBK"/>
          <w:sz w:val="28"/>
          <w:szCs w:val="28"/>
        </w:rPr>
      </w:pPr>
      <w:r>
        <w:rPr>
          <w:rFonts w:eastAsia="方正仿宋_GBK"/>
          <w:sz w:val="28"/>
          <w:szCs w:val="28"/>
        </w:rPr>
        <w:t xml:space="preserve">    (4)本比选函自开启之日起至项目全部完成之内有效。</w:t>
      </w:r>
    </w:p>
    <w:p w14:paraId="57C4EEE2">
      <w:pPr>
        <w:rPr>
          <w:rFonts w:eastAsia="方正仿宋_GBK"/>
          <w:sz w:val="28"/>
          <w:szCs w:val="28"/>
        </w:rPr>
      </w:pPr>
      <w:r>
        <w:rPr>
          <w:rFonts w:eastAsia="方正仿宋_GBK"/>
          <w:sz w:val="28"/>
          <w:szCs w:val="28"/>
        </w:rPr>
        <w:t xml:space="preserve">报价人全称（公章）： </w:t>
      </w:r>
    </w:p>
    <w:p w14:paraId="2D354ACA">
      <w:pPr>
        <w:rPr>
          <w:rFonts w:eastAsia="方正仿宋_GBK"/>
          <w:sz w:val="28"/>
          <w:szCs w:val="28"/>
        </w:rPr>
      </w:pPr>
      <w:r>
        <w:rPr>
          <w:rFonts w:eastAsia="方正仿宋_GBK"/>
          <w:sz w:val="28"/>
          <w:szCs w:val="28"/>
        </w:rPr>
        <w:t xml:space="preserve">通信地址：                              </w:t>
      </w:r>
    </w:p>
    <w:p w14:paraId="25F2A13D">
      <w:pPr>
        <w:rPr>
          <w:rFonts w:eastAsia="方正仿宋_GBK"/>
          <w:sz w:val="28"/>
          <w:szCs w:val="28"/>
        </w:rPr>
      </w:pPr>
      <w:r>
        <w:rPr>
          <w:rFonts w:eastAsia="方正仿宋_GBK"/>
          <w:sz w:val="28"/>
          <w:szCs w:val="28"/>
        </w:rPr>
        <w:t>电话、传真：</w:t>
      </w:r>
    </w:p>
    <w:p w14:paraId="7F6BC784">
      <w:pPr>
        <w:rPr>
          <w:rFonts w:eastAsia="方正仿宋_GBK"/>
          <w:sz w:val="28"/>
          <w:szCs w:val="28"/>
        </w:rPr>
      </w:pPr>
      <w:r>
        <w:rPr>
          <w:rFonts w:eastAsia="方正仿宋_GBK"/>
          <w:sz w:val="28"/>
          <w:szCs w:val="28"/>
        </w:rPr>
        <w:t xml:space="preserve">报价人法定代表人或授权代理人签字 </w:t>
      </w:r>
    </w:p>
    <w:p w14:paraId="6176571E">
      <w:pPr>
        <w:rPr>
          <w:rFonts w:eastAsia="方正仿宋_GBK"/>
          <w:sz w:val="28"/>
          <w:szCs w:val="28"/>
        </w:rPr>
      </w:pPr>
      <w:r>
        <w:rPr>
          <w:rFonts w:eastAsia="方正仿宋_GBK"/>
          <w:sz w:val="28"/>
          <w:szCs w:val="28"/>
        </w:rPr>
        <w:t xml:space="preserve">日期： </w:t>
      </w:r>
    </w:p>
    <w:p w14:paraId="323EB86F">
      <w:pPr>
        <w:rPr>
          <w:rFonts w:eastAsia="方正仿宋_GBK"/>
          <w:sz w:val="28"/>
          <w:szCs w:val="28"/>
        </w:rPr>
      </w:pPr>
      <w:r>
        <w:rPr>
          <w:rFonts w:eastAsia="仿宋_GB2312"/>
          <w:sz w:val="28"/>
          <w:szCs w:val="28"/>
        </w:rPr>
        <w:br w:type="page"/>
      </w:r>
    </w:p>
    <w:p w14:paraId="67A81239">
      <w:pPr>
        <w:jc w:val="center"/>
        <w:rPr>
          <w:rFonts w:eastAsia="方正仿宋_GBK"/>
          <w:b/>
          <w:kern w:val="0"/>
          <w:sz w:val="24"/>
        </w:rPr>
      </w:pPr>
      <w:r>
        <w:rPr>
          <w:rFonts w:eastAsia="方正仿宋_GBK"/>
          <w:sz w:val="28"/>
          <w:szCs w:val="28"/>
        </w:rPr>
        <w:t>格式二   法定代表人授权委托书</w:t>
      </w:r>
    </w:p>
    <w:p w14:paraId="79EC9433">
      <w:pPr>
        <w:widowControl/>
        <w:snapToGrid w:val="0"/>
        <w:spacing w:before="100" w:beforeAutospacing="1" w:after="100" w:afterAutospacing="1" w:line="360" w:lineRule="auto"/>
        <w:jc w:val="left"/>
        <w:textAlignment w:val="bottom"/>
        <w:rPr>
          <w:rFonts w:eastAsia="方正仿宋_GBK"/>
          <w:bCs/>
          <w:kern w:val="0"/>
          <w:sz w:val="28"/>
          <w:szCs w:val="28"/>
        </w:rPr>
      </w:pPr>
      <w:r>
        <w:rPr>
          <w:rFonts w:eastAsia="方正仿宋_GBK"/>
          <w:bCs/>
          <w:kern w:val="0"/>
          <w:sz w:val="28"/>
          <w:szCs w:val="28"/>
        </w:rPr>
        <w:t>     本授权书声明：注册于</w:t>
      </w:r>
      <w:r>
        <w:rPr>
          <w:rFonts w:eastAsia="方正仿宋_GBK"/>
          <w:bCs/>
          <w:kern w:val="0"/>
          <w:sz w:val="28"/>
          <w:szCs w:val="28"/>
          <w:u w:val="single"/>
        </w:rPr>
        <w:t>                       （注册地址）</w:t>
      </w:r>
      <w:r>
        <w:rPr>
          <w:rFonts w:eastAsia="方正仿宋_GBK"/>
          <w:bCs/>
          <w:kern w:val="0"/>
          <w:sz w:val="28"/>
          <w:szCs w:val="28"/>
        </w:rPr>
        <w:t>的</w:t>
      </w:r>
      <w:r>
        <w:rPr>
          <w:rFonts w:eastAsia="方正仿宋_GBK"/>
          <w:bCs/>
          <w:kern w:val="0"/>
          <w:sz w:val="28"/>
          <w:szCs w:val="28"/>
          <w:u w:val="single"/>
        </w:rPr>
        <w:t>                    （公司名称）</w:t>
      </w:r>
      <w:r>
        <w:rPr>
          <w:rFonts w:eastAsia="方正仿宋_GBK"/>
          <w:bCs/>
          <w:kern w:val="0"/>
          <w:sz w:val="28"/>
          <w:szCs w:val="28"/>
        </w:rPr>
        <w:t>公司的在下面签字的</w:t>
      </w:r>
      <w:r>
        <w:rPr>
          <w:rFonts w:eastAsia="方正仿宋_GBK"/>
          <w:bCs/>
          <w:kern w:val="0"/>
          <w:sz w:val="28"/>
          <w:szCs w:val="28"/>
          <w:u w:val="single"/>
        </w:rPr>
        <w:t xml:space="preserve">         </w:t>
      </w:r>
      <w:r>
        <w:rPr>
          <w:rFonts w:eastAsia="方正仿宋_GBK"/>
          <w:bCs/>
          <w:kern w:val="0"/>
          <w:sz w:val="28"/>
          <w:szCs w:val="28"/>
        </w:rPr>
        <w:t>（法定代表人姓名、职务）代表本公司授权在下面签字的（被授权人的姓名、职务）为本公司的合法代理人，就</w:t>
      </w:r>
      <w:r>
        <w:rPr>
          <w:rFonts w:eastAsia="方正仿宋_GBK"/>
          <w:sz w:val="28"/>
          <w:szCs w:val="28"/>
          <w:u w:val="single"/>
        </w:rPr>
        <w:t>年度房地产市场咨询服务（数据及市场监测、地块研判）</w:t>
      </w:r>
      <w:r>
        <w:rPr>
          <w:rFonts w:eastAsia="方正仿宋_GBK"/>
          <w:bCs/>
          <w:kern w:val="0"/>
          <w:sz w:val="28"/>
          <w:szCs w:val="28"/>
        </w:rPr>
        <w:t>的报价以及合同的谈判、签约、执行、完成等全权负责，以本公司名义处理一切与之有关的事务。</w:t>
      </w:r>
    </w:p>
    <w:p w14:paraId="46135B64">
      <w:pPr>
        <w:widowControl/>
        <w:snapToGrid w:val="0"/>
        <w:spacing w:before="100" w:beforeAutospacing="1" w:after="100" w:afterAutospacing="1" w:line="360" w:lineRule="auto"/>
        <w:ind w:firstLine="560" w:firstLineChars="200"/>
        <w:jc w:val="left"/>
        <w:textAlignment w:val="bottom"/>
        <w:rPr>
          <w:rFonts w:eastAsia="方正仿宋_GBK"/>
          <w:bCs/>
          <w:kern w:val="0"/>
          <w:sz w:val="28"/>
          <w:szCs w:val="28"/>
        </w:rPr>
      </w:pPr>
      <w:r>
        <w:rPr>
          <w:rFonts w:eastAsia="方正仿宋_GBK"/>
          <w:bCs/>
          <w:kern w:val="0"/>
          <w:sz w:val="28"/>
          <w:szCs w:val="28"/>
        </w:rPr>
        <w:t>本授权书于    年   月   日签字生效，特此声明。</w:t>
      </w:r>
    </w:p>
    <w:p w14:paraId="2B24D0F7">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报价单位名称（盖章）：          </w:t>
      </w:r>
    </w:p>
    <w:p w14:paraId="084F8CE6">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报价单位地址：</w:t>
      </w:r>
    </w:p>
    <w:p w14:paraId="7B7293D1">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授权人（法定代表人）签字：                     </w:t>
      </w:r>
    </w:p>
    <w:p w14:paraId="596317DF">
      <w:pPr>
        <w:widowControl/>
        <w:snapToGrid w:val="0"/>
        <w:spacing w:before="100" w:beforeAutospacing="1" w:after="100" w:afterAutospacing="1" w:line="252" w:lineRule="atLeast"/>
        <w:jc w:val="left"/>
        <w:textAlignment w:val="bottom"/>
        <w:rPr>
          <w:rFonts w:eastAsia="方正仿宋_GBK"/>
          <w:bCs/>
          <w:kern w:val="0"/>
          <w:sz w:val="28"/>
          <w:szCs w:val="28"/>
        </w:rPr>
      </w:pPr>
      <w:r>
        <w:rPr>
          <w:rFonts w:eastAsia="方正仿宋_GBK"/>
          <w:kern w:val="0"/>
          <w:sz w:val="28"/>
          <w:szCs w:val="28"/>
        </w:rPr>
        <w:t>被授权人（代理人）签字：  </w:t>
      </w:r>
      <w:r>
        <w:rPr>
          <w:rFonts w:eastAsia="方正仿宋_GBK"/>
          <w:kern w:val="0"/>
          <w:sz w:val="32"/>
          <w:szCs w:val="32"/>
        </w:rPr>
        <w:t> </w:t>
      </w:r>
    </w:p>
    <w:p w14:paraId="7C7756BE">
      <w:pPr>
        <w:widowControl/>
        <w:snapToGrid w:val="0"/>
        <w:spacing w:before="100" w:beforeAutospacing="1" w:after="100" w:afterAutospacing="1" w:line="252" w:lineRule="atLeast"/>
        <w:ind w:firstLine="480"/>
        <w:jc w:val="left"/>
        <w:textAlignment w:val="bottom"/>
        <w:rPr>
          <w:rFonts w:eastAsia="仿宋_GB2312"/>
          <w:b/>
          <w:kern w:val="0"/>
          <w:sz w:val="28"/>
          <w:szCs w:val="28"/>
        </w:rPr>
      </w:pPr>
      <w:r>
        <w:rPr>
          <w:rFonts w:eastAsia="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2641600</wp:posOffset>
                </wp:positionH>
                <wp:positionV relativeFrom="paragraph">
                  <wp:posOffset>147320</wp:posOffset>
                </wp:positionV>
                <wp:extent cx="2971800" cy="2278380"/>
                <wp:effectExtent l="0" t="0" r="0" b="0"/>
                <wp:wrapNone/>
                <wp:docPr id="1026" name="_x0000_s1026"/>
                <wp:cNvGraphicFramePr/>
                <a:graphic xmlns:a="http://schemas.openxmlformats.org/drawingml/2006/main">
                  <a:graphicData uri="http://schemas.microsoft.com/office/word/2010/wordprocessingShape">
                    <wps:wsp>
                      <wps:cNvSpPr/>
                      <wps:spPr>
                        <a:xfrm>
                          <a:off x="0" y="0"/>
                          <a:ext cx="2971800" cy="2278378"/>
                        </a:xfrm>
                        <a:prstGeom prst="rect">
                          <a:avLst/>
                        </a:prstGeom>
                        <a:solidFill>
                          <a:srgbClr val="FFFFFF"/>
                        </a:solidFill>
                        <a:ln w="9525" cap="flat" cmpd="sng">
                          <a:solidFill>
                            <a:srgbClr val="000000"/>
                          </a:solidFill>
                          <a:prstDash val="solid"/>
                          <a:miter/>
                        </a:ln>
                      </wps:spPr>
                      <wps:txbx>
                        <w:txbxContent>
                          <w:p w14:paraId="60ED7119">
                            <w:pPr>
                              <w:rPr>
                                <w:rFonts w:ascii="仿宋_GB2312" w:hAnsi="仿宋_GB2312" w:eastAsia="仿宋_GB2312" w:cs="仿宋_GB2312"/>
                              </w:rPr>
                            </w:pPr>
                            <w:r>
                              <w:rPr>
                                <w:rFonts w:hint="eastAsia" w:ascii="仿宋_GB2312" w:hAnsi="仿宋_GB2312" w:eastAsia="仿宋_GB2312" w:cs="仿宋_GB2312"/>
                              </w:rPr>
                              <w:t>被授权人身份证复印件</w:t>
                            </w:r>
                          </w:p>
                          <w:p w14:paraId="3A1BE859"/>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208pt;margin-top:11.6pt;height:179.4pt;width:234pt;z-index:251659264;mso-width-relative:page;mso-height-relative:page;" fillcolor="#FFFFFF" filled="t" stroked="t" coordsize="21600,21600" o:gfxdata="UEsDBAoAAAAAAIdO4kAAAAAAAAAAAAAAAAAEAAAAZHJzL1BLAwQUAAAACACHTuJA0caBANkAAAAK&#10;AQAADwAAAGRycy9kb3ducmV2LnhtbE2PwU7DMBBE70j8g7VI3Kgdp6pCiNMDqEg9tumlt01skkC8&#10;jmKnDf16zAmOszOafVNsFzuwi5l870hBshLADDVO99QqOFW7pwyYD0gaB0dGwbfxsC3v7wrMtbvS&#10;wVyOoWWxhHyOCroQxpxz33TGol+50VD0PtxkMUQ5tVxPeI3lduBSiA232FP80OFoXjvTfB1nq6Du&#10;5Qlvh+pd2OddGvZL9Tmf35R6fEjEC7BglvAXhl/8iA5lZKrdTNqzQcE62cQtQYFMJbAYyLJ1PNQK&#10;0kwK4GXB/08ofwBQSwMEFAAAAAgAh07iQLYyXL8eAgAAXgQAAA4AAABkcnMvZTJvRG9jLnhtbK1U&#10;TW/bMAy9D9h/EHRf7HhJkxhxiqFBhgHDVqDbuVBk2Ragr1FK7O7Xj5KzfHSXHuaDQ4rUI98jnfX9&#10;oBU5CvDSmopOJzklwnBbS9NW9OeP3YclJT4wUzNljajoi/D0fvP+3bp3pShsZ1UtgCCI8WXvKtqF&#10;4Mos87wTmvmJdcJgsLGgWUAX2qwG1iO6VlmR53dZb6F2YLnwHk+3Y5CeEOEtgLZpJBdbyw9amDCi&#10;glAsICXfSefpJnXbNIKH703jRSCqosg0pDcWQXsf39lmzcoWmOskP7XA3tLCK06aSYNFz1BbFhg5&#10;gPwHSksO1tsmTLjV2UgkKYIspvkrbZ465kTiglJ7dxbd/z9Y/u34CETWuAl5cUeJYRpn/jzk+Dz7&#10;dIYS9c6XmPnkHuHkeTQj36EBHX+RCRmSrC9nWcUQCMfDYrWYLnNUnGOsKBbLj4tlFD67XHfgw2dh&#10;NYlGRQHnluRkx68+jKl/U2I1b5Wsd1Kp5EC7f1BAjgxnvEvPCf0mTRnSV3Q1L+bYCMPFbXBh0NQO&#10;yXvTpno3N/w1cBQEOYy93KTFxrbMd2MDKRTTWKllEDBeUAbpRhVH3aIVhv2AwWjubf2CU8CPErl3&#10;Fn5T0uNKYlu/DgwEJeqLwZmvprNZ3OHkzOaLAh24juyvI8xwhKoochzNhzDu/cGBbDusNE2Ujf10&#10;CLaRSeZLN6d+ce3SoE6fSNzraz9lXf4WN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caBANkA&#10;AAAKAQAADwAAAAAAAAABACAAAAAiAAAAZHJzL2Rvd25yZXYueG1sUEsBAhQAFAAAAAgAh07iQLYy&#10;XL8eAgAAXgQAAA4AAAAAAAAAAQAgAAAAKAEAAGRycy9lMm9Eb2MueG1sUEsFBgAAAAAGAAYAWQEA&#10;ALgFAAAAAA==&#10;">
                <v:fill on="t" focussize="0,0"/>
                <v:stroke color="#000000" joinstyle="miter"/>
                <v:imagedata o:title=""/>
                <o:lock v:ext="edit" aspectratio="f"/>
                <v:textbox>
                  <w:txbxContent>
                    <w:p w14:paraId="60ED7119">
                      <w:pPr>
                        <w:rPr>
                          <w:rFonts w:ascii="仿宋_GB2312" w:hAnsi="仿宋_GB2312" w:eastAsia="仿宋_GB2312" w:cs="仿宋_GB2312"/>
                        </w:rPr>
                      </w:pPr>
                      <w:r>
                        <w:rPr>
                          <w:rFonts w:hint="eastAsia" w:ascii="仿宋_GB2312" w:hAnsi="仿宋_GB2312" w:eastAsia="仿宋_GB2312" w:cs="仿宋_GB2312"/>
                        </w:rPr>
                        <w:t>被授权人身份证复印件</w:t>
                      </w:r>
                    </w:p>
                    <w:p w14:paraId="3A1BE859"/>
                  </w:txbxContent>
                </v:textbox>
              </v:rect>
            </w:pict>
          </mc:Fallback>
        </mc:AlternateContent>
      </w:r>
      <w:r>
        <w:rPr>
          <w:rFonts w:eastAsia="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0" t="0" r="0" b="0"/>
                <wp:wrapNone/>
                <wp:docPr id="1027" name="_x0000_s1027"/>
                <wp:cNvGraphicFramePr/>
                <a:graphic xmlns:a="http://schemas.openxmlformats.org/drawingml/2006/main">
                  <a:graphicData uri="http://schemas.microsoft.com/office/word/2010/wordprocessingShape">
                    <wps:wsp>
                      <wps:cNvSpPr/>
                      <wps:spPr>
                        <a:xfrm>
                          <a:off x="0" y="0"/>
                          <a:ext cx="2857500" cy="2278380"/>
                        </a:xfrm>
                        <a:prstGeom prst="rect">
                          <a:avLst/>
                        </a:prstGeom>
                        <a:solidFill>
                          <a:srgbClr val="FFFFFF"/>
                        </a:solidFill>
                        <a:ln w="9525" cap="flat" cmpd="sng">
                          <a:solidFill>
                            <a:srgbClr val="000000"/>
                          </a:solidFill>
                          <a:prstDash val="solid"/>
                          <a:miter/>
                        </a:ln>
                      </wps:spPr>
                      <wps:txbx>
                        <w:txbxContent>
                          <w:p w14:paraId="7768EAC1">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vert="horz" wrap="square" lIns="91440" tIns="45720" rIns="91440" bIns="45720" anchor="t" anchorCtr="0" upright="1">
                        <a:noAutofit/>
                      </wps:bodyPr>
                    </wps:wsp>
                  </a:graphicData>
                </a:graphic>
              </wp:anchor>
            </w:drawing>
          </mc:Choice>
          <mc:Fallback>
            <w:pict>
              <v:rect id="_x0000_s1027" o:spid="_x0000_s1026" o:spt="1" style="position:absolute;left:0pt;margin-left:-36pt;margin-top:11.1pt;height:179.4pt;width:225pt;z-index:251659264;mso-width-relative:page;mso-height-relative:page;" fillcolor="#FFFFFF" filled="t" stroked="t" coordsize="21600,21600" o:gfxdata="UEsDBAoAAAAAAIdO4kAAAAAAAAAAAAAAAAAEAAAAZHJzL1BLAwQUAAAACACHTuJAZQHS3NgAAAAK&#10;AQAADwAAAGRycy9kb3ducmV2LnhtbE2PMU/DMBCFdyT+g3VIbK0dV6IhxOkAKhJjmy7dnORIAvE5&#10;ip028Os5Jtju7j29+16+W9wgLjiF3pOBZK1AINW+6ak1cCr3qxREiJYaO3hCA18YYFfc3uQ2a/yV&#10;Dng5xlZwCIXMGuhiHDMpQ92hs2HtRyTW3v3kbOR1amUz2SuHu0FqpR6ksz3xh86O+Nxh/XmcnYGq&#10;1yf7fShflXvcb+LbUn7M5xdj7u8S9QQi4hL/zPCLz+hQMFPlZ2qCGAystpq7RANaaxBs2GxTPlQ8&#10;pIkCWeTyf4XiB1BLAwQUAAAACACHTuJAyREe9h8CAABeBAAADgAAAGRycy9lMm9Eb2MueG1srVTL&#10;btswELwX6D8QvDeS1bh2jMhBESNFgaINkPYc0BQlEeCrJG0p/foOKdd20h5yqA7SLpec3Zld6vpm&#10;1IrshQ/SmprOLkpKhOG2kaar6Y/vd++WlITITMOUNaKmTyLQm/XbN9eDW4nK9lY1whOAmLAaXE37&#10;GN2qKALvhWbhwjphEGyt1yzC9V3ReDYAXauiKssPxWB947zlIgSsbqYgPSD61wDatpVcbCzfaWHi&#10;hOqFYhGUQi9doOtcbdsKHr+1bRCRqJqCacxvJIG9Te9ifc1WnWeul/xQAntNCS84aSYNkh6hNiwy&#10;svPyLygtubfBtvGCW11MRLIiYDErX2jz0DMnMhdIHdxR9PD/YPnX/b0nssEklNWCEsM0ev44lnge&#10;Q16DRIMLK+x8cPf+4AWYie/Yep2+YELGLOvTUVYxRsKxWC3ni3kJxTliVbVYvl9m4YvTcedD/CSs&#10;JsmoqUffspxs/yVEpMTWP1tStmCVbO6kUtnx3fZWebJn6PFdflJbceTZNmXIUNOreTVHIQyD22Jg&#10;YGoH8sF0Od+zE+EcOAkCDv8AToVtWOinAjLCNFZaRpH0QiXK4JNUnHRLVhy3I4LJ3NrmCV3ApQT3&#10;3vpflAwYSZT1c8e8oER9Nuj51ezyMs1wdi7niwqOP49szyPMcEDVFBwn8zZOc79zXnY9Ms0yZWM/&#10;7qJtZZb5VM2hXoxdJnC4Immuz/286/Rb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QHS3NgA&#10;AAAKAQAADwAAAAAAAAABACAAAAAiAAAAZHJzL2Rvd25yZXYueG1sUEsBAhQAFAAAAAgAh07iQMkR&#10;HvYfAgAAXgQAAA4AAAAAAAAAAQAgAAAAJwEAAGRycy9lMm9Eb2MueG1sUEsFBgAAAAAGAAYAWQEA&#10;ALgFAAAAAA==&#10;">
                <v:fill on="t" focussize="0,0"/>
                <v:stroke color="#000000" joinstyle="miter"/>
                <v:imagedata o:title=""/>
                <o:lock v:ext="edit" aspectratio="f"/>
                <v:textbox>
                  <w:txbxContent>
                    <w:p w14:paraId="7768EAC1">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rect>
            </w:pict>
          </mc:Fallback>
        </mc:AlternateContent>
      </w:r>
    </w:p>
    <w:p w14:paraId="69FDC90A">
      <w:pPr>
        <w:widowControl/>
        <w:snapToGrid w:val="0"/>
        <w:spacing w:before="100" w:beforeAutospacing="1" w:after="100" w:afterAutospacing="1" w:line="252" w:lineRule="atLeast"/>
        <w:ind w:firstLine="480"/>
        <w:jc w:val="left"/>
        <w:textAlignment w:val="bottom"/>
        <w:rPr>
          <w:rFonts w:eastAsia="仿宋_GB2312"/>
          <w:b/>
          <w:kern w:val="0"/>
          <w:sz w:val="28"/>
          <w:szCs w:val="28"/>
        </w:rPr>
      </w:pPr>
    </w:p>
    <w:p w14:paraId="335D4A5D">
      <w:pPr>
        <w:widowControl/>
        <w:snapToGrid w:val="0"/>
        <w:spacing w:before="100" w:beforeAutospacing="1" w:after="100" w:afterAutospacing="1" w:line="252" w:lineRule="atLeast"/>
        <w:ind w:firstLine="480"/>
        <w:jc w:val="left"/>
        <w:textAlignment w:val="bottom"/>
        <w:rPr>
          <w:rFonts w:eastAsia="仿宋_GB2312"/>
          <w:b/>
          <w:kern w:val="0"/>
          <w:sz w:val="28"/>
          <w:szCs w:val="28"/>
        </w:rPr>
      </w:pPr>
    </w:p>
    <w:p w14:paraId="64E00EDE">
      <w:pPr>
        <w:widowControl/>
        <w:snapToGrid w:val="0"/>
        <w:spacing w:before="100" w:beforeAutospacing="1" w:after="100" w:afterAutospacing="1" w:line="252" w:lineRule="atLeast"/>
        <w:ind w:firstLine="480"/>
        <w:jc w:val="left"/>
        <w:textAlignment w:val="bottom"/>
        <w:rPr>
          <w:rFonts w:eastAsia="仿宋_GB2312"/>
          <w:b/>
          <w:kern w:val="0"/>
          <w:sz w:val="28"/>
          <w:szCs w:val="28"/>
        </w:rPr>
      </w:pPr>
      <w:r>
        <w:rPr>
          <w:rFonts w:eastAsia="仿宋_GB2312"/>
          <w:b/>
          <w:kern w:val="0"/>
          <w:sz w:val="28"/>
          <w:szCs w:val="28"/>
        </w:rPr>
        <w:t> </w:t>
      </w:r>
    </w:p>
    <w:p w14:paraId="2ED8AE9E">
      <w:pPr>
        <w:widowControl/>
        <w:spacing w:before="100" w:beforeAutospacing="1" w:after="100" w:afterAutospacing="1" w:line="252" w:lineRule="atLeast"/>
        <w:jc w:val="center"/>
        <w:rPr>
          <w:rFonts w:eastAsia="仿宋_GB2312"/>
          <w:b/>
          <w:kern w:val="0"/>
          <w:sz w:val="28"/>
          <w:szCs w:val="28"/>
        </w:rPr>
      </w:pPr>
    </w:p>
    <w:p w14:paraId="32112592">
      <w:pPr>
        <w:widowControl/>
        <w:spacing w:before="100" w:beforeAutospacing="1" w:after="100" w:afterAutospacing="1" w:line="252" w:lineRule="atLeast"/>
        <w:jc w:val="center"/>
        <w:rPr>
          <w:rFonts w:eastAsia="仿宋_GB2312"/>
          <w:b/>
          <w:kern w:val="0"/>
          <w:sz w:val="28"/>
          <w:szCs w:val="28"/>
        </w:rPr>
      </w:pPr>
    </w:p>
    <w:p w14:paraId="7E9C5461">
      <w:pPr>
        <w:widowControl/>
        <w:spacing w:before="100" w:beforeAutospacing="1" w:after="100" w:afterAutospacing="1" w:line="252" w:lineRule="atLeast"/>
        <w:jc w:val="center"/>
        <w:rPr>
          <w:rFonts w:eastAsia="仿宋_GB2312"/>
          <w:b/>
          <w:kern w:val="0"/>
          <w:sz w:val="28"/>
          <w:szCs w:val="28"/>
        </w:rPr>
      </w:pPr>
      <w:r>
        <w:rPr>
          <w:rFonts w:eastAsia="仿宋_GB2312"/>
          <w:bCs/>
          <w:kern w:val="0"/>
          <w:sz w:val="28"/>
          <w:szCs w:val="28"/>
        </w:rPr>
        <w:br w:type="page"/>
      </w:r>
    </w:p>
    <w:p w14:paraId="65E8203C">
      <w:pPr>
        <w:spacing w:line="600" w:lineRule="exact"/>
        <w:ind w:firstLine="137" w:firstLineChars="49"/>
        <w:jc w:val="center"/>
        <w:rPr>
          <w:rFonts w:eastAsia="方正仿宋_GBK"/>
          <w:sz w:val="28"/>
          <w:szCs w:val="28"/>
        </w:rPr>
      </w:pPr>
      <w:r>
        <w:rPr>
          <w:rFonts w:hint="eastAsia" w:eastAsia="方正仿宋_GBK"/>
          <w:sz w:val="28"/>
          <w:szCs w:val="28"/>
        </w:rPr>
        <w:t>格式</w:t>
      </w:r>
      <w:r>
        <w:rPr>
          <w:rFonts w:eastAsia="方正仿宋_GBK"/>
          <w:sz w:val="28"/>
          <w:szCs w:val="28"/>
        </w:rPr>
        <w:t>三</w:t>
      </w:r>
      <w:r>
        <w:rPr>
          <w:rFonts w:hint="eastAsia" w:eastAsia="方正仿宋_GBK"/>
          <w:sz w:val="28"/>
          <w:szCs w:val="28"/>
        </w:rPr>
        <w:t xml:space="preserve">  </w:t>
      </w:r>
      <w:r>
        <w:rPr>
          <w:rFonts w:eastAsia="方正仿宋_GBK"/>
          <w:sz w:val="28"/>
          <w:szCs w:val="28"/>
        </w:rPr>
        <w:t> </w:t>
      </w:r>
      <w:r>
        <w:rPr>
          <w:rFonts w:hint="eastAsia" w:eastAsia="方正仿宋_GBK"/>
          <w:sz w:val="28"/>
          <w:szCs w:val="28"/>
        </w:rPr>
        <w:t>报价清单</w:t>
      </w:r>
    </w:p>
    <w:p w14:paraId="35C3F935">
      <w:pPr>
        <w:rPr>
          <w:rFonts w:ascii="宋体" w:hAnsi="宋体"/>
        </w:rPr>
      </w:pP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051"/>
        <w:gridCol w:w="2053"/>
        <w:gridCol w:w="1558"/>
        <w:gridCol w:w="992"/>
      </w:tblGrid>
      <w:tr w14:paraId="25F9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101" w:type="dxa"/>
            <w:vAlign w:val="center"/>
          </w:tcPr>
          <w:p w14:paraId="0E5CDD8B">
            <w:pPr>
              <w:spacing w:line="600" w:lineRule="exact"/>
              <w:jc w:val="center"/>
              <w:rPr>
                <w:rFonts w:ascii="方正黑体_GBK" w:eastAsia="方正黑体_GBK"/>
                <w:sz w:val="28"/>
                <w:szCs w:val="28"/>
              </w:rPr>
            </w:pPr>
            <w:r>
              <w:rPr>
                <w:rFonts w:hint="eastAsia" w:ascii="方正黑体_GBK" w:eastAsia="方正黑体_GBK"/>
                <w:sz w:val="28"/>
                <w:szCs w:val="28"/>
              </w:rPr>
              <w:t>序号</w:t>
            </w:r>
          </w:p>
        </w:tc>
        <w:tc>
          <w:tcPr>
            <w:tcW w:w="3051" w:type="dxa"/>
            <w:vAlign w:val="center"/>
          </w:tcPr>
          <w:p w14:paraId="706B648C">
            <w:pPr>
              <w:spacing w:line="600" w:lineRule="exact"/>
              <w:jc w:val="center"/>
              <w:rPr>
                <w:rFonts w:ascii="方正黑体_GBK" w:eastAsia="方正黑体_GBK"/>
                <w:sz w:val="28"/>
                <w:szCs w:val="28"/>
              </w:rPr>
            </w:pPr>
            <w:r>
              <w:rPr>
                <w:rFonts w:hint="eastAsia" w:ascii="方正黑体_GBK" w:eastAsia="方正黑体_GBK"/>
                <w:sz w:val="28"/>
                <w:szCs w:val="28"/>
              </w:rPr>
              <w:t>项目名称</w:t>
            </w:r>
          </w:p>
        </w:tc>
        <w:tc>
          <w:tcPr>
            <w:tcW w:w="2053" w:type="dxa"/>
            <w:vAlign w:val="center"/>
          </w:tcPr>
          <w:p w14:paraId="617F92A0">
            <w:pPr>
              <w:spacing w:line="600" w:lineRule="exact"/>
              <w:jc w:val="center"/>
              <w:rPr>
                <w:rFonts w:ascii="方正黑体_GBK" w:eastAsia="方正黑体_GBK"/>
                <w:sz w:val="28"/>
                <w:szCs w:val="28"/>
              </w:rPr>
            </w:pPr>
            <w:r>
              <w:rPr>
                <w:rFonts w:hint="eastAsia" w:ascii="方正黑体_GBK" w:eastAsia="方正黑体_GBK"/>
                <w:sz w:val="28"/>
                <w:szCs w:val="28"/>
              </w:rPr>
              <w:t>限价（万元）</w:t>
            </w:r>
          </w:p>
        </w:tc>
        <w:tc>
          <w:tcPr>
            <w:tcW w:w="1558" w:type="dxa"/>
            <w:vAlign w:val="center"/>
          </w:tcPr>
          <w:p w14:paraId="7BF55946">
            <w:pPr>
              <w:spacing w:line="600" w:lineRule="exact"/>
              <w:jc w:val="center"/>
              <w:rPr>
                <w:rFonts w:ascii="方正黑体_GBK" w:eastAsia="方正黑体_GBK"/>
                <w:sz w:val="28"/>
                <w:szCs w:val="28"/>
              </w:rPr>
            </w:pPr>
            <w:r>
              <w:rPr>
                <w:rFonts w:hint="eastAsia" w:ascii="方正黑体_GBK" w:eastAsia="方正黑体_GBK"/>
                <w:sz w:val="28"/>
                <w:szCs w:val="28"/>
              </w:rPr>
              <w:t>单价</w:t>
            </w:r>
          </w:p>
          <w:p w14:paraId="2AC0D4BD">
            <w:pPr>
              <w:spacing w:line="600" w:lineRule="exact"/>
              <w:jc w:val="center"/>
              <w:rPr>
                <w:rFonts w:ascii="方正黑体_GBK" w:eastAsia="方正黑体_GBK"/>
                <w:sz w:val="28"/>
                <w:szCs w:val="28"/>
              </w:rPr>
            </w:pPr>
            <w:r>
              <w:rPr>
                <w:rFonts w:hint="eastAsia" w:ascii="方正黑体_GBK" w:eastAsia="方正黑体_GBK"/>
                <w:sz w:val="28"/>
                <w:szCs w:val="28"/>
              </w:rPr>
              <w:t>（万元）</w:t>
            </w:r>
          </w:p>
        </w:tc>
        <w:tc>
          <w:tcPr>
            <w:tcW w:w="992" w:type="dxa"/>
            <w:vAlign w:val="center"/>
          </w:tcPr>
          <w:p w14:paraId="4C486A01">
            <w:pPr>
              <w:spacing w:line="600" w:lineRule="exact"/>
              <w:jc w:val="center"/>
              <w:rPr>
                <w:rFonts w:ascii="方正黑体_GBK" w:eastAsia="方正黑体_GBK"/>
                <w:sz w:val="28"/>
                <w:szCs w:val="28"/>
              </w:rPr>
            </w:pPr>
            <w:r>
              <w:rPr>
                <w:rFonts w:hint="eastAsia" w:ascii="方正黑体_GBK" w:eastAsia="方正黑体_GBK"/>
                <w:sz w:val="28"/>
                <w:szCs w:val="28"/>
              </w:rPr>
              <w:t>备注</w:t>
            </w:r>
          </w:p>
        </w:tc>
      </w:tr>
      <w:tr w14:paraId="1E2B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01" w:type="dxa"/>
            <w:vAlign w:val="center"/>
          </w:tcPr>
          <w:p w14:paraId="18B0EA84">
            <w:pPr>
              <w:jc w:val="center"/>
            </w:pPr>
            <w:r>
              <w:rPr>
                <w:rFonts w:hint="eastAsia"/>
              </w:rPr>
              <w:t>1</w:t>
            </w:r>
          </w:p>
        </w:tc>
        <w:tc>
          <w:tcPr>
            <w:tcW w:w="3051" w:type="dxa"/>
            <w:tcBorders>
              <w:left w:val="single" w:color="auto" w:sz="4" w:space="0"/>
            </w:tcBorders>
            <w:vAlign w:val="center"/>
          </w:tcPr>
          <w:p w14:paraId="371A1345">
            <w:pPr>
              <w:widowControl/>
              <w:jc w:val="center"/>
              <w:textAlignment w:val="center"/>
              <w:rPr>
                <w:rFonts w:eastAsia="方正仿宋_GBK"/>
                <w:color w:val="000000"/>
                <w:sz w:val="22"/>
                <w:szCs w:val="22"/>
              </w:rPr>
            </w:pPr>
            <w:r>
              <w:rPr>
                <w:rFonts w:eastAsia="方正仿宋_GBK"/>
                <w:color w:val="000000"/>
                <w:sz w:val="22"/>
                <w:szCs w:val="22"/>
              </w:rPr>
              <w:t>年度房地产市场咨询服务（数据及市场监测、地块研判）</w:t>
            </w:r>
          </w:p>
        </w:tc>
        <w:tc>
          <w:tcPr>
            <w:tcW w:w="2053" w:type="dxa"/>
            <w:tcBorders>
              <w:left w:val="single" w:color="auto" w:sz="4" w:space="0"/>
            </w:tcBorders>
            <w:vAlign w:val="center"/>
          </w:tcPr>
          <w:p w14:paraId="5B12C8BB">
            <w:pPr>
              <w:jc w:val="center"/>
              <w:rPr>
                <w:sz w:val="24"/>
                <w:szCs w:val="24"/>
              </w:rPr>
            </w:pPr>
            <w:r>
              <w:rPr>
                <w:sz w:val="24"/>
                <w:szCs w:val="24"/>
              </w:rPr>
              <w:t>13.8</w:t>
            </w:r>
          </w:p>
        </w:tc>
        <w:tc>
          <w:tcPr>
            <w:tcW w:w="1558" w:type="dxa"/>
            <w:tcBorders>
              <w:left w:val="single" w:color="auto" w:sz="4" w:space="0"/>
            </w:tcBorders>
            <w:vAlign w:val="center"/>
          </w:tcPr>
          <w:p w14:paraId="06CDB817">
            <w:pPr>
              <w:jc w:val="center"/>
            </w:pPr>
          </w:p>
        </w:tc>
        <w:tc>
          <w:tcPr>
            <w:tcW w:w="992" w:type="dxa"/>
            <w:tcBorders>
              <w:left w:val="single" w:color="auto" w:sz="4" w:space="0"/>
            </w:tcBorders>
            <w:vAlign w:val="center"/>
          </w:tcPr>
          <w:p w14:paraId="1B3EC094">
            <w:pPr>
              <w:jc w:val="center"/>
            </w:pPr>
          </w:p>
        </w:tc>
      </w:tr>
    </w:tbl>
    <w:p w14:paraId="109877AF">
      <w:pPr>
        <w:widowControl/>
        <w:spacing w:before="100" w:beforeAutospacing="1" w:after="100" w:afterAutospacing="1" w:line="252" w:lineRule="atLeast"/>
        <w:jc w:val="both"/>
        <w:rPr>
          <w:rFonts w:eastAsia="仿宋_GB2312"/>
          <w:bCs/>
          <w:kern w:val="0"/>
          <w:sz w:val="28"/>
          <w:szCs w:val="28"/>
        </w:rPr>
      </w:pPr>
      <w:r>
        <w:rPr>
          <w:rFonts w:hint="eastAsia" w:eastAsia="仿宋_GB2312"/>
          <w:bCs/>
          <w:kern w:val="0"/>
          <w:sz w:val="28"/>
          <w:szCs w:val="28"/>
        </w:rPr>
        <w:t xml:space="preserve">        </w:t>
      </w:r>
    </w:p>
    <w:p w14:paraId="67F16645">
      <w:pPr>
        <w:widowControl/>
        <w:spacing w:before="100" w:beforeAutospacing="1" w:after="100" w:afterAutospacing="1" w:line="252" w:lineRule="atLeast"/>
        <w:jc w:val="center"/>
        <w:rPr>
          <w:rFonts w:eastAsia="仿宋_GB2312"/>
          <w:bCs/>
          <w:kern w:val="0"/>
          <w:sz w:val="28"/>
          <w:szCs w:val="28"/>
          <w:shd w:val="clear" w:color="auto" w:fill="auto"/>
        </w:rPr>
      </w:pPr>
      <w:r>
        <w:rPr>
          <w:rFonts w:eastAsia="仿宋_GB2312"/>
          <w:bCs/>
          <w:kern w:val="0"/>
          <w:sz w:val="28"/>
          <w:szCs w:val="28"/>
        </w:rPr>
        <w:t xml:space="preserve">                        </w:t>
      </w:r>
      <w:r>
        <w:rPr>
          <w:rFonts w:eastAsia="仿宋_GB2312"/>
          <w:bCs/>
          <w:kern w:val="0"/>
          <w:sz w:val="28"/>
          <w:szCs w:val="28"/>
          <w:shd w:val="clear" w:color="auto" w:fill="auto"/>
        </w:rPr>
        <w:t xml:space="preserve">     （公司名称）</w:t>
      </w:r>
    </w:p>
    <w:p w14:paraId="7EB6DACB">
      <w:pPr>
        <w:widowControl/>
        <w:spacing w:before="100" w:beforeAutospacing="1" w:after="100" w:afterAutospacing="1" w:line="252" w:lineRule="atLeast"/>
        <w:jc w:val="center"/>
        <w:rPr>
          <w:rFonts w:eastAsia="仿宋_GB2312"/>
          <w:bCs/>
          <w:kern w:val="0"/>
          <w:sz w:val="28"/>
          <w:szCs w:val="28"/>
        </w:rPr>
      </w:pPr>
      <w:r>
        <w:rPr>
          <w:rFonts w:hint="eastAsia" w:eastAsia="仿宋_GB2312"/>
          <w:bCs/>
          <w:kern w:val="0"/>
          <w:sz w:val="28"/>
          <w:szCs w:val="28"/>
        </w:rPr>
        <w:t xml:space="preserve">                        </w:t>
      </w:r>
      <w:r>
        <w:rPr>
          <w:rFonts w:eastAsia="仿宋_GB2312"/>
          <w:bCs/>
          <w:kern w:val="0"/>
          <w:sz w:val="28"/>
          <w:szCs w:val="28"/>
        </w:rPr>
        <w:t xml:space="preserve">    </w:t>
      </w:r>
      <w:r>
        <w:rPr>
          <w:rFonts w:hint="eastAsia" w:eastAsia="仿宋_GB2312"/>
          <w:bCs/>
          <w:kern w:val="0"/>
          <w:sz w:val="28"/>
          <w:szCs w:val="28"/>
        </w:rPr>
        <w:t>202</w:t>
      </w:r>
      <w:r>
        <w:rPr>
          <w:rFonts w:eastAsia="仿宋_GB2312"/>
          <w:bCs/>
          <w:kern w:val="0"/>
          <w:sz w:val="28"/>
          <w:szCs w:val="28"/>
        </w:rPr>
        <w:t>5年 月 日</w:t>
      </w:r>
    </w:p>
    <w:p w14:paraId="702565D5">
      <w:pPr>
        <w:rPr>
          <w:rFonts w:eastAsia="方正仿宋_GBK"/>
          <w:sz w:val="28"/>
          <w:szCs w:val="28"/>
        </w:rPr>
      </w:pPr>
      <w:r>
        <w:rPr>
          <w:rFonts w:eastAsia="方正仿宋_GBK"/>
          <w:sz w:val="28"/>
          <w:szCs w:val="28"/>
        </w:rPr>
        <w:br w:type="page"/>
      </w:r>
    </w:p>
    <w:p w14:paraId="0617819C">
      <w:r>
        <w:rPr>
          <w:rFonts w:eastAsia="方正仿宋_GBK"/>
          <w:sz w:val="28"/>
          <w:szCs w:val="28"/>
        </w:rPr>
        <w:t>附件</w:t>
      </w:r>
      <w:r>
        <w:rPr>
          <w:rFonts w:hint="eastAsia" w:eastAsia="方正仿宋_GBK"/>
          <w:sz w:val="28"/>
          <w:szCs w:val="28"/>
        </w:rPr>
        <w:t>1</w:t>
      </w:r>
    </w:p>
    <w:p w14:paraId="491165B9">
      <w:pPr>
        <w:pStyle w:val="4"/>
        <w:rPr>
          <w:rFonts w:hAnsi="仿宋_GB2312" w:cs="仿宋_GB2312"/>
          <w:kern w:val="0"/>
          <w:sz w:val="28"/>
          <w:szCs w:val="28"/>
        </w:rPr>
      </w:pPr>
    </w:p>
    <w:p w14:paraId="5BEBD8B6">
      <w:pPr>
        <w:pStyle w:val="4"/>
        <w:rPr>
          <w:rFonts w:hAnsi="仿宋_GB2312" w:cs="仿宋_GB2312"/>
          <w:kern w:val="0"/>
          <w:sz w:val="28"/>
          <w:szCs w:val="28"/>
        </w:rPr>
      </w:pPr>
    </w:p>
    <w:p w14:paraId="4BD0C570">
      <w:pPr>
        <w:jc w:val="center"/>
        <w:rPr>
          <w:rFonts w:ascii="方正小标宋_GBK" w:hAnsi="仿宋_GB2312" w:eastAsia="方正小标宋_GBK" w:cs="仿宋_GB2312"/>
          <w:bCs/>
          <w:sz w:val="44"/>
          <w:szCs w:val="44"/>
        </w:rPr>
      </w:pPr>
      <w:r>
        <w:rPr>
          <w:rFonts w:hint="eastAsia" w:ascii="方正小标宋_GBK" w:hAnsi="仿宋_GB2312" w:eastAsia="方正小标宋_GBK" w:cs="仿宋_GB2312"/>
          <w:bCs/>
          <w:sz w:val="44"/>
          <w:szCs w:val="44"/>
        </w:rPr>
        <w:t>年度房地产市场咨询服务（数据及市场监测、地块研判）合同</w:t>
      </w:r>
    </w:p>
    <w:p w14:paraId="190CCD3E"/>
    <w:p w14:paraId="3C267DB8">
      <w:pPr>
        <w:rPr>
          <w:b/>
          <w:sz w:val="32"/>
          <w:szCs w:val="32"/>
        </w:rPr>
      </w:pPr>
    </w:p>
    <w:p w14:paraId="6D466EB1">
      <w:pPr>
        <w:spacing w:line="560" w:lineRule="exact"/>
        <w:ind w:firstLine="472" w:firstLineChars="147"/>
        <w:jc w:val="left"/>
        <w:rPr>
          <w:b/>
          <w:sz w:val="32"/>
          <w:szCs w:val="32"/>
        </w:rPr>
      </w:pPr>
    </w:p>
    <w:p w14:paraId="74E83671">
      <w:pPr>
        <w:spacing w:line="560" w:lineRule="exact"/>
        <w:ind w:firstLine="472" w:firstLineChars="147"/>
        <w:jc w:val="left"/>
        <w:rPr>
          <w:b/>
          <w:sz w:val="32"/>
          <w:szCs w:val="32"/>
        </w:rPr>
      </w:pPr>
    </w:p>
    <w:p w14:paraId="5DE88267">
      <w:pPr>
        <w:spacing w:line="560" w:lineRule="exact"/>
        <w:ind w:firstLine="472" w:firstLineChars="147"/>
        <w:jc w:val="left"/>
        <w:rPr>
          <w:b/>
          <w:sz w:val="32"/>
          <w:szCs w:val="32"/>
        </w:rPr>
      </w:pPr>
    </w:p>
    <w:p w14:paraId="610F167F">
      <w:pPr>
        <w:spacing w:line="560" w:lineRule="exact"/>
        <w:ind w:firstLine="472" w:firstLineChars="147"/>
        <w:jc w:val="left"/>
        <w:rPr>
          <w:b/>
          <w:sz w:val="32"/>
          <w:szCs w:val="32"/>
        </w:rPr>
      </w:pPr>
    </w:p>
    <w:p w14:paraId="45B42186">
      <w:pPr>
        <w:spacing w:line="560" w:lineRule="exact"/>
        <w:ind w:firstLine="472" w:firstLineChars="147"/>
        <w:jc w:val="left"/>
        <w:rPr>
          <w:b/>
          <w:sz w:val="32"/>
          <w:szCs w:val="32"/>
        </w:rPr>
      </w:pPr>
    </w:p>
    <w:p w14:paraId="2086568F">
      <w:pPr>
        <w:spacing w:line="560" w:lineRule="exact"/>
        <w:ind w:firstLine="472" w:firstLineChars="147"/>
        <w:jc w:val="left"/>
        <w:rPr>
          <w:b/>
          <w:sz w:val="32"/>
          <w:szCs w:val="32"/>
        </w:rPr>
      </w:pPr>
    </w:p>
    <w:p w14:paraId="5D0C929C">
      <w:pPr>
        <w:spacing w:line="560" w:lineRule="exact"/>
        <w:ind w:firstLine="472" w:firstLineChars="147"/>
        <w:jc w:val="left"/>
        <w:rPr>
          <w:b/>
          <w:sz w:val="32"/>
          <w:szCs w:val="32"/>
        </w:rPr>
      </w:pPr>
    </w:p>
    <w:p w14:paraId="7F22A8C3">
      <w:pPr>
        <w:spacing w:line="560" w:lineRule="exact"/>
        <w:ind w:firstLine="472" w:firstLineChars="147"/>
        <w:jc w:val="left"/>
        <w:rPr>
          <w:rFonts w:ascii="方正仿宋_GBK" w:hAnsi="方正仿宋_GBK" w:eastAsia="方正仿宋_GBK" w:cs="方正仿宋_GBK"/>
          <w:bCs/>
          <w:sz w:val="32"/>
          <w:szCs w:val="32"/>
        </w:rPr>
      </w:pPr>
      <w:r>
        <w:rPr>
          <w:rFonts w:hint="eastAsia"/>
          <w:b/>
          <w:sz w:val="32"/>
          <w:szCs w:val="32"/>
        </w:rPr>
        <w:t>项目名称：</w:t>
      </w:r>
      <w:r>
        <w:rPr>
          <w:rFonts w:hint="eastAsia" w:ascii="方正仿宋_GBK" w:eastAsia="方正仿宋_GBK"/>
          <w:bCs/>
          <w:sz w:val="32"/>
          <w:szCs w:val="32"/>
        </w:rPr>
        <w:t>年度房地产市场咨询服务（数据及市场监测、地块研判）</w:t>
      </w:r>
    </w:p>
    <w:p w14:paraId="71992FAA"/>
    <w:p w14:paraId="455A0455">
      <w:pPr>
        <w:spacing w:after="312" w:afterLines="100" w:line="500" w:lineRule="exact"/>
        <w:ind w:left="2064" w:leftChars="227" w:hanging="1587" w:hangingChars="494"/>
        <w:rPr>
          <w:rFonts w:ascii="方正仿宋_GBK" w:eastAsia="方正仿宋_GBK"/>
          <w:sz w:val="32"/>
          <w:szCs w:val="32"/>
        </w:rPr>
      </w:pPr>
      <w:r>
        <w:rPr>
          <w:rFonts w:hint="eastAsia"/>
          <w:b/>
          <w:sz w:val="32"/>
          <w:szCs w:val="32"/>
        </w:rPr>
        <w:t>甲    方：</w:t>
      </w:r>
      <w:r>
        <w:rPr>
          <w:rFonts w:hint="eastAsia" w:ascii="方正仿宋_GBK" w:eastAsia="方正仿宋_GBK"/>
          <w:bCs/>
          <w:sz w:val="32"/>
          <w:szCs w:val="32"/>
        </w:rPr>
        <w:t>重庆</w:t>
      </w:r>
      <w:r>
        <w:rPr>
          <w:rFonts w:ascii="方正仿宋_GBK" w:eastAsia="方正仿宋_GBK"/>
          <w:bCs/>
          <w:sz w:val="32"/>
          <w:szCs w:val="32"/>
        </w:rPr>
        <w:t>交通资源开发</w:t>
      </w:r>
      <w:r>
        <w:rPr>
          <w:rFonts w:hint="eastAsia" w:ascii="方正仿宋_GBK" w:eastAsia="方正仿宋_GBK"/>
          <w:bCs/>
          <w:sz w:val="32"/>
          <w:szCs w:val="32"/>
        </w:rPr>
        <w:t>有限公司</w:t>
      </w:r>
    </w:p>
    <w:p w14:paraId="76B4F813">
      <w:pPr>
        <w:spacing w:after="312" w:afterLines="100" w:line="500" w:lineRule="exact"/>
        <w:ind w:firstLine="475" w:firstLineChars="148"/>
        <w:rPr>
          <w:sz w:val="32"/>
          <w:szCs w:val="32"/>
        </w:rPr>
      </w:pPr>
      <w:r>
        <w:rPr>
          <w:rFonts w:hint="eastAsia"/>
          <w:b/>
          <w:sz w:val="32"/>
          <w:szCs w:val="32"/>
        </w:rPr>
        <w:t>乙    方：</w:t>
      </w:r>
    </w:p>
    <w:p w14:paraId="0969D70B">
      <w:pPr>
        <w:spacing w:after="312" w:afterLines="100" w:line="500" w:lineRule="exact"/>
        <w:ind w:firstLine="479" w:firstLineChars="149"/>
        <w:rPr>
          <w:sz w:val="32"/>
          <w:szCs w:val="32"/>
        </w:rPr>
      </w:pPr>
      <w:r>
        <w:rPr>
          <w:rFonts w:hint="eastAsia"/>
          <w:b/>
          <w:sz w:val="32"/>
          <w:szCs w:val="32"/>
        </w:rPr>
        <w:t xml:space="preserve">签约时间： </w:t>
      </w:r>
      <w:r>
        <w:rPr>
          <w:sz w:val="32"/>
          <w:szCs w:val="32"/>
        </w:rPr>
        <w:t>2025</w:t>
      </w:r>
      <w:r>
        <w:rPr>
          <w:rFonts w:hint="eastAsia"/>
          <w:sz w:val="32"/>
          <w:szCs w:val="32"/>
        </w:rPr>
        <w:t xml:space="preserve">年   月   日 </w:t>
      </w:r>
    </w:p>
    <w:p w14:paraId="2A260F9A"/>
    <w:p w14:paraId="3060A256">
      <w:pPr>
        <w:rPr>
          <w:rFonts w:ascii="宋体" w:hAnsi="宋体"/>
          <w:b/>
          <w:sz w:val="28"/>
        </w:rPr>
      </w:pPr>
      <w:r>
        <w:rPr>
          <w:rFonts w:hint="eastAsia" w:ascii="宋体" w:hAnsi="宋体"/>
          <w:b/>
          <w:sz w:val="28"/>
        </w:rPr>
        <w:br w:type="page"/>
      </w:r>
    </w:p>
    <w:p w14:paraId="5420E868">
      <w:pPr>
        <w:adjustRightInd w:val="0"/>
        <w:snapToGrid w:val="0"/>
        <w:spacing w:line="560" w:lineRule="exact"/>
        <w:jc w:val="center"/>
        <w:rPr>
          <w:b/>
          <w:spacing w:val="50"/>
          <w:sz w:val="26"/>
          <w:szCs w:val="26"/>
        </w:rPr>
      </w:pPr>
    </w:p>
    <w:p w14:paraId="5FED6055">
      <w:pPr>
        <w:pStyle w:val="6"/>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年度房地产市场咨询服务（数据及市场监测、地块</w:t>
      </w:r>
    </w:p>
    <w:p w14:paraId="65BA7F5E">
      <w:pPr>
        <w:pStyle w:val="6"/>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研判）合同</w:t>
      </w:r>
    </w:p>
    <w:p w14:paraId="15E709EB">
      <w:pPr>
        <w:adjustRightInd w:val="0"/>
        <w:snapToGrid w:val="0"/>
        <w:spacing w:line="560" w:lineRule="exact"/>
        <w:ind w:firstLine="640" w:firstLineChars="200"/>
        <w:rPr>
          <w:rFonts w:ascii="方正仿宋_GBK" w:eastAsia="方正仿宋_GBK"/>
          <w:bCs/>
          <w:sz w:val="32"/>
          <w:szCs w:val="32"/>
        </w:rPr>
      </w:pPr>
      <w:r>
        <w:rPr>
          <w:rFonts w:eastAsia="方正仿宋_GBK"/>
          <w:color w:val="000000"/>
          <w:sz w:val="32"/>
          <w:szCs w:val="36"/>
        </w:rPr>
        <w:t>甲方：</w:t>
      </w:r>
      <w:r>
        <w:rPr>
          <w:rFonts w:hint="eastAsia" w:ascii="方正仿宋_GBK" w:eastAsia="方正仿宋_GBK"/>
          <w:bCs/>
          <w:sz w:val="32"/>
          <w:szCs w:val="32"/>
        </w:rPr>
        <w:t>重庆</w:t>
      </w:r>
      <w:r>
        <w:rPr>
          <w:rFonts w:ascii="方正仿宋_GBK" w:eastAsia="方正仿宋_GBK"/>
          <w:bCs/>
          <w:sz w:val="32"/>
          <w:szCs w:val="32"/>
        </w:rPr>
        <w:t>交通资源开发</w:t>
      </w:r>
      <w:r>
        <w:rPr>
          <w:rFonts w:hint="eastAsia" w:ascii="方正仿宋_GBK" w:eastAsia="方正仿宋_GBK"/>
          <w:bCs/>
          <w:sz w:val="32"/>
          <w:szCs w:val="32"/>
        </w:rPr>
        <w:t>有限公司</w:t>
      </w:r>
    </w:p>
    <w:p w14:paraId="65549F80">
      <w:pPr>
        <w:adjustRightInd w:val="0"/>
        <w:snapToGrid w:val="0"/>
        <w:spacing w:line="560" w:lineRule="exact"/>
        <w:ind w:firstLine="640" w:firstLineChars="200"/>
        <w:rPr>
          <w:rFonts w:eastAsia="方正仿宋_GBK"/>
          <w:color w:val="000000"/>
          <w:sz w:val="32"/>
          <w:szCs w:val="36"/>
        </w:rPr>
      </w:pPr>
      <w:r>
        <w:rPr>
          <w:rFonts w:eastAsia="方正仿宋_GBK"/>
          <w:color w:val="000000"/>
          <w:sz w:val="32"/>
          <w:szCs w:val="36"/>
        </w:rPr>
        <w:t>乙方：</w:t>
      </w:r>
    </w:p>
    <w:p w14:paraId="4B6CC794">
      <w:pPr>
        <w:spacing w:line="560" w:lineRule="exact"/>
        <w:ind w:firstLine="640" w:firstLineChars="200"/>
        <w:rPr>
          <w:rFonts w:eastAsia="方正仿宋_GBK"/>
          <w:sz w:val="32"/>
          <w:szCs w:val="32"/>
        </w:rPr>
      </w:pPr>
      <w:r>
        <w:rPr>
          <w:rFonts w:hint="eastAsia" w:eastAsia="方正仿宋_GBK"/>
          <w:sz w:val="32"/>
          <w:szCs w:val="32"/>
        </w:rPr>
        <w:t>甲、乙双方本着互惠互利、真诚合作的原则，就甲方年度房地产市场咨询服务</w:t>
      </w:r>
      <w:r>
        <w:rPr>
          <w:rFonts w:eastAsia="方正仿宋_GBK"/>
          <w:sz w:val="32"/>
          <w:szCs w:val="32"/>
        </w:rPr>
        <w:t>（数据及市场监测、地块研判）</w:t>
      </w:r>
      <w:r>
        <w:rPr>
          <w:rFonts w:hint="eastAsia" w:eastAsia="方正仿宋_GBK"/>
          <w:sz w:val="32"/>
          <w:szCs w:val="32"/>
        </w:rPr>
        <w:t>项目（以下称本项目），委托乙方</w:t>
      </w:r>
      <w:r>
        <w:rPr>
          <w:rFonts w:eastAsia="方正仿宋_GBK"/>
          <w:sz w:val="32"/>
          <w:szCs w:val="32"/>
        </w:rPr>
        <w:t>有偿提供</w:t>
      </w:r>
      <w:r>
        <w:rPr>
          <w:rFonts w:hint="eastAsia" w:eastAsia="方正仿宋_GBK"/>
          <w:sz w:val="32"/>
          <w:szCs w:val="32"/>
        </w:rPr>
        <w:t>咨询服务事宜达成</w:t>
      </w:r>
      <w:r>
        <w:rPr>
          <w:rFonts w:eastAsia="方正仿宋_GBK"/>
          <w:sz w:val="32"/>
          <w:szCs w:val="32"/>
        </w:rPr>
        <w:t>一致，共同订立本合同如下</w:t>
      </w:r>
      <w:r>
        <w:rPr>
          <w:rFonts w:hint="eastAsia" w:eastAsia="方正仿宋_GBK"/>
          <w:sz w:val="32"/>
          <w:szCs w:val="32"/>
        </w:rPr>
        <w:t xml:space="preserve">。    </w:t>
      </w:r>
    </w:p>
    <w:p w14:paraId="6324B58E">
      <w:pPr>
        <w:adjustRightInd w:val="0"/>
        <w:snapToGrid w:val="0"/>
        <w:spacing w:line="560" w:lineRule="exact"/>
        <w:ind w:firstLine="630" w:firstLineChars="196"/>
        <w:outlineLvl w:val="0"/>
        <w:rPr>
          <w:rFonts w:eastAsia="方正仿宋_GBK"/>
          <w:b/>
          <w:bCs/>
          <w:color w:val="000000"/>
          <w:sz w:val="32"/>
          <w:szCs w:val="36"/>
        </w:rPr>
      </w:pPr>
      <w:r>
        <w:rPr>
          <w:rFonts w:eastAsia="方正仿宋_GBK"/>
          <w:b/>
          <w:bCs/>
          <w:color w:val="000000"/>
          <w:sz w:val="32"/>
          <w:szCs w:val="36"/>
        </w:rPr>
        <w:t>第一条 服务内容方式</w:t>
      </w:r>
    </w:p>
    <w:p w14:paraId="1C80FA12">
      <w:pPr>
        <w:ind w:firstLine="640" w:firstLineChars="200"/>
        <w:rPr>
          <w:rFonts w:hAnsi="方正仿宋_GBK" w:eastAsia="方正仿宋_GBK"/>
          <w:snapToGrid w:val="0"/>
          <w:sz w:val="32"/>
          <w:szCs w:val="32"/>
        </w:rPr>
      </w:pPr>
      <w:r>
        <w:rPr>
          <w:rFonts w:hAnsi="方正仿宋_GBK" w:eastAsia="方正仿宋_GBK"/>
          <w:snapToGrid w:val="0"/>
          <w:sz w:val="32"/>
          <w:szCs w:val="32"/>
        </w:rPr>
        <w:t>（一）</w:t>
      </w:r>
      <w:r>
        <w:rPr>
          <w:rFonts w:hint="eastAsia" w:hAnsi="方正仿宋_GBK" w:eastAsia="方正仿宋_GBK"/>
          <w:snapToGrid w:val="0"/>
          <w:sz w:val="32"/>
          <w:szCs w:val="32"/>
        </w:rPr>
        <w:t>提供专业化数据查询平台，数据范围</w:t>
      </w:r>
      <w:r>
        <w:rPr>
          <w:rFonts w:hAnsi="方正仿宋_GBK" w:eastAsia="方正仿宋_GBK"/>
          <w:snapToGrid w:val="0"/>
          <w:sz w:val="32"/>
          <w:szCs w:val="32"/>
        </w:rPr>
        <w:t>包括但不限于重庆市中心城区</w:t>
      </w:r>
      <w:r>
        <w:rPr>
          <w:rFonts w:hint="eastAsia" w:hAnsi="方正仿宋_GBK" w:eastAsia="方正仿宋_GBK"/>
          <w:snapToGrid w:val="0"/>
          <w:sz w:val="32"/>
          <w:szCs w:val="32"/>
        </w:rPr>
        <w:t>土地市场数据（</w:t>
      </w:r>
      <w:r>
        <w:rPr>
          <w:rFonts w:hAnsi="方正仿宋_GBK" w:eastAsia="方正仿宋_GBK"/>
          <w:snapToGrid w:val="0"/>
          <w:sz w:val="32"/>
          <w:szCs w:val="32"/>
        </w:rPr>
        <w:t>历年土地供应</w:t>
      </w:r>
      <w:r>
        <w:rPr>
          <w:rFonts w:hint="eastAsia" w:hAnsi="方正仿宋_GBK" w:eastAsia="方正仿宋_GBK"/>
          <w:snapToGrid w:val="0"/>
          <w:sz w:val="32"/>
          <w:szCs w:val="32"/>
        </w:rPr>
        <w:t>成交</w:t>
      </w:r>
      <w:r>
        <w:rPr>
          <w:rFonts w:hAnsi="方正仿宋_GBK" w:eastAsia="方正仿宋_GBK"/>
          <w:snapToGrid w:val="0"/>
          <w:sz w:val="32"/>
          <w:szCs w:val="32"/>
        </w:rPr>
        <w:t>数据、成交地块信息、板块数据</w:t>
      </w:r>
      <w:r>
        <w:rPr>
          <w:rFonts w:hint="eastAsia" w:hAnsi="方正仿宋_GBK" w:eastAsia="方正仿宋_GBK"/>
          <w:snapToGrid w:val="0"/>
          <w:sz w:val="32"/>
          <w:szCs w:val="32"/>
        </w:rPr>
        <w:t>等）</w:t>
      </w:r>
      <w:r>
        <w:rPr>
          <w:rFonts w:hAnsi="方正仿宋_GBK" w:eastAsia="方正仿宋_GBK"/>
          <w:snapToGrid w:val="0"/>
          <w:sz w:val="32"/>
          <w:szCs w:val="32"/>
        </w:rPr>
        <w:t>、重庆市中心城区一、二手商品房</w:t>
      </w:r>
      <w:r>
        <w:rPr>
          <w:rFonts w:hint="eastAsia" w:hAnsi="方正仿宋_GBK" w:eastAsia="方正仿宋_GBK"/>
          <w:snapToGrid w:val="0"/>
          <w:sz w:val="32"/>
          <w:szCs w:val="32"/>
        </w:rPr>
        <w:t>交易数据（成交量、价格、库存、去化周期等）</w:t>
      </w:r>
      <w:r>
        <w:rPr>
          <w:rFonts w:hAnsi="方正仿宋_GBK" w:eastAsia="方正仿宋_GBK"/>
          <w:snapToGrid w:val="0"/>
          <w:sz w:val="32"/>
          <w:szCs w:val="32"/>
        </w:rPr>
        <w:t>，并提供不少于10个登录账号</w:t>
      </w:r>
      <w:r>
        <w:rPr>
          <w:rFonts w:hint="eastAsia" w:hAnsi="方正仿宋_GBK" w:eastAsia="方正仿宋_GBK"/>
          <w:snapToGrid w:val="0"/>
          <w:sz w:val="32"/>
          <w:szCs w:val="32"/>
        </w:rPr>
        <w:t>；</w:t>
      </w:r>
    </w:p>
    <w:p w14:paraId="7B5E016E">
      <w:pPr>
        <w:ind w:firstLine="640" w:firstLineChars="200"/>
        <w:rPr>
          <w:rFonts w:hAnsi="方正仿宋_GBK" w:eastAsia="方正仿宋_GBK"/>
          <w:snapToGrid w:val="0"/>
          <w:sz w:val="32"/>
          <w:szCs w:val="32"/>
        </w:rPr>
      </w:pPr>
      <w:r>
        <w:rPr>
          <w:rFonts w:hAnsi="方正仿宋_GBK" w:eastAsia="方正仿宋_GBK"/>
          <w:snapToGrid w:val="0"/>
          <w:sz w:val="32"/>
          <w:szCs w:val="32"/>
        </w:rPr>
        <w:t>（二）提供重庆市中心城区土地、商品房市场成交监测报告（形式不限，按周、月提供），提供全国性及重庆市房地产相关</w:t>
      </w:r>
      <w:r>
        <w:rPr>
          <w:rFonts w:hint="eastAsia" w:hAnsi="方正仿宋_GBK" w:eastAsia="方正仿宋_GBK"/>
          <w:snapToGrid w:val="0"/>
          <w:sz w:val="32"/>
          <w:szCs w:val="32"/>
        </w:rPr>
        <w:t>政策法规及行业研究报告</w:t>
      </w:r>
      <w:r>
        <w:rPr>
          <w:rFonts w:hAnsi="方正仿宋_GBK" w:eastAsia="方正仿宋_GBK"/>
          <w:snapToGrid w:val="0"/>
          <w:sz w:val="32"/>
          <w:szCs w:val="32"/>
        </w:rPr>
        <w:t>；</w:t>
      </w:r>
    </w:p>
    <w:p w14:paraId="31348E46">
      <w:pPr>
        <w:ind w:firstLine="640" w:firstLineChars="200"/>
        <w:rPr>
          <w:rFonts w:hAnsi="方正仿宋_GBK" w:eastAsia="方正仿宋_GBK"/>
          <w:snapToGrid w:val="0"/>
          <w:sz w:val="32"/>
          <w:szCs w:val="32"/>
        </w:rPr>
      </w:pPr>
      <w:r>
        <w:rPr>
          <w:rFonts w:hAnsi="方正仿宋_GBK" w:eastAsia="方正仿宋_GBK"/>
          <w:snapToGrid w:val="0"/>
          <w:sz w:val="32"/>
          <w:szCs w:val="32"/>
        </w:rPr>
        <w:t>（三）配合我司对重点关注地块的前期研判工作。</w:t>
      </w:r>
    </w:p>
    <w:p w14:paraId="2C019ED3">
      <w:pPr>
        <w:ind w:firstLine="640" w:firstLineChars="200"/>
        <w:rPr>
          <w:rFonts w:hAnsi="方正仿宋_GBK" w:eastAsia="方正仿宋_GBK"/>
          <w:snapToGrid w:val="0"/>
          <w:sz w:val="32"/>
          <w:szCs w:val="32"/>
        </w:rPr>
      </w:pPr>
      <w:r>
        <w:rPr>
          <w:rFonts w:hAnsi="方正仿宋_GBK" w:eastAsia="方正仿宋_GBK"/>
          <w:snapToGrid w:val="0"/>
          <w:sz w:val="32"/>
          <w:szCs w:val="32"/>
        </w:rPr>
        <w:t>（四）本次咨询服务期限为一整年，即2025年 月 日 至2026年 月 日。合同期满后，若甲乙双方协商一致，可根据实际情况续签，具体事项另行约定。</w:t>
      </w:r>
    </w:p>
    <w:p w14:paraId="418C01CB">
      <w:pPr>
        <w:pStyle w:val="20"/>
        <w:spacing w:line="560" w:lineRule="exact"/>
        <w:ind w:firstLine="643" w:firstLineChars="200"/>
        <w:jc w:val="left"/>
        <w:rPr>
          <w:rFonts w:eastAsia="方正仿宋_GBK"/>
          <w:sz w:val="32"/>
          <w:szCs w:val="32"/>
        </w:rPr>
      </w:pPr>
      <w:r>
        <w:rPr>
          <w:rFonts w:eastAsia="方正仿宋_GBK"/>
          <w:b/>
          <w:bCs/>
          <w:color w:val="000000"/>
          <w:sz w:val="32"/>
          <w:szCs w:val="36"/>
        </w:rPr>
        <w:t>第二条  服务费用及支付方式</w:t>
      </w:r>
    </w:p>
    <w:p w14:paraId="7FBAB05F">
      <w:pPr>
        <w:snapToGrid w:val="0"/>
        <w:spacing w:line="560" w:lineRule="exact"/>
        <w:ind w:firstLine="640" w:firstLineChars="200"/>
        <w:rPr>
          <w:rFonts w:eastAsia="方正仿宋_GBK"/>
          <w:sz w:val="32"/>
          <w:szCs w:val="32"/>
        </w:rPr>
      </w:pPr>
      <w:r>
        <w:rPr>
          <w:rFonts w:hAnsi="方正仿宋_GBK" w:eastAsia="方正仿宋_GBK"/>
          <w:sz w:val="32"/>
          <w:szCs w:val="32"/>
        </w:rPr>
        <w:t>（一）结合本合同实际工作量，经双方友好协商，甲方应支付</w:t>
      </w:r>
      <w:r>
        <w:rPr>
          <w:rFonts w:hint="eastAsia" w:hAnsi="方正仿宋_GBK" w:eastAsia="方正仿宋_GBK"/>
          <w:sz w:val="32"/>
          <w:szCs w:val="32"/>
        </w:rPr>
        <w:t xml:space="preserve">乙方咨询服务费为人民币   </w:t>
      </w:r>
      <w:r>
        <w:rPr>
          <w:rFonts w:hAnsi="方正仿宋_GBK" w:eastAsia="方正仿宋_GBK"/>
          <w:sz w:val="32"/>
          <w:szCs w:val="32"/>
        </w:rPr>
        <w:t xml:space="preserve"> </w:t>
      </w:r>
      <w:r>
        <w:rPr>
          <w:rFonts w:hint="eastAsia" w:hAnsi="方正仿宋_GBK" w:eastAsia="方正仿宋_GBK"/>
          <w:sz w:val="32"/>
          <w:szCs w:val="32"/>
        </w:rPr>
        <w:t xml:space="preserve">元（大写：     元整），其中不含税   </w:t>
      </w:r>
      <w:r>
        <w:rPr>
          <w:rFonts w:hAnsi="方正仿宋_GBK" w:eastAsia="方正仿宋_GBK"/>
          <w:sz w:val="32"/>
          <w:szCs w:val="32"/>
        </w:rPr>
        <w:t xml:space="preserve"> </w:t>
      </w:r>
      <w:r>
        <w:rPr>
          <w:rFonts w:hint="eastAsia" w:hAnsi="方正仿宋_GBK" w:eastAsia="方正仿宋_GBK"/>
          <w:sz w:val="32"/>
          <w:szCs w:val="32"/>
        </w:rPr>
        <w:t xml:space="preserve">元（大写：   元整），增值税款为   </w:t>
      </w:r>
      <w:r>
        <w:rPr>
          <w:rFonts w:hAnsi="方正仿宋_GBK" w:eastAsia="方正仿宋_GBK"/>
          <w:sz w:val="32"/>
          <w:szCs w:val="32"/>
        </w:rPr>
        <w:t xml:space="preserve"> </w:t>
      </w:r>
      <w:r>
        <w:rPr>
          <w:rFonts w:hint="eastAsia" w:hAnsi="方正仿宋_GBK" w:eastAsia="方正仿宋_GBK"/>
          <w:sz w:val="32"/>
          <w:szCs w:val="32"/>
        </w:rPr>
        <w:t>元（大写： 元整），税率     。</w:t>
      </w:r>
      <w:r>
        <w:rPr>
          <w:rFonts w:hAnsi="方正仿宋_GBK" w:eastAsia="方正仿宋_GBK"/>
          <w:sz w:val="32"/>
          <w:szCs w:val="32"/>
        </w:rPr>
        <w:t>本合同询服务费包括但不限于：乙方人工费、专家费、交通费、食宿、利润、风险、税费等完成本项目的所有费用，除此之外甲方不再就本合同向乙方支付任何费用。</w:t>
      </w:r>
    </w:p>
    <w:p w14:paraId="77C35F94">
      <w:pPr>
        <w:snapToGrid w:val="0"/>
        <w:spacing w:line="560" w:lineRule="exact"/>
        <w:ind w:firstLine="640" w:firstLineChars="200"/>
        <w:rPr>
          <w:rFonts w:hAnsi="方正仿宋_GBK" w:eastAsia="方正仿宋_GBK"/>
          <w:sz w:val="32"/>
          <w:szCs w:val="32"/>
        </w:rPr>
      </w:pPr>
      <w:r>
        <w:rPr>
          <w:rFonts w:hAnsi="方正仿宋_GBK" w:eastAsia="方正仿宋_GBK"/>
          <w:sz w:val="32"/>
          <w:szCs w:val="32"/>
        </w:rPr>
        <w:t>（二）付款方式：</w:t>
      </w:r>
    </w:p>
    <w:p w14:paraId="58FC4F37">
      <w:pPr>
        <w:snapToGrid w:val="0"/>
        <w:spacing w:line="560" w:lineRule="exact"/>
        <w:ind w:firstLine="640" w:firstLineChars="200"/>
        <w:rPr>
          <w:rFonts w:hAnsi="方正仿宋_GBK" w:eastAsia="方正仿宋_GBK"/>
          <w:sz w:val="32"/>
          <w:szCs w:val="32"/>
        </w:rPr>
      </w:pPr>
      <w:r>
        <w:rPr>
          <w:rFonts w:hAnsi="方正仿宋_GBK" w:eastAsia="方正仿宋_GBK"/>
          <w:sz w:val="32"/>
          <w:szCs w:val="32"/>
        </w:rPr>
        <w:t>（1）合同签订完成，乙方开通账户数据系统使用权限、提供不少于10个登录账户且同时提供增值税专用发票后，甲方向乙方支付合同总金额的90%；</w:t>
      </w:r>
    </w:p>
    <w:p w14:paraId="54B3E309">
      <w:pPr>
        <w:snapToGrid w:val="0"/>
        <w:spacing w:line="560" w:lineRule="exact"/>
        <w:ind w:firstLine="640" w:firstLineChars="200"/>
        <w:rPr>
          <w:rFonts w:hAnsi="方正仿宋_GBK" w:eastAsia="方正仿宋_GBK"/>
          <w:sz w:val="32"/>
          <w:szCs w:val="32"/>
        </w:rPr>
      </w:pPr>
      <w:r>
        <w:rPr>
          <w:rFonts w:hAnsi="方正仿宋_GBK" w:eastAsia="方正仿宋_GBK"/>
          <w:sz w:val="32"/>
          <w:szCs w:val="32"/>
        </w:rPr>
        <w:t>（2）合同服务期满，乙方提供增值税专用发票后，甲方向乙方支付合同剩余咨询费；</w:t>
      </w:r>
    </w:p>
    <w:p w14:paraId="0A20D343">
      <w:pPr>
        <w:snapToGrid w:val="0"/>
        <w:spacing w:line="560" w:lineRule="exact"/>
        <w:ind w:firstLine="640" w:firstLineChars="200"/>
        <w:rPr>
          <w:rFonts w:hAnsi="方正仿宋_GBK" w:eastAsia="方正仿宋_GBK"/>
          <w:sz w:val="32"/>
          <w:szCs w:val="32"/>
        </w:rPr>
      </w:pPr>
      <w:r>
        <w:rPr>
          <w:rFonts w:hAnsi="方正仿宋_GBK" w:eastAsia="方正仿宋_GBK"/>
          <w:sz w:val="32"/>
          <w:szCs w:val="32"/>
        </w:rPr>
        <w:t>付款前，乙方须提前15个工作日向甲方书面申请并提交符合甲方要求的请款材料及本合同拨付款项同等金额的增值税专用发票再进行支付。乙方未按要求提供发票的，甲方有权拒绝付款且不承担任何责任，乙方不得怠于履行本合同项下义务</w:t>
      </w:r>
    </w:p>
    <w:p w14:paraId="54A1494B">
      <w:pPr>
        <w:snapToGrid w:val="0"/>
        <w:spacing w:line="560" w:lineRule="exact"/>
        <w:ind w:firstLine="640" w:firstLineChars="200"/>
        <w:rPr>
          <w:rFonts w:hAnsi="方正仿宋_GBK" w:eastAsia="方正仿宋_GBK"/>
          <w:sz w:val="32"/>
          <w:szCs w:val="32"/>
        </w:rPr>
      </w:pPr>
      <w:r>
        <w:rPr>
          <w:rFonts w:hAnsi="方正仿宋_GBK" w:eastAsia="方正仿宋_GBK"/>
          <w:sz w:val="32"/>
          <w:szCs w:val="32"/>
        </w:rPr>
        <w:t>（3）甲乙双方银行账户信息</w:t>
      </w:r>
    </w:p>
    <w:p w14:paraId="3CF4A97A">
      <w:pPr>
        <w:spacing w:line="560" w:lineRule="exact"/>
        <w:ind w:firstLine="640" w:firstLineChars="200"/>
        <w:rPr>
          <w:rFonts w:hAnsi="方正仿宋_GBK" w:eastAsia="方正仿宋_GBK"/>
          <w:sz w:val="32"/>
          <w:szCs w:val="32"/>
        </w:rPr>
      </w:pPr>
      <w:r>
        <w:rPr>
          <w:rFonts w:hAnsi="方正仿宋_GBK" w:eastAsia="方正仿宋_GBK"/>
          <w:sz w:val="32"/>
          <w:szCs w:val="32"/>
        </w:rPr>
        <w:t>甲方账户信息：</w:t>
      </w:r>
    </w:p>
    <w:p w14:paraId="356F4F00">
      <w:pPr>
        <w:adjustRightInd w:val="0"/>
        <w:snapToGrid w:val="0"/>
        <w:spacing w:line="560" w:lineRule="exact"/>
        <w:ind w:firstLine="640" w:firstLineChars="200"/>
        <w:jc w:val="left"/>
        <w:rPr>
          <w:rFonts w:hAnsi="方正仿宋_GBK" w:eastAsia="方正仿宋_GBK"/>
          <w:sz w:val="32"/>
          <w:szCs w:val="32"/>
        </w:rPr>
      </w:pPr>
      <w:r>
        <w:rPr>
          <w:rFonts w:hAnsi="方正仿宋_GBK" w:eastAsia="方正仿宋_GBK"/>
          <w:sz w:val="32"/>
          <w:szCs w:val="32"/>
        </w:rPr>
        <w:t>1.名称：</w:t>
      </w:r>
      <w:r>
        <w:rPr>
          <w:rFonts w:hint="eastAsia" w:ascii="方正仿宋_GBK" w:hAnsi="方正仿宋_GBK" w:eastAsia="方正仿宋_GBK" w:cs="方正仿宋_GBK"/>
          <w:b w:val="0"/>
          <w:i w:val="0"/>
          <w:color w:val="000000"/>
          <w:sz w:val="32"/>
          <w:szCs w:val="32"/>
        </w:rPr>
        <w:t>重庆</w:t>
      </w:r>
      <w:r>
        <w:rPr>
          <w:rFonts w:hint="eastAsia" w:ascii="方正仿宋_GBK" w:hAnsi="方正仿宋_GBK" w:eastAsia="方正仿宋_GBK" w:cs="方正仿宋_GBK"/>
          <w:b w:val="0"/>
          <w:i w:val="0"/>
          <w:color w:val="000000"/>
          <w:sz w:val="32"/>
          <w:szCs w:val="32"/>
          <w:lang w:eastAsia="zh-CN"/>
        </w:rPr>
        <w:t>交通资源开发</w:t>
      </w:r>
      <w:r>
        <w:rPr>
          <w:rFonts w:hint="eastAsia" w:ascii="方正仿宋_GBK" w:hAnsi="方正仿宋_GBK" w:eastAsia="方正仿宋_GBK" w:cs="方正仿宋_GBK"/>
          <w:b w:val="0"/>
          <w:i w:val="0"/>
          <w:color w:val="000000"/>
          <w:sz w:val="32"/>
          <w:szCs w:val="32"/>
        </w:rPr>
        <w:t>有限公</w:t>
      </w:r>
      <w:r>
        <w:rPr>
          <w:rFonts w:hAnsi="方正仿宋_GBK" w:eastAsia="方正仿宋_GBK"/>
          <w:sz w:val="32"/>
          <w:szCs w:val="32"/>
        </w:rPr>
        <w:t>司</w:t>
      </w:r>
    </w:p>
    <w:p w14:paraId="6BE9A02E">
      <w:pPr>
        <w:adjustRightInd w:val="0"/>
        <w:snapToGrid w:val="0"/>
        <w:spacing w:line="560" w:lineRule="exact"/>
        <w:ind w:firstLine="640" w:firstLineChars="200"/>
        <w:jc w:val="left"/>
        <w:rPr>
          <w:rFonts w:hAnsi="方正仿宋_GBK" w:eastAsia="方正仿宋_GBK"/>
          <w:sz w:val="32"/>
          <w:szCs w:val="32"/>
        </w:rPr>
      </w:pPr>
      <w:r>
        <w:rPr>
          <w:rFonts w:hAnsi="方正仿宋_GBK" w:eastAsia="方正仿宋_GBK"/>
          <w:sz w:val="32"/>
          <w:szCs w:val="32"/>
        </w:rPr>
        <w:t>2.纳税人识别号：</w:t>
      </w:r>
      <w:r>
        <w:rPr>
          <w:rFonts w:ascii="Times New Roman" w:hAnsi="Times New Roman" w:eastAsia="方正仿宋_GBK" w:cs="Times New Roman"/>
          <w:b w:val="0"/>
          <w:i w:val="0"/>
          <w:color w:val="000000"/>
          <w:sz w:val="32"/>
          <w:szCs w:val="32"/>
        </w:rPr>
        <w:t>91500000</w:t>
      </w:r>
      <w:r>
        <w:rPr>
          <w:rFonts w:ascii="Times New Roman" w:hAnsi="Times New Roman" w:eastAsia="方正仿宋_GBK" w:cs="Times New Roman"/>
          <w:b w:val="0"/>
          <w:i w:val="0"/>
          <w:color w:val="000000"/>
          <w:sz w:val="32"/>
          <w:szCs w:val="32"/>
          <w:lang w:val="en-US" w:eastAsia="zh-CN"/>
        </w:rPr>
        <w:t>2030278529</w:t>
      </w:r>
    </w:p>
    <w:p w14:paraId="632C12E4">
      <w:pPr>
        <w:adjustRightInd w:val="0"/>
        <w:snapToGrid w:val="0"/>
        <w:spacing w:line="560" w:lineRule="exact"/>
        <w:ind w:left="3518" w:leftChars="304" w:hanging="2880" w:hangingChars="900"/>
        <w:jc w:val="left"/>
        <w:rPr>
          <w:rFonts w:hAnsi="方正仿宋_GBK" w:eastAsia="方正仿宋_GBK"/>
          <w:sz w:val="32"/>
          <w:szCs w:val="32"/>
        </w:rPr>
      </w:pPr>
      <w:r>
        <w:rPr>
          <w:rFonts w:hAnsi="方正仿宋_GBK" w:eastAsia="方正仿宋_GBK"/>
          <w:sz w:val="32"/>
          <w:szCs w:val="32"/>
        </w:rPr>
        <w:t>3.地址、电话：重庆市渝中区健康路花园大厦B栋6楼</w:t>
      </w:r>
      <w:r>
        <w:rPr>
          <w:rFonts w:ascii="Times New Roman" w:hAnsi="Times New Roman" w:eastAsia="方正仿宋_GBK" w:cs="Times New Roman"/>
          <w:b w:val="0"/>
          <w:i w:val="0"/>
          <w:color w:val="000000"/>
          <w:sz w:val="32"/>
          <w:szCs w:val="32"/>
        </w:rPr>
        <w:t>023-</w:t>
      </w:r>
      <w:r>
        <w:rPr>
          <w:rFonts w:ascii="Times New Roman" w:hAnsi="Times New Roman" w:eastAsia="方正仿宋_GBK" w:cs="Times New Roman"/>
          <w:b w:val="0"/>
          <w:i w:val="0"/>
          <w:color w:val="000000"/>
          <w:sz w:val="32"/>
          <w:szCs w:val="32"/>
          <w:lang w:val="en-US" w:eastAsia="zh-CN"/>
        </w:rPr>
        <w:t>88602665</w:t>
      </w:r>
      <w:r>
        <w:rPr>
          <w:rFonts w:hAnsi="方正仿宋_GBK" w:eastAsia="方正仿宋_GBK"/>
          <w:sz w:val="32"/>
          <w:szCs w:val="32"/>
        </w:rPr>
        <w:t xml:space="preserve"> </w:t>
      </w:r>
    </w:p>
    <w:p w14:paraId="625B7F91">
      <w:pPr>
        <w:adjustRightInd w:val="0"/>
        <w:snapToGrid w:val="0"/>
        <w:spacing w:line="560" w:lineRule="exact"/>
        <w:ind w:left="3038" w:leftChars="304" w:hanging="2400" w:hangingChars="750"/>
        <w:jc w:val="left"/>
        <w:rPr>
          <w:rFonts w:hAnsi="方正仿宋_GBK" w:eastAsia="方正仿宋_GBK"/>
          <w:sz w:val="32"/>
          <w:szCs w:val="32"/>
        </w:rPr>
      </w:pPr>
      <w:r>
        <w:rPr>
          <w:rFonts w:hAnsi="方正仿宋_GBK" w:eastAsia="方正仿宋_GBK"/>
          <w:sz w:val="32"/>
          <w:szCs w:val="32"/>
        </w:rPr>
        <w:t>4.开户行及账号：浦发银行解放碑支行83150154900000062</w:t>
      </w:r>
    </w:p>
    <w:p w14:paraId="37545EB5">
      <w:pPr>
        <w:spacing w:line="560" w:lineRule="exact"/>
        <w:ind w:firstLine="640" w:firstLineChars="200"/>
        <w:rPr>
          <w:rFonts w:hAnsi="方正仿宋_GBK" w:eastAsia="方正仿宋_GBK"/>
          <w:sz w:val="32"/>
          <w:szCs w:val="32"/>
        </w:rPr>
      </w:pPr>
      <w:r>
        <w:rPr>
          <w:rFonts w:hAnsi="方正仿宋_GBK" w:eastAsia="方正仿宋_GBK"/>
          <w:sz w:val="32"/>
          <w:szCs w:val="32"/>
        </w:rPr>
        <w:t>乙方账户信息：</w:t>
      </w:r>
    </w:p>
    <w:p w14:paraId="6F870DD2">
      <w:pPr>
        <w:adjustRightInd w:val="0"/>
        <w:snapToGrid w:val="0"/>
        <w:spacing w:line="560" w:lineRule="exact"/>
        <w:ind w:firstLine="640" w:firstLineChars="200"/>
        <w:jc w:val="left"/>
        <w:rPr>
          <w:rFonts w:hAnsi="方正仿宋_GBK" w:eastAsia="方正仿宋_GBK"/>
          <w:sz w:val="32"/>
          <w:szCs w:val="32"/>
        </w:rPr>
      </w:pPr>
      <w:r>
        <w:rPr>
          <w:rFonts w:hAnsi="方正仿宋_GBK" w:eastAsia="方正仿宋_GBK"/>
          <w:sz w:val="32"/>
          <w:szCs w:val="32"/>
        </w:rPr>
        <w:t>1.名称：</w:t>
      </w:r>
    </w:p>
    <w:p w14:paraId="7633B08B">
      <w:pPr>
        <w:adjustRightInd w:val="0"/>
        <w:snapToGrid w:val="0"/>
        <w:spacing w:line="560" w:lineRule="exact"/>
        <w:ind w:firstLine="640" w:firstLineChars="200"/>
        <w:jc w:val="left"/>
        <w:rPr>
          <w:rFonts w:hAnsi="方正仿宋_GBK" w:eastAsia="方正仿宋_GBK"/>
          <w:sz w:val="32"/>
          <w:szCs w:val="32"/>
        </w:rPr>
      </w:pPr>
      <w:r>
        <w:rPr>
          <w:rFonts w:hAnsi="方正仿宋_GBK" w:eastAsia="方正仿宋_GBK"/>
          <w:sz w:val="32"/>
          <w:szCs w:val="32"/>
        </w:rPr>
        <w:t>2.纳税人识别号：</w:t>
      </w:r>
    </w:p>
    <w:p w14:paraId="0797EF74">
      <w:pPr>
        <w:adjustRightInd w:val="0"/>
        <w:snapToGrid w:val="0"/>
        <w:spacing w:line="560" w:lineRule="exact"/>
        <w:ind w:left="3518" w:leftChars="304" w:hanging="2880" w:hangingChars="900"/>
        <w:jc w:val="left"/>
        <w:rPr>
          <w:rFonts w:hAnsi="方正仿宋_GBK" w:eastAsia="方正仿宋_GBK"/>
          <w:sz w:val="32"/>
          <w:szCs w:val="32"/>
        </w:rPr>
      </w:pPr>
      <w:r>
        <w:rPr>
          <w:rFonts w:hAnsi="方正仿宋_GBK" w:eastAsia="方正仿宋_GBK"/>
          <w:sz w:val="32"/>
          <w:szCs w:val="32"/>
        </w:rPr>
        <w:t>3.地址、电话：</w:t>
      </w:r>
    </w:p>
    <w:p w14:paraId="587BBF20">
      <w:pPr>
        <w:adjustRightInd w:val="0"/>
        <w:snapToGrid w:val="0"/>
        <w:spacing w:line="560" w:lineRule="exact"/>
        <w:ind w:left="3038" w:leftChars="304" w:hanging="2400" w:hangingChars="750"/>
        <w:jc w:val="left"/>
        <w:rPr>
          <w:rFonts w:hAnsi="方正仿宋_GBK" w:eastAsia="方正仿宋_GBK"/>
          <w:sz w:val="32"/>
          <w:szCs w:val="32"/>
        </w:rPr>
      </w:pPr>
      <w:r>
        <w:rPr>
          <w:rFonts w:hAnsi="方正仿宋_GBK" w:eastAsia="方正仿宋_GBK"/>
          <w:sz w:val="32"/>
          <w:szCs w:val="32"/>
        </w:rPr>
        <w:t>4.开户行及账号：</w:t>
      </w:r>
    </w:p>
    <w:p w14:paraId="6A872ECC">
      <w:pPr>
        <w:pStyle w:val="2"/>
        <w:numPr>
          <w:ilvl w:val="0"/>
          <w:numId w:val="0"/>
        </w:numPr>
        <w:ind w:left="0"/>
      </w:pPr>
    </w:p>
    <w:p w14:paraId="5339EF07">
      <w:pPr>
        <w:spacing w:line="594" w:lineRule="exact"/>
        <w:ind w:firstLine="630" w:firstLineChars="196"/>
        <w:rPr>
          <w:rFonts w:eastAsia="方正仿宋_GBK"/>
          <w:sz w:val="32"/>
          <w:szCs w:val="32"/>
        </w:rPr>
      </w:pPr>
      <w:r>
        <w:rPr>
          <w:rFonts w:hint="eastAsia" w:ascii="方正仿宋_GBK" w:hAnsi="方正仿宋_GBK" w:eastAsia="方正仿宋_GBK" w:cs="方正仿宋_GBK"/>
          <w:b/>
          <w:sz w:val="32"/>
          <w:szCs w:val="32"/>
        </w:rPr>
        <w:t>第三条：双方声明和保证</w:t>
      </w:r>
    </w:p>
    <w:p w14:paraId="496BAE42">
      <w:pPr>
        <w:snapToGrid w:val="0"/>
        <w:spacing w:line="560" w:lineRule="exact"/>
        <w:ind w:firstLine="640" w:firstLineChars="200"/>
        <w:rPr>
          <w:rFonts w:eastAsia="方正仿宋_GBK"/>
          <w:sz w:val="32"/>
          <w:szCs w:val="32"/>
        </w:rPr>
      </w:pPr>
      <w:r>
        <w:rPr>
          <w:rFonts w:eastAsia="方正仿宋_GBK"/>
          <w:sz w:val="32"/>
          <w:szCs w:val="32"/>
        </w:rPr>
        <w:t xml:space="preserve">（一） </w:t>
      </w:r>
      <w:r>
        <w:rPr>
          <w:rFonts w:hAnsi="方正仿宋_GBK" w:eastAsia="方正仿宋_GBK"/>
          <w:sz w:val="32"/>
          <w:szCs w:val="32"/>
        </w:rPr>
        <w:t>甲方向乙方保证：签署本合同时及本合同有效期限内</w:t>
      </w:r>
      <w:r>
        <w:rPr>
          <w:rFonts w:hint="eastAsia" w:hAnsi="方正仿宋_GBK" w:eastAsia="方正仿宋_GBK"/>
          <w:sz w:val="32"/>
          <w:szCs w:val="32"/>
        </w:rPr>
        <w:t>；</w:t>
      </w:r>
    </w:p>
    <w:p w14:paraId="67900C5B">
      <w:pPr>
        <w:snapToGrid w:val="0"/>
        <w:spacing w:line="560" w:lineRule="exact"/>
        <w:ind w:firstLine="640" w:firstLineChars="200"/>
        <w:rPr>
          <w:rFonts w:eastAsia="方正仿宋_GBK"/>
          <w:sz w:val="32"/>
          <w:szCs w:val="32"/>
        </w:rPr>
      </w:pPr>
      <w:r>
        <w:rPr>
          <w:rFonts w:eastAsia="方正仿宋_GBK"/>
          <w:sz w:val="32"/>
          <w:szCs w:val="32"/>
        </w:rPr>
        <w:t>（1）</w:t>
      </w:r>
      <w:r>
        <w:rPr>
          <w:rFonts w:hAnsi="方正仿宋_GBK" w:eastAsia="方正仿宋_GBK"/>
          <w:sz w:val="32"/>
          <w:szCs w:val="32"/>
        </w:rPr>
        <w:t>甲方系在中国正式成立和登记的法人，有依其章程规定、在其企业法人营业执照规定的经营范围内行事的法律能力；</w:t>
      </w:r>
    </w:p>
    <w:p w14:paraId="7B47239F">
      <w:pPr>
        <w:snapToGrid w:val="0"/>
        <w:spacing w:line="560" w:lineRule="exact"/>
        <w:ind w:firstLine="640" w:firstLineChars="200"/>
        <w:rPr>
          <w:rFonts w:eastAsia="方正仿宋_GBK"/>
          <w:sz w:val="32"/>
          <w:szCs w:val="32"/>
        </w:rPr>
      </w:pPr>
      <w:r>
        <w:rPr>
          <w:rFonts w:eastAsia="方正仿宋_GBK"/>
          <w:sz w:val="32"/>
          <w:szCs w:val="32"/>
        </w:rPr>
        <w:t>（2）</w:t>
      </w:r>
      <w:r>
        <w:rPr>
          <w:rFonts w:hAnsi="方正仿宋_GBK" w:eastAsia="方正仿宋_GBK"/>
          <w:sz w:val="32"/>
          <w:szCs w:val="32"/>
        </w:rPr>
        <w:t>甲方有签署和执行本合同一切条款的权利和权力</w:t>
      </w:r>
      <w:r>
        <w:rPr>
          <w:rFonts w:hint="eastAsia" w:hAnsi="方正仿宋_GBK" w:eastAsia="方正仿宋_GBK"/>
          <w:sz w:val="32"/>
          <w:szCs w:val="32"/>
        </w:rPr>
        <w:t>；</w:t>
      </w:r>
    </w:p>
    <w:p w14:paraId="45D26989">
      <w:pPr>
        <w:snapToGrid w:val="0"/>
        <w:spacing w:line="560" w:lineRule="exact"/>
        <w:ind w:firstLine="640" w:firstLineChars="200"/>
        <w:rPr>
          <w:rFonts w:eastAsia="方正仿宋_GBK"/>
          <w:sz w:val="32"/>
          <w:szCs w:val="32"/>
        </w:rPr>
      </w:pPr>
      <w:r>
        <w:rPr>
          <w:rFonts w:eastAsia="方正仿宋_GBK"/>
          <w:sz w:val="32"/>
          <w:szCs w:val="32"/>
        </w:rPr>
        <w:t>（二）</w:t>
      </w:r>
      <w:r>
        <w:rPr>
          <w:rFonts w:hAnsi="方正仿宋_GBK" w:eastAsia="方正仿宋_GBK"/>
          <w:sz w:val="32"/>
          <w:szCs w:val="32"/>
        </w:rPr>
        <w:t>乙方向甲方保证：签署本合同时及本合同有效期限内</w:t>
      </w:r>
      <w:r>
        <w:rPr>
          <w:rFonts w:hint="eastAsia" w:hAnsi="方正仿宋_GBK" w:eastAsia="方正仿宋_GBK"/>
          <w:sz w:val="32"/>
          <w:szCs w:val="32"/>
        </w:rPr>
        <w:t>；</w:t>
      </w:r>
    </w:p>
    <w:p w14:paraId="4B6E6E04">
      <w:pPr>
        <w:snapToGrid w:val="0"/>
        <w:spacing w:line="560" w:lineRule="exact"/>
        <w:ind w:firstLine="640" w:firstLineChars="200"/>
        <w:rPr>
          <w:rFonts w:eastAsia="方正仿宋_GBK"/>
          <w:sz w:val="32"/>
          <w:szCs w:val="32"/>
        </w:rPr>
      </w:pPr>
      <w:r>
        <w:rPr>
          <w:rFonts w:eastAsia="方正仿宋_GBK"/>
          <w:sz w:val="32"/>
          <w:szCs w:val="32"/>
        </w:rPr>
        <w:t>（1）</w:t>
      </w:r>
      <w:r>
        <w:rPr>
          <w:rFonts w:hAnsi="方正仿宋_GBK" w:eastAsia="方正仿宋_GBK"/>
          <w:sz w:val="32"/>
          <w:szCs w:val="32"/>
        </w:rPr>
        <w:t>乙方系在中国正式成立和登记的法人、有依其章程规定、在其企业法人营业执照规定的经营范围内行事的法律能力；</w:t>
      </w:r>
    </w:p>
    <w:p w14:paraId="76512BAE">
      <w:pPr>
        <w:snapToGrid w:val="0"/>
        <w:spacing w:line="560" w:lineRule="exact"/>
        <w:ind w:firstLine="640" w:firstLineChars="200"/>
        <w:rPr>
          <w:rFonts w:eastAsia="方正仿宋_GBK"/>
          <w:sz w:val="32"/>
          <w:szCs w:val="32"/>
        </w:rPr>
      </w:pPr>
      <w:r>
        <w:rPr>
          <w:rFonts w:eastAsia="方正仿宋_GBK"/>
          <w:sz w:val="32"/>
          <w:szCs w:val="32"/>
        </w:rPr>
        <w:t>（2）</w:t>
      </w:r>
      <w:r>
        <w:rPr>
          <w:rFonts w:hAnsi="方正仿宋_GBK" w:eastAsia="方正仿宋_GBK"/>
          <w:sz w:val="32"/>
          <w:szCs w:val="32"/>
        </w:rPr>
        <w:t>乙方有签署和执行本合同一切条款的权利和权力。</w:t>
      </w:r>
    </w:p>
    <w:p w14:paraId="1CDECE15">
      <w:pPr>
        <w:snapToGrid w:val="0"/>
        <w:spacing w:line="560" w:lineRule="exact"/>
        <w:ind w:firstLine="643" w:firstLineChars="200"/>
        <w:rPr>
          <w:rFonts w:eastAsia="方正仿宋_GBK"/>
          <w:sz w:val="32"/>
          <w:szCs w:val="32"/>
        </w:rPr>
      </w:pPr>
      <w:r>
        <w:rPr>
          <w:rFonts w:hint="eastAsia" w:ascii="方正仿宋_GBK" w:hAnsi="方正仿宋_GBK" w:eastAsia="方正仿宋_GBK" w:cs="方正仿宋_GBK"/>
          <w:b/>
          <w:sz w:val="32"/>
          <w:szCs w:val="32"/>
        </w:rPr>
        <w:t>第四条：甲方</w:t>
      </w:r>
      <w:r>
        <w:rPr>
          <w:rFonts w:ascii="方正仿宋_GBK" w:hAnsi="方正仿宋_GBK" w:eastAsia="方正仿宋_GBK" w:cs="方正仿宋_GBK"/>
          <w:b/>
          <w:sz w:val="32"/>
          <w:szCs w:val="32"/>
        </w:rPr>
        <w:t>权利与义务</w:t>
      </w:r>
    </w:p>
    <w:p w14:paraId="25082FD0">
      <w:pPr>
        <w:snapToGrid w:val="0"/>
        <w:spacing w:line="560" w:lineRule="exact"/>
        <w:ind w:firstLine="640" w:firstLineChars="200"/>
        <w:rPr>
          <w:rFonts w:hAnsi="方正仿宋_GBK" w:eastAsia="方正仿宋_GBK"/>
          <w:sz w:val="32"/>
          <w:szCs w:val="32"/>
        </w:rPr>
      </w:pPr>
      <w:r>
        <w:rPr>
          <w:rFonts w:eastAsia="方正仿宋_GBK"/>
          <w:sz w:val="32"/>
          <w:szCs w:val="32"/>
        </w:rPr>
        <w:t>（一）</w:t>
      </w:r>
      <w:r>
        <w:rPr>
          <w:rFonts w:hAnsi="方正仿宋_GBK" w:eastAsia="方正仿宋_GBK"/>
          <w:sz w:val="32"/>
          <w:szCs w:val="32"/>
        </w:rPr>
        <w:t>甲方指定</w:t>
      </w:r>
      <w:r>
        <w:rPr>
          <w:rFonts w:hAnsi="方正仿宋_GBK" w:eastAsia="方正仿宋_GBK"/>
          <w:sz w:val="32"/>
          <w:szCs w:val="32"/>
          <w:u w:val="single"/>
        </w:rPr>
        <w:t xml:space="preserve">  王舒  </w:t>
      </w:r>
      <w:r>
        <w:rPr>
          <w:rFonts w:hint="eastAsia" w:hAnsi="方正仿宋_GBK" w:eastAsia="方正仿宋_GBK"/>
          <w:sz w:val="32"/>
          <w:szCs w:val="32"/>
        </w:rPr>
        <w:t>，</w:t>
      </w:r>
      <w:r>
        <w:rPr>
          <w:rFonts w:hAnsi="方正仿宋_GBK" w:eastAsia="方正仿宋_GBK"/>
          <w:sz w:val="32"/>
          <w:szCs w:val="32"/>
        </w:rPr>
        <w:t>联系电话：</w:t>
      </w:r>
      <w:r>
        <w:rPr>
          <w:rFonts w:hAnsi="方正仿宋_GBK" w:eastAsia="方正仿宋_GBK"/>
          <w:sz w:val="32"/>
          <w:szCs w:val="32"/>
          <w:u w:val="single"/>
        </w:rPr>
        <w:t>18380280690</w:t>
      </w:r>
      <w:r>
        <w:rPr>
          <w:rFonts w:hint="eastAsia" w:hAnsi="方正仿宋_GBK" w:eastAsia="方正仿宋_GBK"/>
          <w:sz w:val="32"/>
          <w:szCs w:val="32"/>
        </w:rPr>
        <w:t>，</w:t>
      </w:r>
      <w:r>
        <w:rPr>
          <w:rFonts w:eastAsia="方正仿宋_GBK"/>
          <w:sz w:val="32"/>
          <w:szCs w:val="32"/>
          <w:shd w:val="clear" w:color="auto" w:fill="auto"/>
        </w:rPr>
        <w:t>电子邮箱：</w:t>
      </w:r>
      <w:r>
        <w:rPr>
          <w:rFonts w:eastAsia="方正仿宋_GBK"/>
          <w:sz w:val="32"/>
          <w:szCs w:val="32"/>
          <w:u w:val="single"/>
          <w:shd w:val="clear" w:color="auto" w:fill="auto"/>
        </w:rPr>
        <w:t>564434506@qq.com，</w:t>
      </w:r>
      <w:r>
        <w:rPr>
          <w:rFonts w:hint="eastAsia" w:hAnsi="方正仿宋_GBK" w:eastAsia="方正仿宋_GBK"/>
          <w:sz w:val="32"/>
          <w:szCs w:val="32"/>
        </w:rPr>
        <w:t>为项目</w:t>
      </w:r>
      <w:r>
        <w:rPr>
          <w:rFonts w:hAnsi="方正仿宋_GBK" w:eastAsia="方正仿宋_GBK"/>
          <w:sz w:val="32"/>
          <w:szCs w:val="32"/>
        </w:rPr>
        <w:t>联系人，负责相关工作的沟通及联系，在各方面尽量为乙方开展工作提供方便。乙方向甲方提供的报告等一切有关资料，甲方指定联系人负责签收确认。</w:t>
      </w:r>
    </w:p>
    <w:p w14:paraId="7E38D0F0">
      <w:pPr>
        <w:pStyle w:val="2"/>
        <w:numPr>
          <w:ilvl w:val="0"/>
          <w:numId w:val="0"/>
        </w:numPr>
        <w:ind w:left="0" w:firstLine="640" w:firstLineChars="200"/>
        <w:rPr>
          <w:rFonts w:hAnsi="方正仿宋_GBK" w:eastAsia="方正仿宋_GBK"/>
          <w:b w:val="0"/>
          <w:kern w:val="2"/>
          <w:sz w:val="32"/>
          <w:szCs w:val="32"/>
        </w:rPr>
      </w:pPr>
      <w:r>
        <w:rPr>
          <w:rFonts w:hAnsi="方正仿宋_GBK" w:eastAsia="方正仿宋_GBK"/>
          <w:b w:val="0"/>
          <w:kern w:val="2"/>
          <w:sz w:val="32"/>
          <w:szCs w:val="32"/>
        </w:rPr>
        <w:t>（二）在本合同签订5个工作日内，乙方应向甲方提供数据数据查询平台、开通账户数据系统使用权限并提供不少于10个登录账号，若乙方未能在规定时间内提供查询平台及登录账号的，甲方有权终止与乙方的合同。</w:t>
      </w:r>
    </w:p>
    <w:p w14:paraId="10CF9561">
      <w:pPr>
        <w:pStyle w:val="2"/>
        <w:numPr>
          <w:ilvl w:val="0"/>
          <w:numId w:val="0"/>
        </w:numPr>
        <w:ind w:left="0" w:firstLine="640" w:firstLineChars="200"/>
        <w:rPr>
          <w:rFonts w:hAnsi="方正仿宋_GBK" w:eastAsia="方正仿宋_GBK"/>
          <w:b w:val="0"/>
          <w:kern w:val="2"/>
          <w:sz w:val="32"/>
          <w:szCs w:val="32"/>
        </w:rPr>
      </w:pPr>
      <w:r>
        <w:rPr>
          <w:rFonts w:hAnsi="方正仿宋_GBK" w:eastAsia="方正仿宋_GBK"/>
          <w:b w:val="0"/>
          <w:kern w:val="2"/>
          <w:sz w:val="32"/>
          <w:szCs w:val="32"/>
        </w:rPr>
        <w:t>（三）甲方根据工作需要，要求乙方参与甲方重点项目研判或相关会议的，乙方应该按规定准时参加。</w:t>
      </w:r>
    </w:p>
    <w:p w14:paraId="3CCF24A4">
      <w:pPr>
        <w:ind w:firstLine="640" w:firstLineChars="200"/>
        <w:rPr>
          <w:rFonts w:hAnsi="方正仿宋_GBK" w:eastAsia="方正仿宋_GBK"/>
          <w:sz w:val="32"/>
          <w:szCs w:val="32"/>
        </w:rPr>
      </w:pPr>
      <w:r>
        <w:rPr>
          <w:rFonts w:hAnsi="方正仿宋_GBK" w:eastAsia="方正仿宋_GBK"/>
          <w:bCs/>
          <w:sz w:val="32"/>
          <w:szCs w:val="32"/>
        </w:rPr>
        <w:t>（四）乙方提供的数据查询平台、各类报告、咨询服务未到达甲方需求，且经甲方反馈提出</w:t>
      </w:r>
      <w:r>
        <w:rPr>
          <w:rFonts w:hAnsi="方正仿宋_GBK" w:eastAsia="方正仿宋_GBK"/>
          <w:sz w:val="32"/>
          <w:szCs w:val="32"/>
        </w:rPr>
        <w:t>整改意见后，乙方仍未能达到甲方需求的，甲方有权终止与乙方的合同，并要求乙方退还已支付的全部费用。</w:t>
      </w:r>
    </w:p>
    <w:p w14:paraId="7810AC75">
      <w:pPr>
        <w:snapToGrid w:val="0"/>
        <w:spacing w:line="560" w:lineRule="exact"/>
        <w:ind w:firstLine="640" w:firstLineChars="200"/>
        <w:rPr>
          <w:rFonts w:eastAsia="方正仿宋_GBK"/>
          <w:sz w:val="32"/>
          <w:szCs w:val="32"/>
        </w:rPr>
      </w:pPr>
      <w:r>
        <w:rPr>
          <w:rFonts w:eastAsia="方正仿宋_GBK"/>
          <w:sz w:val="32"/>
          <w:szCs w:val="32"/>
        </w:rPr>
        <w:t>（五）</w:t>
      </w:r>
      <w:r>
        <w:rPr>
          <w:rFonts w:hAnsi="方正仿宋_GBK" w:eastAsia="方正仿宋_GBK"/>
          <w:sz w:val="32"/>
          <w:szCs w:val="32"/>
        </w:rPr>
        <w:t>甲方应按照合同约定的付款方式、付款时间及金额向乙方支付咨询服务费。</w:t>
      </w:r>
    </w:p>
    <w:p w14:paraId="5361572E">
      <w:pPr>
        <w:snapToGrid w:val="0"/>
        <w:spacing w:line="56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第五条：乙方</w:t>
      </w:r>
      <w:r>
        <w:rPr>
          <w:rFonts w:ascii="方正仿宋_GBK" w:hAnsi="方正仿宋_GBK" w:eastAsia="方正仿宋_GBK" w:cs="方正仿宋_GBK"/>
          <w:b/>
          <w:sz w:val="32"/>
          <w:szCs w:val="32"/>
        </w:rPr>
        <w:t>权利与义务</w:t>
      </w:r>
    </w:p>
    <w:p w14:paraId="0956948B">
      <w:pPr>
        <w:snapToGrid w:val="0"/>
        <w:spacing w:line="560" w:lineRule="exact"/>
        <w:ind w:firstLine="640" w:firstLineChars="200"/>
        <w:rPr>
          <w:rFonts w:hAnsi="方正仿宋_GBK" w:eastAsia="方正仿宋_GBK"/>
          <w:sz w:val="32"/>
          <w:szCs w:val="32"/>
        </w:rPr>
      </w:pPr>
      <w:r>
        <w:rPr>
          <w:rFonts w:eastAsia="方正仿宋_GBK"/>
          <w:sz w:val="32"/>
          <w:szCs w:val="32"/>
        </w:rPr>
        <w:t>（一）乙</w:t>
      </w:r>
      <w:r>
        <w:rPr>
          <w:rFonts w:hAnsi="方正仿宋_GBK" w:eastAsia="方正仿宋_GBK"/>
          <w:sz w:val="32"/>
          <w:szCs w:val="32"/>
        </w:rPr>
        <w:t>方指定</w:t>
      </w:r>
      <w:r>
        <w:rPr>
          <w:rFonts w:hAnsi="方正仿宋_GBK" w:eastAsia="方正仿宋_GBK"/>
          <w:sz w:val="32"/>
          <w:szCs w:val="32"/>
          <w:u w:val="single"/>
        </w:rPr>
        <w:t xml:space="preserve">       </w:t>
      </w:r>
      <w:r>
        <w:rPr>
          <w:rFonts w:hint="eastAsia" w:hAnsi="方正仿宋_GBK" w:eastAsia="方正仿宋_GBK"/>
          <w:sz w:val="32"/>
          <w:szCs w:val="32"/>
        </w:rPr>
        <w:t>，</w:t>
      </w:r>
      <w:r>
        <w:rPr>
          <w:rFonts w:hAnsi="方正仿宋_GBK" w:eastAsia="方正仿宋_GBK"/>
          <w:sz w:val="32"/>
          <w:szCs w:val="32"/>
        </w:rPr>
        <w:t>联系电话：</w:t>
      </w:r>
      <w:r>
        <w:rPr>
          <w:rFonts w:hAnsi="方正仿宋_GBK" w:eastAsia="方正仿宋_GBK"/>
          <w:sz w:val="32"/>
          <w:szCs w:val="32"/>
          <w:u w:val="single"/>
        </w:rPr>
        <w:t xml:space="preserve">        </w:t>
      </w:r>
      <w:r>
        <w:rPr>
          <w:rFonts w:hint="eastAsia" w:hAnsi="方正仿宋_GBK" w:eastAsia="方正仿宋_GBK"/>
          <w:sz w:val="32"/>
          <w:szCs w:val="32"/>
        </w:rPr>
        <w:t>，</w:t>
      </w:r>
      <w:r>
        <w:rPr>
          <w:rFonts w:eastAsia="方正仿宋_GBK"/>
          <w:sz w:val="32"/>
          <w:szCs w:val="32"/>
          <w:shd w:val="clear" w:color="auto" w:fill="auto"/>
        </w:rPr>
        <w:t>电子邮箱：</w:t>
      </w:r>
      <w:r>
        <w:rPr>
          <w:rFonts w:eastAsia="方正仿宋_GBK"/>
          <w:sz w:val="32"/>
          <w:szCs w:val="32"/>
          <w:u w:val="single"/>
          <w:shd w:val="clear" w:color="auto" w:fill="auto"/>
        </w:rPr>
        <w:t xml:space="preserve">         </w:t>
      </w:r>
      <w:r>
        <w:rPr>
          <w:rFonts w:eastAsia="方正仿宋_GBK"/>
          <w:sz w:val="32"/>
          <w:szCs w:val="32"/>
          <w:shd w:val="clear" w:color="auto" w:fill="auto"/>
        </w:rPr>
        <w:t>，</w:t>
      </w:r>
      <w:r>
        <w:rPr>
          <w:rFonts w:hint="eastAsia" w:hAnsi="方正仿宋_GBK" w:eastAsia="方正仿宋_GBK"/>
          <w:sz w:val="32"/>
          <w:szCs w:val="32"/>
        </w:rPr>
        <w:t>为项目</w:t>
      </w:r>
      <w:r>
        <w:rPr>
          <w:rFonts w:hAnsi="方正仿宋_GBK" w:eastAsia="方正仿宋_GBK"/>
          <w:sz w:val="32"/>
          <w:szCs w:val="32"/>
        </w:rPr>
        <w:t>联系人，负责相关工作的沟通及联系，负责提交前述提及的报告材料等相关事宜。</w:t>
      </w:r>
    </w:p>
    <w:p w14:paraId="70DDD0D6">
      <w:pPr>
        <w:snapToGrid w:val="0"/>
        <w:spacing w:line="560" w:lineRule="exact"/>
        <w:ind w:firstLine="640" w:firstLineChars="200"/>
        <w:rPr>
          <w:rFonts w:eastAsia="方正仿宋_GBK"/>
          <w:sz w:val="32"/>
          <w:szCs w:val="32"/>
        </w:rPr>
      </w:pPr>
      <w:r>
        <w:rPr>
          <w:rFonts w:eastAsia="方正仿宋_GBK"/>
          <w:sz w:val="32"/>
          <w:szCs w:val="32"/>
        </w:rPr>
        <w:t>（二）</w:t>
      </w:r>
      <w:r>
        <w:rPr>
          <w:rFonts w:hAnsi="方正仿宋_GBK" w:eastAsia="方正仿宋_GBK"/>
          <w:sz w:val="32"/>
          <w:szCs w:val="32"/>
        </w:rPr>
        <w:t>乙方提交的咨询报告应具有科学性、合理性、准确性及适用性，若延迟提交相关咨询报告或对以往数据更新的，需说明原因。</w:t>
      </w:r>
    </w:p>
    <w:p w14:paraId="2B94418F">
      <w:pPr>
        <w:snapToGrid w:val="0"/>
        <w:spacing w:line="560" w:lineRule="exact"/>
        <w:ind w:firstLine="640" w:firstLineChars="200"/>
        <w:rPr>
          <w:rFonts w:eastAsia="方正仿宋_GBK"/>
          <w:sz w:val="32"/>
          <w:szCs w:val="32"/>
        </w:rPr>
      </w:pPr>
      <w:r>
        <w:rPr>
          <w:rFonts w:eastAsia="方正仿宋_GBK"/>
          <w:sz w:val="32"/>
          <w:szCs w:val="32"/>
        </w:rPr>
        <w:t>（三）乙方须及时对历史数据进行更新维护，保证数据真实、准确、全面、可靠。</w:t>
      </w:r>
    </w:p>
    <w:p w14:paraId="2A2E029D">
      <w:pPr>
        <w:snapToGrid w:val="0"/>
        <w:spacing w:line="560" w:lineRule="exact"/>
        <w:ind w:firstLine="640" w:firstLineChars="200"/>
        <w:rPr>
          <w:rFonts w:eastAsia="方正仿宋_GBK"/>
          <w:sz w:val="32"/>
          <w:szCs w:val="32"/>
        </w:rPr>
      </w:pPr>
      <w:r>
        <w:rPr>
          <w:rFonts w:eastAsia="方正仿宋_GBK"/>
          <w:sz w:val="32"/>
          <w:szCs w:val="32"/>
        </w:rPr>
        <w:t>（四）乙方应及时采纳甲方就服务质量、内容、工作方式等向乙方提出的改进意见，以保证工作质量。</w:t>
      </w:r>
    </w:p>
    <w:p w14:paraId="12388487">
      <w:pPr>
        <w:widowControl/>
        <w:snapToGrid w:val="0"/>
        <w:spacing w:line="560" w:lineRule="exact"/>
        <w:ind w:firstLine="643"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第六条：</w:t>
      </w:r>
      <w:r>
        <w:rPr>
          <w:rFonts w:ascii="方正仿宋_GBK" w:hAnsi="方正仿宋_GBK" w:eastAsia="方正仿宋_GBK" w:cs="方正仿宋_GBK"/>
          <w:b/>
          <w:sz w:val="32"/>
          <w:szCs w:val="32"/>
        </w:rPr>
        <w:t>工作要求</w:t>
      </w:r>
    </w:p>
    <w:p w14:paraId="14860B30">
      <w:pPr>
        <w:ind w:firstLine="640" w:firstLineChars="200"/>
        <w:rPr>
          <w:rFonts w:hAnsi="方正仿宋_GBK" w:eastAsia="方正仿宋_GBK"/>
          <w:snapToGrid w:val="0"/>
          <w:sz w:val="32"/>
          <w:szCs w:val="32"/>
        </w:rPr>
      </w:pPr>
      <w:r>
        <w:rPr>
          <w:rFonts w:hAnsi="方正仿宋_GBK" w:eastAsia="方正仿宋_GBK"/>
          <w:snapToGrid w:val="0"/>
          <w:sz w:val="32"/>
          <w:szCs w:val="32"/>
        </w:rPr>
        <w:t>（一）提供可实时查询的重庆市中心城区数据</w:t>
      </w:r>
      <w:r>
        <w:rPr>
          <w:rFonts w:hint="eastAsia" w:hAnsi="方正仿宋_GBK" w:eastAsia="方正仿宋_GBK"/>
          <w:snapToGrid w:val="0"/>
          <w:sz w:val="32"/>
          <w:szCs w:val="32"/>
        </w:rPr>
        <w:t>查询</w:t>
      </w:r>
      <w:r>
        <w:rPr>
          <w:rFonts w:hAnsi="方正仿宋_GBK" w:eastAsia="方正仿宋_GBK"/>
          <w:snapToGrid w:val="0"/>
          <w:sz w:val="32"/>
          <w:szCs w:val="32"/>
        </w:rPr>
        <w:t>平台，数据详实，且数据每周更新。</w:t>
      </w:r>
    </w:p>
    <w:p w14:paraId="0E1139FD">
      <w:pPr>
        <w:ind w:firstLine="640" w:firstLineChars="200"/>
        <w:rPr>
          <w:rFonts w:hAnsi="方正仿宋_GBK" w:eastAsia="方正仿宋_GBK"/>
          <w:snapToGrid w:val="0"/>
          <w:sz w:val="32"/>
          <w:szCs w:val="32"/>
          <w:shd w:val="clear" w:color="auto" w:fill="auto"/>
        </w:rPr>
      </w:pPr>
      <w:r>
        <w:rPr>
          <w:rFonts w:hAnsi="方正仿宋_GBK" w:eastAsia="方正仿宋_GBK"/>
          <w:snapToGrid w:val="0"/>
          <w:sz w:val="32"/>
          <w:szCs w:val="32"/>
        </w:rPr>
        <w:t>（二）按周</w:t>
      </w:r>
      <w:r>
        <w:rPr>
          <w:rFonts w:hint="eastAsia" w:hAnsi="方正仿宋_GBK" w:eastAsia="方正仿宋_GBK"/>
          <w:snapToGrid w:val="0"/>
          <w:sz w:val="32"/>
          <w:szCs w:val="32"/>
        </w:rPr>
        <w:t>提供</w:t>
      </w:r>
      <w:r>
        <w:rPr>
          <w:rFonts w:hAnsi="方正仿宋_GBK" w:eastAsia="方正仿宋_GBK"/>
          <w:snapToGrid w:val="0"/>
          <w:sz w:val="32"/>
          <w:szCs w:val="32"/>
        </w:rPr>
        <w:t>的土地和商品房市场监测报告，需于</w:t>
      </w:r>
      <w:r>
        <w:rPr>
          <w:rFonts w:hint="eastAsia" w:hAnsi="方正仿宋_GBK" w:eastAsia="方正仿宋_GBK"/>
          <w:snapToGrid w:val="0"/>
          <w:sz w:val="32"/>
          <w:szCs w:val="32"/>
        </w:rPr>
        <w:t>每周一上午</w:t>
      </w:r>
      <w:r>
        <w:rPr>
          <w:rFonts w:hAnsi="方正仿宋_GBK" w:eastAsia="方正仿宋_GBK"/>
          <w:snapToGrid w:val="0"/>
          <w:sz w:val="32"/>
          <w:szCs w:val="32"/>
        </w:rPr>
        <w:t>8:30前发出；按月提供的土地和商品房市场监测报告，需于</w:t>
      </w:r>
      <w:r>
        <w:rPr>
          <w:rFonts w:hAnsi="方正仿宋_GBK" w:eastAsia="方正仿宋_GBK"/>
          <w:snapToGrid w:val="0"/>
          <w:sz w:val="32"/>
          <w:szCs w:val="32"/>
          <w:shd w:val="clear" w:color="auto" w:fill="auto"/>
        </w:rPr>
        <w:t>每月5日前发出。（节假日顺延）</w:t>
      </w:r>
    </w:p>
    <w:p w14:paraId="2A3634CC">
      <w:pPr>
        <w:pStyle w:val="2"/>
        <w:numPr>
          <w:ilvl w:val="0"/>
          <w:numId w:val="0"/>
        </w:numPr>
        <w:ind w:left="0" w:firstLine="640" w:firstLineChars="200"/>
        <w:rPr>
          <w:rFonts w:hAnsi="方正仿宋_GBK" w:eastAsia="方正仿宋_GBK"/>
          <w:b w:val="0"/>
          <w:snapToGrid w:val="0"/>
          <w:kern w:val="2"/>
          <w:sz w:val="32"/>
          <w:szCs w:val="32"/>
        </w:rPr>
      </w:pPr>
      <w:r>
        <w:rPr>
          <w:rFonts w:hAnsi="方正仿宋_GBK" w:eastAsia="方正仿宋_GBK"/>
          <w:b w:val="0"/>
          <w:snapToGrid w:val="0"/>
          <w:kern w:val="2"/>
          <w:sz w:val="32"/>
          <w:szCs w:val="32"/>
        </w:rPr>
        <w:t>全国性及重庆市房地产相关政策法规及行业研究报告，根据甲方要求及时提供。</w:t>
      </w:r>
    </w:p>
    <w:p w14:paraId="78DD334D">
      <w:pPr>
        <w:ind w:firstLine="640" w:firstLineChars="200"/>
        <w:rPr>
          <w:rFonts w:hAnsi="方正仿宋_GBK" w:eastAsia="方正仿宋_GBK"/>
          <w:snapToGrid w:val="0"/>
          <w:sz w:val="32"/>
          <w:szCs w:val="32"/>
          <w:shd w:val="clear" w:color="auto" w:fill="auto"/>
        </w:rPr>
      </w:pPr>
      <w:r>
        <w:rPr>
          <w:rFonts w:hAnsi="方正仿宋_GBK" w:eastAsia="方正仿宋_GBK"/>
          <w:snapToGrid w:val="0"/>
          <w:sz w:val="32"/>
          <w:szCs w:val="32"/>
          <w:shd w:val="clear" w:color="auto" w:fill="auto"/>
        </w:rPr>
        <w:t>（三）参与我司重点项目研判，提出建设性意见。</w:t>
      </w:r>
    </w:p>
    <w:p w14:paraId="42030E41">
      <w:pPr>
        <w:ind w:firstLine="640" w:firstLineChars="200"/>
        <w:rPr>
          <w:rFonts w:hint="eastAsia" w:hAnsi="方正仿宋_GBK" w:eastAsia="方正仿宋_GBK"/>
          <w:snapToGrid w:val="0"/>
          <w:sz w:val="32"/>
          <w:szCs w:val="32"/>
          <w:shd w:val="clear" w:color="auto" w:fill="auto"/>
        </w:rPr>
      </w:pPr>
      <w:r>
        <w:rPr>
          <w:rFonts w:hAnsi="方正仿宋_GBK" w:eastAsia="方正仿宋_GBK"/>
          <w:snapToGrid w:val="0"/>
          <w:sz w:val="32"/>
          <w:szCs w:val="32"/>
          <w:shd w:val="clear" w:color="auto" w:fill="auto"/>
        </w:rPr>
        <w:t>意见形式根据甲方要求提供。</w:t>
      </w:r>
    </w:p>
    <w:p w14:paraId="43625202">
      <w:pPr>
        <w:snapToGrid w:val="0"/>
        <w:spacing w:line="560" w:lineRule="exact"/>
        <w:ind w:firstLine="643" w:firstLineChars="200"/>
        <w:rPr>
          <w:rFonts w:eastAsia="方正仿宋_GBK"/>
          <w:sz w:val="32"/>
          <w:szCs w:val="32"/>
        </w:rPr>
      </w:pPr>
      <w:r>
        <w:rPr>
          <w:rFonts w:hint="eastAsia" w:ascii="方正仿宋_GBK" w:hAnsi="方正仿宋_GBK" w:eastAsia="方正仿宋_GBK" w:cs="方正仿宋_GBK"/>
          <w:b/>
          <w:sz w:val="32"/>
          <w:szCs w:val="32"/>
        </w:rPr>
        <w:t>第</w:t>
      </w:r>
      <w:r>
        <w:rPr>
          <w:rFonts w:ascii="方正仿宋_GBK" w:hAnsi="方正仿宋_GBK" w:eastAsia="方正仿宋_GBK" w:cs="方正仿宋_GBK"/>
          <w:b/>
          <w:sz w:val="32"/>
          <w:szCs w:val="32"/>
        </w:rPr>
        <w:t>七</w:t>
      </w:r>
      <w:r>
        <w:rPr>
          <w:rFonts w:hint="eastAsia" w:ascii="方正仿宋_GBK" w:hAnsi="方正仿宋_GBK" w:eastAsia="方正仿宋_GBK" w:cs="方正仿宋_GBK"/>
          <w:b/>
          <w:sz w:val="32"/>
          <w:szCs w:val="32"/>
        </w:rPr>
        <w:t>条：知识产权</w:t>
      </w:r>
    </w:p>
    <w:p w14:paraId="642BAC69">
      <w:pPr>
        <w:snapToGrid w:val="0"/>
        <w:spacing w:line="560" w:lineRule="exact"/>
        <w:ind w:firstLine="640" w:firstLineChars="200"/>
        <w:rPr>
          <w:rFonts w:eastAsia="方正仿宋_GBK"/>
          <w:sz w:val="32"/>
          <w:szCs w:val="32"/>
        </w:rPr>
      </w:pPr>
      <w:r>
        <w:rPr>
          <w:rFonts w:eastAsia="方正仿宋_GBK"/>
          <w:sz w:val="32"/>
          <w:szCs w:val="32"/>
        </w:rPr>
        <w:t>（一）</w:t>
      </w:r>
      <w:r>
        <w:rPr>
          <w:rFonts w:hAnsi="方正仿宋_GBK" w:eastAsia="方正仿宋_GBK"/>
          <w:sz w:val="32"/>
          <w:szCs w:val="32"/>
        </w:rPr>
        <w:t>乙方所提交有关甲方项目的成果归甲方所有。</w:t>
      </w:r>
    </w:p>
    <w:p w14:paraId="711DDDA6">
      <w:pPr>
        <w:snapToGrid w:val="0"/>
        <w:spacing w:line="560" w:lineRule="exact"/>
        <w:ind w:firstLine="640" w:firstLineChars="200"/>
        <w:rPr>
          <w:rFonts w:eastAsia="方正仿宋_GBK"/>
          <w:sz w:val="32"/>
          <w:szCs w:val="32"/>
        </w:rPr>
      </w:pPr>
      <w:r>
        <w:rPr>
          <w:rFonts w:eastAsia="方正仿宋_GBK"/>
          <w:sz w:val="32"/>
          <w:szCs w:val="32"/>
        </w:rPr>
        <w:t>（二）</w:t>
      </w:r>
      <w:r>
        <w:rPr>
          <w:rFonts w:hAnsi="方正仿宋_GBK" w:eastAsia="方正仿宋_GBK"/>
          <w:sz w:val="32"/>
          <w:szCs w:val="32"/>
        </w:rPr>
        <w:t>乙方应向甲方单独进行工作汇报，任何工作汇报均谢绝以下第三方在场（与甲方确有本项目合同关系者除外）：房地产销售代理公司、房地产顾问公司、房地产策划公司等其它同行业、同性质公司。</w:t>
      </w:r>
    </w:p>
    <w:p w14:paraId="5684FA2C">
      <w:pPr>
        <w:snapToGrid w:val="0"/>
        <w:spacing w:line="560" w:lineRule="exact"/>
        <w:ind w:firstLine="643" w:firstLineChars="200"/>
        <w:rPr>
          <w:rFonts w:eastAsia="方正仿宋_GBK"/>
          <w:sz w:val="32"/>
          <w:szCs w:val="32"/>
        </w:rPr>
      </w:pPr>
      <w:r>
        <w:rPr>
          <w:rFonts w:hAnsi="方正仿宋_GBK" w:eastAsia="方正仿宋_GBK"/>
          <w:b/>
          <w:sz w:val="32"/>
          <w:szCs w:val="32"/>
        </w:rPr>
        <w:t>第八条：保密义务</w:t>
      </w:r>
    </w:p>
    <w:p w14:paraId="03AA31E0">
      <w:pPr>
        <w:snapToGrid w:val="0"/>
        <w:spacing w:line="560" w:lineRule="exact"/>
        <w:ind w:firstLine="640" w:firstLineChars="200"/>
        <w:rPr>
          <w:rFonts w:eastAsia="方正仿宋_GBK"/>
          <w:sz w:val="32"/>
          <w:szCs w:val="32"/>
        </w:rPr>
      </w:pPr>
      <w:r>
        <w:rPr>
          <w:rFonts w:eastAsia="方正仿宋_GBK"/>
          <w:sz w:val="32"/>
          <w:szCs w:val="32"/>
        </w:rPr>
        <w:t>（一）</w:t>
      </w:r>
      <w:r>
        <w:rPr>
          <w:rFonts w:hAnsi="方正仿宋_GBK" w:eastAsia="方正仿宋_GBK"/>
          <w:sz w:val="32"/>
          <w:szCs w:val="32"/>
        </w:rPr>
        <w:t>甲、乙双方在本合同有效期内及本合同有效期届满或终止之日后应严格保守对方商业秘密。未经双方书面同意不得将保密信息对外发布或披露、提供给任何第三方。</w:t>
      </w:r>
    </w:p>
    <w:p w14:paraId="1476156B">
      <w:pPr>
        <w:snapToGrid w:val="0"/>
        <w:spacing w:line="560" w:lineRule="exact"/>
        <w:ind w:firstLine="640" w:firstLineChars="200"/>
        <w:rPr>
          <w:rFonts w:eastAsia="方正仿宋_GBK"/>
          <w:sz w:val="32"/>
          <w:szCs w:val="32"/>
        </w:rPr>
      </w:pPr>
      <w:r>
        <w:rPr>
          <w:rFonts w:eastAsia="方正仿宋_GBK"/>
          <w:sz w:val="32"/>
          <w:szCs w:val="32"/>
        </w:rPr>
        <w:t>（二）</w:t>
      </w:r>
      <w:r>
        <w:rPr>
          <w:rFonts w:hAnsi="方正仿宋_GBK" w:eastAsia="方正仿宋_GBK"/>
          <w:sz w:val="32"/>
          <w:szCs w:val="32"/>
        </w:rPr>
        <w:t>本条在本合同终止或解除后仍继续有效。</w:t>
      </w:r>
    </w:p>
    <w:p w14:paraId="2BBB30F2">
      <w:pPr>
        <w:snapToGrid w:val="0"/>
        <w:spacing w:line="560" w:lineRule="exact"/>
        <w:ind w:firstLine="643" w:firstLineChars="200"/>
        <w:rPr>
          <w:rFonts w:eastAsia="方正仿宋_GBK"/>
          <w:sz w:val="32"/>
          <w:szCs w:val="32"/>
        </w:rPr>
      </w:pPr>
      <w:r>
        <w:rPr>
          <w:rFonts w:hAnsi="方正仿宋_GBK" w:eastAsia="方正仿宋_GBK"/>
          <w:b/>
          <w:sz w:val="32"/>
          <w:szCs w:val="32"/>
        </w:rPr>
        <w:t>第九条：违约责任</w:t>
      </w:r>
    </w:p>
    <w:p w14:paraId="17A40FA1">
      <w:pPr>
        <w:snapToGrid w:val="0"/>
        <w:spacing w:line="560" w:lineRule="exact"/>
        <w:ind w:firstLine="640" w:firstLineChars="200"/>
        <w:rPr>
          <w:rFonts w:eastAsia="方正仿宋_GBK"/>
          <w:sz w:val="32"/>
          <w:szCs w:val="32"/>
        </w:rPr>
      </w:pPr>
      <w:r>
        <w:rPr>
          <w:rFonts w:eastAsia="方正仿宋_GBK"/>
          <w:sz w:val="32"/>
          <w:szCs w:val="32"/>
        </w:rPr>
        <w:t>（一）</w:t>
      </w:r>
      <w:r>
        <w:rPr>
          <w:rFonts w:hAnsi="方正仿宋_GBK" w:eastAsia="方正仿宋_GBK"/>
          <w:sz w:val="32"/>
          <w:szCs w:val="32"/>
        </w:rPr>
        <w:t>甲方不得以任何与乙方服务无关的理由延迟或拒绝支付已完成工作阶段的咨询服务费用，如因乙方原因导致纠纷的，乙方应当承担由此产生的诉讼费、保全费、担保费、律师费、差旅费等为实现债权产生的费用。</w:t>
      </w:r>
    </w:p>
    <w:p w14:paraId="7D21571C">
      <w:pPr>
        <w:snapToGrid w:val="0"/>
        <w:spacing w:line="560" w:lineRule="exact"/>
        <w:ind w:firstLine="640" w:firstLineChars="200"/>
        <w:rPr>
          <w:rFonts w:hAnsi="方正仿宋_GBK" w:eastAsia="方正仿宋_GBK"/>
          <w:sz w:val="32"/>
          <w:szCs w:val="32"/>
          <w:shd w:val="clear" w:color="auto" w:fill="auto"/>
        </w:rPr>
      </w:pPr>
      <w:r>
        <w:rPr>
          <w:rFonts w:eastAsia="方正仿宋_GBK"/>
          <w:sz w:val="32"/>
          <w:szCs w:val="32"/>
          <w:shd w:val="clear" w:color="auto" w:fill="auto"/>
        </w:rPr>
        <w:t>（二）</w:t>
      </w:r>
      <w:r>
        <w:rPr>
          <w:rFonts w:hAnsi="方正仿宋_GBK" w:eastAsia="方正仿宋_GBK"/>
          <w:sz w:val="32"/>
          <w:szCs w:val="32"/>
          <w:shd w:val="clear" w:color="auto" w:fill="auto"/>
        </w:rPr>
        <w:t>乙方应按合同约定的时间及时提交相关工作成果，</w:t>
      </w:r>
      <w:del w:id="33" w:author="Zhz-lv" w:date="2025-05-26T14:54:00Z">
        <w:r>
          <w:rPr>
            <w:rFonts w:hAnsi="方正仿宋_GBK" w:eastAsia="方正仿宋_GBK"/>
            <w:sz w:val="32"/>
            <w:szCs w:val="32"/>
            <w:shd w:val="clear" w:color="auto" w:fill="auto"/>
          </w:rPr>
          <w:delText>非正当理由</w:delText>
        </w:r>
      </w:del>
      <w:r>
        <w:rPr>
          <w:rFonts w:hAnsi="方正仿宋_GBK" w:eastAsia="方正仿宋_GBK"/>
          <w:sz w:val="32"/>
          <w:szCs w:val="32"/>
          <w:shd w:val="clear" w:color="auto" w:fill="auto"/>
        </w:rPr>
        <w:t>每逾期一天，乙方</w:t>
      </w:r>
      <w:del w:id="34" w:author="Zhz-lv" w:date="2025-05-26T14:53:00Z">
        <w:r>
          <w:rPr>
            <w:rFonts w:hAnsi="方正仿宋_GBK" w:eastAsia="方正仿宋_GBK"/>
            <w:sz w:val="32"/>
            <w:szCs w:val="32"/>
            <w:shd w:val="clear" w:color="auto" w:fill="auto"/>
            <w:lang w:val="en-US"/>
          </w:rPr>
          <w:delText>影响</w:delText>
        </w:r>
      </w:del>
      <w:ins w:id="35" w:author="Zhz-lv" w:date="2025-05-26T14:53:00Z">
        <w:r>
          <w:rPr>
            <w:rFonts w:hint="eastAsia" w:hAnsi="方正仿宋_GBK" w:eastAsia="方正仿宋_GBK"/>
            <w:sz w:val="32"/>
            <w:szCs w:val="32"/>
            <w:shd w:val="clear" w:color="auto" w:fill="auto"/>
            <w:lang w:val="en-US" w:eastAsia="zh-CN"/>
          </w:rPr>
          <w:t>应向</w:t>
        </w:r>
      </w:ins>
      <w:r>
        <w:rPr>
          <w:rFonts w:hAnsi="方正仿宋_GBK" w:eastAsia="方正仿宋_GBK"/>
          <w:sz w:val="32"/>
          <w:szCs w:val="32"/>
          <w:shd w:val="clear" w:color="auto" w:fill="auto"/>
        </w:rPr>
        <w:t>甲方支付本合同已付金额的千分之五作为滞纳金，逾期十五天仍未提交的，甲方有权利终止本合同，并要求乙方退还甲方已支付的全部款项，甲方不承担</w:t>
      </w:r>
      <w:del w:id="36" w:author="Zhz-lv" w:date="2025-05-26T14:34:00Z">
        <w:r>
          <w:rPr>
            <w:rFonts w:hAnsi="方正仿宋_GBK" w:eastAsia="方正仿宋_GBK"/>
            <w:sz w:val="32"/>
            <w:szCs w:val="32"/>
            <w:shd w:val="clear" w:color="auto" w:fill="auto"/>
          </w:rPr>
          <w:delText>任务</w:delText>
        </w:r>
      </w:del>
      <w:r>
        <w:rPr>
          <w:rFonts w:hAnsi="方正仿宋_GBK" w:eastAsia="方正仿宋_GBK"/>
          <w:sz w:val="32"/>
          <w:szCs w:val="32"/>
          <w:shd w:val="clear" w:color="auto" w:fill="auto"/>
        </w:rPr>
        <w:t>任何违约责任。</w:t>
      </w:r>
    </w:p>
    <w:p w14:paraId="7A4FC8C2">
      <w:pPr>
        <w:snapToGrid w:val="0"/>
        <w:spacing w:line="560" w:lineRule="exact"/>
        <w:ind w:firstLine="640" w:firstLineChars="200"/>
        <w:rPr>
          <w:rFonts w:hAnsi="方正仿宋_GBK" w:eastAsia="方正仿宋_GBK"/>
          <w:sz w:val="32"/>
          <w:szCs w:val="32"/>
        </w:rPr>
      </w:pPr>
      <w:r>
        <w:rPr>
          <w:rFonts w:eastAsia="方正仿宋_GBK"/>
          <w:sz w:val="32"/>
          <w:szCs w:val="32"/>
        </w:rPr>
        <w:t>（三）</w:t>
      </w:r>
      <w:r>
        <w:rPr>
          <w:rFonts w:hAnsi="方正仿宋_GBK" w:eastAsia="方正仿宋_GBK"/>
          <w:sz w:val="32"/>
          <w:szCs w:val="32"/>
        </w:rPr>
        <w:t>若因甲方原因造成工作延误的，则乙方工作时间相应顺延，甲方不承担任何赔偿</w:t>
      </w:r>
      <w:r>
        <w:rPr>
          <w:rFonts w:hint="eastAsia" w:hAnsi="方正仿宋_GBK" w:eastAsia="方正仿宋_GBK"/>
          <w:sz w:val="32"/>
          <w:szCs w:val="32"/>
        </w:rPr>
        <w:t>。</w:t>
      </w:r>
    </w:p>
    <w:p w14:paraId="0D3C87F2">
      <w:pPr>
        <w:snapToGrid w:val="0"/>
        <w:spacing w:line="560" w:lineRule="exact"/>
        <w:ind w:firstLine="640" w:firstLineChars="200"/>
        <w:rPr>
          <w:rFonts w:hAnsi="方正仿宋_GBK" w:eastAsia="方正仿宋_GBK"/>
          <w:sz w:val="32"/>
          <w:szCs w:val="32"/>
        </w:rPr>
      </w:pPr>
      <w:r>
        <w:rPr>
          <w:rFonts w:eastAsia="方正仿宋_GBK"/>
          <w:sz w:val="32"/>
          <w:szCs w:val="32"/>
        </w:rPr>
        <w:t>（四）</w:t>
      </w:r>
      <w:r>
        <w:rPr>
          <w:rFonts w:hint="eastAsia" w:eastAsia="方正仿宋_GBK"/>
          <w:sz w:val="32"/>
          <w:szCs w:val="32"/>
        </w:rPr>
        <w:t>若乙方对外发布或披露甲方的保密信息，乙方</w:t>
      </w:r>
      <w:ins w:id="37" w:author="Zhz-lv" w:date="2025-05-26T14:54:00Z">
        <w:r>
          <w:rPr>
            <w:rFonts w:hint="eastAsia" w:eastAsia="方正仿宋_GBK"/>
            <w:sz w:val="32"/>
            <w:szCs w:val="32"/>
            <w:lang w:val="en-US" w:eastAsia="zh-CN"/>
          </w:rPr>
          <w:t>应</w:t>
        </w:r>
      </w:ins>
      <w:r>
        <w:rPr>
          <w:rFonts w:hint="eastAsia" w:eastAsia="方正仿宋_GBK"/>
          <w:sz w:val="32"/>
          <w:szCs w:val="32"/>
        </w:rPr>
        <w:t>承担泄密法律责任并赔偿甲方的经济损失。</w:t>
      </w:r>
    </w:p>
    <w:p w14:paraId="6B0ED231">
      <w:pPr>
        <w:snapToGrid w:val="0"/>
        <w:spacing w:line="560" w:lineRule="exact"/>
        <w:ind w:firstLine="643" w:firstLineChars="200"/>
        <w:rPr>
          <w:rFonts w:eastAsia="方正仿宋_GBK"/>
          <w:sz w:val="32"/>
          <w:szCs w:val="32"/>
        </w:rPr>
      </w:pPr>
      <w:r>
        <w:rPr>
          <w:rFonts w:hAnsi="方正仿宋_GBK" w:eastAsia="方正仿宋_GBK"/>
          <w:b/>
          <w:sz w:val="32"/>
          <w:szCs w:val="32"/>
        </w:rPr>
        <w:t>第十条：不可抗力</w:t>
      </w:r>
    </w:p>
    <w:p w14:paraId="4C5E9803">
      <w:pPr>
        <w:snapToGrid w:val="0"/>
        <w:spacing w:line="560" w:lineRule="exact"/>
        <w:ind w:firstLine="640" w:firstLineChars="200"/>
        <w:rPr>
          <w:rFonts w:eastAsia="方正仿宋_GBK"/>
          <w:sz w:val="32"/>
          <w:szCs w:val="32"/>
        </w:rPr>
      </w:pPr>
      <w:r>
        <w:rPr>
          <w:rFonts w:eastAsia="方正仿宋_GBK"/>
          <w:sz w:val="32"/>
          <w:szCs w:val="32"/>
        </w:rPr>
        <w:t>（一）</w:t>
      </w:r>
      <w:r>
        <w:rPr>
          <w:rFonts w:hAnsi="方正仿宋_GBK" w:eastAsia="方正仿宋_GBK"/>
          <w:sz w:val="32"/>
          <w:szCs w:val="32"/>
        </w:rPr>
        <w:t>如果一方在履行本合同时直接受到某一不可抗力事实的影响、迟延或阻碍，该方应在不可抗力事件发生后的十天内通知另一方并提供有关的详细信息。</w:t>
      </w:r>
    </w:p>
    <w:p w14:paraId="5E0306A6">
      <w:pPr>
        <w:snapToGrid w:val="0"/>
        <w:spacing w:line="560" w:lineRule="exact"/>
        <w:ind w:firstLine="640" w:firstLineChars="200"/>
        <w:rPr>
          <w:rFonts w:eastAsia="方正仿宋_GBK"/>
          <w:sz w:val="32"/>
          <w:szCs w:val="32"/>
        </w:rPr>
      </w:pPr>
      <w:r>
        <w:rPr>
          <w:rFonts w:eastAsia="方正仿宋_GBK"/>
          <w:sz w:val="32"/>
          <w:szCs w:val="32"/>
        </w:rPr>
        <w:t>（二）</w:t>
      </w:r>
      <w:r>
        <w:rPr>
          <w:rFonts w:hAnsi="方正仿宋_GBK" w:eastAsia="方正仿宋_GBK"/>
          <w:sz w:val="32"/>
          <w:szCs w:val="32"/>
        </w:rPr>
        <w:t>对不可抗力事件造成的未履行或延迟履行义务，任何一方均不承担责任。受不可抗力事件影响的一方须采取适当措施以减少或消除不可抗力的影响，并尽快恢复履行受不可抗力事件影响的义务。</w:t>
      </w:r>
    </w:p>
    <w:p w14:paraId="77E0B1C5">
      <w:pPr>
        <w:snapToGrid w:val="0"/>
        <w:spacing w:line="560" w:lineRule="exact"/>
        <w:ind w:firstLine="640" w:firstLineChars="200"/>
        <w:rPr>
          <w:rFonts w:eastAsia="方正仿宋_GBK"/>
          <w:sz w:val="32"/>
          <w:szCs w:val="32"/>
        </w:rPr>
      </w:pPr>
      <w:r>
        <w:rPr>
          <w:rFonts w:eastAsia="方正仿宋_GBK"/>
          <w:sz w:val="32"/>
          <w:szCs w:val="32"/>
        </w:rPr>
        <w:t>（三）</w:t>
      </w:r>
      <w:r>
        <w:rPr>
          <w:rFonts w:hAnsi="方正仿宋_GBK" w:eastAsia="方正仿宋_GBK"/>
          <w:sz w:val="32"/>
          <w:szCs w:val="32"/>
        </w:rPr>
        <w:t>本合同所称不可抗力事件指无法克服、无法预见、超出一方或双方合理控制范围且妨碍双方完全履行合同义务的事件。</w:t>
      </w:r>
    </w:p>
    <w:p w14:paraId="6D278901">
      <w:pPr>
        <w:snapToGrid w:val="0"/>
        <w:spacing w:line="560" w:lineRule="exact"/>
        <w:ind w:firstLine="643" w:firstLineChars="200"/>
        <w:rPr>
          <w:rFonts w:eastAsia="方正仿宋_GBK"/>
          <w:sz w:val="32"/>
          <w:szCs w:val="32"/>
        </w:rPr>
      </w:pPr>
      <w:r>
        <w:rPr>
          <w:rFonts w:hAnsi="方正仿宋_GBK" w:eastAsia="方正仿宋_GBK"/>
          <w:b/>
          <w:sz w:val="32"/>
          <w:szCs w:val="32"/>
        </w:rPr>
        <w:t>第十一条：争议的解决</w:t>
      </w:r>
    </w:p>
    <w:p w14:paraId="41195C18">
      <w:pPr>
        <w:snapToGrid w:val="0"/>
        <w:spacing w:line="560" w:lineRule="exact"/>
        <w:ind w:firstLine="640" w:firstLineChars="200"/>
        <w:rPr>
          <w:rFonts w:eastAsia="方正仿宋_GBK"/>
          <w:sz w:val="32"/>
          <w:szCs w:val="32"/>
        </w:rPr>
      </w:pPr>
      <w:r>
        <w:rPr>
          <w:rFonts w:eastAsia="方正仿宋_GBK"/>
          <w:sz w:val="32"/>
          <w:szCs w:val="32"/>
        </w:rPr>
        <w:t>（一）</w:t>
      </w:r>
      <w:r>
        <w:rPr>
          <w:rFonts w:hAnsi="方正仿宋_GBK" w:eastAsia="方正仿宋_GBK"/>
          <w:sz w:val="32"/>
          <w:szCs w:val="32"/>
        </w:rPr>
        <w:t>如果双方就本合同的解释、有效性、终止或执行方面有任何问题，应尽最大的努力协商解决有关问题。</w:t>
      </w:r>
    </w:p>
    <w:p w14:paraId="36DDB419">
      <w:pPr>
        <w:snapToGrid w:val="0"/>
        <w:spacing w:line="560" w:lineRule="exact"/>
        <w:ind w:firstLine="640" w:firstLineChars="200"/>
        <w:rPr>
          <w:rFonts w:eastAsia="方正仿宋_GBK"/>
          <w:sz w:val="32"/>
          <w:szCs w:val="32"/>
        </w:rPr>
      </w:pPr>
      <w:r>
        <w:rPr>
          <w:rFonts w:eastAsia="方正仿宋_GBK"/>
          <w:sz w:val="32"/>
          <w:szCs w:val="32"/>
        </w:rPr>
        <w:t xml:space="preserve">（二） </w:t>
      </w:r>
      <w:r>
        <w:rPr>
          <w:rFonts w:hAnsi="方正仿宋_GBK" w:eastAsia="方正仿宋_GBK"/>
          <w:sz w:val="32"/>
          <w:szCs w:val="32"/>
        </w:rPr>
        <w:t>如双方不能协商解决与本合同有关的或由本合同引致的任何问题，任何一方均可将争议提交甲方所在地法院。</w:t>
      </w:r>
    </w:p>
    <w:p w14:paraId="748CDA33">
      <w:pPr>
        <w:snapToGrid w:val="0"/>
        <w:spacing w:line="560" w:lineRule="exact"/>
        <w:ind w:firstLine="640" w:firstLineChars="200"/>
        <w:rPr>
          <w:rFonts w:eastAsia="方正仿宋_GBK"/>
          <w:sz w:val="32"/>
          <w:szCs w:val="32"/>
        </w:rPr>
      </w:pPr>
      <w:r>
        <w:rPr>
          <w:rFonts w:eastAsia="方正仿宋_GBK"/>
          <w:sz w:val="32"/>
          <w:szCs w:val="32"/>
        </w:rPr>
        <w:t>（三）</w:t>
      </w:r>
      <w:r>
        <w:rPr>
          <w:rFonts w:hAnsi="方正仿宋_GBK" w:eastAsia="方正仿宋_GBK"/>
          <w:sz w:val="32"/>
          <w:szCs w:val="32"/>
        </w:rPr>
        <w:t>在发生任何争议和在任何争议正在进行诉讼时，除了所争议的事宜外，双方应继续完成其各自在本合同项下的义务。</w:t>
      </w:r>
    </w:p>
    <w:p w14:paraId="5383147E">
      <w:pPr>
        <w:snapToGrid w:val="0"/>
        <w:spacing w:line="560" w:lineRule="exact"/>
        <w:ind w:firstLine="643" w:firstLineChars="200"/>
        <w:rPr>
          <w:rFonts w:eastAsia="方正仿宋_GBK"/>
          <w:sz w:val="32"/>
          <w:szCs w:val="32"/>
        </w:rPr>
      </w:pPr>
      <w:r>
        <w:rPr>
          <w:rFonts w:hAnsi="方正仿宋_GBK" w:eastAsia="方正仿宋_GBK"/>
          <w:b/>
          <w:sz w:val="32"/>
          <w:szCs w:val="32"/>
        </w:rPr>
        <w:t>第十二条：通知</w:t>
      </w:r>
    </w:p>
    <w:p w14:paraId="311E027D">
      <w:pPr>
        <w:snapToGrid w:val="0"/>
        <w:spacing w:line="560" w:lineRule="exact"/>
        <w:ind w:firstLine="640" w:firstLineChars="200"/>
        <w:rPr>
          <w:rFonts w:eastAsia="方正仿宋_GBK"/>
          <w:sz w:val="32"/>
          <w:szCs w:val="32"/>
        </w:rPr>
      </w:pPr>
      <w:r>
        <w:rPr>
          <w:rFonts w:eastAsia="方正仿宋_GBK"/>
          <w:sz w:val="32"/>
          <w:szCs w:val="32"/>
        </w:rPr>
        <w:t>（一）</w:t>
      </w:r>
      <w:r>
        <w:rPr>
          <w:rFonts w:hAnsi="方正仿宋_GBK" w:eastAsia="方正仿宋_GBK"/>
          <w:sz w:val="32"/>
          <w:szCs w:val="32"/>
        </w:rPr>
        <w:t>本合同规定的任何通知应采取书面形式，以专人亲自向收件方送递，或以传真、挂号邮件、特快专递等方式送达本合同</w:t>
      </w:r>
      <w:r>
        <w:rPr>
          <w:rFonts w:hint="eastAsia" w:hAnsi="方正仿宋_GBK" w:eastAsia="方正仿宋_GBK"/>
          <w:sz w:val="32"/>
          <w:szCs w:val="32"/>
        </w:rPr>
        <w:t>尾部</w:t>
      </w:r>
      <w:r>
        <w:rPr>
          <w:rFonts w:hAnsi="方正仿宋_GBK" w:eastAsia="方正仿宋_GBK"/>
          <w:sz w:val="32"/>
          <w:szCs w:val="32"/>
        </w:rPr>
        <w:t>载明的对方地址或传真。</w:t>
      </w:r>
    </w:p>
    <w:p w14:paraId="4AFD9D29">
      <w:pPr>
        <w:snapToGrid w:val="0"/>
        <w:spacing w:line="560" w:lineRule="exact"/>
        <w:ind w:firstLine="640" w:firstLineChars="200"/>
        <w:rPr>
          <w:rFonts w:eastAsia="方正仿宋_GBK"/>
          <w:sz w:val="32"/>
          <w:szCs w:val="32"/>
        </w:rPr>
      </w:pPr>
      <w:r>
        <w:rPr>
          <w:rFonts w:eastAsia="方正仿宋_GBK"/>
          <w:sz w:val="32"/>
          <w:szCs w:val="32"/>
        </w:rPr>
        <w:t>（二）</w:t>
      </w:r>
      <w:r>
        <w:rPr>
          <w:rFonts w:hAnsi="方正仿宋_GBK" w:eastAsia="方正仿宋_GBK"/>
          <w:sz w:val="32"/>
          <w:szCs w:val="32"/>
        </w:rPr>
        <w:t>任何一方的接收地址或电话等事项发生变更，应在变更后三日内通知对方。未在三日内通知对方的，原送达地址和联系方式仍视为有效。</w:t>
      </w:r>
    </w:p>
    <w:p w14:paraId="0F7AEACA">
      <w:pPr>
        <w:snapToGrid w:val="0"/>
        <w:spacing w:line="560" w:lineRule="exact"/>
        <w:ind w:firstLine="640" w:firstLineChars="200"/>
        <w:rPr>
          <w:rFonts w:eastAsia="方正仿宋_GBK"/>
          <w:sz w:val="32"/>
          <w:szCs w:val="32"/>
        </w:rPr>
      </w:pPr>
      <w:r>
        <w:rPr>
          <w:rFonts w:eastAsia="方正仿宋_GBK"/>
          <w:sz w:val="32"/>
          <w:szCs w:val="32"/>
        </w:rPr>
        <w:t>（三）</w:t>
      </w:r>
      <w:r>
        <w:rPr>
          <w:rFonts w:hAnsi="方正仿宋_GBK" w:eastAsia="方正仿宋_GBK"/>
          <w:sz w:val="32"/>
          <w:szCs w:val="32"/>
        </w:rPr>
        <w:t>在本条前两款规</w:t>
      </w:r>
      <w:r>
        <w:rPr>
          <w:rFonts w:hint="eastAsia" w:hAnsi="方正仿宋_GBK" w:eastAsia="方正仿宋_GBK"/>
          <w:sz w:val="32"/>
          <w:szCs w:val="32"/>
        </w:rPr>
        <w:t>定</w:t>
      </w:r>
      <w:r>
        <w:rPr>
          <w:rFonts w:hAnsi="方正仿宋_GBK" w:eastAsia="方正仿宋_GBK"/>
          <w:sz w:val="32"/>
          <w:szCs w:val="32"/>
        </w:rPr>
        <w:t>限下，在无证据证明通知或其他通讯已经收妥时，该通知或其它通讯应在下述情况下视为正式送达：</w:t>
      </w:r>
    </w:p>
    <w:p w14:paraId="44A298A5">
      <w:pPr>
        <w:snapToGrid w:val="0"/>
        <w:spacing w:line="560" w:lineRule="exact"/>
        <w:ind w:firstLine="640" w:firstLineChars="200"/>
        <w:rPr>
          <w:rFonts w:eastAsia="方正仿宋_GBK"/>
          <w:sz w:val="32"/>
          <w:szCs w:val="32"/>
        </w:rPr>
      </w:pPr>
      <w:r>
        <w:rPr>
          <w:rFonts w:eastAsia="方正仿宋_GBK"/>
          <w:sz w:val="32"/>
          <w:szCs w:val="32"/>
        </w:rPr>
        <w:t>（1）</w:t>
      </w:r>
      <w:r>
        <w:rPr>
          <w:rFonts w:hAnsi="方正仿宋_GBK" w:eastAsia="方正仿宋_GBK"/>
          <w:sz w:val="32"/>
          <w:szCs w:val="32"/>
        </w:rPr>
        <w:t>以专人送交，以抵达注明的地址或对方项目代表签收为准；</w:t>
      </w:r>
    </w:p>
    <w:p w14:paraId="41BEDB92">
      <w:pPr>
        <w:snapToGrid w:val="0"/>
        <w:spacing w:line="560" w:lineRule="exact"/>
        <w:ind w:firstLine="640" w:firstLineChars="200"/>
        <w:rPr>
          <w:rFonts w:hAnsi="方正仿宋_GBK" w:eastAsia="方正仿宋_GBK"/>
          <w:sz w:val="32"/>
          <w:szCs w:val="32"/>
        </w:rPr>
      </w:pPr>
      <w:r>
        <w:rPr>
          <w:rFonts w:hAnsi="方正仿宋_GBK" w:eastAsia="方正仿宋_GBK"/>
          <w:sz w:val="32"/>
          <w:szCs w:val="32"/>
        </w:rPr>
        <w:t>（2）以传真发出，传真件进入收件人的传真系统时视为送达。</w:t>
      </w:r>
    </w:p>
    <w:p w14:paraId="1AACAE4B">
      <w:pPr>
        <w:snapToGrid w:val="0"/>
        <w:spacing w:line="560" w:lineRule="exact"/>
        <w:ind w:firstLine="640" w:firstLineChars="200"/>
        <w:jc w:val="left"/>
        <w:rPr>
          <w:rFonts w:hAnsi="方正仿宋_GBK" w:eastAsia="方正仿宋_GBK"/>
          <w:sz w:val="32"/>
          <w:szCs w:val="32"/>
        </w:rPr>
      </w:pPr>
      <w:r>
        <w:rPr>
          <w:rFonts w:hAnsi="方正仿宋_GBK" w:eastAsia="方正仿宋_GBK"/>
          <w:sz w:val="32"/>
          <w:szCs w:val="32"/>
        </w:rPr>
        <w:t>（3）</w:t>
      </w:r>
      <w:r>
        <w:rPr>
          <w:rFonts w:hint="eastAsia" w:hAnsi="方正仿宋_GBK" w:eastAsia="方正仿宋_GBK"/>
          <w:sz w:val="32"/>
          <w:szCs w:val="32"/>
        </w:rPr>
        <w:t>甲方</w:t>
      </w:r>
      <w:r>
        <w:rPr>
          <w:rFonts w:hAnsi="方正仿宋_GBK" w:eastAsia="方正仿宋_GBK"/>
          <w:sz w:val="32"/>
          <w:szCs w:val="32"/>
        </w:rPr>
        <w:t>送达地址：重庆市南岸区金隅大成时代都汇金隅时代之星A座</w:t>
      </w:r>
      <w:r>
        <w:rPr>
          <w:rFonts w:hint="eastAsia" w:hAnsi="方正仿宋_GBK" w:eastAsia="方正仿宋_GBK"/>
          <w:sz w:val="32"/>
          <w:szCs w:val="32"/>
        </w:rPr>
        <w:t>；</w:t>
      </w:r>
    </w:p>
    <w:p w14:paraId="7BB5D705">
      <w:pPr>
        <w:snapToGrid w:val="0"/>
        <w:spacing w:line="560" w:lineRule="exact"/>
        <w:ind w:firstLine="640" w:firstLineChars="200"/>
        <w:jc w:val="left"/>
        <w:rPr>
          <w:rFonts w:hAnsi="方正仿宋_GBK" w:eastAsia="方正仿宋_GBK"/>
          <w:sz w:val="32"/>
          <w:szCs w:val="32"/>
        </w:rPr>
      </w:pPr>
      <w:r>
        <w:rPr>
          <w:rFonts w:hint="eastAsia" w:hAnsi="方正仿宋_GBK" w:eastAsia="方正仿宋_GBK"/>
          <w:sz w:val="32"/>
          <w:szCs w:val="32"/>
        </w:rPr>
        <w:t>乙方</w:t>
      </w:r>
      <w:r>
        <w:rPr>
          <w:rFonts w:hAnsi="方正仿宋_GBK" w:eastAsia="方正仿宋_GBK"/>
          <w:sz w:val="32"/>
          <w:szCs w:val="32"/>
        </w:rPr>
        <w:t>送达地址：</w:t>
      </w:r>
      <w:r>
        <w:rPr>
          <w:rFonts w:hint="eastAsia" w:hAnsi="方正仿宋_GBK" w:eastAsia="方正仿宋_GBK"/>
          <w:sz w:val="32"/>
          <w:szCs w:val="32"/>
        </w:rPr>
        <w:t xml:space="preserve"> </w:t>
      </w:r>
      <w:r>
        <w:rPr>
          <w:rFonts w:hint="eastAsia" w:hAnsi="方正仿宋_GBK" w:eastAsia="方正仿宋_GBK"/>
          <w:sz w:val="32"/>
          <w:szCs w:val="32"/>
          <w:u w:val="single"/>
        </w:rPr>
        <w:t xml:space="preserve">    </w:t>
      </w:r>
      <w:r>
        <w:rPr>
          <w:rFonts w:hAnsi="方正仿宋_GBK" w:eastAsia="方正仿宋_GBK"/>
          <w:sz w:val="32"/>
          <w:szCs w:val="32"/>
          <w:u w:val="single"/>
        </w:rPr>
        <w:t xml:space="preserve">      </w:t>
      </w:r>
      <w:r>
        <w:rPr>
          <w:rFonts w:hint="eastAsia" w:hAnsi="方正仿宋_GBK" w:eastAsia="方正仿宋_GBK"/>
          <w:sz w:val="32"/>
          <w:szCs w:val="32"/>
          <w:u w:val="single"/>
        </w:rPr>
        <w:t xml:space="preserve"> </w:t>
      </w:r>
      <w:r>
        <w:rPr>
          <w:rFonts w:hAnsi="方正仿宋_GBK" w:eastAsia="方正仿宋_GBK"/>
          <w:sz w:val="32"/>
          <w:szCs w:val="32"/>
        </w:rPr>
        <w:t>。</w:t>
      </w:r>
    </w:p>
    <w:p w14:paraId="39455539">
      <w:pPr>
        <w:snapToGrid w:val="0"/>
        <w:spacing w:line="560" w:lineRule="exact"/>
        <w:ind w:firstLine="640" w:firstLineChars="200"/>
        <w:jc w:val="left"/>
        <w:rPr>
          <w:rFonts w:hAnsi="方正仿宋_GBK" w:eastAsia="方正仿宋_GBK"/>
          <w:sz w:val="32"/>
          <w:szCs w:val="32"/>
        </w:rPr>
      </w:pPr>
      <w:r>
        <w:rPr>
          <w:rFonts w:hint="eastAsia" w:hAnsi="方正仿宋_GBK" w:eastAsia="方正仿宋_GBK"/>
          <w:sz w:val="32"/>
          <w:szCs w:val="32"/>
        </w:rPr>
        <w:t>该送达地址可用于接收各类文书。</w:t>
      </w:r>
    </w:p>
    <w:p w14:paraId="071EF982">
      <w:pPr>
        <w:snapToGrid w:val="0"/>
        <w:spacing w:line="560" w:lineRule="exact"/>
        <w:ind w:firstLine="643" w:firstLineChars="200"/>
        <w:rPr>
          <w:rFonts w:eastAsia="方正仿宋_GBK"/>
          <w:sz w:val="32"/>
          <w:szCs w:val="32"/>
        </w:rPr>
      </w:pPr>
      <w:r>
        <w:rPr>
          <w:rFonts w:hAnsi="方正仿宋_GBK" w:eastAsia="方正仿宋_GBK"/>
          <w:b/>
          <w:sz w:val="32"/>
          <w:szCs w:val="32"/>
        </w:rPr>
        <w:t>第十三条：适用法律</w:t>
      </w:r>
    </w:p>
    <w:p w14:paraId="0CE12379">
      <w:pPr>
        <w:snapToGrid w:val="0"/>
        <w:spacing w:line="560" w:lineRule="exact"/>
        <w:ind w:firstLine="640" w:firstLineChars="200"/>
        <w:rPr>
          <w:rFonts w:eastAsia="方正仿宋_GBK"/>
          <w:sz w:val="32"/>
          <w:szCs w:val="32"/>
        </w:rPr>
      </w:pPr>
      <w:r>
        <w:rPr>
          <w:rFonts w:hAnsi="方正仿宋_GBK" w:eastAsia="方正仿宋_GBK"/>
          <w:sz w:val="32"/>
          <w:szCs w:val="32"/>
        </w:rPr>
        <w:t>本合同的效力、解释和执行受中国公布的有关法律法规管辖。</w:t>
      </w:r>
    </w:p>
    <w:p w14:paraId="11535B50">
      <w:pPr>
        <w:spacing w:line="560" w:lineRule="exact"/>
        <w:ind w:firstLine="643" w:firstLineChars="200"/>
        <w:rPr>
          <w:rFonts w:eastAsia="方正仿宋_GBK"/>
          <w:sz w:val="32"/>
          <w:szCs w:val="32"/>
        </w:rPr>
      </w:pPr>
      <w:r>
        <w:rPr>
          <w:rFonts w:hAnsi="方正仿宋_GBK" w:eastAsia="方正仿宋_GBK"/>
          <w:b/>
          <w:sz w:val="32"/>
          <w:szCs w:val="32"/>
        </w:rPr>
        <w:t>第十四条：合同转让</w:t>
      </w:r>
    </w:p>
    <w:p w14:paraId="66063A54">
      <w:pPr>
        <w:snapToGrid w:val="0"/>
        <w:spacing w:line="560" w:lineRule="exact"/>
        <w:ind w:firstLine="640" w:firstLineChars="200"/>
        <w:rPr>
          <w:rFonts w:eastAsia="方正仿宋_GBK"/>
          <w:sz w:val="32"/>
          <w:szCs w:val="32"/>
        </w:rPr>
      </w:pPr>
      <w:r>
        <w:rPr>
          <w:rFonts w:eastAsia="方正仿宋_GBK"/>
          <w:sz w:val="32"/>
          <w:szCs w:val="32"/>
        </w:rPr>
        <w:t>（一）</w:t>
      </w:r>
      <w:del w:id="38" w:author="I'm SUE..." w:date="2025-07-11T10:09:38Z">
        <w:r>
          <w:rPr>
            <w:rFonts w:eastAsia="方正仿宋_GBK"/>
            <w:sz w:val="32"/>
            <w:szCs w:val="32"/>
          </w:rPr>
          <w:delText xml:space="preserve"> </w:delText>
        </w:r>
      </w:del>
      <w:r>
        <w:rPr>
          <w:rFonts w:hAnsi="方正仿宋_GBK" w:eastAsia="方正仿宋_GBK"/>
          <w:sz w:val="32"/>
          <w:szCs w:val="32"/>
        </w:rPr>
        <w:t>未经对方书面同意，一方不得将本合同项下的任何权利或义务转让给第三人。</w:t>
      </w:r>
    </w:p>
    <w:p w14:paraId="3C1D64C3">
      <w:pPr>
        <w:snapToGrid w:val="0"/>
        <w:spacing w:line="560" w:lineRule="exact"/>
        <w:ind w:firstLine="640" w:firstLineChars="200"/>
        <w:rPr>
          <w:rFonts w:eastAsia="方正仿宋_GBK"/>
          <w:sz w:val="32"/>
          <w:szCs w:val="32"/>
        </w:rPr>
      </w:pPr>
      <w:r>
        <w:rPr>
          <w:rFonts w:eastAsia="方正仿宋_GBK"/>
          <w:sz w:val="32"/>
          <w:szCs w:val="32"/>
        </w:rPr>
        <w:t>（二）</w:t>
      </w:r>
      <w:r>
        <w:rPr>
          <w:rFonts w:hAnsi="方正仿宋_GBK" w:eastAsia="方正仿宋_GBK"/>
          <w:sz w:val="32"/>
          <w:szCs w:val="32"/>
        </w:rPr>
        <w:t>若合同执行过程中出现委托方单位变更，本合同仍然有效。甲方须向受让方说明咨询合同，并重新签订合同。</w:t>
      </w:r>
    </w:p>
    <w:p w14:paraId="5EE803E8">
      <w:pPr>
        <w:snapToGrid w:val="0"/>
        <w:spacing w:line="560" w:lineRule="exact"/>
        <w:ind w:firstLine="643" w:firstLineChars="200"/>
        <w:rPr>
          <w:rFonts w:eastAsia="方正仿宋_GBK"/>
          <w:sz w:val="32"/>
          <w:szCs w:val="32"/>
        </w:rPr>
      </w:pPr>
      <w:r>
        <w:rPr>
          <w:rFonts w:hAnsi="方正仿宋_GBK" w:eastAsia="方正仿宋_GBK"/>
          <w:b/>
          <w:sz w:val="32"/>
          <w:szCs w:val="32"/>
        </w:rPr>
        <w:t>第十五条：合同条款</w:t>
      </w:r>
    </w:p>
    <w:p w14:paraId="5915F7B5">
      <w:pPr>
        <w:snapToGrid w:val="0"/>
        <w:spacing w:line="560" w:lineRule="exact"/>
        <w:ind w:firstLine="640" w:firstLineChars="200"/>
        <w:rPr>
          <w:rFonts w:eastAsia="方正仿宋_GBK"/>
          <w:sz w:val="32"/>
          <w:szCs w:val="32"/>
        </w:rPr>
      </w:pPr>
      <w:r>
        <w:rPr>
          <w:rFonts w:eastAsia="方正仿宋_GBK"/>
          <w:sz w:val="32"/>
          <w:szCs w:val="32"/>
        </w:rPr>
        <w:t>（一</w:t>
      </w:r>
      <w:ins w:id="39" w:author="I'm SUE..." w:date="2025-07-11T10:09:31Z">
        <w:r>
          <w:rPr>
            <w:rFonts w:hint="eastAsia" w:eastAsia="方正仿宋_GBK"/>
            <w:sz w:val="32"/>
            <w:szCs w:val="32"/>
            <w:lang w:eastAsia="zh-CN"/>
          </w:rPr>
          <w:t>）</w:t>
        </w:r>
      </w:ins>
      <w:del w:id="40" w:author="I'm SUE..." w:date="2025-07-11T10:09:30Z">
        <w:r>
          <w:rPr>
            <w:rFonts w:eastAsia="方正仿宋_GBK"/>
            <w:sz w:val="32"/>
            <w:szCs w:val="32"/>
          </w:rPr>
          <w:delText>）</w:delText>
        </w:r>
      </w:del>
      <w:r>
        <w:rPr>
          <w:rFonts w:hAnsi="方正仿宋_GBK" w:eastAsia="方正仿宋_GBK"/>
          <w:sz w:val="32"/>
          <w:szCs w:val="32"/>
        </w:rPr>
        <w:t>本合同自双方盖章之日起生效。</w:t>
      </w:r>
    </w:p>
    <w:p w14:paraId="6DB5813B">
      <w:pPr>
        <w:snapToGrid w:val="0"/>
        <w:spacing w:line="560" w:lineRule="exact"/>
        <w:ind w:firstLine="640" w:firstLineChars="200"/>
        <w:rPr>
          <w:rFonts w:eastAsia="方正仿宋_GBK"/>
          <w:sz w:val="32"/>
          <w:szCs w:val="32"/>
        </w:rPr>
      </w:pPr>
      <w:r>
        <w:rPr>
          <w:rFonts w:eastAsia="方正仿宋_GBK"/>
          <w:sz w:val="32"/>
          <w:szCs w:val="32"/>
        </w:rPr>
        <w:t>（二）</w:t>
      </w:r>
      <w:del w:id="41" w:author="I'm SUE..." w:date="2025-07-11T10:09:24Z">
        <w:r>
          <w:rPr>
            <w:rFonts w:eastAsia="方正仿宋_GBK"/>
            <w:sz w:val="32"/>
            <w:szCs w:val="32"/>
          </w:rPr>
          <w:delText xml:space="preserve"> </w:delText>
        </w:r>
      </w:del>
      <w:r>
        <w:rPr>
          <w:rFonts w:hAnsi="方正仿宋_GBK" w:eastAsia="方正仿宋_GBK"/>
          <w:sz w:val="32"/>
          <w:szCs w:val="32"/>
        </w:rPr>
        <w:t>本合同的任何修改，由双方协商同意另行签订补充合同。</w:t>
      </w:r>
    </w:p>
    <w:p w14:paraId="314756B0">
      <w:pPr>
        <w:spacing w:line="520" w:lineRule="exact"/>
        <w:ind w:firstLine="640" w:firstLineChars="200"/>
        <w:rPr>
          <w:rFonts w:eastAsia="方正仿宋_GBK"/>
          <w:sz w:val="32"/>
          <w:szCs w:val="32"/>
        </w:rPr>
      </w:pPr>
      <w:r>
        <w:rPr>
          <w:rFonts w:eastAsia="方正仿宋_GBK"/>
          <w:sz w:val="32"/>
          <w:szCs w:val="32"/>
        </w:rPr>
        <w:t>（三）</w:t>
      </w:r>
      <w:del w:id="42" w:author="I'm SUE..." w:date="2025-07-11T10:09:25Z">
        <w:r>
          <w:rPr>
            <w:rFonts w:eastAsia="方正仿宋_GBK"/>
            <w:sz w:val="32"/>
            <w:szCs w:val="32"/>
          </w:rPr>
          <w:delText xml:space="preserve"> </w:delText>
        </w:r>
      </w:del>
      <w:r>
        <w:rPr>
          <w:rFonts w:hAnsi="方正仿宋_GBK" w:eastAsia="方正仿宋_GBK"/>
          <w:sz w:val="32"/>
          <w:szCs w:val="32"/>
        </w:rPr>
        <w:t>合同正本一式陆份，</w:t>
      </w:r>
      <w:r>
        <w:rPr>
          <w:rFonts w:eastAsia="方正仿宋_GBK"/>
          <w:sz w:val="32"/>
          <w:szCs w:val="32"/>
        </w:rPr>
        <w:t>甲方执肆份，乙方执贰份</w:t>
      </w:r>
      <w:r>
        <w:rPr>
          <w:rFonts w:hAnsi="方正仿宋_GBK" w:eastAsia="方正仿宋_GBK"/>
          <w:sz w:val="32"/>
          <w:szCs w:val="32"/>
        </w:rPr>
        <w:t>，具同等法律效力。</w:t>
      </w:r>
      <w:r>
        <w:rPr>
          <w:rFonts w:eastAsia="方正仿宋_GBK"/>
          <w:sz w:val="32"/>
          <w:szCs w:val="32"/>
        </w:rPr>
        <w:t>经双方法定代表人（或委托代理人）签字，并加盖合同专用章（或公章）后生效，并在双方履行完成约定事项后终止。</w:t>
      </w:r>
    </w:p>
    <w:tbl>
      <w:tblPr>
        <w:tblStyle w:val="12"/>
        <w:tblW w:w="90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4"/>
        <w:gridCol w:w="4524"/>
      </w:tblGrid>
      <w:tr w14:paraId="0C3D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7" w:hRule="atLeast"/>
        </w:trPr>
        <w:tc>
          <w:tcPr>
            <w:tcW w:w="4524" w:type="dxa"/>
            <w:tcBorders>
              <w:top w:val="nil"/>
              <w:left w:val="nil"/>
              <w:bottom w:val="nil"/>
              <w:right w:val="nil"/>
            </w:tcBorders>
          </w:tcPr>
          <w:p w14:paraId="525F25E6">
            <w:pPr>
              <w:spacing w:line="360" w:lineRule="auto"/>
              <w:rPr>
                <w:rFonts w:hAnsi="方正仿宋_GBK" w:eastAsia="方正仿宋_GBK"/>
                <w:sz w:val="28"/>
                <w:szCs w:val="28"/>
              </w:rPr>
            </w:pPr>
            <w:r>
              <w:rPr>
                <w:rFonts w:hAnsi="方正仿宋_GBK" w:eastAsia="方正仿宋_GBK"/>
                <w:sz w:val="28"/>
                <w:szCs w:val="28"/>
              </w:rPr>
              <w:t>甲方</w:t>
            </w:r>
            <w:r>
              <w:rPr>
                <w:rFonts w:hint="eastAsia" w:hAnsi="方正仿宋_GBK" w:eastAsia="方正仿宋_GBK"/>
                <w:sz w:val="28"/>
                <w:szCs w:val="28"/>
              </w:rPr>
              <w:t xml:space="preserve">（盖章）：  </w:t>
            </w:r>
          </w:p>
          <w:p w14:paraId="05561BB4">
            <w:pPr>
              <w:spacing w:line="360" w:lineRule="auto"/>
              <w:rPr>
                <w:rFonts w:hAnsi="方正仿宋_GBK" w:eastAsia="方正仿宋_GBK"/>
                <w:sz w:val="28"/>
                <w:szCs w:val="28"/>
              </w:rPr>
            </w:pPr>
          </w:p>
          <w:p w14:paraId="628D4296">
            <w:pPr>
              <w:spacing w:line="360" w:lineRule="auto"/>
              <w:rPr>
                <w:rFonts w:hint="eastAsia" w:hAnsi="方正仿宋_GBK" w:eastAsia="方正仿宋_GBK"/>
                <w:sz w:val="28"/>
                <w:szCs w:val="28"/>
              </w:rPr>
            </w:pPr>
            <w:r>
              <w:rPr>
                <w:rFonts w:hint="eastAsia" w:hAnsi="方正仿宋_GBK" w:eastAsia="方正仿宋_GBK"/>
                <w:sz w:val="28"/>
                <w:szCs w:val="28"/>
              </w:rPr>
              <w:t xml:space="preserve">  </w:t>
            </w:r>
          </w:p>
          <w:p w14:paraId="55FA25CF">
            <w:pPr>
              <w:spacing w:line="360" w:lineRule="auto"/>
              <w:rPr>
                <w:rFonts w:hint="eastAsia" w:hAnsi="方正仿宋_GBK" w:eastAsia="方正仿宋_GBK"/>
                <w:sz w:val="28"/>
                <w:szCs w:val="28"/>
              </w:rPr>
            </w:pPr>
            <w:r>
              <w:rPr>
                <w:rFonts w:hint="eastAsia" w:hAnsi="方正仿宋_GBK" w:eastAsia="方正仿宋_GBK"/>
                <w:sz w:val="28"/>
                <w:szCs w:val="28"/>
              </w:rPr>
              <w:t>法定代表人或委托代理人：</w:t>
            </w:r>
          </w:p>
          <w:p w14:paraId="28CF8ACD">
            <w:pPr>
              <w:spacing w:line="360" w:lineRule="auto"/>
              <w:rPr>
                <w:rFonts w:hint="eastAsia" w:hAnsi="方正仿宋_GBK" w:eastAsia="方正仿宋_GBK"/>
                <w:sz w:val="28"/>
                <w:szCs w:val="28"/>
              </w:rPr>
            </w:pPr>
            <w:r>
              <w:rPr>
                <w:rFonts w:hint="eastAsia" w:hAnsi="方正仿宋_GBK" w:eastAsia="方正仿宋_GBK"/>
                <w:sz w:val="28"/>
                <w:szCs w:val="28"/>
              </w:rPr>
              <w:t>经办人：</w:t>
            </w:r>
          </w:p>
          <w:p w14:paraId="02E2528B">
            <w:pPr>
              <w:spacing w:line="360" w:lineRule="auto"/>
              <w:rPr>
                <w:rFonts w:hint="eastAsia" w:hAnsi="方正仿宋_GBK" w:eastAsia="方正仿宋_GBK"/>
                <w:sz w:val="28"/>
                <w:szCs w:val="28"/>
                <w:lang w:val="en-US" w:eastAsia="zh-CN"/>
              </w:rPr>
            </w:pPr>
            <w:r>
              <w:rPr>
                <w:rFonts w:hAnsi="方正仿宋_GBK" w:eastAsia="方正仿宋_GBK"/>
                <w:sz w:val="28"/>
                <w:szCs w:val="28"/>
                <w:lang w:val="en-US" w:eastAsia="zh-CN"/>
              </w:rPr>
              <w:t>联</w:t>
            </w:r>
            <w:r>
              <w:rPr>
                <w:rFonts w:hint="eastAsia" w:hAnsi="方正仿宋_GBK" w:eastAsia="方正仿宋_GBK"/>
                <w:sz w:val="28"/>
                <w:szCs w:val="28"/>
                <w:lang w:val="en-US" w:eastAsia="zh-CN"/>
              </w:rPr>
              <w:t>系方式：</w:t>
            </w:r>
            <w:r>
              <w:rPr>
                <w:rFonts w:hint="eastAsia" w:hAnsi="方正仿宋_GBK" w:eastAsia="方正仿宋_GBK"/>
                <w:sz w:val="28"/>
                <w:szCs w:val="28"/>
              </w:rPr>
              <w:t>重庆市南岸区金隅大成时代都汇金隅时代之星A座2</w:t>
            </w:r>
            <w:del w:id="43" w:author="I'm SUE..." w:date="2025-07-11T10:08:32Z">
              <w:r>
                <w:rPr>
                  <w:rFonts w:hint="default" w:hAnsi="方正仿宋_GBK" w:eastAsia="方正仿宋_GBK"/>
                  <w:sz w:val="28"/>
                  <w:szCs w:val="28"/>
                  <w:lang w:val="en-US"/>
                </w:rPr>
                <w:delText>205</w:delText>
              </w:r>
            </w:del>
            <w:ins w:id="44" w:author="I'm SUE..." w:date="2025-07-11T10:08:32Z">
              <w:r>
                <w:rPr>
                  <w:rFonts w:hint="eastAsia" w:hAnsi="方正仿宋_GBK" w:eastAsia="方正仿宋_GBK"/>
                  <w:sz w:val="28"/>
                  <w:szCs w:val="28"/>
                  <w:lang w:val="en-US" w:eastAsia="zh-CN"/>
                </w:rPr>
                <w:t>0</w:t>
              </w:r>
            </w:ins>
            <w:ins w:id="45" w:author="I'm SUE..." w:date="2025-07-11T10:08:33Z">
              <w:r>
                <w:rPr>
                  <w:rFonts w:hint="eastAsia" w:hAnsi="方正仿宋_GBK" w:eastAsia="方正仿宋_GBK"/>
                  <w:sz w:val="28"/>
                  <w:szCs w:val="28"/>
                  <w:lang w:val="en-US" w:eastAsia="zh-CN"/>
                </w:rPr>
                <w:t>0</w:t>
              </w:r>
            </w:ins>
            <w:ins w:id="46" w:author="I'm SUE..." w:date="2025-07-11T10:08:43Z">
              <w:r>
                <w:rPr>
                  <w:rFonts w:hint="eastAsia" w:hAnsi="方正仿宋_GBK" w:eastAsia="方正仿宋_GBK"/>
                  <w:sz w:val="28"/>
                  <w:szCs w:val="28"/>
                  <w:lang w:val="en-US" w:eastAsia="zh-CN"/>
                </w:rPr>
                <w:t>5</w:t>
              </w:r>
            </w:ins>
            <w:r>
              <w:rPr>
                <w:rFonts w:hint="eastAsia" w:hAnsi="方正仿宋_GBK" w:eastAsia="方正仿宋_GBK"/>
                <w:sz w:val="28"/>
                <w:szCs w:val="28"/>
              </w:rPr>
              <w:t>室</w:t>
            </w:r>
          </w:p>
          <w:p w14:paraId="0A11DE1C">
            <w:pPr>
              <w:spacing w:line="360" w:lineRule="auto"/>
              <w:rPr>
                <w:rFonts w:hAnsi="方正仿宋_GBK" w:eastAsia="方正仿宋_GBK"/>
                <w:sz w:val="28"/>
                <w:szCs w:val="28"/>
              </w:rPr>
            </w:pPr>
          </w:p>
        </w:tc>
        <w:tc>
          <w:tcPr>
            <w:tcW w:w="4524" w:type="dxa"/>
            <w:tcBorders>
              <w:top w:val="nil"/>
              <w:left w:val="nil"/>
              <w:bottom w:val="nil"/>
              <w:right w:val="nil"/>
            </w:tcBorders>
          </w:tcPr>
          <w:p w14:paraId="21DC8AB3">
            <w:pPr>
              <w:spacing w:line="360" w:lineRule="auto"/>
              <w:ind w:firstLine="840" w:firstLineChars="300"/>
              <w:rPr>
                <w:rFonts w:hAnsi="方正仿宋_GBK" w:eastAsia="方正仿宋_GBK"/>
                <w:sz w:val="28"/>
                <w:szCs w:val="28"/>
              </w:rPr>
            </w:pPr>
            <w:r>
              <w:rPr>
                <w:rFonts w:hAnsi="方正仿宋_GBK" w:eastAsia="方正仿宋_GBK"/>
                <w:sz w:val="28"/>
                <w:szCs w:val="28"/>
              </w:rPr>
              <w:t>乙方</w:t>
            </w:r>
            <w:r>
              <w:rPr>
                <w:rFonts w:hint="eastAsia" w:hAnsi="方正仿宋_GBK" w:eastAsia="方正仿宋_GBK"/>
                <w:sz w:val="28"/>
                <w:szCs w:val="28"/>
              </w:rPr>
              <w:t>（盖章）：</w:t>
            </w:r>
          </w:p>
          <w:p w14:paraId="53817DC5">
            <w:pPr>
              <w:spacing w:line="360" w:lineRule="auto"/>
              <w:rPr>
                <w:rFonts w:hAnsi="方正仿宋_GBK" w:eastAsia="方正仿宋_GBK"/>
                <w:sz w:val="28"/>
                <w:szCs w:val="28"/>
              </w:rPr>
            </w:pPr>
          </w:p>
          <w:p w14:paraId="0F942CA3">
            <w:pPr>
              <w:spacing w:line="360" w:lineRule="auto"/>
              <w:rPr>
                <w:rFonts w:hint="eastAsia" w:hAnsi="方正仿宋_GBK" w:eastAsia="方正仿宋_GBK"/>
                <w:sz w:val="28"/>
                <w:szCs w:val="28"/>
              </w:rPr>
            </w:pPr>
          </w:p>
          <w:p w14:paraId="439F4DBC">
            <w:pPr>
              <w:spacing w:line="360" w:lineRule="auto"/>
              <w:ind w:firstLine="840" w:firstLineChars="300"/>
              <w:rPr>
                <w:rFonts w:hint="eastAsia" w:hAnsi="方正仿宋_GBK" w:eastAsia="方正仿宋_GBK"/>
                <w:sz w:val="28"/>
                <w:szCs w:val="28"/>
                <w:highlight w:val="none"/>
              </w:rPr>
            </w:pPr>
            <w:r>
              <w:rPr>
                <w:rFonts w:hint="eastAsia" w:hAnsi="方正仿宋_GBK" w:eastAsia="方正仿宋_GBK"/>
                <w:sz w:val="28"/>
                <w:szCs w:val="28"/>
                <w:highlight w:val="none"/>
              </w:rPr>
              <w:t>法定代表人或委托代理人：</w:t>
            </w:r>
          </w:p>
          <w:p w14:paraId="1CF3E4BB">
            <w:pPr>
              <w:spacing w:line="360" w:lineRule="auto"/>
              <w:ind w:firstLine="840" w:firstLineChars="300"/>
              <w:rPr>
                <w:rFonts w:hAnsi="方正仿宋_GBK" w:eastAsia="方正仿宋_GBK"/>
                <w:sz w:val="28"/>
                <w:szCs w:val="28"/>
              </w:rPr>
            </w:pPr>
            <w:r>
              <w:rPr>
                <w:rFonts w:hint="eastAsia" w:hAnsi="方正仿宋_GBK" w:eastAsia="方正仿宋_GBK"/>
                <w:sz w:val="28"/>
                <w:szCs w:val="28"/>
              </w:rPr>
              <w:t>经办人：</w:t>
            </w:r>
          </w:p>
          <w:p w14:paraId="1CCAD3EE">
            <w:pPr>
              <w:pStyle w:val="2"/>
              <w:numPr>
                <w:ilvl w:val="0"/>
                <w:numId w:val="0"/>
              </w:numPr>
              <w:ind w:left="0" w:firstLine="840" w:firstLineChars="300"/>
              <w:rPr>
                <w:rFonts w:hint="eastAsia" w:hAnsi="方正仿宋_GBK" w:eastAsia="方正仿宋_GBK"/>
                <w:b w:val="0"/>
                <w:kern w:val="2"/>
                <w:sz w:val="28"/>
                <w:szCs w:val="28"/>
              </w:rPr>
            </w:pPr>
            <w:r>
              <w:rPr>
                <w:rFonts w:hint="eastAsia" w:hAnsi="方正仿宋_GBK" w:eastAsia="方正仿宋_GBK"/>
                <w:b w:val="0"/>
                <w:kern w:val="2"/>
                <w:sz w:val="28"/>
                <w:szCs w:val="28"/>
                <w:lang w:val="en-US" w:eastAsia="zh-CN"/>
              </w:rPr>
              <w:t>联系方式：</w:t>
            </w:r>
          </w:p>
          <w:p w14:paraId="2E87C6A2">
            <w:pPr>
              <w:spacing w:line="360" w:lineRule="auto"/>
              <w:rPr>
                <w:rFonts w:hAnsi="方正仿宋_GBK" w:eastAsia="方正仿宋_GBK"/>
                <w:sz w:val="28"/>
                <w:szCs w:val="28"/>
              </w:rPr>
            </w:pPr>
          </w:p>
        </w:tc>
      </w:tr>
    </w:tbl>
    <w:p w14:paraId="41E3AC17">
      <w:pPr>
        <w:rPr>
          <w:rFonts w:ascii="方正黑体_GBK" w:eastAsia="方正黑体_GBK"/>
          <w:sz w:val="36"/>
          <w:szCs w:val="36"/>
        </w:rPr>
      </w:pPr>
    </w:p>
    <w:sectPr>
      <w:headerReference r:id="rId3" w:type="default"/>
      <w:pgSz w:w="11906" w:h="16838"/>
      <w:pgMar w:top="1417" w:right="1701" w:bottom="1417"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8833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3007A"/>
    <w:multiLevelType w:val="singleLevel"/>
    <w:tmpl w:val="8CF3007A"/>
    <w:lvl w:ilvl="0" w:tentative="0">
      <w:start w:val="1"/>
      <w:numFmt w:val="decimal"/>
      <w:suff w:val="nothing"/>
      <w:lvlText w:val="%1、"/>
      <w:lvlJc w:val="left"/>
    </w:lvl>
  </w:abstractNum>
  <w:abstractNum w:abstractNumId="1">
    <w:nsid w:val="1B816A98"/>
    <w:multiLevelType w:val="multilevel"/>
    <w:tmpl w:val="1B816A98"/>
    <w:lvl w:ilvl="0" w:tentative="0">
      <w:start w:val="1"/>
      <w:numFmt w:val="decimal"/>
      <w:pStyle w:val="2"/>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m SUE...">
    <w15:presenceInfo w15:providerId="WPS Office" w15:userId="1008939392"/>
  </w15:person>
  <w15:person w15:author="Zhz-lv">
    <w15:presenceInfo w15:providerId="None" w15:userId="Zhz-lv"/>
  </w15:person>
  <w15:person w15:author="w">
    <w15:presenceInfo w15:providerId="None" w15:userI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jE4M2UwZjlhYzQzMGQ2ZmUyZjE1NzJjM2E3NWMwMTYifQ=="/>
  </w:docVars>
  <w:rsids>
    <w:rsidRoot w:val="00000000"/>
    <w:rsid w:val="05C835C2"/>
    <w:rsid w:val="077A073D"/>
    <w:rsid w:val="0AF12517"/>
    <w:rsid w:val="0F9F1A77"/>
    <w:rsid w:val="10A342B4"/>
    <w:rsid w:val="1A846F04"/>
    <w:rsid w:val="1CBA6C0D"/>
    <w:rsid w:val="2B936FA7"/>
    <w:rsid w:val="34C47A80"/>
    <w:rsid w:val="37623CD1"/>
    <w:rsid w:val="410F6C78"/>
    <w:rsid w:val="42AD6748"/>
    <w:rsid w:val="43133380"/>
    <w:rsid w:val="4DCC40A8"/>
    <w:rsid w:val="4EB1136E"/>
    <w:rsid w:val="53DA4EC3"/>
    <w:rsid w:val="593C217C"/>
    <w:rsid w:val="5FEB5107"/>
    <w:rsid w:val="5FF7504F"/>
    <w:rsid w:val="60084CDB"/>
    <w:rsid w:val="60424599"/>
    <w:rsid w:val="661F0E5C"/>
    <w:rsid w:val="66E005EB"/>
    <w:rsid w:val="6F1352D6"/>
    <w:rsid w:val="709A5C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6"/>
    <w:qFormat/>
    <w:uiPriority w:val="0"/>
    <w:pPr>
      <w:keepNext/>
      <w:keepLines/>
      <w:numPr>
        <w:ilvl w:val="0"/>
        <w:numId w:val="1"/>
      </w:numPr>
      <w:outlineLvl w:val="0"/>
    </w:pPr>
    <w:rPr>
      <w:b/>
      <w:bCs/>
      <w:kern w:val="44"/>
      <w:szCs w:val="44"/>
    </w:rPr>
  </w:style>
  <w:style w:type="paragraph" w:styleId="3">
    <w:name w:val="heading 2"/>
    <w:basedOn w:val="1"/>
    <w:next w:val="1"/>
    <w:link w:val="17"/>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8"/>
    <w:qFormat/>
    <w:uiPriority w:val="0"/>
    <w:pPr>
      <w:autoSpaceDE w:val="0"/>
      <w:autoSpaceDN w:val="0"/>
      <w:adjustRightInd w:val="0"/>
      <w:spacing w:before="16"/>
      <w:jc w:val="left"/>
      <w:outlineLvl w:val="2"/>
    </w:pPr>
    <w:rPr>
      <w:rFonts w:ascii="仿宋_GB2312" w:eastAsia="仿宋_GB2312"/>
      <w:b/>
      <w:sz w:val="24"/>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szCs w:val="24"/>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qFormat/>
    <w:uiPriority w:val="0"/>
    <w:pPr>
      <w:spacing w:before="100" w:beforeAutospacing="1" w:after="100" w:afterAutospacing="1"/>
    </w:pPr>
    <w:rPr>
      <w:rFonts w:ascii="宋体" w:hAnsi="宋体" w:eastAsia="宋体" w:cs="Times New Roman"/>
      <w:sz w:val="24"/>
      <w:szCs w:val="20"/>
      <w:lang w:val="en-US" w:eastAsia="zh-CN" w:bidi="ar-SA"/>
    </w:rPr>
  </w:style>
  <w:style w:type="paragraph" w:styleId="11">
    <w:name w:val="Body Text First Indent"/>
    <w:basedOn w:val="6"/>
    <w:qFormat/>
    <w:uiPriority w:val="0"/>
    <w:pPr>
      <w:ind w:firstLine="100" w:firstLineChars="100"/>
    </w:pPr>
  </w:style>
  <w:style w:type="character" w:styleId="14">
    <w:name w:val="page number"/>
    <w:basedOn w:val="13"/>
    <w:qFormat/>
    <w:uiPriority w:val="0"/>
  </w:style>
  <w:style w:type="character" w:styleId="15">
    <w:name w:val="annotation reference"/>
    <w:basedOn w:val="13"/>
    <w:qFormat/>
    <w:uiPriority w:val="0"/>
    <w:rPr>
      <w:sz w:val="21"/>
      <w:szCs w:val="21"/>
    </w:rPr>
  </w:style>
  <w:style w:type="character" w:customStyle="1" w:styleId="16">
    <w:name w:val="heading 1 Char"/>
    <w:basedOn w:val="13"/>
    <w:link w:val="2"/>
    <w:qFormat/>
    <w:uiPriority w:val="0"/>
    <w:rPr>
      <w:rFonts w:ascii="Times New Roman" w:hAnsi="Times New Roman" w:eastAsia="宋体" w:cs="Times New Roman"/>
      <w:b/>
      <w:bCs/>
      <w:kern w:val="44"/>
      <w:sz w:val="21"/>
      <w:szCs w:val="44"/>
      <w:lang w:val="en-US" w:eastAsia="zh-CN" w:bidi="ar-SA"/>
    </w:rPr>
  </w:style>
  <w:style w:type="character" w:customStyle="1" w:styleId="17">
    <w:name w:val="heading 2 Char"/>
    <w:basedOn w:val="13"/>
    <w:link w:val="3"/>
    <w:qFormat/>
    <w:uiPriority w:val="0"/>
    <w:rPr>
      <w:rFonts w:ascii="Times New Roman" w:hAnsi="Times New Roman" w:eastAsia="黑体" w:cs="Times New Roman"/>
      <w:b/>
      <w:bCs/>
      <w:kern w:val="2"/>
      <w:sz w:val="32"/>
      <w:szCs w:val="32"/>
      <w:lang w:val="en-US" w:eastAsia="zh-CN" w:bidi="ar-SA"/>
    </w:rPr>
  </w:style>
  <w:style w:type="character" w:customStyle="1" w:styleId="18">
    <w:name w:val="heading 3 Char"/>
    <w:basedOn w:val="13"/>
    <w:link w:val="4"/>
    <w:qFormat/>
    <w:uiPriority w:val="0"/>
    <w:rPr>
      <w:rFonts w:ascii="仿宋_GB2312" w:hAnsi="Times New Roman" w:eastAsia="仿宋_GB2312" w:cs="Times New Roman"/>
      <w:b/>
      <w:kern w:val="2"/>
      <w:sz w:val="24"/>
      <w:szCs w:val="20"/>
      <w:lang w:val="en-US" w:eastAsia="zh-CN" w:bidi="ar-SA"/>
    </w:rPr>
  </w:style>
  <w:style w:type="character" w:customStyle="1" w:styleId="19">
    <w:name w:val="NormalCharacter"/>
    <w:qFormat/>
    <w:uiPriority w:val="0"/>
  </w:style>
  <w:style w:type="paragraph" w:styleId="20">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AECA1-F290-4253-8108-24F58DB4CDBF}">
  <ds:schemaRefs/>
</ds:datastoreItem>
</file>

<file path=docProps/app.xml><?xml version="1.0" encoding="utf-8"?>
<Properties xmlns="http://schemas.openxmlformats.org/officeDocument/2006/extended-properties" xmlns:vt="http://schemas.openxmlformats.org/officeDocument/2006/docPropsVTypes">
  <Template>Normal.eit</Template>
  <Pages>16</Pages>
  <Words>6078</Words>
  <Characters>6230</Characters>
  <Lines>0</Lines>
  <Paragraphs>155</Paragraphs>
  <TotalTime>0</TotalTime>
  <ScaleCrop>false</ScaleCrop>
  <LinksUpToDate>false</LinksUpToDate>
  <CharactersWithSpaces>6623</CharactersWithSpaces>
  <Application>WPS Office_12.1.0.21911_F1E327BC-269C-435d-A152-05C5408002CA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2023-02-21T08:22:00Z</dcterms:created>
  <dc:creator>lenovo</dc:creator>
  <cp:lastModifiedBy>I'm SUE...</cp:lastModifiedBy>
  <cp:lastPrinted>2023-02-28T02:55:00Z</cp:lastPrinted>
  <dcterms:modified xsi:type="dcterms:W3CDTF">2025-07-11T02:54:46Z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KSOSaveFontToCloudKey">
    <vt:lpwstr>324469982_embed</vt:lpwstr>
  </property>
  <property fmtid="{D5CDD505-2E9C-101B-9397-08002B2CF9AE}" pid="4" name="ICV">
    <vt:lpwstr>D3839F939BE34AE6A00A0C4714A5ECB1_13</vt:lpwstr>
  </property>
  <property fmtid="{D5CDD505-2E9C-101B-9397-08002B2CF9AE}" pid="5" name="KSOTemplateDocerSaveRecord">
    <vt:lpwstr>eyJoZGlkIjoiYWJhZTlkYjA2YjA5NzkxYWY2MDFkOWM5MDhlODkwNTciLCJ1c2VySWQiOiI1NTU3ODU3NDEifQ==</vt:lpwstr>
  </property>
</Properties>
</file>