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30AA5">
      <w:pPr>
        <w:shd w:val="clear" w:color="auto"/>
        <w:autoSpaceDE/>
        <w:autoSpaceDN/>
        <w:adjustRightInd/>
        <w:snapToGrid w:val="0"/>
        <w:ind w:left="1506" w:hanging="1506" w:hangingChars="500"/>
        <w:jc w:val="lef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项目名称：2026年度南部、西部服务中心保洁及绿化服务</w:t>
      </w:r>
    </w:p>
    <w:p w14:paraId="097FE01A">
      <w:pPr>
        <w:shd w:val="clear" w:color="auto"/>
        <w:autoSpaceDE/>
        <w:autoSpaceDN/>
        <w:adjustRightInd/>
        <w:snapToGrid w:val="0"/>
        <w:ind w:left="1506" w:hanging="1506" w:hangingChars="500"/>
        <w:jc w:val="left"/>
        <w:rPr>
          <w:rFonts w:hint="default"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 xml:space="preserve">比选编号：FG2500071557A </w:t>
      </w:r>
    </w:p>
    <w:p w14:paraId="1F066D50">
      <w:pPr>
        <w:autoSpaceDE w:val="0"/>
        <w:autoSpaceDN w:val="0"/>
        <w:adjustRightInd w:val="0"/>
        <w:snapToGrid w:val="0"/>
        <w:rPr>
          <w:rFonts w:hint="eastAsia" w:ascii="宋体" w:hAnsi="宋体" w:eastAsia="宋体" w:cs="宋体"/>
          <w:b/>
          <w:color w:val="auto"/>
          <w:sz w:val="28"/>
          <w:szCs w:val="28"/>
          <w:highlight w:val="none"/>
        </w:rPr>
      </w:pPr>
    </w:p>
    <w:p w14:paraId="6242ED49">
      <w:pPr>
        <w:autoSpaceDE w:val="0"/>
        <w:autoSpaceDN w:val="0"/>
        <w:adjustRightInd w:val="0"/>
        <w:snapToGrid w:val="0"/>
        <w:spacing w:line="480" w:lineRule="auto"/>
        <w:jc w:val="center"/>
        <w:rPr>
          <w:rFonts w:hint="eastAsia" w:ascii="宋体" w:hAnsi="宋体" w:eastAsia="宋体" w:cs="宋体"/>
          <w:b/>
          <w:color w:val="auto"/>
          <w:sz w:val="84"/>
          <w:szCs w:val="84"/>
          <w:highlight w:val="none"/>
        </w:rPr>
      </w:pPr>
    </w:p>
    <w:p w14:paraId="4F5CD4E2">
      <w:pPr>
        <w:snapToGrid w:val="0"/>
        <w:spacing w:line="360" w:lineRule="auto"/>
        <w:jc w:val="center"/>
        <w:rPr>
          <w:rFonts w:hint="eastAsia" w:ascii="宋体" w:hAnsi="宋体" w:eastAsia="宋体" w:cs="宋体"/>
          <w:b/>
          <w:color w:val="auto"/>
          <w:sz w:val="126"/>
          <w:highlight w:val="none"/>
        </w:rPr>
      </w:pPr>
      <w:r>
        <w:rPr>
          <w:rFonts w:hint="eastAsia" w:ascii="宋体" w:hAnsi="宋体" w:eastAsia="宋体" w:cs="宋体"/>
          <w:b/>
          <w:color w:val="auto"/>
          <w:sz w:val="126"/>
          <w:highlight w:val="none"/>
          <w:lang w:val="en-US" w:eastAsia="zh-CN"/>
        </w:rPr>
        <w:t>竞争性比选</w:t>
      </w:r>
      <w:r>
        <w:rPr>
          <w:rFonts w:hint="eastAsia" w:ascii="宋体" w:hAnsi="宋体" w:eastAsia="宋体" w:cs="宋体"/>
          <w:b/>
          <w:color w:val="auto"/>
          <w:sz w:val="126"/>
          <w:highlight w:val="none"/>
        </w:rPr>
        <w:t>文件</w:t>
      </w:r>
    </w:p>
    <w:p w14:paraId="3EC73F02">
      <w:pPr>
        <w:adjustRightInd w:val="0"/>
        <w:snapToGrid w:val="0"/>
        <w:spacing w:line="480" w:lineRule="auto"/>
        <w:rPr>
          <w:rFonts w:hint="eastAsia" w:ascii="宋体" w:hAnsi="宋体" w:eastAsia="宋体" w:cs="宋体"/>
          <w:b/>
          <w:color w:val="auto"/>
          <w:kern w:val="2"/>
          <w:sz w:val="32"/>
          <w:szCs w:val="32"/>
          <w:highlight w:val="none"/>
        </w:rPr>
      </w:pPr>
    </w:p>
    <w:p w14:paraId="10AC0953">
      <w:pPr>
        <w:adjustRightInd w:val="0"/>
        <w:snapToGrid w:val="0"/>
        <w:spacing w:line="480" w:lineRule="auto"/>
        <w:jc w:val="center"/>
        <w:rPr>
          <w:rFonts w:hint="eastAsia" w:ascii="宋体" w:hAnsi="宋体" w:eastAsia="宋体" w:cs="宋体"/>
          <w:b/>
          <w:color w:val="auto"/>
          <w:kern w:val="2"/>
          <w:sz w:val="32"/>
          <w:szCs w:val="32"/>
          <w:highlight w:val="none"/>
        </w:rPr>
      </w:pPr>
      <w:r>
        <w:rPr>
          <w:rFonts w:hint="eastAsia" w:ascii="宋体" w:hAnsi="宋体" w:eastAsia="宋体" w:cs="宋体"/>
          <w:bCs/>
          <w:color w:val="auto"/>
          <w:kern w:val="2"/>
          <w:sz w:val="36"/>
          <w:szCs w:val="36"/>
          <w:highlight w:val="none"/>
        </w:rPr>
        <w:drawing>
          <wp:inline distT="0" distB="0" distL="114300" distR="114300">
            <wp:extent cx="1605280" cy="970915"/>
            <wp:effectExtent l="0" t="0" r="13970" b="635"/>
            <wp:docPr id="5" name="图片 1"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招采LOGO"/>
                    <pic:cNvPicPr>
                      <a:picLocks noChangeAspect="1"/>
                    </pic:cNvPicPr>
                  </pic:nvPicPr>
                  <pic:blipFill>
                    <a:blip r:embed="rId18"/>
                    <a:stretch>
                      <a:fillRect/>
                    </a:stretch>
                  </pic:blipFill>
                  <pic:spPr>
                    <a:xfrm>
                      <a:off x="0" y="0"/>
                      <a:ext cx="1605280" cy="970915"/>
                    </a:xfrm>
                    <a:prstGeom prst="rect">
                      <a:avLst/>
                    </a:prstGeom>
                    <a:noFill/>
                    <a:ln>
                      <a:noFill/>
                    </a:ln>
                  </pic:spPr>
                </pic:pic>
              </a:graphicData>
            </a:graphic>
          </wp:inline>
        </w:drawing>
      </w:r>
    </w:p>
    <w:p w14:paraId="635F744F">
      <w:pPr>
        <w:adjustRightInd w:val="0"/>
        <w:snapToGrid w:val="0"/>
        <w:spacing w:line="480" w:lineRule="auto"/>
        <w:rPr>
          <w:rFonts w:hint="eastAsia" w:ascii="宋体" w:hAnsi="宋体" w:eastAsia="宋体" w:cs="宋体"/>
          <w:b/>
          <w:color w:val="auto"/>
          <w:kern w:val="2"/>
          <w:sz w:val="32"/>
          <w:szCs w:val="32"/>
          <w:highlight w:val="none"/>
        </w:rPr>
      </w:pPr>
    </w:p>
    <w:p w14:paraId="27E9D683">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0D984F11">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7A9DB7D1">
      <w:pPr>
        <w:snapToGrid w:val="0"/>
        <w:spacing w:before="100" w:beforeAutospacing="1" w:after="100" w:afterAutospacing="1"/>
        <w:ind w:firstLine="1003" w:firstLineChars="333"/>
        <w:rPr>
          <w:rFonts w:hint="eastAsia" w:ascii="宋体" w:hAnsi="宋体" w:eastAsia="宋体" w:cs="宋体"/>
          <w:b/>
          <w:color w:val="auto"/>
          <w:sz w:val="28"/>
          <w:highlight w:val="none"/>
        </w:rPr>
      </w:pPr>
      <w:r>
        <w:rPr>
          <w:rFonts w:hint="eastAsia" w:ascii="宋体" w:hAnsi="宋体" w:eastAsia="宋体" w:cs="宋体"/>
          <w:b/>
          <w:color w:val="auto"/>
          <w:kern w:val="2"/>
          <w:sz w:val="30"/>
          <w:szCs w:val="30"/>
          <w:highlight w:val="none"/>
          <w:lang w:val="en-US" w:eastAsia="zh-CN"/>
        </w:rPr>
        <w:t>比</w:t>
      </w:r>
      <w:r>
        <w:rPr>
          <w:rFonts w:hint="eastAsia" w:ascii="宋体" w:hAnsi="宋体" w:eastAsia="宋体" w:cs="宋体"/>
          <w:b/>
          <w:color w:val="auto"/>
          <w:kern w:val="2"/>
          <w:sz w:val="30"/>
          <w:szCs w:val="30"/>
          <w:highlight w:val="none"/>
        </w:rPr>
        <w:t xml:space="preserve">   </w:t>
      </w:r>
      <w:r>
        <w:rPr>
          <w:rFonts w:hint="eastAsia" w:ascii="宋体" w:hAnsi="宋体" w:eastAsia="宋体" w:cs="宋体"/>
          <w:b/>
          <w:color w:val="auto"/>
          <w:kern w:val="2"/>
          <w:sz w:val="30"/>
          <w:szCs w:val="30"/>
          <w:highlight w:val="none"/>
          <w:lang w:val="en-US" w:eastAsia="zh-CN"/>
        </w:rPr>
        <w:t>选</w:t>
      </w:r>
      <w:r>
        <w:rPr>
          <w:rFonts w:hint="eastAsia" w:ascii="宋体" w:hAnsi="宋体" w:eastAsia="宋体" w:cs="宋体"/>
          <w:b/>
          <w:color w:val="auto"/>
          <w:kern w:val="2"/>
          <w:sz w:val="30"/>
          <w:szCs w:val="30"/>
          <w:highlight w:val="none"/>
        </w:rPr>
        <w:t xml:space="preserve">   人：</w:t>
      </w:r>
      <w:r>
        <w:rPr>
          <w:rFonts w:hint="eastAsia" w:ascii="宋体" w:hAnsi="宋体" w:eastAsia="宋体" w:cs="宋体"/>
          <w:b/>
          <w:color w:val="auto"/>
          <w:kern w:val="2"/>
          <w:sz w:val="30"/>
          <w:szCs w:val="30"/>
          <w:highlight w:val="none"/>
          <w:u w:val="single"/>
          <w:lang w:eastAsia="zh-CN"/>
        </w:rPr>
        <w:t>重庆通邑卫士智慧生活服务有限公司</w:t>
      </w:r>
      <w:r>
        <w:rPr>
          <w:rFonts w:hint="eastAsia" w:ascii="宋体" w:hAnsi="宋体" w:eastAsia="宋体" w:cs="宋体"/>
          <w:b/>
          <w:color w:val="auto"/>
          <w:spacing w:val="8"/>
          <w:sz w:val="28"/>
          <w:szCs w:val="28"/>
          <w:highlight w:val="none"/>
        </w:rPr>
        <w:t>（盖章）</w:t>
      </w:r>
    </w:p>
    <w:p w14:paraId="093A20F9">
      <w:pPr>
        <w:tabs>
          <w:tab w:val="left" w:pos="6379"/>
        </w:tabs>
        <w:adjustRightInd w:val="0"/>
        <w:snapToGrid w:val="0"/>
        <w:spacing w:line="360" w:lineRule="auto"/>
        <w:ind w:firstLine="1003" w:firstLineChars="333"/>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eastAsia="zh-CN"/>
        </w:rPr>
        <w:t>比选</w:t>
      </w:r>
      <w:r>
        <w:rPr>
          <w:rFonts w:hint="eastAsia" w:ascii="宋体" w:hAnsi="宋体" w:eastAsia="宋体" w:cs="宋体"/>
          <w:b/>
          <w:color w:val="auto"/>
          <w:kern w:val="2"/>
          <w:sz w:val="30"/>
          <w:szCs w:val="30"/>
          <w:highlight w:val="none"/>
        </w:rPr>
        <w:t xml:space="preserve">代理机构： </w:t>
      </w:r>
      <w:r>
        <w:rPr>
          <w:rFonts w:hint="eastAsia" w:ascii="宋体" w:hAnsi="宋体" w:eastAsia="宋体" w:cs="宋体"/>
          <w:b/>
          <w:color w:val="auto"/>
          <w:kern w:val="2"/>
          <w:sz w:val="30"/>
          <w:szCs w:val="30"/>
          <w:highlight w:val="none"/>
          <w:u w:val="single"/>
          <w:lang w:eastAsia="zh-CN"/>
        </w:rPr>
        <w:t>重庆国际投资咨询集团有限公司</w:t>
      </w:r>
      <w:r>
        <w:rPr>
          <w:rFonts w:hint="eastAsia" w:ascii="宋体" w:hAnsi="宋体" w:eastAsia="宋体" w:cs="宋体"/>
          <w:b/>
          <w:color w:val="auto"/>
          <w:kern w:val="2"/>
          <w:sz w:val="30"/>
          <w:szCs w:val="30"/>
          <w:highlight w:val="none"/>
        </w:rPr>
        <w:t>（盖章）</w:t>
      </w:r>
    </w:p>
    <w:p w14:paraId="5064E192">
      <w:pPr>
        <w:adjustRightInd w:val="0"/>
        <w:snapToGrid w:val="0"/>
        <w:spacing w:line="480" w:lineRule="auto"/>
        <w:rPr>
          <w:rFonts w:hint="eastAsia" w:ascii="宋体" w:hAnsi="宋体" w:eastAsia="宋体" w:cs="宋体"/>
          <w:b/>
          <w:color w:val="auto"/>
          <w:kern w:val="2"/>
          <w:sz w:val="30"/>
          <w:szCs w:val="30"/>
          <w:highlight w:val="none"/>
        </w:rPr>
      </w:pPr>
    </w:p>
    <w:p w14:paraId="66F62F93">
      <w:pPr>
        <w:shd w:val="clear" w:color="auto"/>
        <w:autoSpaceDE/>
        <w:autoSpaceDN/>
        <w:adjustRightInd/>
        <w:snapToGrid w:val="0"/>
        <w:ind w:left="1506" w:hanging="1506" w:hangingChars="500"/>
        <w:jc w:val="center"/>
        <w:rPr>
          <w:rFonts w:hint="eastAsia" w:ascii="宋体" w:hAnsi="宋体" w:eastAsia="宋体" w:cs="宋体"/>
          <w:b/>
          <w:color w:val="auto"/>
          <w:sz w:val="28"/>
          <w:highlight w:val="none"/>
        </w:rPr>
      </w:pPr>
      <w:r>
        <w:rPr>
          <w:rFonts w:hint="eastAsia" w:ascii="宋体" w:hAnsi="宋体" w:cs="宋体"/>
          <w:b/>
          <w:bCs/>
          <w:color w:val="auto"/>
          <w:sz w:val="30"/>
          <w:szCs w:val="30"/>
          <w:highlight w:val="none"/>
          <w:lang w:val="en-US" w:eastAsia="zh-CN"/>
        </w:rPr>
        <w:t>二〇二五年十</w:t>
      </w:r>
      <w:ins w:id="34" w:author="Administrator" w:date="2025-12-03T12:28:16Z">
        <w:r>
          <w:rPr>
            <w:rFonts w:hint="eastAsia" w:ascii="宋体" w:hAnsi="宋体" w:cs="宋体"/>
            <w:b/>
            <w:bCs/>
            <w:color w:val="auto"/>
            <w:sz w:val="30"/>
            <w:szCs w:val="30"/>
            <w:highlight w:val="none"/>
            <w:lang w:val="en-US" w:eastAsia="zh-CN"/>
          </w:rPr>
          <w:t>二</w:t>
        </w:r>
      </w:ins>
      <w:r>
        <w:rPr>
          <w:rFonts w:hint="eastAsia" w:ascii="宋体" w:hAnsi="宋体" w:cs="宋体"/>
          <w:b/>
          <w:bCs/>
          <w:color w:val="auto"/>
          <w:sz w:val="30"/>
          <w:szCs w:val="30"/>
          <w:highlight w:val="none"/>
          <w:lang w:val="en-US" w:eastAsia="zh-CN"/>
        </w:rPr>
        <w:t>月</w:t>
      </w:r>
    </w:p>
    <w:p w14:paraId="4C9B6671">
      <w:pPr>
        <w:snapToGrid w:val="0"/>
        <w:spacing w:line="360" w:lineRule="auto"/>
        <w:jc w:val="center"/>
        <w:rPr>
          <w:rFonts w:hint="eastAsia" w:ascii="宋体" w:hAnsi="宋体" w:eastAsia="宋体" w:cs="宋体"/>
          <w:b/>
          <w:color w:val="auto"/>
          <w:sz w:val="28"/>
          <w:highlight w:val="none"/>
        </w:rPr>
        <w:sectPr>
          <w:headerReference r:id="rId3" w:type="default"/>
          <w:footerReference r:id="rId4" w:type="default"/>
          <w:pgSz w:w="11906" w:h="16838"/>
          <w:pgMar w:top="1440" w:right="826" w:bottom="1440" w:left="880" w:header="680" w:footer="680" w:gutter="0"/>
          <w:pgNumType w:fmt="decimal"/>
          <w:cols w:space="720" w:num="1"/>
          <w:docGrid w:type="lines" w:linePitch="312" w:charSpace="0"/>
        </w:sectPr>
      </w:pPr>
    </w:p>
    <w:p w14:paraId="742EB040">
      <w:pPr>
        <w:snapToGrid w:val="0"/>
        <w:spacing w:line="360" w:lineRule="auto"/>
        <w:jc w:val="center"/>
        <w:rPr>
          <w:rFonts w:hint="eastAsia" w:ascii="宋体" w:hAnsi="宋体" w:eastAsia="宋体" w:cs="宋体"/>
          <w:b/>
          <w:color w:val="auto"/>
          <w:sz w:val="28"/>
          <w:highlight w:val="none"/>
        </w:rPr>
      </w:pPr>
    </w:p>
    <w:p w14:paraId="68A0994C">
      <w:pPr>
        <w:snapToGrid w:val="0"/>
        <w:spacing w:line="360" w:lineRule="auto"/>
        <w:jc w:val="center"/>
        <w:rPr>
          <w:rFonts w:hint="eastAsia" w:ascii="宋体" w:hAnsi="宋体" w:eastAsia="宋体" w:cs="宋体"/>
          <w:b/>
          <w:color w:val="auto"/>
          <w:sz w:val="28"/>
          <w:szCs w:val="18"/>
          <w:highlight w:val="none"/>
        </w:rPr>
      </w:pPr>
      <w:r>
        <w:rPr>
          <w:rFonts w:hint="eastAsia" w:ascii="宋体" w:hAnsi="宋体" w:eastAsia="宋体" w:cs="宋体"/>
          <w:b/>
          <w:color w:val="auto"/>
          <w:sz w:val="28"/>
          <w:szCs w:val="18"/>
          <w:highlight w:val="none"/>
        </w:rPr>
        <w:t>目    录</w:t>
      </w:r>
    </w:p>
    <w:p w14:paraId="641B493F">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TOC \o "1-1" \h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第一章 </w:t>
      </w:r>
      <w:r>
        <w:rPr>
          <w:rFonts w:hint="eastAsia" w:ascii="宋体" w:hAnsi="宋体" w:cs="宋体"/>
          <w:color w:val="auto"/>
          <w:highlight w:val="none"/>
          <w:lang w:val="en-US" w:eastAsia="zh-CN"/>
        </w:rPr>
        <w:t>比选公告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008ADD2">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_Toc10957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Cs/>
          <w:color w:val="auto"/>
          <w:kern w:val="44"/>
          <w:szCs w:val="44"/>
          <w:highlight w:val="none"/>
          <w:lang w:val="en-US" w:eastAsia="zh-CN" w:bidi="ar-SA"/>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4BAB948">
      <w:pPr>
        <w:pStyle w:val="15"/>
        <w:tabs>
          <w:tab w:val="right" w:leader="dot" w:pos="10080"/>
        </w:tabs>
        <w:spacing w:line="480" w:lineRule="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_Toc7362 </w:instrText>
      </w:r>
      <w:r>
        <w:rPr>
          <w:rFonts w:hint="eastAsia" w:ascii="宋体" w:hAnsi="宋体" w:eastAsia="宋体" w:cs="宋体"/>
          <w:color w:val="auto"/>
          <w:szCs w:val="21"/>
          <w:highlight w:val="none"/>
        </w:rPr>
        <w:fldChar w:fldCharType="separate"/>
      </w:r>
      <w:r>
        <w:rPr>
          <w:rFonts w:hint="eastAsia" w:ascii="宋体" w:hAnsi="宋体" w:eastAsia="宋体" w:cs="宋体"/>
          <w:bCs w:val="0"/>
          <w:color w:val="auto"/>
          <w:szCs w:val="30"/>
          <w:highlight w:val="none"/>
        </w:rPr>
        <w:t xml:space="preserve">第三章 </w:t>
      </w:r>
      <w:r>
        <w:rPr>
          <w:rFonts w:hint="eastAsia" w:ascii="宋体" w:hAnsi="宋体" w:eastAsia="宋体" w:cs="宋体"/>
          <w:bCs w:val="0"/>
          <w:color w:val="auto"/>
          <w:szCs w:val="30"/>
          <w:highlight w:val="none"/>
          <w:lang w:val="en-US" w:eastAsia="zh-CN"/>
        </w:rPr>
        <w:t>评审</w:t>
      </w:r>
      <w:r>
        <w:rPr>
          <w:rFonts w:hint="eastAsia" w:ascii="宋体" w:hAnsi="宋体" w:eastAsia="宋体" w:cs="宋体"/>
          <w:bCs w:val="0"/>
          <w:color w:val="auto"/>
          <w:szCs w:val="30"/>
          <w:highlight w:val="none"/>
        </w:rPr>
        <w:t>办法</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color w:val="auto"/>
          <w:szCs w:val="21"/>
          <w:highlight w:val="none"/>
        </w:rPr>
        <w:fldChar w:fldCharType="end"/>
      </w:r>
      <w:r>
        <w:rPr>
          <w:rFonts w:hint="eastAsia" w:ascii="宋体" w:hAnsi="宋体" w:cs="宋体"/>
          <w:color w:val="auto"/>
          <w:szCs w:val="21"/>
          <w:highlight w:val="none"/>
          <w:lang w:val="en-US" w:eastAsia="zh-CN"/>
        </w:rPr>
        <w:t>5</w:t>
      </w:r>
    </w:p>
    <w:p w14:paraId="0D1F7E86">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_Toc7637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第四章　合同</w:t>
      </w:r>
      <w:r>
        <w:rPr>
          <w:rFonts w:hint="eastAsia" w:ascii="宋体" w:hAnsi="宋体" w:eastAsia="宋体" w:cs="宋体"/>
          <w:color w:val="auto"/>
          <w:highlight w:val="none"/>
          <w:lang w:val="en-US" w:eastAsia="zh-CN"/>
        </w:rPr>
        <w:t>条款</w:t>
      </w:r>
      <w:r>
        <w:rPr>
          <w:rFonts w:hint="eastAsia" w:ascii="宋体" w:hAnsi="宋体" w:eastAsia="宋体" w:cs="宋体"/>
          <w:color w:val="auto"/>
          <w:highlight w:val="none"/>
        </w:rPr>
        <w:t>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14713E2">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_Toc3892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第五章 </w:t>
      </w:r>
      <w:r>
        <w:rPr>
          <w:rFonts w:hint="eastAsia" w:ascii="宋体" w:hAnsi="宋体" w:eastAsia="宋体" w:cs="宋体"/>
          <w:color w:val="auto"/>
          <w:highlight w:val="none"/>
          <w:lang w:val="en-US" w:eastAsia="zh-CN"/>
        </w:rPr>
        <w:t>发包人要求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1625BFD">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第六章 </w:t>
      </w:r>
      <w:r>
        <w:rPr>
          <w:rFonts w:hint="eastAsia" w:ascii="宋体" w:hAnsi="宋体" w:cs="宋体"/>
          <w:color w:val="auto"/>
          <w:highlight w:val="none"/>
          <w:lang w:val="en-US" w:eastAsia="zh-CN"/>
        </w:rPr>
        <w:t>参选</w:t>
      </w:r>
      <w:r>
        <w:rPr>
          <w:rFonts w:hint="eastAsia" w:ascii="宋体" w:hAnsi="宋体" w:eastAsia="宋体" w:cs="宋体"/>
          <w:color w:val="auto"/>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8958261">
      <w:pPr>
        <w:pStyle w:val="15"/>
        <w:tabs>
          <w:tab w:val="right" w:leader="dot" w:pos="10080"/>
        </w:tabs>
        <w:spacing w:line="480" w:lineRule="auto"/>
        <w:rPr>
          <w:rFonts w:hint="eastAsia" w:ascii="宋体" w:hAnsi="宋体" w:eastAsia="宋体" w:cs="宋体"/>
          <w:color w:val="auto"/>
          <w:highlight w:val="none"/>
        </w:rPr>
      </w:pPr>
    </w:p>
    <w:p w14:paraId="7C5D31F7">
      <w:pPr>
        <w:tabs>
          <w:tab w:val="left" w:pos="600"/>
          <w:tab w:val="right" w:leader="dot" w:pos="8931"/>
        </w:tabs>
        <w:snapToGrid w:val="0"/>
        <w:spacing w:line="480" w:lineRule="auto"/>
        <w:rPr>
          <w:rFonts w:hint="eastAsia" w:ascii="宋体" w:hAnsi="宋体" w:eastAsia="宋体" w:cs="宋体"/>
          <w:b/>
          <w:color w:val="auto"/>
          <w:sz w:val="28"/>
          <w:highlight w:val="none"/>
        </w:rPr>
      </w:pPr>
      <w:r>
        <w:rPr>
          <w:rFonts w:hint="eastAsia" w:ascii="宋体" w:hAnsi="宋体" w:eastAsia="宋体" w:cs="宋体"/>
          <w:color w:val="auto"/>
          <w:szCs w:val="21"/>
          <w:highlight w:val="none"/>
        </w:rPr>
        <w:fldChar w:fldCharType="end"/>
      </w:r>
    </w:p>
    <w:p w14:paraId="399E5ABA">
      <w:pPr>
        <w:snapToGrid w:val="0"/>
        <w:spacing w:line="360" w:lineRule="auto"/>
        <w:ind w:firstLine="482"/>
        <w:rPr>
          <w:rFonts w:hint="eastAsia" w:ascii="宋体" w:hAnsi="宋体" w:eastAsia="宋体" w:cs="宋体"/>
          <w:color w:val="auto"/>
          <w:sz w:val="24"/>
          <w:highlight w:val="none"/>
        </w:rPr>
      </w:pPr>
    </w:p>
    <w:p w14:paraId="0EB5EC49">
      <w:pPr>
        <w:pStyle w:val="3"/>
        <w:numPr>
          <w:ilvl w:val="0"/>
          <w:numId w:val="0"/>
        </w:numPr>
        <w:tabs>
          <w:tab w:val="clear" w:pos="600"/>
        </w:tabs>
        <w:ind w:left="240" w:firstLine="0"/>
        <w:jc w:val="center"/>
        <w:rPr>
          <w:rFonts w:hint="eastAsia" w:ascii="宋体" w:hAnsi="宋体" w:eastAsia="宋体" w:cs="宋体"/>
          <w:color w:val="auto"/>
          <w:highlight w:val="none"/>
          <w:lang w:val="en-US"/>
        </w:rPr>
      </w:pPr>
      <w:r>
        <w:rPr>
          <w:rFonts w:hint="eastAsia" w:ascii="宋体" w:hAnsi="宋体" w:eastAsia="宋体" w:cs="宋体"/>
          <w:b w:val="0"/>
          <w:color w:val="auto"/>
          <w:highlight w:val="none"/>
        </w:rPr>
        <w:br w:type="page"/>
      </w:r>
      <w:bookmarkStart w:id="0" w:name="_Toc8475"/>
      <w:bookmarkStart w:id="1" w:name="_Toc22848"/>
      <w:bookmarkStart w:id="2" w:name="_Toc184"/>
      <w:r>
        <w:rPr>
          <w:rFonts w:hint="eastAsia" w:ascii="宋体" w:hAnsi="宋体" w:eastAsia="宋体" w:cs="宋体"/>
          <w:color w:val="auto"/>
          <w:highlight w:val="none"/>
        </w:rPr>
        <w:t xml:space="preserve">第一章 </w:t>
      </w:r>
      <w:bookmarkEnd w:id="0"/>
      <w:bookmarkEnd w:id="1"/>
      <w:bookmarkEnd w:id="2"/>
      <w:r>
        <w:rPr>
          <w:rFonts w:hint="eastAsia" w:ascii="宋体" w:hAnsi="宋体" w:eastAsia="宋体" w:cs="宋体"/>
          <w:color w:val="auto"/>
          <w:highlight w:val="none"/>
          <w:lang w:val="en-US" w:eastAsia="zh-CN"/>
        </w:rPr>
        <w:t>比选公告</w:t>
      </w:r>
    </w:p>
    <w:p w14:paraId="76E93935">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2026年度南部、西部服务中心保洁及绿化服务项目</w:t>
      </w:r>
      <w:r>
        <w:rPr>
          <w:rFonts w:hint="eastAsia" w:ascii="宋体" w:hAnsi="宋体" w:eastAsia="宋体" w:cs="宋体"/>
          <w:b/>
          <w:color w:val="auto"/>
          <w:sz w:val="21"/>
          <w:szCs w:val="21"/>
          <w:highlight w:val="none"/>
          <w:lang w:val="en-US" w:eastAsia="zh-CN"/>
        </w:rPr>
        <w:t>比选公告</w:t>
      </w:r>
    </w:p>
    <w:p w14:paraId="5F2D2B09">
      <w:pPr>
        <w:snapToGrid w:val="0"/>
        <w:spacing w:line="360" w:lineRule="auto"/>
        <w:jc w:val="left"/>
        <w:outlineLvl w:val="0"/>
        <w:rPr>
          <w:rFonts w:hint="eastAsia" w:ascii="宋体" w:hAnsi="宋体" w:eastAsia="宋体" w:cs="宋体"/>
          <w:b/>
          <w:bCs/>
          <w:color w:val="auto"/>
          <w:sz w:val="21"/>
          <w:szCs w:val="21"/>
          <w:highlight w:val="none"/>
          <w:u w:val="single"/>
          <w:lang w:eastAsia="zh-CN"/>
        </w:rPr>
      </w:pPr>
    </w:p>
    <w:p w14:paraId="0F8AAD54">
      <w:pPr>
        <w:pStyle w:val="13"/>
        <w:spacing w:line="360" w:lineRule="auto"/>
        <w:rPr>
          <w:rFonts w:hint="eastAsia" w:ascii="宋体" w:hAnsi="宋体" w:eastAsia="宋体" w:cs="宋体"/>
          <w:color w:val="auto"/>
          <w:sz w:val="21"/>
          <w:szCs w:val="21"/>
          <w:highlight w:val="none"/>
          <w:lang w:eastAsia="zh-CN"/>
        </w:rPr>
      </w:pPr>
    </w:p>
    <w:p w14:paraId="0998FC38">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bookmarkStart w:id="3" w:name="_Toc9164"/>
      <w:bookmarkStart w:id="4" w:name="_Toc3245"/>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条件</w:t>
      </w:r>
    </w:p>
    <w:p w14:paraId="272E160E">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目为</w:t>
      </w:r>
      <w:r>
        <w:rPr>
          <w:rFonts w:hint="eastAsia" w:ascii="宋体" w:hAnsi="宋体" w:cs="宋体"/>
          <w:snapToGrid w:val="0"/>
          <w:color w:val="auto"/>
          <w:sz w:val="21"/>
          <w:szCs w:val="21"/>
          <w:highlight w:val="none"/>
          <w:u w:val="single"/>
          <w:lang w:eastAsia="zh-CN"/>
        </w:rPr>
        <w:t>2026年度南部、西部服务中心保洁及绿化服务项目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人为</w:t>
      </w:r>
      <w:r>
        <w:rPr>
          <w:rFonts w:hint="eastAsia" w:ascii="宋体" w:hAnsi="宋体" w:eastAsia="宋体" w:cs="宋体"/>
          <w:snapToGrid w:val="0"/>
          <w:color w:val="auto"/>
          <w:sz w:val="21"/>
          <w:szCs w:val="21"/>
          <w:highlight w:val="none"/>
          <w:u w:val="single"/>
          <w:lang w:eastAsia="zh-CN"/>
        </w:rPr>
        <w:t>重庆通邑卫士智慧生活服务有限公司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项目资金自筹（资金来源），出资比例为100%。项目已具备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条件。</w:t>
      </w:r>
      <w:r>
        <w:rPr>
          <w:rFonts w:hint="eastAsia" w:ascii="宋体" w:hAnsi="宋体" w:eastAsia="宋体" w:cs="宋体"/>
          <w:color w:val="auto"/>
          <w:sz w:val="21"/>
          <w:szCs w:val="21"/>
          <w:highlight w:val="none"/>
          <w:lang w:val="en-US" w:eastAsia="zh-CN"/>
        </w:rPr>
        <w:t>现对该项目进行公开比选</w:t>
      </w:r>
      <w:r>
        <w:rPr>
          <w:rFonts w:hint="eastAsia" w:ascii="宋体" w:hAnsi="宋体" w:cs="宋体"/>
          <w:color w:val="auto"/>
          <w:sz w:val="21"/>
          <w:szCs w:val="21"/>
          <w:highlight w:val="none"/>
          <w:lang w:val="en-US" w:eastAsia="zh-CN"/>
        </w:rPr>
        <w:t>。</w:t>
      </w:r>
    </w:p>
    <w:p w14:paraId="2C9466EA">
      <w:pPr>
        <w:keepNext w:val="0"/>
        <w:keepLines w:val="0"/>
        <w:pageBreakBefore w:val="0"/>
        <w:widowControl w:val="0"/>
        <w:kinsoku/>
        <w:wordWrap/>
        <w:overflowPunct/>
        <w:topLinePunct w:val="0"/>
        <w:bidi w:val="0"/>
        <w:snapToGrid w:val="0"/>
        <w:spacing w:after="157" w:afterLines="50" w:line="36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项目概况及</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范围</w:t>
      </w:r>
    </w:p>
    <w:p w14:paraId="31A21B60">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项目概况：</w:t>
      </w:r>
    </w:p>
    <w:p w14:paraId="327C6816">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ascii="宋体" w:hAnsi="宋体" w:eastAsia="宋体" w:cs="宋体"/>
          <w:color w:val="auto"/>
          <w:sz w:val="21"/>
          <w:szCs w:val="21"/>
          <w:highlight w:val="none"/>
        </w:rPr>
        <w:t>西部服务中心</w:t>
      </w:r>
    </w:p>
    <w:p w14:paraId="520803FD">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（1）服务面积16万平方米，其中停车位2679个，消防通道24个， 人防通道7个，电梯3台，公共厕所3个，主要设备用房9个及火车站出站大厅4号通道。</w:t>
      </w:r>
    </w:p>
    <w:p w14:paraId="50E0B092">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（2）负责沙坪坝铁路综合枢纽管理区域的所有公共区域、消防通道、电梯扶梯、垃圾箱（桶）建筑的墙面及天花板、办公区域、商 业区、停车场公厕等区域的清扫与保洁，垃圾的收集与转运，其他相关等工作。</w:t>
      </w:r>
    </w:p>
    <w:p w14:paraId="1786FF30">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.2南部服务中心</w:t>
      </w:r>
    </w:p>
    <w:p w14:paraId="051D50D0">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（1）康庄公交站场</w:t>
      </w:r>
    </w:p>
    <w:p w14:paraId="37973992">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（a）服务面积3.4万平方米，其中商场面积1.8万平方米，车库0.8 万平方米，室外广场0.6万平方米，绿化0.2万平方米。</w:t>
      </w:r>
    </w:p>
    <w:p w14:paraId="2EC94898">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（b）负责康庄枢纽站管理区域内公共区域、卫生间、外围广场、消防通道、电梯、车库、车道、绿化带的清洁和绿化养护（包括施肥、 浇水、补栽、病虫害防治、除草、修剪、遮阳等）工作。</w:t>
      </w:r>
    </w:p>
    <w:p w14:paraId="35D5B461">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）白鹤枢纽站场</w:t>
      </w:r>
    </w:p>
    <w:p w14:paraId="332C1902">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a</w:t>
      </w:r>
      <w:r>
        <w:rPr>
          <w:rFonts w:hint="eastAsia" w:ascii="宋体" w:hAnsi="宋体" w:eastAsia="宋体" w:cs="宋体"/>
          <w:color w:val="auto"/>
          <w:sz w:val="21"/>
          <w:szCs w:val="21"/>
          <w:highlight w:val="none"/>
          <w:lang w:val="en-US" w:eastAsia="zh-CN"/>
        </w:rPr>
        <w:t>）服务面积5.77万平方米，其中商场面积2.76万平方米，车库1.56万平方米，室外广场0.5万平方米，公路数据谷0.94万平方米。</w:t>
      </w:r>
    </w:p>
    <w:p w14:paraId="734D996F">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b</w:t>
      </w:r>
      <w:r>
        <w:rPr>
          <w:rFonts w:hint="eastAsia" w:ascii="宋体" w:hAnsi="宋体" w:eastAsia="宋体" w:cs="宋体"/>
          <w:color w:val="auto"/>
          <w:sz w:val="21"/>
          <w:szCs w:val="21"/>
          <w:highlight w:val="none"/>
          <w:lang w:val="en-US" w:eastAsia="zh-CN"/>
        </w:rPr>
        <w:t>）白鹤枢纽站负责管理区域内公共区域、卫生间、外围广场、消防通道、电梯、车库、车道、绿化带的清洁和绿化养护工作，四公里数据中心（含四公里车渡管理站）负责办公室、会议室、公共区域、食堂、消防通道、电梯、车库、车道、绿化带的清洁和绿化养护（包括施肥、浇水、补栽、病虫害防治、除草、修剪、遮阳等）工作。</w:t>
      </w:r>
    </w:p>
    <w:p w14:paraId="5B97A7E1">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ins w:id="35" w:author="个人用户" w:date="2025-11-24T20:57:06Z">
        <w:r>
          <w:rPr>
            <w:rFonts w:hint="eastAsia" w:ascii="宋体" w:hAnsi="宋体" w:cs="宋体"/>
            <w:color w:val="auto"/>
            <w:sz w:val="21"/>
            <w:szCs w:val="21"/>
            <w:highlight w:val="none"/>
            <w:lang w:val="en-US" w:eastAsia="zh-CN"/>
          </w:rPr>
          <w:t>2</w:t>
        </w:r>
      </w:ins>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r>
        <w:rPr>
          <w:rFonts w:hint="eastAsia" w:ascii="宋体" w:hAnsi="宋体" w:cs="宋体"/>
          <w:color w:val="auto"/>
          <w:sz w:val="21"/>
          <w:szCs w:val="21"/>
          <w:highlight w:val="none"/>
          <w:lang w:val="en-US" w:eastAsia="zh-CN"/>
        </w:rPr>
        <w:t>2026年度南部、西部服务中心保洁及绿化服务项目</w:t>
      </w:r>
      <w:r>
        <w:rPr>
          <w:rFonts w:hint="eastAsia" w:ascii="宋体" w:hAnsi="宋体" w:eastAsia="宋体" w:cs="宋体"/>
          <w:color w:val="auto"/>
          <w:sz w:val="21"/>
          <w:szCs w:val="21"/>
          <w:highlight w:val="none"/>
          <w:lang w:val="en-US" w:eastAsia="zh-CN"/>
        </w:rPr>
        <w:t>比选。</w:t>
      </w:r>
    </w:p>
    <w:p w14:paraId="0696CB56">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2.3服务期限</w:t>
      </w:r>
    </w:p>
    <w:p w14:paraId="5CD8CB09">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2.3.1  </w:t>
      </w:r>
      <w:r>
        <w:rPr>
          <w:rFonts w:hint="eastAsia" w:ascii="宋体" w:hAnsi="宋体" w:eastAsia="宋体" w:cs="宋体"/>
          <w:color w:val="auto"/>
          <w:sz w:val="21"/>
          <w:szCs w:val="21"/>
          <w:highlight w:val="none"/>
        </w:rPr>
        <w:t>2026年1月1日至2026年12月31日，具体入场时间以项目通知为准。</w:t>
      </w:r>
    </w:p>
    <w:p w14:paraId="1988C069">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2.3.2  </w:t>
      </w:r>
      <w:r>
        <w:rPr>
          <w:rFonts w:hint="eastAsia" w:ascii="宋体" w:hAnsi="宋体" w:eastAsia="宋体" w:cs="宋体"/>
          <w:color w:val="auto"/>
          <w:sz w:val="21"/>
          <w:szCs w:val="21"/>
          <w:highlight w:val="none"/>
        </w:rPr>
        <w:t>合同采取1+1模式，首年合同到期后，经评审合格可续签合同，续签期限为1年。</w:t>
      </w:r>
    </w:p>
    <w:p w14:paraId="0631701A">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3.对</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人资格要求</w:t>
      </w:r>
    </w:p>
    <w:p w14:paraId="0E60EA3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人须具备以下条件</w:t>
      </w:r>
      <w:r>
        <w:rPr>
          <w:rFonts w:hint="eastAsia" w:ascii="宋体" w:hAnsi="宋体" w:eastAsia="宋体" w:cs="宋体"/>
          <w:color w:val="auto"/>
          <w:sz w:val="21"/>
          <w:szCs w:val="21"/>
          <w:highlight w:val="none"/>
          <w:lang w:eastAsia="zh-CN"/>
        </w:rPr>
        <w:t>：</w:t>
      </w:r>
    </w:p>
    <w:p w14:paraId="376D940B">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参选人须为在中华人民共和国境内注册，至参选截止日止，成立时间不低于36个月，具有有效营业执照（分公司需同时提供母公司营业执照及分公司营业执照、由母公司出具书面授权并加盖公章）；经营范围包括物业管理或清洁服务或绿化养护等相关内容。</w:t>
      </w:r>
    </w:p>
    <w:p w14:paraId="47C79B1E">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（2）具有良好的商业信誉，需在信用中国（www.creditchina.gov.cn）下载并提供“信用信息报告”，报告中不得有相关行政处罚、严重失信、经营（活动）异常等违规、违法信息</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信用报告下载时间段需为领取比选函或发布比选公告后至开标前，</w:t>
      </w:r>
      <w:r>
        <w:rPr>
          <w:rFonts w:hint="eastAsia" w:ascii="宋体" w:hAnsi="宋体" w:cs="宋体"/>
          <w:color w:val="auto"/>
          <w:sz w:val="21"/>
          <w:szCs w:val="21"/>
          <w:highlight w:val="none"/>
          <w:lang w:val="en-US" w:eastAsia="zh-CN"/>
        </w:rPr>
        <w:t>比选人在开标当日</w:t>
      </w:r>
      <w:r>
        <w:rPr>
          <w:rFonts w:hint="eastAsia" w:ascii="宋体" w:hAnsi="宋体" w:eastAsia="宋体" w:cs="宋体"/>
          <w:color w:val="auto"/>
          <w:sz w:val="21"/>
          <w:szCs w:val="21"/>
          <w:highlight w:val="none"/>
          <w:lang w:val="en-US" w:eastAsia="zh-CN"/>
        </w:rPr>
        <w:t>查询各</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val="en-US" w:eastAsia="zh-CN"/>
        </w:rPr>
        <w:t>人的信用信息报告，各</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val="en-US" w:eastAsia="zh-CN"/>
        </w:rPr>
        <w:t>人信用信息报告以开标</w:t>
      </w:r>
      <w:r>
        <w:rPr>
          <w:rFonts w:hint="eastAsia" w:ascii="宋体" w:hAnsi="宋体" w:cs="宋体"/>
          <w:color w:val="auto"/>
          <w:sz w:val="21"/>
          <w:szCs w:val="21"/>
          <w:highlight w:val="none"/>
          <w:lang w:val="en-US" w:eastAsia="zh-CN"/>
        </w:rPr>
        <w:t>当日</w:t>
      </w:r>
      <w:r>
        <w:rPr>
          <w:rFonts w:hint="eastAsia" w:ascii="宋体" w:hAnsi="宋体" w:eastAsia="宋体" w:cs="宋体"/>
          <w:color w:val="auto"/>
          <w:sz w:val="21"/>
          <w:szCs w:val="21"/>
          <w:highlight w:val="none"/>
          <w:lang w:val="en-US" w:eastAsia="zh-CN"/>
        </w:rPr>
        <w:t>查询的为准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3813288A">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）如实填写《</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关联关系单位披露表》（见格式文件），</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过程中如发现各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之间存在表格明确的关联关系，</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有权取消有关联关系的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参与本项目的资格或重新组织比选。</w:t>
      </w:r>
    </w:p>
    <w:p w14:paraId="7CCFDA91">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）其余要求详见参选人须知前附表1.4.1</w:t>
      </w:r>
    </w:p>
    <w:p w14:paraId="44FB38A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不接受联合体</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w:t>
      </w:r>
    </w:p>
    <w:p w14:paraId="5E78F60A">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文件的获取</w:t>
      </w:r>
    </w:p>
    <w:p w14:paraId="5E41C28E">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获取方式：凡有意参加</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者，</w:t>
      </w:r>
      <w:r>
        <w:rPr>
          <w:rFonts w:hint="eastAsia" w:ascii="宋体" w:hAnsi="宋体" w:cs="宋体"/>
          <w:color w:val="auto"/>
          <w:sz w:val="21"/>
          <w:szCs w:val="21"/>
          <w:highlight w:val="none"/>
          <w:lang w:val="en-US" w:eastAsia="zh-CN"/>
        </w:rPr>
        <w:t>自本公告发布之日起，在</w:t>
      </w:r>
      <w:r>
        <w:rPr>
          <w:rFonts w:hint="eastAsia" w:ascii="宋体" w:hAnsi="宋体" w:eastAsia="宋体" w:cs="宋体"/>
          <w:color w:val="auto"/>
          <w:sz w:val="21"/>
          <w:szCs w:val="21"/>
          <w:highlight w:val="none"/>
          <w:lang w:val="en-US" w:eastAsia="zh-CN"/>
        </w:rPr>
        <w:t>重庆国际投资咨询集团有限公司、重庆交通资源开发有限公司</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http://www.cqjtsn.com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网上</w:t>
      </w:r>
      <w:r>
        <w:rPr>
          <w:rFonts w:hint="eastAsia" w:ascii="宋体" w:hAnsi="宋体" w:cs="宋体"/>
          <w:color w:val="auto"/>
          <w:sz w:val="21"/>
          <w:szCs w:val="21"/>
          <w:highlight w:val="none"/>
          <w:lang w:val="en-US" w:eastAsia="zh-CN"/>
        </w:rPr>
        <w:t>下载比选文件。</w:t>
      </w:r>
    </w:p>
    <w:p w14:paraId="00C961DE">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文件的递交</w:t>
      </w:r>
    </w:p>
    <w:p w14:paraId="0C98C52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递交截止时间：202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12月11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p w14:paraId="66624E5A">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递交方式：重庆国际投资咨询集团有限公司开标厅（重庆市江北区五里店五简路2号重庆咨询大厦A栋），具体开标厅详见</w:t>
      </w:r>
      <w:ins w:id="36" w:author="个人用户" w:date="2025-11-24T21:01:52Z">
        <w:r>
          <w:rPr>
            <w:rFonts w:hint="eastAsia" w:ascii="宋体" w:hAnsi="宋体" w:cs="宋体"/>
            <w:color w:val="auto"/>
            <w:sz w:val="21"/>
            <w:szCs w:val="21"/>
            <w:highlight w:val="none"/>
            <w:lang w:val="en-US" w:eastAsia="zh-CN"/>
          </w:rPr>
          <w:t>负</w:t>
        </w:r>
      </w:ins>
      <w:r>
        <w:rPr>
          <w:rFonts w:hint="eastAsia" w:ascii="宋体" w:hAnsi="宋体" w:eastAsia="宋体" w:cs="宋体"/>
          <w:color w:val="auto"/>
          <w:sz w:val="21"/>
          <w:szCs w:val="21"/>
          <w:highlight w:val="none"/>
        </w:rPr>
        <w:t>一楼大厅当天指示牌。</w:t>
      </w:r>
    </w:p>
    <w:p w14:paraId="64AFBB4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文件时间为202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12月11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12月11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p w14:paraId="782566CA">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文件递交的地点为：重庆国际投资咨询集团有限公司开标厅（重庆市江北区五里店五简路2号重庆咨询大厦A栋），具体开标厅详见</w:t>
      </w:r>
      <w:r>
        <w:rPr>
          <w:rFonts w:hint="eastAsia" w:ascii="宋体" w:hAnsi="宋体" w:eastAsia="宋体" w:cs="宋体"/>
          <w:color w:val="auto"/>
          <w:sz w:val="21"/>
          <w:szCs w:val="21"/>
          <w:highlight w:val="none"/>
          <w:lang w:val="en-US" w:eastAsia="zh-CN"/>
        </w:rPr>
        <w:t>负</w:t>
      </w:r>
      <w:r>
        <w:rPr>
          <w:rFonts w:hint="eastAsia" w:ascii="宋体" w:hAnsi="宋体" w:eastAsia="宋体" w:cs="宋体"/>
          <w:color w:val="auto"/>
          <w:sz w:val="21"/>
          <w:szCs w:val="21"/>
          <w:highlight w:val="none"/>
        </w:rPr>
        <w:t>一楼大厅当天指示牌。</w:t>
      </w:r>
    </w:p>
    <w:p w14:paraId="6B61153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3.逾期送达，或未送达指定地点，或未按</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文件要求密封的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人不予受理。</w:t>
      </w:r>
    </w:p>
    <w:p w14:paraId="4549DEDD">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lang w:val="en-US" w:eastAsia="zh-CN"/>
        </w:rPr>
        <w:t>.发布公告的媒介</w:t>
      </w:r>
    </w:p>
    <w:p w14:paraId="1A4062A8">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本次比选公告同时在中国招标投标公共服务平台（http://www.cebpubservice.com）、重庆国际投资咨询集团有限公司（https://www.cqiic.com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、重庆交通资源开发有限公司（http://www.cqjtsn.com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网上发布</w:t>
      </w:r>
    </w:p>
    <w:p w14:paraId="6A792DA7">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.联系方式</w:t>
      </w:r>
    </w:p>
    <w:p w14:paraId="435BACB3">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重庆通邑卫士智慧生活服务有限公司</w:t>
      </w:r>
    </w:p>
    <w:p w14:paraId="28BBE0A3">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 xml:space="preserve">重庆市南岸区腾龙大道58号附25号  </w:t>
      </w:r>
    </w:p>
    <w:p w14:paraId="3AB1E7F1">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张老师</w:t>
      </w:r>
    </w:p>
    <w:p w14:paraId="6278D0C9">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电  话：023-</w:t>
      </w:r>
      <w:r>
        <w:rPr>
          <w:rFonts w:hint="eastAsia" w:ascii="宋体" w:hAnsi="宋体" w:cs="宋体"/>
          <w:color w:val="auto"/>
          <w:sz w:val="21"/>
          <w:szCs w:val="21"/>
          <w:highlight w:val="none"/>
          <w:lang w:val="en-US" w:eastAsia="zh-CN"/>
        </w:rPr>
        <w:t>61751776</w:t>
      </w:r>
    </w:p>
    <w:p w14:paraId="6EC31FE9">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eastAsia="zh-CN" w:bidi="he-IL"/>
        </w:rPr>
        <w:t>比选</w:t>
      </w:r>
      <w:r>
        <w:rPr>
          <w:rFonts w:hint="eastAsia" w:ascii="宋体" w:hAnsi="宋体" w:eastAsia="宋体" w:cs="宋体"/>
          <w:color w:val="auto"/>
          <w:sz w:val="21"/>
          <w:szCs w:val="21"/>
          <w:highlight w:val="none"/>
          <w:lang w:bidi="he-IL"/>
        </w:rPr>
        <w:t>代理机构：重庆国际投资咨询集团有限公司</w:t>
      </w:r>
    </w:p>
    <w:p w14:paraId="39EDBECB">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地址：重庆市江北五里店重咨大厦A栋15</w:t>
      </w:r>
      <w:r>
        <w:rPr>
          <w:rFonts w:hint="eastAsia" w:ascii="宋体" w:hAnsi="宋体" w:eastAsia="宋体" w:cs="宋体"/>
          <w:color w:val="auto"/>
          <w:sz w:val="21"/>
          <w:szCs w:val="21"/>
          <w:highlight w:val="none"/>
          <w:lang w:val="en-US" w:eastAsia="zh-CN" w:bidi="he-IL"/>
        </w:rPr>
        <w:t>10</w:t>
      </w:r>
      <w:r>
        <w:rPr>
          <w:rFonts w:hint="eastAsia" w:ascii="宋体" w:hAnsi="宋体" w:eastAsia="宋体" w:cs="宋体"/>
          <w:color w:val="auto"/>
          <w:sz w:val="21"/>
          <w:szCs w:val="21"/>
          <w:highlight w:val="none"/>
          <w:lang w:bidi="he-IL"/>
        </w:rPr>
        <w:t xml:space="preserve">室 </w:t>
      </w:r>
    </w:p>
    <w:p w14:paraId="06DD217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联系人：</w:t>
      </w:r>
      <w:r>
        <w:rPr>
          <w:rFonts w:hint="eastAsia" w:ascii="宋体" w:hAnsi="宋体" w:cs="宋体"/>
          <w:color w:val="auto"/>
          <w:sz w:val="21"/>
          <w:szCs w:val="21"/>
          <w:highlight w:val="none"/>
          <w:lang w:val="en-US" w:eastAsia="zh-CN" w:bidi="he-IL"/>
        </w:rPr>
        <w:t>余女士</w:t>
      </w:r>
      <w:r>
        <w:rPr>
          <w:rFonts w:hint="eastAsia" w:ascii="宋体" w:hAnsi="宋体" w:eastAsia="宋体" w:cs="宋体"/>
          <w:color w:val="auto"/>
          <w:sz w:val="21"/>
          <w:szCs w:val="21"/>
          <w:highlight w:val="none"/>
          <w:lang w:bidi="he-IL"/>
        </w:rPr>
        <w:t xml:space="preserve">   </w:t>
      </w:r>
    </w:p>
    <w:p w14:paraId="7F30430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023-677</w:t>
      </w:r>
      <w:r>
        <w:rPr>
          <w:rFonts w:hint="eastAsia" w:ascii="宋体" w:hAnsi="宋体" w:cs="宋体"/>
          <w:color w:val="auto"/>
          <w:sz w:val="21"/>
          <w:szCs w:val="21"/>
          <w:highlight w:val="none"/>
          <w:lang w:val="en-US" w:eastAsia="zh-CN"/>
        </w:rPr>
        <w:t>03834</w:t>
      </w:r>
      <w:r>
        <w:rPr>
          <w:rFonts w:hint="eastAsia" w:ascii="宋体" w:hAnsi="宋体" w:eastAsia="宋体" w:cs="宋体"/>
          <w:color w:val="auto"/>
          <w:sz w:val="21"/>
          <w:szCs w:val="21"/>
          <w:highlight w:val="none"/>
        </w:rPr>
        <w:t xml:space="preserve">      传真：023-67703020</w:t>
      </w:r>
    </w:p>
    <w:p w14:paraId="371338D2">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保证金汇款信息如下：</w:t>
      </w:r>
    </w:p>
    <w:p w14:paraId="0B727C81">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重庆通邑卫士智慧生活服务有限公司</w:t>
      </w:r>
    </w:p>
    <w:p w14:paraId="6A4A8DF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开户银行：民生银行南坪支行</w:t>
      </w:r>
    </w:p>
    <w:p w14:paraId="6C50359D">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r>
        <w:rPr>
          <w:rFonts w:hint="eastAsia" w:ascii="宋体" w:hAnsi="宋体" w:eastAsia="宋体" w:cs="宋体"/>
          <w:color w:val="auto"/>
          <w:sz w:val="21"/>
          <w:szCs w:val="21"/>
          <w:highlight w:val="none"/>
        </w:rPr>
        <w:t>：648680030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bookmarkEnd w:id="3"/>
    <w:bookmarkEnd w:id="4"/>
    <w:p w14:paraId="3823BFFF">
      <w:pPr>
        <w:pStyle w:val="48"/>
        <w:spacing w:line="360" w:lineRule="auto"/>
        <w:ind w:firstLine="420" w:firstLineChars="200"/>
        <w:outlineLvl w:val="1"/>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lang w:eastAsia="zh-CN"/>
        </w:rPr>
        <w:br w:type="page"/>
      </w:r>
    </w:p>
    <w:p w14:paraId="7AB9EA43">
      <w:pPr>
        <w:pStyle w:val="3"/>
        <w:numPr>
          <w:ilvl w:val="0"/>
          <w:numId w:val="0"/>
        </w:numPr>
        <w:tabs>
          <w:tab w:val="clear" w:pos="600"/>
        </w:tabs>
        <w:ind w:left="240" w:firstLine="0"/>
        <w:jc w:val="center"/>
        <w:rPr>
          <w:rFonts w:hint="eastAsia" w:ascii="宋体" w:hAnsi="宋体" w:eastAsia="宋体" w:cs="宋体"/>
          <w:b/>
          <w:bCs/>
          <w:color w:val="auto"/>
          <w:kern w:val="44"/>
          <w:sz w:val="36"/>
          <w:szCs w:val="44"/>
          <w:highlight w:val="none"/>
          <w:lang w:val="en-US" w:eastAsia="zh-CN" w:bidi="ar-SA"/>
        </w:rPr>
      </w:pPr>
      <w:bookmarkStart w:id="5" w:name="_Toc8294"/>
      <w:bookmarkStart w:id="6" w:name="_Toc10957"/>
      <w:bookmarkStart w:id="7" w:name="_Toc18027"/>
      <w:r>
        <w:rPr>
          <w:rFonts w:hint="eastAsia" w:ascii="宋体" w:hAnsi="宋体" w:eastAsia="宋体" w:cs="宋体"/>
          <w:b/>
          <w:bCs/>
          <w:color w:val="auto"/>
          <w:kern w:val="44"/>
          <w:sz w:val="36"/>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
          <w:bCs/>
          <w:color w:val="auto"/>
          <w:kern w:val="44"/>
          <w:sz w:val="36"/>
          <w:szCs w:val="44"/>
          <w:highlight w:val="none"/>
          <w:lang w:val="en-US" w:eastAsia="zh-CN" w:bidi="ar-SA"/>
        </w:rPr>
        <w:t>须知</w:t>
      </w:r>
      <w:bookmarkEnd w:id="5"/>
      <w:bookmarkEnd w:id="6"/>
      <w:bookmarkEnd w:id="7"/>
    </w:p>
    <w:p w14:paraId="43676CA6">
      <w:pPr>
        <w:widowControl/>
        <w:snapToGrid w:val="0"/>
        <w:spacing w:line="360" w:lineRule="auto"/>
        <w:jc w:val="center"/>
        <w:outlineLvl w:val="0"/>
        <w:rPr>
          <w:rFonts w:hint="eastAsia" w:ascii="宋体" w:hAnsi="宋体" w:eastAsia="宋体" w:cs="宋体"/>
          <w:b/>
          <w:bCs/>
          <w:color w:val="auto"/>
          <w:sz w:val="28"/>
          <w:highlight w:val="none"/>
        </w:rPr>
      </w:pPr>
      <w:bookmarkStart w:id="8" w:name="_Toc22608"/>
      <w:bookmarkStart w:id="9" w:name="_Toc27922"/>
      <w:bookmarkStart w:id="10" w:name="_Toc30698"/>
      <w:bookmarkStart w:id="11" w:name="_Toc9159"/>
      <w:bookmarkStart w:id="12" w:name="_Toc11226"/>
      <w:r>
        <w:rPr>
          <w:rFonts w:hint="eastAsia" w:ascii="宋体" w:hAnsi="宋体" w:eastAsia="宋体" w:cs="宋体"/>
          <w:b/>
          <w:bCs/>
          <w:color w:val="auto"/>
          <w:sz w:val="28"/>
          <w:highlight w:val="none"/>
          <w:lang w:eastAsia="zh-CN"/>
        </w:rPr>
        <w:t>参选</w:t>
      </w:r>
      <w:r>
        <w:rPr>
          <w:rFonts w:hint="eastAsia" w:ascii="宋体" w:hAnsi="宋体" w:eastAsia="宋体" w:cs="宋体"/>
          <w:b/>
          <w:bCs/>
          <w:color w:val="auto"/>
          <w:sz w:val="28"/>
          <w:highlight w:val="none"/>
        </w:rPr>
        <w:t>人须知前附表</w:t>
      </w:r>
      <w:bookmarkEnd w:id="8"/>
      <w:bookmarkEnd w:id="9"/>
      <w:bookmarkEnd w:id="10"/>
      <w:bookmarkEnd w:id="11"/>
      <w:bookmarkEnd w:id="12"/>
    </w:p>
    <w:tbl>
      <w:tblPr>
        <w:tblStyle w:val="23"/>
        <w:tblW w:w="9164" w:type="dxa"/>
        <w:tblInd w:w="0" w:type="dxa"/>
        <w:tblLayout w:type="fixed"/>
        <w:tblCellMar>
          <w:top w:w="0" w:type="dxa"/>
          <w:left w:w="0" w:type="dxa"/>
          <w:bottom w:w="0" w:type="dxa"/>
          <w:right w:w="0" w:type="dxa"/>
        </w:tblCellMar>
      </w:tblPr>
      <w:tblGrid>
        <w:gridCol w:w="999"/>
        <w:gridCol w:w="1877"/>
        <w:gridCol w:w="6288"/>
      </w:tblGrid>
      <w:tr w14:paraId="31E49D2A">
        <w:tblPrEx>
          <w:tblCellMar>
            <w:top w:w="0" w:type="dxa"/>
            <w:left w:w="0" w:type="dxa"/>
            <w:bottom w:w="0" w:type="dxa"/>
            <w:right w:w="0" w:type="dxa"/>
          </w:tblCellMar>
        </w:tblPrEx>
        <w:trPr>
          <w:trHeight w:val="454" w:hRule="atLeast"/>
        </w:trPr>
        <w:tc>
          <w:tcPr>
            <w:tcW w:w="999"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7F4AE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77"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9398E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288"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83AE3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04CF4D5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45AEC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C96BA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8A0075">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重庆通邑卫士智慧生活服务有限公司</w:t>
            </w:r>
          </w:p>
          <w:p w14:paraId="75E89347">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址：重庆市南岸区腾龙大道58号附25号  </w:t>
            </w:r>
          </w:p>
          <w:p w14:paraId="66A14CDC">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张</w:t>
            </w:r>
            <w:r>
              <w:rPr>
                <w:rFonts w:hint="eastAsia" w:ascii="宋体" w:hAnsi="宋体" w:cs="宋体"/>
                <w:color w:val="auto"/>
                <w:sz w:val="21"/>
                <w:szCs w:val="21"/>
                <w:highlight w:val="none"/>
                <w:lang w:eastAsia="zh-CN"/>
              </w:rPr>
              <w:t>老师</w:t>
            </w:r>
          </w:p>
          <w:p w14:paraId="75ADF810">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话：023-</w:t>
            </w:r>
            <w:r>
              <w:rPr>
                <w:rFonts w:hint="eastAsia" w:ascii="宋体" w:hAnsi="宋体" w:cs="宋体"/>
                <w:color w:val="auto"/>
                <w:sz w:val="21"/>
                <w:szCs w:val="21"/>
                <w:highlight w:val="none"/>
                <w:lang w:val="en-US" w:eastAsia="zh-CN"/>
              </w:rPr>
              <w:t>61751776</w:t>
            </w:r>
          </w:p>
        </w:tc>
      </w:tr>
      <w:tr w14:paraId="757C3ED3">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CB00F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31E05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B0AADB">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lang w:eastAsia="zh-CN"/>
              </w:rPr>
              <w:t>重庆国际投资咨询集团有限公司</w:t>
            </w:r>
          </w:p>
          <w:p w14:paraId="146D5E12">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地址：重庆市江北五里店重咨大厦A栋15</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室 </w:t>
            </w:r>
          </w:p>
          <w:p w14:paraId="49BD6397">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余女士</w:t>
            </w:r>
            <w:r>
              <w:rPr>
                <w:rFonts w:hint="eastAsia" w:ascii="宋体" w:hAnsi="宋体" w:eastAsia="宋体" w:cs="宋体"/>
                <w:color w:val="auto"/>
                <w:sz w:val="21"/>
                <w:szCs w:val="21"/>
                <w:highlight w:val="none"/>
              </w:rPr>
              <w:t xml:space="preserve">   </w:t>
            </w:r>
          </w:p>
          <w:p w14:paraId="404AA2EC">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023-677</w:t>
            </w:r>
            <w:r>
              <w:rPr>
                <w:rFonts w:hint="eastAsia" w:ascii="宋体" w:hAnsi="宋体" w:cs="宋体"/>
                <w:color w:val="auto"/>
                <w:sz w:val="21"/>
                <w:szCs w:val="21"/>
                <w:highlight w:val="none"/>
                <w:lang w:val="en-US" w:eastAsia="zh-CN"/>
              </w:rPr>
              <w:t>03834</w:t>
            </w:r>
            <w:r>
              <w:rPr>
                <w:rFonts w:hint="eastAsia" w:ascii="宋体" w:hAnsi="宋体" w:eastAsia="宋体" w:cs="宋体"/>
                <w:color w:val="auto"/>
                <w:sz w:val="21"/>
                <w:szCs w:val="21"/>
                <w:highlight w:val="none"/>
              </w:rPr>
              <w:t xml:space="preserve">      传真：023-67703020</w:t>
            </w:r>
          </w:p>
        </w:tc>
      </w:tr>
      <w:tr w14:paraId="750F3DA2">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03F14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4AE96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F228D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2026年度南部、西部服务中心保洁及绿化服务项目比选</w:t>
            </w:r>
          </w:p>
        </w:tc>
      </w:tr>
      <w:tr w14:paraId="6A28288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0B807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8F1EB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FAA5BE">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企业自筹</w:t>
            </w:r>
          </w:p>
        </w:tc>
      </w:tr>
      <w:tr w14:paraId="134D9EA3">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2D566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6976B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03BA3A">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2DD3194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A38C1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AC699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C8B8EC">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71C1FA2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FDA37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F351D">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CBC5E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05F9F87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5DDDE9">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0805C3">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6ADF45">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4F1EA66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DFF0A2">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96C564">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500EC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满足比选文件的要求</w:t>
            </w:r>
          </w:p>
        </w:tc>
      </w:tr>
      <w:tr w14:paraId="62A3194A">
        <w:tblPrEx>
          <w:tblCellMar>
            <w:top w:w="0" w:type="dxa"/>
            <w:left w:w="0" w:type="dxa"/>
            <w:bottom w:w="0" w:type="dxa"/>
            <w:right w:w="0" w:type="dxa"/>
          </w:tblCellMar>
        </w:tblPrEx>
        <w:trPr>
          <w:trHeight w:val="53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CE25D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8FB29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9F57DB">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资格后审</w:t>
            </w:r>
          </w:p>
        </w:tc>
      </w:tr>
      <w:tr w14:paraId="053666AC">
        <w:tblPrEx>
          <w:tblCellMar>
            <w:top w:w="0" w:type="dxa"/>
            <w:left w:w="0" w:type="dxa"/>
            <w:bottom w:w="0" w:type="dxa"/>
            <w:right w:w="0" w:type="dxa"/>
          </w:tblCellMar>
        </w:tblPrEx>
        <w:trPr>
          <w:trHeight w:val="124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3E8A6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p w14:paraId="36A1B80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D5E96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p w14:paraId="669CCF7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229EE8">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实行资格后审，</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人应具备以下资格条件：</w:t>
            </w:r>
          </w:p>
          <w:p w14:paraId="7BDFD2C1">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人须为在中华人民共和国境内注册，至参选截止日止，成立时间不低于36个月，具有有效营业执照（分公司需同时提供母公司营业执照及分公司营业执照、由母公司出具书面授权并加盖公章）；经营范围包括物业管理或清洁服务或绿化养护等相关内容。（提供营业执照副本复印件加盖参选人公章）</w:t>
            </w:r>
          </w:p>
          <w:p w14:paraId="3892C04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如营业执照不能体现注册资金，还需提供能证明注册资金的相关文件（提供复印件加盖参选人公章）</w:t>
            </w:r>
          </w:p>
          <w:p w14:paraId="445FD967">
            <w:pPr>
              <w:keepNext w:val="0"/>
              <w:keepLines w:val="0"/>
              <w:pageBreakBefore w:val="0"/>
              <w:widowControl w:val="0"/>
              <w:kinsoku/>
              <w:wordWrap/>
              <w:overflowPunct/>
              <w:topLinePunct w:val="0"/>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rPr>
            </w:pPr>
            <w:bookmarkStart w:id="13" w:name="_Toc12267"/>
            <w:bookmarkStart w:id="14" w:name="_Toc32178"/>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具有良好的商业信誉，需在信用中国（www.creditchina.gov.cn）下载并提供</w:t>
            </w:r>
            <w:r>
              <w:rPr>
                <w:rFonts w:hint="eastAsia" w:ascii="宋体" w:hAnsi="宋体" w:cs="宋体"/>
                <w:color w:val="auto"/>
                <w:sz w:val="21"/>
                <w:szCs w:val="21"/>
                <w:highlight w:val="none"/>
                <w:lang w:val="en-US" w:eastAsia="zh-CN"/>
              </w:rPr>
              <w:t>完整的</w:t>
            </w:r>
            <w:r>
              <w:rPr>
                <w:rFonts w:hint="eastAsia" w:ascii="宋体" w:hAnsi="宋体" w:eastAsia="宋体" w:cs="宋体"/>
                <w:color w:val="auto"/>
                <w:sz w:val="21"/>
                <w:szCs w:val="21"/>
                <w:highlight w:val="none"/>
              </w:rPr>
              <w:t>“信用信息报告”，报告中不得有相关行政处罚、严重失信、经营（活动）异常等违规、违法信息。</w:t>
            </w:r>
            <w:bookmarkEnd w:id="13"/>
            <w:bookmarkEnd w:id="14"/>
            <w:r>
              <w:rPr>
                <w:rFonts w:hint="eastAsia" w:ascii="宋体" w:hAnsi="宋体" w:cs="宋体"/>
                <w:color w:val="auto"/>
                <w:sz w:val="21"/>
                <w:szCs w:val="21"/>
                <w:highlight w:val="none"/>
                <w:lang w:val="en-US" w:eastAsia="zh-CN"/>
              </w:rPr>
              <w:t>比选人在开标当日</w:t>
            </w:r>
            <w:r>
              <w:rPr>
                <w:rFonts w:hint="eastAsia" w:ascii="宋体" w:hAnsi="宋体" w:eastAsia="宋体" w:cs="宋体"/>
                <w:color w:val="auto"/>
                <w:sz w:val="21"/>
                <w:szCs w:val="21"/>
                <w:highlight w:val="none"/>
                <w:lang w:val="en-US" w:eastAsia="zh-CN"/>
              </w:rPr>
              <w:t>查询各</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val="en-US" w:eastAsia="zh-CN"/>
              </w:rPr>
              <w:t>人的信用信息报告，各</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val="en-US" w:eastAsia="zh-CN"/>
              </w:rPr>
              <w:t>人信用信息报告以开标</w:t>
            </w:r>
            <w:r>
              <w:rPr>
                <w:rFonts w:hint="eastAsia" w:ascii="宋体" w:hAnsi="宋体" w:cs="宋体"/>
                <w:color w:val="auto"/>
                <w:sz w:val="21"/>
                <w:szCs w:val="21"/>
                <w:highlight w:val="none"/>
                <w:lang w:val="en-US" w:eastAsia="zh-CN"/>
              </w:rPr>
              <w:t>当日</w:t>
            </w:r>
            <w:r>
              <w:rPr>
                <w:rFonts w:hint="eastAsia" w:ascii="宋体" w:hAnsi="宋体" w:eastAsia="宋体" w:cs="宋体"/>
                <w:color w:val="auto"/>
                <w:sz w:val="21"/>
                <w:szCs w:val="21"/>
                <w:highlight w:val="none"/>
                <w:lang w:val="en-US" w:eastAsia="zh-CN"/>
              </w:rPr>
              <w:t>查询的为准。</w:t>
            </w:r>
          </w:p>
          <w:p w14:paraId="25C4974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（提供信用信息报告复印件加盖参选人公章）</w:t>
            </w:r>
          </w:p>
          <w:p w14:paraId="62A9398F">
            <w:pPr>
              <w:keepNext w:val="0"/>
              <w:keepLines w:val="0"/>
              <w:pageBreakBefore w:val="0"/>
              <w:widowControl/>
              <w:numPr>
                <w:ilvl w:val="-1"/>
                <w:numId w:val="0"/>
              </w:numPr>
              <w:kinsoku/>
              <w:wordWrap/>
              <w:overflowPunct/>
              <w:topLinePunct w:val="0"/>
              <w:autoSpaceDE/>
              <w:autoSpaceDN/>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lang w:val="en-US" w:eastAsia="zh-CN" w:bidi="ar-SA"/>
              </w:rPr>
            </w:pPr>
            <w:bookmarkStart w:id="15" w:name="_Toc19919"/>
            <w:bookmarkStart w:id="16" w:name="_Toc1310"/>
            <w:r>
              <w:rPr>
                <w:rFonts w:hint="eastAsia" w:ascii="宋体" w:hAnsi="宋体" w:eastAsia="宋体" w:cs="宋体"/>
                <w:color w:val="auto"/>
                <w:sz w:val="21"/>
                <w:szCs w:val="21"/>
                <w:highlight w:val="none"/>
                <w:lang w:val="en-US" w:eastAsia="zh-CN" w:bidi="ar-SA"/>
              </w:rPr>
              <w:t>（</w:t>
            </w:r>
            <w:r>
              <w:rPr>
                <w:rFonts w:hint="eastAsia" w:ascii="宋体" w:hAnsi="宋体"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）如实填写《</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关联关系单位披露表》（见格式文件），</w:t>
            </w:r>
            <w:r>
              <w:rPr>
                <w:rFonts w:hint="eastAsia" w:ascii="宋体" w:hAnsi="宋体" w:cs="宋体"/>
                <w:color w:val="auto"/>
                <w:sz w:val="21"/>
                <w:szCs w:val="21"/>
                <w:highlight w:val="none"/>
                <w:lang w:val="en-US" w:eastAsia="zh-CN" w:bidi="ar-SA"/>
              </w:rPr>
              <w:t>比选过程中</w:t>
            </w:r>
            <w:r>
              <w:rPr>
                <w:rFonts w:hint="eastAsia" w:ascii="宋体" w:hAnsi="宋体" w:eastAsia="宋体" w:cs="宋体"/>
                <w:color w:val="auto"/>
                <w:sz w:val="21"/>
                <w:szCs w:val="21"/>
                <w:highlight w:val="none"/>
                <w:lang w:val="en-US" w:eastAsia="zh-CN" w:bidi="ar-SA"/>
              </w:rPr>
              <w:t>如发现各</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之间存在表格明确的关联关系，</w:t>
            </w:r>
            <w:r>
              <w:rPr>
                <w:rFonts w:hint="eastAsia" w:ascii="宋体" w:hAnsi="宋体" w:cs="宋体"/>
                <w:color w:val="auto"/>
                <w:sz w:val="21"/>
                <w:szCs w:val="21"/>
                <w:highlight w:val="none"/>
                <w:lang w:val="en-US" w:eastAsia="zh-CN" w:bidi="ar-SA"/>
              </w:rPr>
              <w:t>比选人</w:t>
            </w:r>
            <w:r>
              <w:rPr>
                <w:rFonts w:hint="eastAsia" w:ascii="宋体" w:hAnsi="宋体" w:eastAsia="宋体" w:cs="宋体"/>
                <w:color w:val="auto"/>
                <w:sz w:val="21"/>
                <w:szCs w:val="21"/>
                <w:highlight w:val="none"/>
                <w:lang w:val="en-US" w:eastAsia="zh-CN" w:bidi="ar-SA"/>
              </w:rPr>
              <w:t>有权取消有关联关系的</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参与本项目的资格或重新组织比选。</w:t>
            </w:r>
            <w:bookmarkEnd w:id="15"/>
            <w:bookmarkEnd w:id="16"/>
          </w:p>
          <w:p w14:paraId="1234E5D2">
            <w:pPr>
              <w:keepNext w:val="0"/>
              <w:keepLines w:val="0"/>
              <w:pageBreakBefore w:val="0"/>
              <w:widowControl/>
              <w:numPr>
                <w:ilvl w:val="-1"/>
                <w:numId w:val="0"/>
              </w:numPr>
              <w:kinsoku/>
              <w:wordWrap/>
              <w:overflowPunct/>
              <w:topLinePunct w:val="0"/>
              <w:autoSpaceDE/>
              <w:autoSpaceDN/>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特别提示：参选人如提供虚假材料，比选人有权取消其参选资格或</w:t>
            </w:r>
            <w:r>
              <w:rPr>
                <w:rFonts w:hint="eastAsia" w:ascii="宋体" w:hAnsi="宋体" w:cs="宋体"/>
                <w:color w:val="auto"/>
                <w:sz w:val="21"/>
                <w:szCs w:val="21"/>
                <w:highlight w:val="none"/>
                <w:lang w:val="en-US" w:eastAsia="zh-CN" w:bidi="ar-SA"/>
              </w:rPr>
              <w:t>中选</w:t>
            </w:r>
            <w:r>
              <w:rPr>
                <w:rFonts w:hint="eastAsia" w:ascii="宋体" w:hAnsi="宋体" w:eastAsia="宋体" w:cs="宋体"/>
                <w:color w:val="auto"/>
                <w:sz w:val="21"/>
                <w:szCs w:val="21"/>
                <w:highlight w:val="none"/>
                <w:lang w:val="en-US" w:eastAsia="zh-CN" w:bidi="ar-SA"/>
              </w:rPr>
              <w:t>资格，并保留追诉权。</w:t>
            </w:r>
          </w:p>
        </w:tc>
      </w:tr>
      <w:tr w14:paraId="1A22B68B">
        <w:tblPrEx>
          <w:tblCellMar>
            <w:top w:w="0" w:type="dxa"/>
            <w:left w:w="0" w:type="dxa"/>
            <w:bottom w:w="0" w:type="dxa"/>
            <w:right w:w="0" w:type="dxa"/>
          </w:tblCellMar>
        </w:tblPrEx>
        <w:trPr>
          <w:trHeight w:val="959"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9AF67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E4934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w:t>
            </w:r>
          </w:p>
          <w:p w14:paraId="0F7DEE3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1C45E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60DE155A">
        <w:tblPrEx>
          <w:tblCellMar>
            <w:top w:w="0" w:type="dxa"/>
            <w:left w:w="0" w:type="dxa"/>
            <w:bottom w:w="0" w:type="dxa"/>
            <w:right w:w="0" w:type="dxa"/>
          </w:tblCellMar>
        </w:tblPrEx>
        <w:trPr>
          <w:trHeight w:val="773"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204E2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0FE77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踏勘现场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D6E279">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不组织踏勘</w:t>
            </w:r>
            <w:r>
              <w:rPr>
                <w:rFonts w:hint="eastAsia" w:ascii="宋体" w:hAnsi="宋体" w:eastAsia="宋体" w:cs="宋体"/>
                <w:color w:val="auto"/>
                <w:sz w:val="21"/>
                <w:szCs w:val="21"/>
                <w:highlight w:val="none"/>
              </w:rPr>
              <w:t>。</w:t>
            </w:r>
          </w:p>
        </w:tc>
      </w:tr>
      <w:tr w14:paraId="47E29264">
        <w:tblPrEx>
          <w:tblCellMar>
            <w:top w:w="0" w:type="dxa"/>
            <w:left w:w="0" w:type="dxa"/>
            <w:bottom w:w="0" w:type="dxa"/>
            <w:right w:w="0" w:type="dxa"/>
          </w:tblCellMar>
        </w:tblPrEx>
        <w:trPr>
          <w:trHeight w:val="687"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3673A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FC07D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B88DB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0A9D4038">
        <w:tblPrEx>
          <w:tblCellMar>
            <w:top w:w="0" w:type="dxa"/>
            <w:left w:w="0" w:type="dxa"/>
            <w:bottom w:w="0" w:type="dxa"/>
            <w:right w:w="0" w:type="dxa"/>
          </w:tblCellMar>
        </w:tblPrEx>
        <w:trPr>
          <w:trHeight w:val="9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2AD41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F454E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文件的偏离</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4702F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bookmarkStart w:id="240" w:name="_GoBack"/>
            <w:bookmarkEnd w:id="240"/>
          </w:p>
        </w:tc>
      </w:tr>
      <w:tr w14:paraId="0B6D316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756EF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3AD43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文件的其他材料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90FF89">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人发出的答疑、补遗及澄清文件</w:t>
            </w:r>
          </w:p>
        </w:tc>
      </w:tr>
      <w:tr w14:paraId="3B150CA7">
        <w:tblPrEx>
          <w:tblCellMar>
            <w:top w:w="0" w:type="dxa"/>
            <w:left w:w="0" w:type="dxa"/>
            <w:bottom w:w="0" w:type="dxa"/>
            <w:right w:w="0" w:type="dxa"/>
          </w:tblCellMar>
        </w:tblPrEx>
        <w:trPr>
          <w:trHeight w:val="554" w:hRule="atLeast"/>
        </w:trPr>
        <w:tc>
          <w:tcPr>
            <w:tcW w:w="999"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7271A2C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p w14:paraId="2FFC0BB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4634087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人要求澄清</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4CD7736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12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17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 xml:space="preserve"> 00 </w:t>
            </w:r>
            <w:r>
              <w:rPr>
                <w:rFonts w:hint="eastAsia" w:ascii="宋体" w:hAnsi="宋体" w:eastAsia="宋体" w:cs="宋体"/>
                <w:color w:val="auto"/>
                <w:sz w:val="21"/>
                <w:szCs w:val="21"/>
                <w:highlight w:val="none"/>
              </w:rPr>
              <w:t>分（北京时间）前</w:t>
            </w:r>
          </w:p>
        </w:tc>
      </w:tr>
      <w:tr w14:paraId="0C5499D0">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F0B30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A0D94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文件澄清发出的形式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A27F2A">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人在认为有必要对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人所提问题进行答复或对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文件进行补充时，将作出答复，并将答复内容和补充内容作为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文件的补充部分，答复截止时间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17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 xml:space="preserve"> 00 </w:t>
            </w:r>
            <w:r>
              <w:rPr>
                <w:rFonts w:hint="eastAsia" w:ascii="宋体" w:hAnsi="宋体" w:eastAsia="宋体" w:cs="宋体"/>
                <w:color w:val="auto"/>
                <w:sz w:val="21"/>
                <w:szCs w:val="21"/>
                <w:highlight w:val="none"/>
              </w:rPr>
              <w:t>分（北京时间），补遗内容可能影响</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文件编制产生重大影响的，须在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日前发布，发布时间至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日的，须相应延后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r>
      <w:tr w14:paraId="721006D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F8608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p w14:paraId="5FF38D3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325DD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文件的其他资料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C3674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b/>
                <w:bCs/>
                <w:color w:val="auto"/>
                <w:sz w:val="21"/>
                <w:szCs w:val="21"/>
                <w:highlight w:val="none"/>
              </w:rPr>
              <w:t>允许</w:t>
            </w:r>
            <w:r>
              <w:rPr>
                <w:rFonts w:hint="eastAsia" w:ascii="宋体" w:hAnsi="宋体" w:eastAsia="宋体" w:cs="宋体"/>
                <w:b/>
                <w:bCs/>
                <w:color w:val="auto"/>
                <w:sz w:val="21"/>
                <w:szCs w:val="21"/>
                <w:highlight w:val="none"/>
                <w:lang w:eastAsia="zh-CN"/>
              </w:rPr>
              <w:t>参选</w:t>
            </w:r>
            <w:r>
              <w:rPr>
                <w:rFonts w:hint="eastAsia" w:ascii="宋体" w:hAnsi="宋体" w:eastAsia="宋体" w:cs="宋体"/>
                <w:b/>
                <w:bCs/>
                <w:color w:val="auto"/>
                <w:sz w:val="21"/>
                <w:szCs w:val="21"/>
                <w:highlight w:val="none"/>
              </w:rPr>
              <w:t>人为证明自己的实力和能力提供另外的资料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文件格式中表格可以扩展。</w:t>
            </w:r>
          </w:p>
          <w:p w14:paraId="286CDE4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过程中作出的符合法律法规和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文件规定的澄清确认，构成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文件的组成部分。</w:t>
            </w:r>
          </w:p>
        </w:tc>
      </w:tr>
      <w:tr w14:paraId="1DCDB10D">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C369E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p w14:paraId="46D8C31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69C19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AA896A">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次比选报价</w:t>
            </w:r>
            <w:r>
              <w:rPr>
                <w:rFonts w:hint="default" w:ascii="宋体" w:hAnsi="宋体" w:eastAsia="宋体" w:cs="宋体"/>
                <w:color w:val="auto"/>
                <w:sz w:val="21"/>
                <w:szCs w:val="21"/>
                <w:highlight w:val="none"/>
                <w:lang w:val="en-US" w:eastAsia="zh-CN"/>
              </w:rPr>
              <w:t>采用</w:t>
            </w:r>
            <w:r>
              <w:rPr>
                <w:rFonts w:hint="default" w:ascii="宋体" w:hAnsi="宋体" w:eastAsia="宋体" w:cs="宋体"/>
                <w:color w:val="auto"/>
                <w:sz w:val="21"/>
                <w:szCs w:val="21"/>
                <w:highlight w:val="none"/>
              </w:rPr>
              <w:t>综合包干</w:t>
            </w:r>
            <w:r>
              <w:rPr>
                <w:rFonts w:hint="default" w:ascii="宋体" w:hAnsi="宋体" w:eastAsia="宋体" w:cs="宋体"/>
                <w:color w:val="auto"/>
                <w:sz w:val="21"/>
                <w:szCs w:val="21"/>
                <w:highlight w:val="none"/>
                <w:lang w:val="en-US" w:eastAsia="zh-CN"/>
              </w:rPr>
              <w:t>单</w:t>
            </w:r>
            <w:r>
              <w:rPr>
                <w:rFonts w:hint="default" w:ascii="宋体" w:hAnsi="宋体" w:eastAsia="宋体" w:cs="宋体"/>
                <w:color w:val="auto"/>
                <w:sz w:val="21"/>
                <w:szCs w:val="21"/>
                <w:highlight w:val="none"/>
              </w:rPr>
              <w:t>价</w:t>
            </w:r>
            <w:r>
              <w:rPr>
                <w:rFonts w:hint="eastAsia" w:ascii="宋体" w:hAnsi="宋体" w:eastAsia="宋体" w:cs="宋体"/>
                <w:color w:val="auto"/>
                <w:sz w:val="21"/>
                <w:szCs w:val="21"/>
                <w:highlight w:val="none"/>
              </w:rPr>
              <w:t>，包含但不限于</w:t>
            </w:r>
            <w:r>
              <w:rPr>
                <w:rFonts w:hint="default" w:ascii="宋体" w:hAnsi="宋体" w:eastAsia="宋体" w:cs="宋体"/>
                <w:color w:val="auto"/>
                <w:sz w:val="21"/>
                <w:szCs w:val="21"/>
                <w:highlight w:val="none"/>
              </w:rPr>
              <w:t>人工费、</w:t>
            </w:r>
            <w:r>
              <w:rPr>
                <w:rFonts w:hint="eastAsia" w:ascii="宋体" w:hAnsi="宋体" w:eastAsia="宋体" w:cs="宋体"/>
                <w:color w:val="auto"/>
                <w:sz w:val="21"/>
                <w:szCs w:val="21"/>
                <w:highlight w:val="none"/>
                <w:lang w:val="en-US" w:eastAsia="zh-CN"/>
              </w:rPr>
              <w:t>办公</w:t>
            </w:r>
            <w:r>
              <w:rPr>
                <w:rFonts w:hint="default" w:ascii="宋体" w:hAnsi="宋体" w:eastAsia="宋体" w:cs="宋体"/>
                <w:color w:val="auto"/>
                <w:sz w:val="21"/>
                <w:szCs w:val="21"/>
                <w:highlight w:val="none"/>
              </w:rPr>
              <w:t>费、</w:t>
            </w:r>
            <w:r>
              <w:rPr>
                <w:rFonts w:hint="eastAsia" w:ascii="宋体" w:hAnsi="宋体" w:eastAsia="宋体" w:cs="宋体"/>
                <w:color w:val="auto"/>
                <w:sz w:val="21"/>
                <w:szCs w:val="21"/>
                <w:highlight w:val="none"/>
                <w:lang w:val="en-US" w:eastAsia="zh-CN"/>
              </w:rPr>
              <w:t>住宿费、</w:t>
            </w:r>
            <w:r>
              <w:rPr>
                <w:rFonts w:hint="default" w:ascii="宋体" w:hAnsi="宋体" w:eastAsia="宋体" w:cs="宋体"/>
                <w:color w:val="auto"/>
                <w:sz w:val="21"/>
                <w:szCs w:val="21"/>
                <w:highlight w:val="none"/>
              </w:rPr>
              <w:t>服装费、保险费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物料费、</w:t>
            </w:r>
            <w:r>
              <w:rPr>
                <w:rFonts w:hint="default" w:ascii="宋体" w:hAnsi="宋体" w:eastAsia="宋体" w:cs="宋体"/>
                <w:color w:val="auto"/>
                <w:sz w:val="21"/>
                <w:szCs w:val="21"/>
                <w:highlight w:val="none"/>
              </w:rPr>
              <w:t>企业管理费、利润、风险费</w:t>
            </w:r>
            <w:r>
              <w:rPr>
                <w:rFonts w:hint="eastAsia" w:ascii="宋体" w:hAnsi="宋体" w:eastAsia="宋体" w:cs="宋体"/>
                <w:color w:val="auto"/>
                <w:sz w:val="21"/>
                <w:szCs w:val="21"/>
                <w:highlight w:val="none"/>
                <w:lang w:val="en-US" w:eastAsia="zh-CN"/>
              </w:rPr>
              <w:t>用</w:t>
            </w:r>
            <w:r>
              <w:rPr>
                <w:rFonts w:hint="default"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eastAsia="zh-CN"/>
              </w:rPr>
              <w:t>税金</w:t>
            </w:r>
            <w:r>
              <w:rPr>
                <w:rFonts w:hint="default"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为实施和完成本比选项目所需的</w:t>
            </w:r>
            <w:r>
              <w:rPr>
                <w:rFonts w:hint="default" w:ascii="宋体" w:hAnsi="宋体" w:eastAsia="宋体" w:cs="宋体"/>
                <w:color w:val="auto"/>
                <w:sz w:val="21"/>
                <w:szCs w:val="21"/>
                <w:highlight w:val="none"/>
              </w:rPr>
              <w:t>一切费用</w:t>
            </w:r>
            <w:r>
              <w:rPr>
                <w:rFonts w:hint="default" w:ascii="宋体" w:hAnsi="宋体" w:eastAsia="宋体" w:cs="宋体"/>
                <w:color w:val="auto"/>
                <w:sz w:val="21"/>
                <w:szCs w:val="21"/>
                <w:highlight w:val="none"/>
                <w:lang w:eastAsia="zh-CN"/>
              </w:rPr>
              <w:t>。</w:t>
            </w:r>
          </w:p>
          <w:p w14:paraId="18B020B6">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人须充分考虑人工费用、税率变化、其他物料的变化等不利因素，合同期内不含税单价及含税单价均不因税率变化做调增。</w:t>
            </w:r>
          </w:p>
          <w:p w14:paraId="0065B3DE">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比选人不组织集中踏勘，由</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人自行前往现场了解</w:t>
            </w:r>
            <w:r>
              <w:rPr>
                <w:rFonts w:hint="eastAsia" w:ascii="宋体" w:hAnsi="宋体" w:eastAsia="宋体" w:cs="宋体"/>
                <w:color w:val="auto"/>
                <w:sz w:val="21"/>
                <w:szCs w:val="21"/>
                <w:highlight w:val="none"/>
                <w:lang w:eastAsia="zh-CN"/>
              </w:rPr>
              <w:t>相关项目情况</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不论</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人是否自行前往现场进行踏勘，均视为</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人已充分了解项目现状情况及</w:t>
            </w:r>
            <w:r>
              <w:rPr>
                <w:rFonts w:hint="eastAsia" w:ascii="宋体" w:hAnsi="宋体" w:eastAsia="宋体" w:cs="宋体"/>
                <w:color w:val="auto"/>
                <w:sz w:val="21"/>
                <w:szCs w:val="21"/>
                <w:highlight w:val="none"/>
              </w:rPr>
              <w:t>潜在风险</w:t>
            </w:r>
            <w:r>
              <w:rPr>
                <w:rFonts w:hint="eastAsia" w:ascii="宋体" w:hAnsi="宋体" w:eastAsia="宋体" w:cs="宋体"/>
                <w:color w:val="auto"/>
                <w:sz w:val="21"/>
                <w:szCs w:val="21"/>
                <w:highlight w:val="none"/>
                <w:lang w:eastAsia="zh-CN"/>
              </w:rPr>
              <w:t>，比选报价均视为已包含相关风险</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费用。</w:t>
            </w:r>
          </w:p>
        </w:tc>
      </w:tr>
      <w:tr w14:paraId="3D68C5C2">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86924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B2D8A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BF7146">
            <w:pPr>
              <w:keepNext w:val="0"/>
              <w:keepLines w:val="0"/>
              <w:pageBreakBefore w:val="0"/>
              <w:widowControl w:val="0"/>
              <w:numPr>
                <w:ilvl w:val="-1"/>
                <w:numId w:val="0"/>
              </w:numPr>
              <w:kinsoku/>
              <w:wordWrap/>
              <w:overflowPunct/>
              <w:bidi w:val="0"/>
              <w:adjustRightInd w:val="0"/>
              <w:snapToGrid w:val="0"/>
              <w:spacing w:line="400" w:lineRule="exact"/>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1.最高</w:t>
            </w:r>
            <w:r>
              <w:rPr>
                <w:rFonts w:hint="eastAsia" w:ascii="宋体" w:hAnsi="宋体" w:eastAsia="宋体" w:cs="宋体"/>
                <w:color w:val="auto"/>
                <w:sz w:val="21"/>
                <w:szCs w:val="21"/>
                <w:highlight w:val="none"/>
              </w:rPr>
              <w:t>限价：</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含税单价3471.70元/人/月，不含税总价1666415.09元</w:t>
            </w:r>
            <w:r>
              <w:rPr>
                <w:rFonts w:hint="eastAsia" w:ascii="宋体" w:hAnsi="宋体" w:cs="宋体"/>
                <w:color w:val="auto"/>
                <w:sz w:val="21"/>
                <w:szCs w:val="21"/>
                <w:highlight w:val="none"/>
                <w:lang w:val="en-US" w:eastAsia="zh-CN"/>
              </w:rPr>
              <w:t>，其中本项目要求提供专票</w:t>
            </w:r>
            <w:r>
              <w:rPr>
                <w:rFonts w:hint="eastAsia" w:ascii="宋体" w:hAnsi="宋体" w:cs="宋体"/>
                <w:color w:val="auto"/>
                <w:sz w:val="21"/>
                <w:szCs w:val="21"/>
                <w:highlight w:val="none"/>
                <w:lang w:eastAsia="zh-CN"/>
              </w:rPr>
              <w:t>。</w:t>
            </w:r>
          </w:p>
          <w:p w14:paraId="60D8DBAF">
            <w:pPr>
              <w:keepNext w:val="0"/>
              <w:keepLines w:val="0"/>
              <w:pageBreakBefore w:val="0"/>
              <w:widowControl w:val="0"/>
              <w:numPr>
                <w:ilvl w:val="-1"/>
                <w:numId w:val="0"/>
              </w:numPr>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请</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人根据自身情况自主报价，</w:t>
            </w:r>
            <w:r>
              <w:rPr>
                <w:rFonts w:hint="default" w:ascii="宋体" w:hAnsi="宋体" w:cs="宋体"/>
                <w:color w:val="auto"/>
                <w:sz w:val="21"/>
                <w:szCs w:val="21"/>
                <w:highlight w:val="none"/>
              </w:rPr>
              <w:t>报价超过单价限价或总价限价的均作否决比选处理</w:t>
            </w:r>
            <w:r>
              <w:rPr>
                <w:rFonts w:hint="default" w:ascii="宋体" w:hAnsi="宋体" w:eastAsia="宋体" w:cs="宋体"/>
                <w:color w:val="auto"/>
                <w:sz w:val="21"/>
                <w:szCs w:val="21"/>
                <w:highlight w:val="none"/>
              </w:rPr>
              <w:t>。</w:t>
            </w:r>
          </w:p>
        </w:tc>
      </w:tr>
      <w:tr w14:paraId="2506FE7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311E8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1B064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报价的其他要求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7B6D88">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本项目的参选报价货币为人民币</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RMB</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tc>
      </w:tr>
      <w:tr w14:paraId="263E9553">
        <w:tblPrEx>
          <w:tblCellMar>
            <w:top w:w="0" w:type="dxa"/>
            <w:left w:w="0" w:type="dxa"/>
            <w:bottom w:w="0" w:type="dxa"/>
            <w:right w:w="0" w:type="dxa"/>
          </w:tblCellMar>
        </w:tblPrEx>
        <w:trPr>
          <w:trHeight w:val="528"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036E0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86E4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CC869C">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文件截止日起90日历天。</w:t>
            </w:r>
          </w:p>
        </w:tc>
      </w:tr>
      <w:tr w14:paraId="209EBC58">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2068A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p w14:paraId="7AD64F1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DE175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p w14:paraId="579E90F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57F8F5">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保证金的形式</w:t>
            </w:r>
          </w:p>
          <w:p w14:paraId="7046E1EC">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保证金形式：</w:t>
            </w:r>
            <w:r>
              <w:rPr>
                <w:rFonts w:hint="eastAsia" w:ascii="宋体" w:hAnsi="宋体" w:cs="宋体"/>
                <w:color w:val="auto"/>
                <w:sz w:val="21"/>
                <w:szCs w:val="21"/>
                <w:highlight w:val="none"/>
                <w:lang w:eastAsia="zh-CN"/>
              </w:rPr>
              <w:t>银行转账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保证金应从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人本单位银行基本账户汇出。</w:t>
            </w:r>
          </w:p>
          <w:p w14:paraId="18135D3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保证金的金额：人民币</w:t>
            </w:r>
            <w:r>
              <w:rPr>
                <w:rFonts w:hint="eastAsia" w:ascii="宋体" w:hAnsi="宋体" w:cs="宋体"/>
                <w:b/>
                <w:color w:val="auto"/>
                <w:sz w:val="21"/>
                <w:szCs w:val="21"/>
                <w:highlight w:val="none"/>
                <w:u w:val="single"/>
                <w:lang w:val="en-US" w:eastAsia="zh-CN"/>
              </w:rPr>
              <w:t>33000.00</w:t>
            </w:r>
            <w:r>
              <w:rPr>
                <w:rFonts w:hint="eastAsia" w:ascii="宋体" w:hAnsi="宋体" w:eastAsia="宋体" w:cs="宋体"/>
                <w:b/>
                <w:color w:val="auto"/>
                <w:sz w:val="21"/>
                <w:szCs w:val="21"/>
                <w:highlight w:val="none"/>
              </w:rPr>
              <w:t>元。</w:t>
            </w:r>
          </w:p>
          <w:p w14:paraId="4D34BBF2">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w:t>
            </w:r>
            <w:r>
              <w:rPr>
                <w:rFonts w:hint="eastAsia" w:ascii="宋体" w:hAnsi="宋体" w:cs="宋体"/>
                <w:b/>
                <w:color w:val="auto"/>
                <w:sz w:val="21"/>
                <w:szCs w:val="21"/>
                <w:highlight w:val="none"/>
                <w:lang w:eastAsia="zh-CN"/>
              </w:rPr>
              <w:t>到账时间</w:t>
            </w:r>
            <w:r>
              <w:rPr>
                <w:rFonts w:hint="eastAsia" w:ascii="宋体" w:hAnsi="宋体" w:eastAsia="宋体" w:cs="宋体"/>
                <w:b/>
                <w:color w:val="auto"/>
                <w:sz w:val="21"/>
                <w:szCs w:val="21"/>
                <w:highlight w:val="none"/>
              </w:rPr>
              <w:t>：与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截止时间一致。</w:t>
            </w:r>
          </w:p>
          <w:p w14:paraId="737838CF">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default" w:ascii="宋体" w:hAnsi="宋体" w:eastAsia="宋体" w:cs="宋体"/>
                <w:color w:val="auto"/>
                <w:sz w:val="21"/>
                <w:szCs w:val="21"/>
                <w:highlight w:val="none"/>
                <w:lang w:val="en-US" w:eastAsia="zh-CN"/>
              </w:rPr>
              <w:t>民生银行南坪支行</w:t>
            </w:r>
          </w:p>
          <w:p w14:paraId="7907CF0B">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    名：</w:t>
            </w:r>
            <w:r>
              <w:rPr>
                <w:rFonts w:hint="eastAsia" w:ascii="宋体" w:hAnsi="宋体" w:eastAsia="宋体" w:cs="宋体"/>
                <w:color w:val="auto"/>
                <w:sz w:val="21"/>
                <w:szCs w:val="21"/>
                <w:highlight w:val="none"/>
                <w:lang w:eastAsia="zh-CN"/>
              </w:rPr>
              <w:t>重庆通邑卫士智慧生活服务有限公司</w:t>
            </w:r>
          </w:p>
          <w:p w14:paraId="3FB50E97">
            <w:pPr>
              <w:keepNext w:val="0"/>
              <w:keepLines w:val="0"/>
              <w:pageBreakBefore w:val="0"/>
              <w:widowControl w:val="0"/>
              <w:kinsoku/>
              <w:wordWrap/>
              <w:overflowPunct/>
              <w:bidi w:val="0"/>
              <w:adjustRightInd w:val="0"/>
              <w:snapToGrid w:val="0"/>
              <w:spacing w:line="400" w:lineRule="exact"/>
              <w:ind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银行账号：</w:t>
            </w:r>
            <w:r>
              <w:rPr>
                <w:rFonts w:hint="default" w:ascii="宋体" w:hAnsi="宋体" w:eastAsia="宋体" w:cs="宋体"/>
                <w:color w:val="auto"/>
                <w:sz w:val="21"/>
                <w:szCs w:val="21"/>
                <w:highlight w:val="none"/>
                <w:lang w:val="en-US" w:eastAsia="zh-CN"/>
              </w:rPr>
              <w:t>648680030</w:t>
            </w:r>
          </w:p>
          <w:p w14:paraId="2EB33D8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人应在付款凭证备注栏中注明是“</w:t>
            </w:r>
            <w:r>
              <w:rPr>
                <w:rFonts w:hint="eastAsia" w:ascii="宋体" w:hAnsi="宋体" w:eastAsia="宋体" w:cs="宋体"/>
                <w:b/>
                <w:snapToGrid w:val="0"/>
                <w:color w:val="auto"/>
                <w:sz w:val="21"/>
                <w:szCs w:val="21"/>
                <w:highlight w:val="none"/>
                <w:lang w:eastAsia="zh-CN"/>
              </w:rPr>
              <w:t>2026年度南部、西部服务中心保洁及绿化服务项目比选保证金”</w:t>
            </w:r>
            <w:r>
              <w:rPr>
                <w:rFonts w:hint="eastAsia" w:ascii="宋体" w:hAnsi="宋体" w:eastAsia="宋体" w:cs="宋体"/>
                <w:b/>
                <w:snapToGrid w:val="0"/>
                <w:color w:val="auto"/>
                <w:sz w:val="21"/>
                <w:szCs w:val="21"/>
                <w:highlight w:val="none"/>
              </w:rPr>
              <w:t>。</w:t>
            </w:r>
          </w:p>
          <w:p w14:paraId="19CCB571">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保证金有效期：与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有效期一致。</w:t>
            </w:r>
          </w:p>
          <w:p w14:paraId="72BB16CF">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rPr>
              <w:t>未中选单位所缴比选保证金于中选通知书发放后10个工作日内无息退还，中选</w:t>
            </w:r>
            <w:r>
              <w:rPr>
                <w:rFonts w:hint="default" w:ascii="宋体" w:hAnsi="宋体" w:eastAsia="宋体" w:cs="宋体"/>
                <w:color w:val="auto"/>
                <w:sz w:val="21"/>
                <w:szCs w:val="21"/>
                <w:highlight w:val="none"/>
                <w:lang w:eastAsia="zh-CN"/>
              </w:rPr>
              <w:t>候选人</w:t>
            </w:r>
            <w:r>
              <w:rPr>
                <w:rFonts w:hint="default" w:ascii="宋体" w:hAnsi="宋体" w:eastAsia="宋体" w:cs="宋体"/>
                <w:color w:val="auto"/>
                <w:sz w:val="21"/>
                <w:szCs w:val="21"/>
                <w:highlight w:val="none"/>
              </w:rPr>
              <w:t>比选保证金直接转为履约保证金</w:t>
            </w:r>
            <w:r>
              <w:rPr>
                <w:rFonts w:hint="eastAsia" w:ascii="宋体" w:hAnsi="宋体" w:eastAsia="宋体" w:cs="宋体"/>
                <w:color w:val="auto"/>
                <w:sz w:val="21"/>
                <w:szCs w:val="21"/>
                <w:highlight w:val="none"/>
                <w:lang w:eastAsia="zh-CN"/>
              </w:rPr>
              <w:t>。</w:t>
            </w:r>
          </w:p>
          <w:p w14:paraId="0D7EEE2B">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rPr>
              <w:t>若发现</w:t>
            </w:r>
            <w:r>
              <w:rPr>
                <w:rFonts w:hint="eastAsia" w:ascii="宋体" w:hAnsi="宋体" w:cs="宋体"/>
                <w:color w:val="auto"/>
                <w:sz w:val="21"/>
                <w:szCs w:val="21"/>
                <w:highlight w:val="none"/>
                <w:lang w:eastAsia="zh-CN"/>
              </w:rPr>
              <w:t>参选人</w:t>
            </w:r>
            <w:r>
              <w:rPr>
                <w:rFonts w:hint="default" w:ascii="宋体" w:hAnsi="宋体" w:eastAsia="宋体" w:cs="宋体"/>
                <w:color w:val="auto"/>
                <w:sz w:val="21"/>
                <w:szCs w:val="21"/>
                <w:highlight w:val="none"/>
              </w:rPr>
              <w:t>所提供资料存在弄虚作假、围标、串标、抬标、挂靠等行为，则取消其比选资格，且比选保证金不予退还</w:t>
            </w:r>
            <w:r>
              <w:rPr>
                <w:rFonts w:hint="eastAsia" w:ascii="宋体" w:hAnsi="宋体" w:eastAsia="宋体" w:cs="宋体"/>
                <w:color w:val="auto"/>
                <w:sz w:val="21"/>
                <w:szCs w:val="21"/>
                <w:highlight w:val="none"/>
                <w:lang w:eastAsia="zh-CN"/>
              </w:rPr>
              <w:t>。</w:t>
            </w:r>
          </w:p>
          <w:p w14:paraId="6375CE3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注：未按上述要求提交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文件按无效</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p w14:paraId="30C1D348">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特别提示：实际保证金到账时间可能会与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人的估算时间有偏差。为保障</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保证金的有效性，提前汇入保证金是最有效的方式。</w:t>
            </w:r>
          </w:p>
        </w:tc>
      </w:tr>
      <w:tr w14:paraId="50604F39">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95A44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06BD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其他可以不予退还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保证金的情形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C9336">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有效期内撤销</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2147D447">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rPr>
              <w:t>人在收到</w:t>
            </w:r>
            <w:r>
              <w:rPr>
                <w:rFonts w:hint="eastAsia" w:ascii="宋体" w:hAnsi="宋体" w:eastAsia="宋体" w:cs="宋体"/>
                <w:color w:val="auto"/>
                <w:sz w:val="21"/>
                <w:szCs w:val="21"/>
                <w:highlight w:val="none"/>
                <w:lang w:val="en-US" w:eastAsia="zh-CN"/>
              </w:rPr>
              <w:t>成交通知书</w:t>
            </w:r>
            <w:r>
              <w:rPr>
                <w:rFonts w:hint="eastAsia" w:ascii="宋体" w:hAnsi="宋体" w:eastAsia="宋体" w:cs="宋体"/>
                <w:color w:val="auto"/>
                <w:sz w:val="21"/>
                <w:szCs w:val="21"/>
                <w:highlight w:val="none"/>
              </w:rPr>
              <w:t>后，无正当理由不与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人订立合同，在签订合同时向</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人提出附加条件，或者不按照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文件要求提交履约保证金</w:t>
            </w:r>
            <w:r>
              <w:rPr>
                <w:rFonts w:hint="eastAsia" w:ascii="宋体" w:hAnsi="宋体" w:cs="宋体"/>
                <w:color w:val="auto"/>
                <w:sz w:val="21"/>
                <w:szCs w:val="21"/>
                <w:highlight w:val="none"/>
                <w:lang w:eastAsia="zh-CN"/>
              </w:rPr>
              <w:t>。</w:t>
            </w:r>
          </w:p>
        </w:tc>
      </w:tr>
      <w:tr w14:paraId="1169F70E">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916B2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504E2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7A7C40">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按照本须知前附表1.4.1执行。</w:t>
            </w:r>
          </w:p>
        </w:tc>
      </w:tr>
      <w:tr w14:paraId="23687568">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2FD57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394BF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D9521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198723B">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3AD84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95A99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文件签字</w:t>
            </w:r>
          </w:p>
          <w:p w14:paraId="3FAB483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或盖章要求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64752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r>
              <w:rPr>
                <w:rFonts w:hint="eastAsia" w:ascii="宋体" w:hAnsi="宋体" w:cs="宋体"/>
                <w:color w:val="auto"/>
                <w:sz w:val="21"/>
                <w:szCs w:val="21"/>
                <w:highlight w:val="none"/>
                <w:lang w:eastAsia="zh-CN"/>
              </w:rPr>
              <w:t>。</w:t>
            </w:r>
          </w:p>
          <w:p w14:paraId="1D9ABEB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76A01F7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6CB3A5C1">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F0744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25B7B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文件副本份数及其他要求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384215">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文件正本份数：1份；</w:t>
            </w:r>
          </w:p>
          <w:p w14:paraId="41B32D30">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p w14:paraId="6A2C8628">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提交电子版文件</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人应提供载有全部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文件内容</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盖章版PDF扫描件1份（以U盘形式装入正本文件袋内，U盘需用加盖单位公章的纸条包裹，U盘是否加盖公章不作为否决比选条件）。</w:t>
            </w:r>
          </w:p>
          <w:p w14:paraId="2A84E97D">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U</w:t>
            </w:r>
            <w:r>
              <w:rPr>
                <w:rFonts w:hint="eastAsia" w:ascii="宋体" w:hAnsi="宋体" w:eastAsia="宋体" w:cs="宋体"/>
                <w:color w:val="auto"/>
                <w:sz w:val="21"/>
                <w:szCs w:val="21"/>
                <w:highlight w:val="none"/>
              </w:rPr>
              <w:t>盘表面须注明项目名称、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单位名称，并加盖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单位鲜章，请</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人予以配合，但不作为否决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条款</w:t>
            </w:r>
            <w:r>
              <w:rPr>
                <w:rFonts w:hint="eastAsia" w:ascii="宋体" w:hAnsi="宋体" w:cs="宋体"/>
                <w:color w:val="auto"/>
                <w:sz w:val="21"/>
                <w:szCs w:val="21"/>
                <w:highlight w:val="none"/>
                <w:lang w:eastAsia="zh-CN"/>
              </w:rPr>
              <w:t>。</w:t>
            </w:r>
          </w:p>
        </w:tc>
      </w:tr>
      <w:tr w14:paraId="3BFAB9FF">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34AAE">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4FCCE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文件是否需分册装订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B5BFD2">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是</w:t>
            </w:r>
          </w:p>
        </w:tc>
      </w:tr>
      <w:tr w14:paraId="4494308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528E2D">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098CF5">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F0E73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文件须装订成册（</w:t>
            </w:r>
            <w:r>
              <w:rPr>
                <w:rFonts w:hint="eastAsia" w:ascii="宋体" w:hAnsi="宋体" w:cs="宋体"/>
                <w:color w:val="auto"/>
                <w:sz w:val="21"/>
                <w:szCs w:val="21"/>
                <w:highlight w:val="none"/>
                <w:lang w:val="en-US" w:eastAsia="zh-CN"/>
              </w:rPr>
              <w:t>商务文件、经济文件、技术文件</w:t>
            </w:r>
            <w:ins w:id="37" w:author="个人用户" w:date="2025-11-24T21:15:34Z">
              <w:r>
                <w:rPr>
                  <w:rFonts w:hint="eastAsia" w:ascii="宋体" w:hAnsi="宋体" w:cs="宋体"/>
                  <w:color w:val="auto"/>
                  <w:sz w:val="21"/>
                  <w:szCs w:val="21"/>
                  <w:highlight w:val="none"/>
                  <w:lang w:val="en-US" w:eastAsia="zh-CN"/>
                </w:rPr>
                <w:t>须</w:t>
              </w:r>
            </w:ins>
            <w:r>
              <w:rPr>
                <w:rFonts w:hint="eastAsia" w:ascii="宋体" w:hAnsi="宋体" w:cs="宋体"/>
                <w:color w:val="auto"/>
                <w:sz w:val="21"/>
                <w:szCs w:val="21"/>
                <w:highlight w:val="none"/>
                <w:lang w:val="en-US" w:eastAsia="zh-CN"/>
              </w:rPr>
              <w:t>分开</w:t>
            </w:r>
            <w:ins w:id="38" w:author="个人用户" w:date="2025-11-24T21:16:08Z">
              <w:r>
                <w:rPr>
                  <w:rFonts w:hint="eastAsia" w:ascii="宋体" w:hAnsi="宋体" w:cs="宋体"/>
                  <w:color w:val="auto"/>
                  <w:sz w:val="21"/>
                  <w:szCs w:val="21"/>
                  <w:highlight w:val="none"/>
                  <w:lang w:val="en-US" w:eastAsia="zh-CN"/>
                </w:rPr>
                <w:t>独立</w:t>
              </w:r>
            </w:ins>
            <w:r>
              <w:rPr>
                <w:rFonts w:hint="eastAsia" w:ascii="宋体" w:hAnsi="宋体" w:cs="宋体"/>
                <w:color w:val="auto"/>
                <w:sz w:val="21"/>
                <w:szCs w:val="21"/>
                <w:highlight w:val="none"/>
                <w:lang w:val="en-US" w:eastAsia="zh-CN"/>
              </w:rPr>
              <w:t>装订；</w:t>
            </w:r>
            <w:r>
              <w:rPr>
                <w:rFonts w:hint="eastAsia" w:ascii="宋体" w:hAnsi="宋体" w:eastAsia="宋体" w:cs="宋体"/>
                <w:color w:val="auto"/>
                <w:sz w:val="21"/>
                <w:szCs w:val="21"/>
                <w:highlight w:val="none"/>
              </w:rPr>
              <w:t>若一本装订不下，可分多册装订），并应编制目录、标注页码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文件不论使用任何方式进行装订，必须保证</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书装订牢固，否则，</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人对由于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文件装订松散而造成的丢失或其他后果不承担任何责任。</w:t>
            </w:r>
          </w:p>
        </w:tc>
      </w:tr>
      <w:tr w14:paraId="2023C92E">
        <w:tblPrEx>
          <w:tblCellMar>
            <w:top w:w="0" w:type="dxa"/>
            <w:left w:w="0" w:type="dxa"/>
            <w:bottom w:w="0" w:type="dxa"/>
            <w:right w:w="0" w:type="dxa"/>
          </w:tblCellMar>
        </w:tblPrEx>
        <w:trPr>
          <w:trHeight w:val="41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D1D14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AC0BC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文件装袋密封要求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8347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文件应密封包装，并在封套的封口处加盖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人单位章或由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人的法定代表人（单位负责人）或其授权的代理人签字。</w:t>
            </w:r>
          </w:p>
        </w:tc>
      </w:tr>
      <w:tr w14:paraId="6450A67B">
        <w:tblPrEx>
          <w:tblCellMar>
            <w:top w:w="0" w:type="dxa"/>
            <w:left w:w="0" w:type="dxa"/>
            <w:bottom w:w="0" w:type="dxa"/>
            <w:right w:w="0" w:type="dxa"/>
          </w:tblCellMar>
        </w:tblPrEx>
        <w:trPr>
          <w:trHeight w:val="841"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AE95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48D7C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文件外封套应注明</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A74E7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文件”大袋封套上应写明如下内容：</w:t>
            </w:r>
          </w:p>
          <w:p w14:paraId="16C93B0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14:paraId="7D8CD2F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人地址：</w:t>
            </w:r>
          </w:p>
          <w:p w14:paraId="0FB5315A">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6DF323B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   年  月  日  时   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截止时间）前不得开启</w:t>
            </w:r>
          </w:p>
        </w:tc>
      </w:tr>
      <w:tr w14:paraId="25CE3708">
        <w:tblPrEx>
          <w:tblCellMar>
            <w:top w:w="0" w:type="dxa"/>
            <w:left w:w="0" w:type="dxa"/>
            <w:bottom w:w="0" w:type="dxa"/>
            <w:right w:w="0" w:type="dxa"/>
          </w:tblCellMar>
        </w:tblPrEx>
        <w:trPr>
          <w:trHeight w:val="1088"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5C55D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F5B9F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64B54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snapToGrid w:val="0"/>
                <w:color w:val="auto"/>
                <w:sz w:val="21"/>
                <w:szCs w:val="21"/>
                <w:highlight w:val="none"/>
                <w:u w:val="singl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文件递交</w:t>
            </w:r>
            <w:r>
              <w:rPr>
                <w:rFonts w:hint="eastAsia" w:ascii="宋体" w:hAnsi="宋体" w:eastAsia="宋体" w:cs="宋体"/>
                <w:b/>
                <w:snapToGrid w:val="0"/>
                <w:color w:val="auto"/>
                <w:sz w:val="21"/>
                <w:szCs w:val="21"/>
                <w:highlight w:val="none"/>
                <w:u w:val="single"/>
                <w:lang w:val="en-US" w:eastAsia="zh-CN" w:bidi="ar-SA"/>
              </w:rPr>
              <w:t>时间：</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p w14:paraId="78EBE1F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截止时</w:t>
            </w:r>
            <w:r>
              <w:rPr>
                <w:rFonts w:hint="eastAsia" w:ascii="宋体" w:hAnsi="宋体" w:eastAsia="宋体" w:cs="宋体"/>
                <w:b/>
                <w:snapToGrid w:val="0"/>
                <w:color w:val="auto"/>
                <w:sz w:val="21"/>
                <w:szCs w:val="21"/>
                <w:highlight w:val="none"/>
                <w:u w:val="single"/>
                <w:lang w:val="en-US" w:eastAsia="zh-CN" w:bidi="ar-SA"/>
              </w:rPr>
              <w:t>间</w:t>
            </w:r>
            <w:r>
              <w:rPr>
                <w:rFonts w:hint="eastAsia" w:ascii="宋体" w:hAnsi="宋体" w:cs="宋体"/>
                <w:b/>
                <w:snapToGrid w:val="0"/>
                <w:color w:val="auto"/>
                <w:sz w:val="21"/>
                <w:szCs w:val="21"/>
                <w:highlight w:val="none"/>
                <w:u w:val="single"/>
                <w:lang w:val="en-US" w:eastAsia="zh-CN" w:bidi="ar-SA"/>
              </w:rPr>
              <w:t>；</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2A419F9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03457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957BE7">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5ECA406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BB149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重庆国际投资咨询集团有限公司开标厅，具体开标厅详见</w:t>
            </w:r>
            <w:r>
              <w:rPr>
                <w:rFonts w:hint="eastAsia" w:ascii="宋体" w:hAnsi="宋体" w:eastAsia="宋体" w:cs="宋体"/>
                <w:bCs/>
                <w:color w:val="auto"/>
                <w:sz w:val="21"/>
                <w:szCs w:val="21"/>
                <w:highlight w:val="none"/>
                <w:lang w:val="en-US" w:eastAsia="zh-CN"/>
              </w:rPr>
              <w:t>负</w:t>
            </w:r>
            <w:r>
              <w:rPr>
                <w:rFonts w:hint="eastAsia" w:ascii="宋体" w:hAnsi="宋体" w:eastAsia="宋体" w:cs="宋体"/>
                <w:bCs/>
                <w:color w:val="auto"/>
                <w:sz w:val="21"/>
                <w:szCs w:val="21"/>
                <w:highlight w:val="none"/>
              </w:rPr>
              <w:t>一楼大厅当天指示牌。</w:t>
            </w:r>
          </w:p>
        </w:tc>
      </w:tr>
      <w:tr w14:paraId="406434C3">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60F8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7976A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w:t>
            </w:r>
          </w:p>
          <w:p w14:paraId="02CF1E6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C0A77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5FB86123">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F016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80A06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14:paraId="5C3E290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CC446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p w14:paraId="4FB2A09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开标地点：同递交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文件地点</w:t>
            </w:r>
          </w:p>
        </w:tc>
      </w:tr>
      <w:tr w14:paraId="35AA388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3DF6A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p w14:paraId="3288750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F7304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p w14:paraId="2A3979F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37E06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14:paraId="564A9C6E">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（1）宣布开标纪律；</w:t>
            </w:r>
          </w:p>
          <w:p w14:paraId="42DECD6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（2）公布在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14:paraId="7495DB1A">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（3）宣布开标人、唱标人、记录人、监标人等有关人员姓名；</w:t>
            </w:r>
          </w:p>
          <w:p w14:paraId="7F691CF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参选文件的密封检查：参选人可对自己的参选文件的封装情况进行检查，以确认其参选文件密封完好；</w:t>
            </w:r>
          </w:p>
          <w:p w14:paraId="3785F79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eastAsia="zh-CN"/>
              </w:rPr>
              <w:t>委员会</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符合性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商务、技术</w:t>
            </w:r>
            <w:r>
              <w:rPr>
                <w:rFonts w:hint="eastAsia" w:ascii="宋体" w:hAnsi="宋体" w:eastAsia="宋体" w:cs="宋体"/>
                <w:color w:val="auto"/>
                <w:sz w:val="21"/>
                <w:szCs w:val="21"/>
                <w:highlight w:val="none"/>
                <w:lang w:eastAsia="zh-CN"/>
              </w:rPr>
              <w:t>进行评审；</w:t>
            </w:r>
          </w:p>
          <w:p w14:paraId="1343EA9B">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eastAsia="zh-CN"/>
              </w:rPr>
              <w:t>不合格的参选人，不参加后续开标会；</w:t>
            </w:r>
          </w:p>
          <w:p w14:paraId="3C0A464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随机</w:t>
            </w:r>
            <w:r>
              <w:rPr>
                <w:rFonts w:hint="eastAsia" w:ascii="宋体" w:hAnsi="宋体" w:cs="宋体"/>
                <w:color w:val="auto"/>
                <w:sz w:val="21"/>
                <w:szCs w:val="21"/>
                <w:highlight w:val="none"/>
                <w:lang w:eastAsia="zh-CN"/>
              </w:rPr>
              <w:t>开启评审合格的参选文件</w:t>
            </w:r>
            <w:r>
              <w:rPr>
                <w:rFonts w:hint="eastAsia" w:ascii="宋体" w:hAnsi="宋体" w:eastAsia="宋体" w:cs="宋体"/>
                <w:color w:val="auto"/>
                <w:sz w:val="21"/>
                <w:szCs w:val="21"/>
                <w:highlight w:val="none"/>
              </w:rPr>
              <w:t>，公布</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保证金的递交情况</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报价及其他内容，并记录在案；</w:t>
            </w:r>
          </w:p>
          <w:p w14:paraId="2E61AF8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人代表、监标人、记录人等有关人员在开标记录上签字确认。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人代表未在开标记录上签字不影响开标记录效力；</w:t>
            </w:r>
          </w:p>
          <w:p w14:paraId="701F792B">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）开标结束。</w:t>
            </w:r>
          </w:p>
        </w:tc>
      </w:tr>
      <w:tr w14:paraId="1D7BBA91">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78C96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8D93B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委员会的组建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DAC1F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委员会由</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人按法律法规及相关规定依法组建</w:t>
            </w:r>
          </w:p>
        </w:tc>
      </w:tr>
      <w:tr w14:paraId="0EDE5451">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71F3DC">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ECAD8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委员会推荐中标候选人数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2B37E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w:t>
            </w:r>
            <w:r>
              <w:rPr>
                <w:rFonts w:hint="eastAsia" w:ascii="宋体" w:hAnsi="宋体" w:cs="宋体"/>
                <w:color w:val="auto"/>
                <w:sz w:val="21"/>
                <w:szCs w:val="21"/>
                <w:highlight w:val="none"/>
                <w:lang w:val="en-US" w:eastAsia="zh-CN"/>
              </w:rPr>
              <w:t>中选</w:t>
            </w:r>
            <w:r>
              <w:rPr>
                <w:rFonts w:hint="eastAsia" w:ascii="宋体" w:hAnsi="宋体" w:eastAsia="宋体" w:cs="宋体"/>
                <w:color w:val="auto"/>
                <w:sz w:val="21"/>
                <w:szCs w:val="21"/>
                <w:highlight w:val="none"/>
              </w:rPr>
              <w:t>候选人1-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p>
        </w:tc>
      </w:tr>
      <w:tr w14:paraId="19E2F08A">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62F83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2A1281">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中标候选人公示媒介及期限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B10E6A">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公示媒介：中标候选人公示将在</w:t>
            </w:r>
            <w:r>
              <w:rPr>
                <w:rFonts w:hint="eastAsia" w:ascii="宋体" w:hAnsi="宋体" w:eastAsia="宋体" w:cs="宋体"/>
                <w:bCs/>
                <w:color w:val="auto"/>
                <w:sz w:val="21"/>
                <w:szCs w:val="21"/>
                <w:highlight w:val="none"/>
                <w:lang w:bidi="he-IL"/>
              </w:rPr>
              <w:t>中国招标投标公共服务平台</w:t>
            </w:r>
            <w:r>
              <w:rPr>
                <w:rFonts w:hint="eastAsia" w:ascii="宋体" w:hAnsi="宋体" w:cs="宋体"/>
                <w:bCs/>
                <w:color w:val="auto"/>
                <w:sz w:val="21"/>
                <w:szCs w:val="21"/>
                <w:highlight w:val="none"/>
                <w:lang w:val="en-US" w:eastAsia="zh-CN" w:bidi="he-IL"/>
              </w:rPr>
              <w:t>和</w:t>
            </w:r>
            <w:r>
              <w:rPr>
                <w:rFonts w:hint="eastAsia" w:ascii="宋体" w:hAnsi="宋体" w:eastAsia="宋体" w:cs="宋体"/>
                <w:color w:val="auto"/>
                <w:sz w:val="21"/>
                <w:szCs w:val="21"/>
                <w:highlight w:val="none"/>
                <w:lang w:eastAsia="zh-CN" w:bidi="he-IL"/>
              </w:rPr>
              <w:t>重庆国际投资咨询集团有限公司</w:t>
            </w:r>
            <w:r>
              <w:rPr>
                <w:rFonts w:hint="eastAsia" w:ascii="宋体" w:hAnsi="宋体" w:cs="宋体"/>
                <w:bCs/>
                <w:color w:val="auto"/>
                <w:sz w:val="21"/>
                <w:szCs w:val="21"/>
                <w:highlight w:val="none"/>
                <w:lang w:eastAsia="zh-CN" w:bidi="he-IL"/>
              </w:rPr>
              <w:t>、</w:t>
            </w:r>
            <w:r>
              <w:rPr>
                <w:rFonts w:hint="eastAsia" w:ascii="宋体" w:hAnsi="宋体" w:eastAsia="宋体" w:cs="宋体"/>
                <w:color w:val="auto"/>
                <w:sz w:val="21"/>
                <w:szCs w:val="21"/>
                <w:highlight w:val="none"/>
                <w:lang w:val="en-US" w:eastAsia="zh-CN"/>
              </w:rPr>
              <w:t>重庆交通资源开发有限公司</w:t>
            </w:r>
            <w:r>
              <w:rPr>
                <w:rFonts w:hint="eastAsia" w:ascii="宋体" w:hAnsi="宋体" w:eastAsia="宋体" w:cs="宋体"/>
                <w:bCs/>
                <w:color w:val="auto"/>
                <w:sz w:val="21"/>
                <w:szCs w:val="21"/>
                <w:highlight w:val="none"/>
                <w:lang w:bidi="he-IL"/>
              </w:rPr>
              <w:t>网</w:t>
            </w:r>
            <w:r>
              <w:rPr>
                <w:rFonts w:hint="eastAsia" w:ascii="宋体" w:hAnsi="宋体" w:eastAsia="宋体" w:cs="宋体"/>
                <w:color w:val="auto"/>
                <w:sz w:val="21"/>
                <w:szCs w:val="21"/>
                <w:highlight w:val="none"/>
              </w:rPr>
              <w:t>上指定位置公布。</w:t>
            </w:r>
          </w:p>
          <w:p w14:paraId="1E73C2F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日。</w:t>
            </w:r>
          </w:p>
        </w:tc>
      </w:tr>
      <w:tr w14:paraId="2612942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463BC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3729F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委员会确定中标人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13FDCC">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委员会按照</w:t>
            </w:r>
            <w:r>
              <w:rPr>
                <w:rFonts w:hint="eastAsia" w:ascii="宋体" w:hAnsi="宋体" w:cs="宋体"/>
                <w:color w:val="auto"/>
                <w:sz w:val="21"/>
                <w:szCs w:val="21"/>
                <w:highlight w:val="none"/>
                <w:lang w:val="en-US" w:eastAsia="zh-CN"/>
              </w:rPr>
              <w:t>不含税总价由低到高</w:t>
            </w:r>
            <w:r>
              <w:rPr>
                <w:rFonts w:hint="eastAsia" w:ascii="宋体" w:hAnsi="宋体" w:eastAsia="宋体" w:cs="宋体"/>
                <w:color w:val="auto"/>
                <w:sz w:val="21"/>
                <w:szCs w:val="21"/>
                <w:highlight w:val="none"/>
              </w:rPr>
              <w:t>的顺序依次推荐前1-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名为中标候选人。</w:t>
            </w:r>
          </w:p>
        </w:tc>
      </w:tr>
      <w:tr w14:paraId="09C3860D">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A50F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p>
          <w:p w14:paraId="669B42B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99D6E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EDEED">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1.履约保证金金额为中选含税总价的10%（精确至千位整数）。</w:t>
            </w:r>
          </w:p>
          <w:p w14:paraId="1EAF5F09">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的形式：现金或转账或银行保函，采用银行保函形式的，保函必须为不可撤销且见索即付，出具保函银行为股份制商业银行支行及以上的银行或国有政策性银行且其总行需在重庆市设有分支机构；中选单位比选保证金若转为履约保证金的，由中选单位提出申请并另行补足差额部分。中选单位比选保证金若转为履约保证金的，由中选单位提出申请并另行补足差额部分；合同履约期满，且经比选人确认中选单位无违约情况后，比选人收到中选单位的履约保证金缴纳收据原件后15个工作日内无息退还或比选人配合中选单位完成履约保函解除手续。</w:t>
            </w:r>
          </w:p>
        </w:tc>
      </w:tr>
      <w:tr w14:paraId="48A47E41">
        <w:tblPrEx>
          <w:tblCellMar>
            <w:top w:w="0" w:type="dxa"/>
            <w:left w:w="0" w:type="dxa"/>
            <w:bottom w:w="0" w:type="dxa"/>
            <w:right w:w="0" w:type="dxa"/>
          </w:tblCellMar>
        </w:tblPrEx>
        <w:trPr>
          <w:trHeight w:val="108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404319">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5EF3DB">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是否采用电子</w:t>
            </w:r>
            <w:r>
              <w:rPr>
                <w:rFonts w:hint="eastAsia" w:ascii="宋体" w:hAnsi="宋体" w:eastAsia="宋体" w:cs="宋体"/>
                <w:color w:val="auto"/>
                <w:sz w:val="21"/>
                <w:szCs w:val="21"/>
                <w:highlight w:val="none"/>
                <w:lang w:eastAsia="zh-CN"/>
              </w:rPr>
              <w:t>比选参选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4B0889">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40D26FA8">
        <w:tblPrEx>
          <w:tblCellMar>
            <w:top w:w="0" w:type="dxa"/>
            <w:left w:w="0" w:type="dxa"/>
            <w:bottom w:w="0" w:type="dxa"/>
            <w:right w:w="0" w:type="dxa"/>
          </w:tblCellMar>
        </w:tblPrEx>
        <w:trPr>
          <w:trHeight w:val="91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C672A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8882A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代理服务费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8174B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招标（或比选）代理服务计费方式</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费率</w:t>
            </w:r>
            <w:r>
              <w:rPr>
                <w:rFonts w:hint="eastAsia" w:ascii="宋体" w:hAnsi="宋体" w:cs="宋体"/>
                <w:color w:val="auto"/>
                <w:kern w:val="0"/>
                <w:sz w:val="21"/>
                <w:szCs w:val="21"/>
                <w:highlight w:val="none"/>
                <w:lang w:eastAsia="zh-CN"/>
              </w:rPr>
              <w:t>）</w:t>
            </w:r>
          </w:p>
          <w:tbl>
            <w:tblPr>
              <w:tblStyle w:val="23"/>
              <w:tblW w:w="4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960"/>
              <w:gridCol w:w="1075"/>
              <w:gridCol w:w="1135"/>
            </w:tblGrid>
            <w:tr w14:paraId="119E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575" w:type="dxa"/>
                  <w:vAlign w:val="top"/>
                </w:tcPr>
                <w:p w14:paraId="01073F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-45085</wp:posOffset>
                            </wp:positionH>
                            <wp:positionV relativeFrom="paragraph">
                              <wp:posOffset>12065</wp:posOffset>
                            </wp:positionV>
                            <wp:extent cx="933450" cy="695325"/>
                            <wp:effectExtent l="2540" t="3810" r="16510" b="5715"/>
                            <wp:wrapNone/>
                            <wp:docPr id="12" name="直接连接符 12"/>
                            <wp:cNvGraphicFramePr/>
                            <a:graphic xmlns:a="http://schemas.openxmlformats.org/drawingml/2006/main">
                              <a:graphicData uri="http://schemas.microsoft.com/office/word/2010/wordprocessingShape">
                                <wps:wsp>
                                  <wps:cNvCnPr/>
                                  <wps:spPr>
                                    <a:xfrm>
                                      <a:off x="0" y="0"/>
                                      <a:ext cx="933450" cy="6953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5pt;margin-top:0.95pt;height:54.75pt;width:73.5pt;z-index:251665408;mso-width-relative:page;mso-height-relative:page;" filled="f" stroked="t" coordsize="21600,21600" o:gfxdata="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Gmui31gAAAAgBAAAPAAAAAAAAAAEAIAAAACIAAABkcnMvZG93bnJldi54&#10;bWxQSwECFAAUAAAACACHTuJA9rzoiPwBAAD4AwAADgAAAAAAAAABACAAAAAlAQAAZHJzL2Uyb0Rv&#10;Yy54bWxQSwUGAAAAAAYABgBZAQAAkwU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服务类型</w:t>
                  </w:r>
                </w:p>
                <w:p w14:paraId="7F268E1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费率</w:t>
                  </w:r>
                </w:p>
                <w:p w14:paraId="65C28D5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p w14:paraId="6BBFBF9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960" w:type="dxa"/>
                  <w:vAlign w:val="center"/>
                </w:tcPr>
                <w:p w14:paraId="2103B8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075" w:type="dxa"/>
                  <w:vAlign w:val="center"/>
                </w:tcPr>
                <w:p w14:paraId="2F2F9C1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135" w:type="dxa"/>
                  <w:vAlign w:val="center"/>
                </w:tcPr>
                <w:p w14:paraId="0684A2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0701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75" w:type="dxa"/>
                  <w:vAlign w:val="center"/>
                </w:tcPr>
                <w:p w14:paraId="4961D5E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960" w:type="dxa"/>
                  <w:vAlign w:val="center"/>
                </w:tcPr>
                <w:p w14:paraId="4044218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75" w:type="dxa"/>
                  <w:vAlign w:val="center"/>
                </w:tcPr>
                <w:p w14:paraId="3C344D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35" w:type="dxa"/>
                  <w:vAlign w:val="center"/>
                </w:tcPr>
                <w:p w14:paraId="4F3BD9F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7A90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75" w:type="dxa"/>
                  <w:vAlign w:val="center"/>
                </w:tcPr>
                <w:p w14:paraId="122B5C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w:t>
                  </w:r>
                </w:p>
              </w:tc>
              <w:tc>
                <w:tcPr>
                  <w:tcW w:w="960" w:type="dxa"/>
                  <w:vAlign w:val="center"/>
                </w:tcPr>
                <w:p w14:paraId="769E52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75" w:type="dxa"/>
                  <w:vAlign w:val="center"/>
                </w:tcPr>
                <w:p w14:paraId="7429E9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135" w:type="dxa"/>
                  <w:vAlign w:val="center"/>
                </w:tcPr>
                <w:p w14:paraId="6C4F1A2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15DC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75" w:type="dxa"/>
                  <w:vAlign w:val="center"/>
                </w:tcPr>
                <w:p w14:paraId="04C9CAD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200-500</w:t>
                  </w:r>
                </w:p>
              </w:tc>
              <w:tc>
                <w:tcPr>
                  <w:tcW w:w="960" w:type="dxa"/>
                  <w:vAlign w:val="center"/>
                </w:tcPr>
                <w:p w14:paraId="6BF0757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1.08%</w:t>
                  </w:r>
                </w:p>
              </w:tc>
              <w:tc>
                <w:tcPr>
                  <w:tcW w:w="1075" w:type="dxa"/>
                  <w:vAlign w:val="center"/>
                </w:tcPr>
                <w:p w14:paraId="2DD6CA6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0.78%</w:t>
                  </w:r>
                </w:p>
              </w:tc>
              <w:tc>
                <w:tcPr>
                  <w:tcW w:w="1135" w:type="dxa"/>
                  <w:vAlign w:val="center"/>
                </w:tcPr>
                <w:p w14:paraId="0B05D3C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0.69%</w:t>
                  </w:r>
                </w:p>
              </w:tc>
            </w:tr>
            <w:tr w14:paraId="437D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dxa"/>
                  <w:vAlign w:val="center"/>
                </w:tcPr>
                <w:p w14:paraId="54A8D7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960" w:type="dxa"/>
                  <w:vAlign w:val="center"/>
                </w:tcPr>
                <w:p w14:paraId="06B4955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w:t>
                  </w:r>
                </w:p>
              </w:tc>
              <w:tc>
                <w:tcPr>
                  <w:tcW w:w="1075" w:type="dxa"/>
                  <w:vAlign w:val="center"/>
                </w:tcPr>
                <w:p w14:paraId="4057BF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14:paraId="2B7A78F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38D4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75" w:type="dxa"/>
                  <w:vAlign w:val="center"/>
                </w:tcPr>
                <w:p w14:paraId="22962AB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960" w:type="dxa"/>
                  <w:vAlign w:val="center"/>
                </w:tcPr>
                <w:p w14:paraId="26CEEC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w:t>
                  </w:r>
                </w:p>
              </w:tc>
              <w:tc>
                <w:tcPr>
                  <w:tcW w:w="1075" w:type="dxa"/>
                  <w:vAlign w:val="center"/>
                </w:tcPr>
                <w:p w14:paraId="4FC781F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14:paraId="4CC9A7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1818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75" w:type="dxa"/>
                  <w:vAlign w:val="center"/>
                </w:tcPr>
                <w:p w14:paraId="737182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960" w:type="dxa"/>
                  <w:vAlign w:val="center"/>
                </w:tcPr>
                <w:p w14:paraId="2B415F1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p>
              </w:tc>
              <w:tc>
                <w:tcPr>
                  <w:tcW w:w="1075" w:type="dxa"/>
                  <w:vAlign w:val="center"/>
                </w:tcPr>
                <w:p w14:paraId="313236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w:t>
                  </w:r>
                </w:p>
              </w:tc>
              <w:tc>
                <w:tcPr>
                  <w:tcW w:w="1135" w:type="dxa"/>
                  <w:vAlign w:val="center"/>
                </w:tcPr>
                <w:p w14:paraId="18F3B6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w:t>
                  </w:r>
                </w:p>
              </w:tc>
            </w:tr>
            <w:tr w14:paraId="69EF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75" w:type="dxa"/>
                  <w:vAlign w:val="top"/>
                </w:tcPr>
                <w:p w14:paraId="1782E3E1">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10000-</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0"/>
                      <w:sz w:val="21"/>
                      <w:szCs w:val="21"/>
                      <w:highlight w:val="none"/>
                    </w:rPr>
                    <w:t>0000</w:t>
                  </w:r>
                </w:p>
              </w:tc>
              <w:tc>
                <w:tcPr>
                  <w:tcW w:w="960" w:type="dxa"/>
                  <w:vAlign w:val="top"/>
                </w:tcPr>
                <w:p w14:paraId="02C1296B">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w:t>
                  </w:r>
                  <w:r>
                    <w:rPr>
                      <w:rFonts w:hint="eastAsia" w:ascii="宋体" w:hAnsi="宋体" w:eastAsia="宋体" w:cs="宋体"/>
                      <w:color w:val="auto"/>
                      <w:kern w:val="2"/>
                      <w:sz w:val="21"/>
                      <w:szCs w:val="21"/>
                      <w:highlight w:val="none"/>
                      <w:lang w:val="en-US" w:eastAsia="zh-CN"/>
                    </w:rPr>
                    <w:t>04</w:t>
                  </w:r>
                  <w:r>
                    <w:rPr>
                      <w:rFonts w:hint="eastAsia" w:ascii="宋体" w:hAnsi="宋体" w:eastAsia="宋体" w:cs="宋体"/>
                      <w:color w:val="auto"/>
                      <w:kern w:val="0"/>
                      <w:sz w:val="21"/>
                      <w:szCs w:val="21"/>
                      <w:highlight w:val="none"/>
                    </w:rPr>
                    <w:t>5%</w:t>
                  </w:r>
                </w:p>
              </w:tc>
              <w:tc>
                <w:tcPr>
                  <w:tcW w:w="1075" w:type="dxa"/>
                  <w:vAlign w:val="top"/>
                </w:tcPr>
                <w:p w14:paraId="7F6EFD05">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c>
                <w:tcPr>
                  <w:tcW w:w="1135" w:type="dxa"/>
                  <w:vAlign w:val="top"/>
                </w:tcPr>
                <w:p w14:paraId="0958BB68">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r>
            <w:tr w14:paraId="72C3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75" w:type="dxa"/>
                  <w:vAlign w:val="center"/>
                </w:tcPr>
                <w:p w14:paraId="6B3F21F2">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1000000以上</w:t>
                  </w:r>
                </w:p>
              </w:tc>
              <w:tc>
                <w:tcPr>
                  <w:tcW w:w="960" w:type="dxa"/>
                  <w:vAlign w:val="center"/>
                </w:tcPr>
                <w:p w14:paraId="248B2ABA">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075" w:type="dxa"/>
                  <w:vAlign w:val="center"/>
                </w:tcPr>
                <w:p w14:paraId="6279E4A4">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135" w:type="dxa"/>
                  <w:vAlign w:val="center"/>
                </w:tcPr>
                <w:p w14:paraId="426C3849">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0.004%</w:t>
                  </w:r>
                </w:p>
              </w:tc>
            </w:tr>
          </w:tbl>
          <w:p w14:paraId="142274ED">
            <w:pPr>
              <w:pStyle w:val="9"/>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注：比选代理服务收费按差额定率累进法计算。</w:t>
            </w:r>
          </w:p>
          <w:p w14:paraId="06345B85">
            <w:pPr>
              <w:keepNext w:val="0"/>
              <w:keepLines w:val="0"/>
              <w:pageBreakBefore w:val="0"/>
              <w:widowControl w:val="0"/>
              <w:kinsoku/>
              <w:wordWrap/>
              <w:overflowPunct/>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次比选代理费由中选人领取成交通知书时一次性支付给代理人。中标金额不满50万元的，按3000元计取；中标金额在50万元以上且不满100万元的，按项目5000元计取；中标金额在100万元以上的，按项目个数参照招标（或比选）代理服务计费方式表格以实际中标金额为基数采用差额定率累进法计算后下浮20%作为代理服务费。</w:t>
            </w:r>
          </w:p>
        </w:tc>
      </w:tr>
      <w:tr w14:paraId="3C9DF643">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DDA40F">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64EBA0">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FDE40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截止时间止，</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w:t>
            </w:r>
          </w:p>
          <w:p w14:paraId="4BED88B7">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委员会评审后否决所有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5B4DABD1">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（3）经评审后，如合格的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人少于</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rPr>
              <w:t>，且明显缺乏竞争，</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委员会可以否决全部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人将重新组织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0FD551A7">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841E5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41245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或不再</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E47F0A">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个，按法定程序开标和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，确定中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人。经评审无合格</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人，经原审批或核准部门批准后可以不再进行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63091F35">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9F8854">
            <w:pPr>
              <w:spacing w:line="44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77C4CA">
            <w:pPr>
              <w:keepNext w:val="0"/>
              <w:keepLines w:val="0"/>
              <w:pageBreakBefore w:val="0"/>
              <w:widowControl/>
              <w:kinsoku/>
              <w:wordWrap/>
              <w:overflowPunct/>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其他</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9E56DB">
            <w:pPr>
              <w:autoSpaceDE w:val="0"/>
              <w:autoSpaceDN w:val="0"/>
              <w:adjustRightInd w:val="0"/>
              <w:snapToGrid w:val="0"/>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本项目实行资格后审。如</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在报价过程中弄虚作假（如：资格文件与实际不符等违反国家招投标相关规定的情形），一经发现</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将作否决比选处理，</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不予退还比选保证金</w:t>
            </w:r>
            <w:r>
              <w:rPr>
                <w:rFonts w:hint="eastAsia" w:ascii="宋体" w:hAnsi="宋体" w:eastAsia="宋体" w:cs="宋体"/>
                <w:color w:val="auto"/>
                <w:sz w:val="21"/>
                <w:szCs w:val="21"/>
                <w:highlight w:val="none"/>
                <w:lang w:eastAsia="zh-CN"/>
              </w:rPr>
              <w:t>。</w:t>
            </w:r>
          </w:p>
          <w:p w14:paraId="4BB74D4C">
            <w:pPr>
              <w:autoSpaceDE w:val="0"/>
              <w:autoSpaceDN w:val="0"/>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因履约不到位引起的各类行政处罚及由此产生的一切责任后果均由</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人自行承担，并</w:t>
            </w:r>
            <w:r>
              <w:rPr>
                <w:rFonts w:hint="eastAsia" w:ascii="宋体" w:hAnsi="宋体" w:eastAsia="宋体" w:cs="宋体"/>
                <w:color w:val="auto"/>
                <w:sz w:val="21"/>
                <w:szCs w:val="21"/>
                <w:highlight w:val="none"/>
                <w:lang w:eastAsia="zh-CN"/>
              </w:rPr>
              <w:t>自行协调解决</w:t>
            </w:r>
            <w:r>
              <w:rPr>
                <w:rFonts w:hint="eastAsia" w:ascii="宋体" w:hAnsi="宋体" w:eastAsia="宋体" w:cs="宋体"/>
                <w:color w:val="auto"/>
                <w:sz w:val="21"/>
                <w:szCs w:val="21"/>
                <w:highlight w:val="none"/>
              </w:rPr>
              <w:t>相关单位整改问题直至完成为止。</w:t>
            </w:r>
          </w:p>
          <w:p w14:paraId="56EDB4F0">
            <w:pPr>
              <w:autoSpaceDE w:val="0"/>
              <w:autoSpaceDN w:val="0"/>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本项目不允许联合</w:t>
            </w:r>
            <w:r>
              <w:rPr>
                <w:rFonts w:hint="eastAsia" w:ascii="宋体" w:hAnsi="宋体" w:eastAsia="宋体" w:cs="宋体"/>
                <w:color w:val="auto"/>
                <w:sz w:val="21"/>
                <w:szCs w:val="21"/>
                <w:highlight w:val="none"/>
                <w:lang w:eastAsia="zh-CN"/>
              </w:rPr>
              <w:t>体参与比选，不得转包、分包。存在关联关系的公司只能选择一家公司参与本项目比选，不能联合参与比选，也不得同时参加同一项目的比选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关联关系包括</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全资、控股、参股关系，为同一母公司控制的，法人代表为同一人的。</w:t>
            </w:r>
          </w:p>
          <w:p w14:paraId="515518BB">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4.</w:t>
            </w:r>
            <w:r>
              <w:rPr>
                <w:rFonts w:hint="eastAsia" w:ascii="宋体" w:hAnsi="宋体" w:eastAsia="宋体" w:cs="宋体"/>
                <w:color w:val="auto"/>
                <w:sz w:val="21"/>
                <w:szCs w:val="21"/>
                <w:highlight w:val="none"/>
              </w:rPr>
              <w:t>按照比选邀请人公司制度签订各项管理协议</w:t>
            </w:r>
            <w:r>
              <w:rPr>
                <w:rFonts w:hint="eastAsia" w:ascii="宋体" w:hAnsi="宋体" w:eastAsia="宋体" w:cs="宋体"/>
                <w:color w:val="auto"/>
                <w:sz w:val="21"/>
                <w:szCs w:val="21"/>
                <w:highlight w:val="none"/>
                <w:lang w:eastAsia="zh-CN"/>
              </w:rPr>
              <w:t>。</w:t>
            </w:r>
          </w:p>
          <w:p w14:paraId="7DA64566">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default" w:ascii="宋体" w:hAnsi="宋体" w:eastAsia="宋体" w:cs="宋体"/>
                <w:color w:val="auto"/>
                <w:sz w:val="21"/>
                <w:szCs w:val="21"/>
                <w:highlight w:val="none"/>
                <w:lang w:val="en-US" w:eastAsia="zh-CN" w:bidi="ar-SA"/>
              </w:rPr>
            </w:pPr>
          </w:p>
        </w:tc>
      </w:tr>
    </w:tbl>
    <w:p w14:paraId="4ECED6F6">
      <w:pPr>
        <w:rPr>
          <w:rFonts w:hint="eastAsia" w:ascii="宋体" w:hAnsi="宋体" w:eastAsia="宋体" w:cs="宋体"/>
          <w:b/>
          <w:color w:val="auto"/>
          <w:sz w:val="24"/>
          <w:szCs w:val="18"/>
          <w:highlight w:val="none"/>
        </w:rPr>
      </w:pPr>
      <w:r>
        <w:rPr>
          <w:rFonts w:hint="eastAsia" w:ascii="宋体" w:hAnsi="宋体" w:eastAsia="宋体" w:cs="宋体"/>
          <w:b/>
          <w:color w:val="auto"/>
          <w:sz w:val="24"/>
          <w:highlight w:val="none"/>
        </w:rPr>
        <w:t>注：本附表与</w:t>
      </w:r>
      <w:r>
        <w:rPr>
          <w:rFonts w:hint="eastAsia" w:ascii="宋体" w:hAnsi="宋体" w:eastAsia="宋体" w:cs="宋体"/>
          <w:b/>
          <w:color w:val="auto"/>
          <w:sz w:val="24"/>
          <w:highlight w:val="none"/>
          <w:lang w:eastAsia="zh-CN"/>
        </w:rPr>
        <w:t>参选</w:t>
      </w:r>
      <w:r>
        <w:rPr>
          <w:rFonts w:hint="eastAsia" w:ascii="宋体" w:hAnsi="宋体" w:eastAsia="宋体" w:cs="宋体"/>
          <w:b/>
          <w:color w:val="auto"/>
          <w:sz w:val="24"/>
          <w:highlight w:val="none"/>
        </w:rPr>
        <w:t>人须知正文及其他章节内容不一致的均以本附表为准。</w:t>
      </w:r>
      <w:r>
        <w:rPr>
          <w:rFonts w:hint="eastAsia" w:ascii="宋体" w:hAnsi="宋体" w:eastAsia="宋体" w:cs="宋体"/>
          <w:b/>
          <w:color w:val="auto"/>
          <w:sz w:val="24"/>
          <w:szCs w:val="18"/>
          <w:highlight w:val="none"/>
        </w:rPr>
        <w:br w:type="page"/>
      </w:r>
    </w:p>
    <w:p w14:paraId="4F182DE0">
      <w:pPr>
        <w:keepNext/>
        <w:keepLines/>
        <w:snapToGrid w:val="0"/>
        <w:spacing w:line="360" w:lineRule="auto"/>
        <w:outlineLvl w:val="0"/>
        <w:rPr>
          <w:rFonts w:hint="eastAsia" w:ascii="宋体" w:hAnsi="宋体" w:eastAsia="宋体" w:cs="宋体"/>
          <w:b/>
          <w:color w:val="auto"/>
          <w:sz w:val="24"/>
          <w:szCs w:val="18"/>
          <w:highlight w:val="none"/>
        </w:rPr>
      </w:pPr>
      <w:bookmarkStart w:id="17" w:name="_Toc10564"/>
      <w:bookmarkStart w:id="18" w:name="_Toc30363"/>
      <w:bookmarkStart w:id="19" w:name="_Toc32408"/>
      <w:bookmarkStart w:id="20" w:name="_Toc12414"/>
      <w:bookmarkStart w:id="21" w:name="_Toc25209"/>
      <w:r>
        <w:rPr>
          <w:rFonts w:hint="eastAsia" w:ascii="宋体" w:hAnsi="宋体" w:cs="宋体"/>
          <w:b/>
          <w:color w:val="auto"/>
          <w:sz w:val="24"/>
          <w:szCs w:val="18"/>
          <w:highlight w:val="none"/>
          <w:lang w:eastAsia="zh-CN"/>
        </w:rPr>
        <w:t>1.</w:t>
      </w:r>
      <w:r>
        <w:rPr>
          <w:rFonts w:hint="eastAsia" w:ascii="宋体" w:hAnsi="宋体" w:eastAsia="宋体" w:cs="宋体"/>
          <w:b/>
          <w:color w:val="auto"/>
          <w:sz w:val="24"/>
          <w:szCs w:val="18"/>
          <w:highlight w:val="none"/>
        </w:rPr>
        <w:t>总则</w:t>
      </w:r>
      <w:bookmarkEnd w:id="17"/>
      <w:bookmarkEnd w:id="18"/>
      <w:bookmarkEnd w:id="19"/>
      <w:bookmarkEnd w:id="20"/>
      <w:bookmarkEnd w:id="21"/>
    </w:p>
    <w:p w14:paraId="06E1246B">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项目概况</w:t>
      </w:r>
    </w:p>
    <w:p w14:paraId="7C20E0F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 根据《中华人民共和国</w:t>
      </w:r>
      <w:r>
        <w:rPr>
          <w:rFonts w:hint="eastAsia" w:ascii="宋体" w:hAnsi="宋体" w:eastAsia="宋体" w:cs="宋体"/>
          <w:color w:val="auto"/>
          <w:sz w:val="21"/>
          <w:highlight w:val="none"/>
          <w:lang w:val="en-US" w:eastAsia="zh-CN"/>
        </w:rPr>
        <w:t>招</w:t>
      </w:r>
      <w:ins w:id="39" w:author="个人用户" w:date="2025-11-24T21:18:39Z">
        <w:r>
          <w:rPr>
            <w:rFonts w:hint="eastAsia" w:ascii="宋体" w:hAnsi="宋体" w:cs="宋体"/>
            <w:color w:val="auto"/>
            <w:sz w:val="21"/>
            <w:highlight w:val="none"/>
            <w:lang w:val="en-US" w:eastAsia="zh-CN"/>
          </w:rPr>
          <w:t>标</w:t>
        </w:r>
      </w:ins>
      <w:r>
        <w:rPr>
          <w:rFonts w:hint="eastAsia" w:ascii="宋体" w:hAnsi="宋体" w:eastAsia="宋体" w:cs="宋体"/>
          <w:color w:val="auto"/>
          <w:sz w:val="21"/>
          <w:highlight w:val="none"/>
          <w:lang w:val="en-US" w:eastAsia="zh-CN"/>
        </w:rPr>
        <w:t>投标</w:t>
      </w:r>
      <w:r>
        <w:rPr>
          <w:rFonts w:hint="eastAsia" w:ascii="宋体" w:hAnsi="宋体" w:eastAsia="宋体" w:cs="宋体"/>
          <w:color w:val="auto"/>
          <w:sz w:val="21"/>
          <w:highlight w:val="none"/>
        </w:rPr>
        <w:t>法》《中华人民共和国</w:t>
      </w:r>
      <w:r>
        <w:rPr>
          <w:rFonts w:hint="eastAsia" w:ascii="宋体" w:hAnsi="宋体" w:eastAsia="宋体" w:cs="宋体"/>
          <w:color w:val="auto"/>
          <w:sz w:val="21"/>
          <w:highlight w:val="none"/>
          <w:lang w:val="en-US" w:eastAsia="zh-CN"/>
        </w:rPr>
        <w:t>招</w:t>
      </w:r>
      <w:ins w:id="40" w:author="个人用户" w:date="2025-11-24T21:18:44Z">
        <w:r>
          <w:rPr>
            <w:rFonts w:hint="eastAsia" w:ascii="宋体" w:hAnsi="宋体" w:cs="宋体"/>
            <w:color w:val="auto"/>
            <w:sz w:val="21"/>
            <w:highlight w:val="none"/>
            <w:lang w:val="en-US" w:eastAsia="zh-CN"/>
          </w:rPr>
          <w:t>标</w:t>
        </w:r>
      </w:ins>
      <w:r>
        <w:rPr>
          <w:rFonts w:hint="eastAsia" w:ascii="宋体" w:hAnsi="宋体" w:eastAsia="宋体" w:cs="宋体"/>
          <w:color w:val="auto"/>
          <w:sz w:val="21"/>
          <w:highlight w:val="none"/>
          <w:lang w:val="en-US" w:eastAsia="zh-CN"/>
        </w:rPr>
        <w:t>投标</w:t>
      </w:r>
      <w:r>
        <w:rPr>
          <w:rFonts w:hint="eastAsia" w:ascii="宋体" w:hAnsi="宋体" w:eastAsia="宋体" w:cs="宋体"/>
          <w:color w:val="auto"/>
          <w:sz w:val="21"/>
          <w:highlight w:val="none"/>
        </w:rPr>
        <w:t>法实施条例》等有关</w:t>
      </w:r>
    </w:p>
    <w:p w14:paraId="41BA16C7">
      <w:pPr>
        <w:adjustRightInd w:val="0"/>
        <w:snapToGrid w:val="0"/>
        <w:spacing w:line="360" w:lineRule="auto"/>
        <w:rPr>
          <w:rFonts w:hint="eastAsia" w:ascii="宋体" w:hAnsi="宋体" w:eastAsia="宋体" w:cs="宋体"/>
          <w:color w:val="auto"/>
          <w:sz w:val="21"/>
          <w:highlight w:val="none"/>
        </w:rPr>
      </w:pPr>
      <w:r>
        <w:rPr>
          <w:rFonts w:hint="eastAsia" w:ascii="宋体" w:hAnsi="宋体" w:cs="宋体"/>
          <w:color w:val="auto"/>
          <w:sz w:val="21"/>
          <w:highlight w:val="none"/>
          <w:lang w:eastAsia="zh-CN"/>
        </w:rPr>
        <w:t>法律法规</w:t>
      </w:r>
      <w:r>
        <w:rPr>
          <w:rFonts w:hint="eastAsia" w:ascii="宋体" w:hAnsi="宋体" w:eastAsia="宋体" w:cs="宋体"/>
          <w:color w:val="auto"/>
          <w:sz w:val="21"/>
          <w:highlight w:val="none"/>
        </w:rPr>
        <w:t>和规章的规定，本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项目已具备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条件，</w:t>
      </w:r>
      <w:r>
        <w:rPr>
          <w:rFonts w:hint="eastAsia" w:ascii="宋体" w:hAnsi="宋体" w:cs="宋体"/>
          <w:color w:val="auto"/>
          <w:sz w:val="21"/>
          <w:highlight w:val="none"/>
          <w:lang w:val="en-US" w:eastAsia="zh-CN"/>
        </w:rPr>
        <w:t>现</w:t>
      </w:r>
      <w:r>
        <w:rPr>
          <w:rFonts w:hint="eastAsia" w:ascii="宋体" w:hAnsi="宋体" w:eastAsia="宋体" w:cs="宋体"/>
          <w:color w:val="auto"/>
          <w:sz w:val="21"/>
          <w:highlight w:val="none"/>
        </w:rPr>
        <w:t>进行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p>
    <w:p w14:paraId="717C421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FB9DB4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1.1.3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0EA8E9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CE32A7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1.1.5 工程项目名称：即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项目所属的工程建设项目，见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7B31949">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项目的资金来源和落实情况</w:t>
      </w:r>
    </w:p>
    <w:p w14:paraId="1F97142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1.2.1 资金来源及比例：见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E07460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1.2.2 资金落实情况：见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8A9D130">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范围、</w:t>
      </w:r>
      <w:r>
        <w:rPr>
          <w:rFonts w:hint="eastAsia" w:ascii="宋体" w:hAnsi="宋体" w:eastAsia="宋体" w:cs="宋体"/>
          <w:b/>
          <w:bCs/>
          <w:color w:val="auto"/>
          <w:sz w:val="24"/>
          <w:szCs w:val="22"/>
          <w:highlight w:val="none"/>
          <w:lang w:eastAsia="zh-CN"/>
        </w:rPr>
        <w:t>服务期</w:t>
      </w:r>
      <w:r>
        <w:rPr>
          <w:rFonts w:hint="eastAsia" w:ascii="宋体" w:hAnsi="宋体" w:eastAsia="宋体" w:cs="宋体"/>
          <w:b/>
          <w:bCs/>
          <w:color w:val="auto"/>
          <w:sz w:val="24"/>
          <w:szCs w:val="22"/>
          <w:highlight w:val="none"/>
        </w:rPr>
        <w:t>、</w:t>
      </w:r>
      <w:r>
        <w:rPr>
          <w:rFonts w:hint="eastAsia" w:ascii="宋体" w:hAnsi="宋体" w:eastAsia="宋体" w:cs="宋体"/>
          <w:b/>
          <w:bCs/>
          <w:color w:val="auto"/>
          <w:sz w:val="24"/>
          <w:szCs w:val="22"/>
          <w:highlight w:val="none"/>
          <w:lang w:eastAsia="zh-CN"/>
        </w:rPr>
        <w:t>服务地点</w:t>
      </w:r>
      <w:r>
        <w:rPr>
          <w:rFonts w:hint="eastAsia" w:ascii="宋体" w:hAnsi="宋体" w:eastAsia="宋体" w:cs="宋体"/>
          <w:b/>
          <w:bCs/>
          <w:color w:val="auto"/>
          <w:sz w:val="24"/>
          <w:szCs w:val="22"/>
          <w:highlight w:val="none"/>
        </w:rPr>
        <w:t>和技术性能指标</w:t>
      </w:r>
    </w:p>
    <w:p w14:paraId="3BD1FD0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58F905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1.3.2 </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6ACB34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1.3.3 </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3B6B18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1.3.4 质量标准：见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79D4F2C">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人资格要求</w:t>
      </w:r>
    </w:p>
    <w:p w14:paraId="171344C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人应具备承担本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项目资质条件、能力和信誉：</w:t>
      </w:r>
    </w:p>
    <w:p w14:paraId="09BC4E7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（1）资质要求：见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5D7824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（2）信誉要求：见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9E1CB2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766946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人为代理经销商的，对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人的资质要求包含对制造商的资质要求。</w:t>
      </w:r>
    </w:p>
    <w:p w14:paraId="45C6356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需要提交的相关证明材料见本章第 3.5 款的规定。</w:t>
      </w:r>
    </w:p>
    <w:p w14:paraId="58BD999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1.4.2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的，联合体除应符合本章第 1.4.1 项和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人须知前附表的要求外，还应遵守以下规定：</w:t>
      </w:r>
    </w:p>
    <w:p w14:paraId="6A936B0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（1）联合体各方应按</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文件提供的格式签订联合体协议书，明确联合体牵头人和各方权利义务，并承诺就中标项目向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3C94A9E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（2）由同一专业的单位组成的联合体，按照资质等级较低的单位确定资质等级；</w:t>
      </w:r>
    </w:p>
    <w:p w14:paraId="6CC6678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（3）联合体各方不得再以自己名义单独或参加其他联合体在本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，否则各相关</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均无效。</w:t>
      </w:r>
    </w:p>
    <w:p w14:paraId="035965C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人不得存在下列情形之一：</w:t>
      </w:r>
    </w:p>
    <w:p w14:paraId="1C1814C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人存在利害关系且可能影响</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公正性；</w:t>
      </w:r>
    </w:p>
    <w:p w14:paraId="1D4B31B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人为同一个单位负责人；</w:t>
      </w:r>
    </w:p>
    <w:p w14:paraId="6FF1D10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人存在控股、管理关系；</w:t>
      </w:r>
    </w:p>
    <w:p w14:paraId="570E94D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人代理同一个制造商同一品牌同一型号的材料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5BE7ADA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项目提供过设计、编制技术规范和其他文件的咨询服务；</w:t>
      </w:r>
    </w:p>
    <w:p w14:paraId="52BDEB3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（6）为本工程项目的相关监理人，或者与本工程项目的相关监理人存在隶属关系或者其他利害关系；</w:t>
      </w:r>
    </w:p>
    <w:p w14:paraId="50AAF26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项目的代建人；</w:t>
      </w:r>
    </w:p>
    <w:p w14:paraId="54726AD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w:t>
      </w:r>
    </w:p>
    <w:p w14:paraId="3D237BB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（9）与本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代理机构同为一个法定代表人；</w:t>
      </w:r>
    </w:p>
    <w:p w14:paraId="5319706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（10）与本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代理机构存在控股或参股关系；</w:t>
      </w:r>
    </w:p>
    <w:p w14:paraId="6C1DB46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（11）被依法暂停或者取消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资格；</w:t>
      </w:r>
    </w:p>
    <w:p w14:paraId="6B3E65E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（12）被责令停产停业、暂扣或者吊销许可证、暂扣或者吊销执照；</w:t>
      </w:r>
    </w:p>
    <w:p w14:paraId="0C91AE0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（13）进入清算程序，或被宣告破产，或其他丧失履约能力的情形；</w:t>
      </w:r>
    </w:p>
    <w:p w14:paraId="4E014CB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（14）被工商行政管理机关</w:t>
      </w:r>
      <w:r>
        <w:rPr>
          <w:rFonts w:hint="eastAsia" w:ascii="宋体" w:hAnsi="宋体" w:cs="宋体"/>
          <w:color w:val="auto"/>
          <w:sz w:val="21"/>
          <w:highlight w:val="none"/>
          <w:lang w:eastAsia="zh-CN"/>
        </w:rPr>
        <w:t>在国家企业信用信息公示系统</w:t>
      </w:r>
      <w:r>
        <w:rPr>
          <w:rFonts w:hint="eastAsia" w:ascii="宋体" w:hAnsi="宋体" w:eastAsia="宋体" w:cs="宋体"/>
          <w:color w:val="auto"/>
          <w:sz w:val="21"/>
          <w:highlight w:val="none"/>
        </w:rPr>
        <w:t>中列入严重违法失信企业名单；</w:t>
      </w:r>
    </w:p>
    <w:p w14:paraId="29C8B92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5</w:t>
      </w:r>
      <w:r>
        <w:rPr>
          <w:rFonts w:hint="eastAsia" w:ascii="宋体" w:hAnsi="宋体" w:eastAsia="宋体" w:cs="宋体"/>
          <w:color w:val="auto"/>
          <w:sz w:val="21"/>
          <w:highlight w:val="none"/>
        </w:rPr>
        <w:t>）被最高人民法院在“信用中国”网站（www.creditchina.gov.cn）或各级信用信息共享平台中列入失信被执行人名单；</w:t>
      </w:r>
    </w:p>
    <w:p w14:paraId="4D409ED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（17）法律法规或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人须知前附表规定的其他情形。</w:t>
      </w:r>
    </w:p>
    <w:p w14:paraId="76756AB1">
      <w:pPr>
        <w:keepNext/>
        <w:keepLines/>
        <w:snapToGrid w:val="0"/>
        <w:spacing w:after="156" w:afterLines="50" w:line="400" w:lineRule="exact"/>
        <w:rPr>
          <w:rFonts w:hint="eastAsia" w:ascii="宋体" w:hAnsi="宋体" w:eastAsia="宋体" w:cs="宋体"/>
          <w:b/>
          <w:bCs/>
          <w:color w:val="auto"/>
          <w:sz w:val="24"/>
          <w:szCs w:val="22"/>
          <w:highlight w:val="none"/>
        </w:rPr>
      </w:pPr>
      <w:bookmarkStart w:id="22" w:name="_Toc224103323"/>
      <w:bookmarkStart w:id="23" w:name="_Toc398133484"/>
      <w:bookmarkStart w:id="24" w:name="_Toc277082558"/>
      <w:bookmarkStart w:id="25" w:name="_Toc531030823"/>
      <w:bookmarkStart w:id="26" w:name="_Toc287607752"/>
      <w:r>
        <w:rPr>
          <w:rFonts w:hint="eastAsia" w:ascii="宋体" w:hAnsi="宋体" w:eastAsia="宋体" w:cs="宋体"/>
          <w:b/>
          <w:bCs/>
          <w:color w:val="auto"/>
          <w:sz w:val="24"/>
          <w:szCs w:val="22"/>
          <w:highlight w:val="none"/>
        </w:rPr>
        <w:t>1.5  费用承担</w:t>
      </w:r>
      <w:bookmarkEnd w:id="22"/>
      <w:bookmarkEnd w:id="23"/>
      <w:bookmarkEnd w:id="24"/>
      <w:bookmarkEnd w:id="25"/>
      <w:bookmarkEnd w:id="26"/>
    </w:p>
    <w:p w14:paraId="16C56C7A">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人准备和参加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活动发生的费用自理。</w:t>
      </w:r>
    </w:p>
    <w:p w14:paraId="1B25D48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1.6 保密</w:t>
      </w:r>
    </w:p>
    <w:p w14:paraId="336E3C9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参与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活动的各方应对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文件中的商业和技术等秘密保密，否则应承担相应的法律责任。 </w:t>
      </w:r>
    </w:p>
    <w:p w14:paraId="2B6EAEAD">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1.7 语言文字</w:t>
      </w:r>
    </w:p>
    <w:p w14:paraId="540A685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 xml:space="preserve">文件使用的语言文字为中文。专用术语使用外文的，应附有中文注释。 </w:t>
      </w:r>
    </w:p>
    <w:p w14:paraId="314D91DF">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1.8 计量单位</w:t>
      </w:r>
    </w:p>
    <w:p w14:paraId="43C0FB3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所有计量均采用中华人民共和国法定计量单位。 </w:t>
      </w:r>
    </w:p>
    <w:p w14:paraId="51FC7FF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 1.9  踏勘现场</w:t>
      </w:r>
    </w:p>
    <w:p w14:paraId="316E984D">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lang w:val="en-US" w:eastAsia="zh-CN"/>
        </w:rPr>
        <w:t>不组织踏勘现场</w:t>
      </w:r>
      <w:r>
        <w:rPr>
          <w:rFonts w:hint="eastAsia" w:ascii="宋体" w:hAnsi="宋体" w:eastAsia="宋体" w:cs="宋体"/>
          <w:color w:val="auto"/>
          <w:sz w:val="21"/>
          <w:highlight w:val="none"/>
        </w:rPr>
        <w:t xml:space="preserve">。 </w:t>
      </w:r>
    </w:p>
    <w:p w14:paraId="58620ED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1.10 分包</w:t>
      </w:r>
    </w:p>
    <w:p w14:paraId="4CD92C5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1.10.1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人拟在中标后将中标项目的非主体材料进行分包的，应符合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人须知前附表规定的分包内容、分包金额和资质要求等限制性条件，除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人须知前附表规定的非主体材料外，其他工作不得分包。</w:t>
      </w:r>
    </w:p>
    <w:p w14:paraId="6128281A">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1.10.2 中标人不得向他人转让中标项目，接受分包的人不得再次分包。中标人应当就分包项目向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人负责，接受分包的人就分包项目承担连带责任。</w:t>
      </w:r>
    </w:p>
    <w:p w14:paraId="1B01195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1.11响应和偏差</w:t>
      </w:r>
    </w:p>
    <w:p w14:paraId="3981660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w:t>
      </w:r>
      <w:r>
        <w:rPr>
          <w:rFonts w:hint="eastAsia" w:ascii="宋体" w:hAnsi="宋体" w:cs="宋体"/>
          <w:color w:val="auto"/>
          <w:sz w:val="21"/>
          <w:highlight w:val="none"/>
          <w:lang w:eastAsia="zh-CN"/>
        </w:rPr>
        <w:t>满足</w:t>
      </w:r>
      <w:r>
        <w:rPr>
          <w:rFonts w:hint="eastAsia" w:ascii="宋体" w:hAnsi="宋体" w:eastAsia="宋体" w:cs="宋体"/>
          <w:color w:val="auto"/>
          <w:sz w:val="21"/>
          <w:highlight w:val="none"/>
        </w:rPr>
        <w:t>或更有利于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人的响应，否则，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将被否决。实质性要求和条件见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FAA701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1.11.2投料及</w:t>
      </w:r>
      <w:r>
        <w:rPr>
          <w:rFonts w:hint="eastAsia" w:ascii="宋体" w:hAnsi="宋体" w:cs="宋体"/>
          <w:color w:val="auto"/>
          <w:sz w:val="21"/>
          <w:highlight w:val="none"/>
          <w:lang w:eastAsia="zh-CN"/>
        </w:rPr>
        <w:t>参选人</w:t>
      </w:r>
      <w:r>
        <w:rPr>
          <w:rFonts w:hint="eastAsia" w:ascii="宋体" w:hAnsi="宋体" w:eastAsia="宋体" w:cs="宋体"/>
          <w:color w:val="auto"/>
          <w:sz w:val="21"/>
          <w:highlight w:val="none"/>
        </w:rPr>
        <w:t>应根据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文件的要求提供</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材料质量标准的详细描述、技术支持资料和相关服务计划等内容以对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文件作出响应。</w:t>
      </w:r>
    </w:p>
    <w:p w14:paraId="413951D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文件中应针对实质性要求和条件中列明的技术要求提供技术支持资料。技术支持资料以制造商公开发布的印刷资料，或检测机构出具的检测报告或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人须知前附表允许的其他形式为准，不符合前述要求的，视为无技术支持资料，其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71C09AF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1.11.4</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人须知前附表规定了可以偏差的范围和最高偏差项数的，偏差应当符合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人须知前附表规定的偏差范围和最高项数，超出偏差范围和最高偏差项数的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68C2FE0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文件的全部偏差，均应在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cs="宋体"/>
          <w:color w:val="auto"/>
          <w:sz w:val="21"/>
          <w:highlight w:val="none"/>
          <w:lang w:val="en-US" w:eastAsia="zh-CN"/>
        </w:rPr>
        <w:t>资格</w:t>
      </w:r>
      <w:r>
        <w:rPr>
          <w:rFonts w:hint="eastAsia" w:ascii="宋体" w:hAnsi="宋体" w:eastAsia="宋体" w:cs="宋体"/>
          <w:color w:val="auto"/>
          <w:sz w:val="21"/>
          <w:highlight w:val="none"/>
        </w:rPr>
        <w:t>和技术偏差表中列明，除列明的内容外，视为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人响应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文件的全部要求。</w:t>
      </w:r>
    </w:p>
    <w:p w14:paraId="3E71A590">
      <w:pPr>
        <w:snapToGrid w:val="0"/>
        <w:spacing w:line="520" w:lineRule="exact"/>
        <w:ind w:firstLine="482"/>
        <w:rPr>
          <w:rFonts w:hint="eastAsia" w:ascii="宋体" w:hAnsi="宋体" w:eastAsia="宋体" w:cs="宋体"/>
          <w:color w:val="auto"/>
          <w:sz w:val="24"/>
          <w:highlight w:val="none"/>
        </w:rPr>
      </w:pPr>
    </w:p>
    <w:p w14:paraId="3E4D6D51">
      <w:pPr>
        <w:keepNext/>
        <w:keepLines/>
        <w:snapToGrid w:val="0"/>
        <w:spacing w:line="360" w:lineRule="auto"/>
        <w:outlineLvl w:val="0"/>
        <w:rPr>
          <w:rFonts w:hint="eastAsia" w:ascii="宋体" w:hAnsi="宋体" w:eastAsia="宋体" w:cs="宋体"/>
          <w:b/>
          <w:color w:val="auto"/>
          <w:sz w:val="28"/>
          <w:highlight w:val="none"/>
        </w:rPr>
      </w:pPr>
      <w:bookmarkStart w:id="27" w:name="_Toc14393"/>
      <w:bookmarkStart w:id="28" w:name="_Toc13610"/>
      <w:bookmarkStart w:id="29" w:name="_Toc9697"/>
      <w:bookmarkStart w:id="30" w:name="_Toc17524"/>
      <w:bookmarkStart w:id="31" w:name="_Toc4075"/>
      <w:r>
        <w:rPr>
          <w:rFonts w:hint="eastAsia" w:ascii="宋体" w:hAnsi="宋体" w:cs="宋体"/>
          <w:b/>
          <w:color w:val="auto"/>
          <w:sz w:val="28"/>
          <w:highlight w:val="none"/>
          <w:lang w:eastAsia="zh-CN"/>
        </w:rPr>
        <w:t>2.</w:t>
      </w:r>
      <w:r>
        <w:rPr>
          <w:rFonts w:hint="eastAsia" w:ascii="宋体" w:hAnsi="宋体" w:eastAsia="宋体" w:cs="宋体"/>
          <w:b/>
          <w:color w:val="auto"/>
          <w:sz w:val="28"/>
          <w:highlight w:val="none"/>
          <w:lang w:eastAsia="zh-CN"/>
        </w:rPr>
        <w:t>比选</w:t>
      </w:r>
      <w:r>
        <w:rPr>
          <w:rFonts w:hint="eastAsia" w:ascii="宋体" w:hAnsi="宋体" w:eastAsia="宋体" w:cs="宋体"/>
          <w:b/>
          <w:color w:val="auto"/>
          <w:sz w:val="28"/>
          <w:highlight w:val="none"/>
        </w:rPr>
        <w:t>文件</w:t>
      </w:r>
      <w:bookmarkEnd w:id="27"/>
      <w:bookmarkEnd w:id="28"/>
      <w:bookmarkEnd w:id="29"/>
      <w:bookmarkEnd w:id="30"/>
      <w:bookmarkEnd w:id="31"/>
    </w:p>
    <w:p w14:paraId="726EF3A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文件的组成</w:t>
      </w:r>
    </w:p>
    <w:p w14:paraId="4F8170C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文件包括：</w:t>
      </w:r>
    </w:p>
    <w:p w14:paraId="54F1FAC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邀请书）；</w:t>
      </w:r>
    </w:p>
    <w:p w14:paraId="15FDF3E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w:t>
      </w:r>
    </w:p>
    <w:p w14:paraId="5022D29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办法；</w:t>
      </w:r>
    </w:p>
    <w:p w14:paraId="1F2C255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（4）合同条款及格式；</w:t>
      </w:r>
    </w:p>
    <w:p w14:paraId="2ECBFE0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cs="宋体"/>
          <w:color w:val="auto"/>
          <w:sz w:val="21"/>
          <w:highlight w:val="none"/>
          <w:lang w:val="en-US" w:eastAsia="zh-CN"/>
        </w:rPr>
        <w:t>人员及服务</w:t>
      </w:r>
      <w:r>
        <w:rPr>
          <w:rFonts w:hint="eastAsia" w:ascii="宋体" w:hAnsi="宋体" w:eastAsia="宋体" w:cs="宋体"/>
          <w:color w:val="auto"/>
          <w:sz w:val="21"/>
          <w:highlight w:val="none"/>
        </w:rPr>
        <w:t>要求；</w:t>
      </w:r>
    </w:p>
    <w:p w14:paraId="762EC6F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w:t>
      </w:r>
    </w:p>
    <w:p w14:paraId="733B47F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人须知前附表规定的其他资料。</w:t>
      </w:r>
    </w:p>
    <w:p w14:paraId="7AB3E7F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根据本章第 1.9款、第2.2款和第2.3款对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文件所作的澄清、修改，构成</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文件的组成部分。</w:t>
      </w:r>
    </w:p>
    <w:p w14:paraId="26EAFE31">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文件的澄清</w:t>
      </w:r>
    </w:p>
    <w:p w14:paraId="0274D14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人应仔细阅读和检查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文件的全部内容。如发现缺页或附件不全，应及时向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人提出，以便补齐。如有疑问，应按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人须知前附表规定的时间和形式将提出的问题送达</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文件予以澄清。</w:t>
      </w:r>
    </w:p>
    <w:p w14:paraId="3AD395C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文件的澄清以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人须知前附表规定的形式发给所有购买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人，但不指明澄清问题的来源。澄清发出的时间距本章第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日的，并且澄清内容可能影响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14:paraId="1EEEB60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人在收到澄清后，应按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人，确认已收到该澄清。</w:t>
      </w:r>
    </w:p>
    <w:p w14:paraId="4436312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2.2.4 除非</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人认为确有必要答复，否则，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人有权拒绝回复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人在本章第 2.2.1 项规定的时间后的任何澄清要求。</w:t>
      </w:r>
    </w:p>
    <w:p w14:paraId="51059F8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 xml:space="preserve">文件的修改 </w:t>
      </w:r>
    </w:p>
    <w:p w14:paraId="106E747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文件，并通知所有已购买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日的，并且修改内容可能影响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14:paraId="179B307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人收到修改内容后，应按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人，确认已收到该修改。</w:t>
      </w:r>
    </w:p>
    <w:p w14:paraId="26AD29C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2.4 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文件的异议</w:t>
      </w:r>
    </w:p>
    <w:p w14:paraId="73FAA49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文件有异议的，应当在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 10 日前以书面形式提出。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 3 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7CE47EE1">
      <w:pPr>
        <w:keepNext/>
        <w:keepLines/>
        <w:snapToGrid w:val="0"/>
        <w:spacing w:line="360" w:lineRule="auto"/>
        <w:outlineLvl w:val="0"/>
        <w:rPr>
          <w:rFonts w:hint="eastAsia" w:ascii="宋体" w:hAnsi="宋体" w:eastAsia="宋体" w:cs="宋体"/>
          <w:b/>
          <w:color w:val="auto"/>
          <w:sz w:val="28"/>
          <w:highlight w:val="none"/>
        </w:rPr>
      </w:pPr>
      <w:bookmarkStart w:id="32" w:name="_Toc6815"/>
      <w:bookmarkStart w:id="33" w:name="_Toc13578"/>
      <w:bookmarkStart w:id="34" w:name="_Toc7462"/>
      <w:bookmarkStart w:id="35" w:name="_Toc27106"/>
      <w:bookmarkStart w:id="36" w:name="_Toc23808"/>
      <w:r>
        <w:rPr>
          <w:rFonts w:hint="eastAsia" w:ascii="宋体" w:hAnsi="宋体" w:cs="宋体"/>
          <w:b/>
          <w:color w:val="auto"/>
          <w:sz w:val="28"/>
          <w:highlight w:val="none"/>
          <w:lang w:eastAsia="zh-CN"/>
        </w:rPr>
        <w:t>3.</w:t>
      </w:r>
      <w:r>
        <w:rPr>
          <w:rFonts w:hint="eastAsia" w:ascii="宋体" w:hAnsi="宋体" w:eastAsia="宋体" w:cs="宋体"/>
          <w:b/>
          <w:color w:val="auto"/>
          <w:sz w:val="28"/>
          <w:highlight w:val="none"/>
          <w:lang w:eastAsia="zh-CN"/>
        </w:rPr>
        <w:t>参选</w:t>
      </w:r>
      <w:r>
        <w:rPr>
          <w:rFonts w:hint="eastAsia" w:ascii="宋体" w:hAnsi="宋体" w:eastAsia="宋体" w:cs="宋体"/>
          <w:b/>
          <w:color w:val="auto"/>
          <w:sz w:val="28"/>
          <w:highlight w:val="none"/>
        </w:rPr>
        <w:t>文件</w:t>
      </w:r>
      <w:bookmarkEnd w:id="32"/>
      <w:bookmarkEnd w:id="33"/>
      <w:bookmarkEnd w:id="34"/>
      <w:bookmarkEnd w:id="35"/>
      <w:bookmarkEnd w:id="36"/>
    </w:p>
    <w:p w14:paraId="2A49F46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文件的组成</w:t>
      </w:r>
    </w:p>
    <w:p w14:paraId="07F63B7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文件应包括下列内容：</w:t>
      </w:r>
    </w:p>
    <w:p w14:paraId="7E7058D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cs="宋体"/>
          <w:color w:val="auto"/>
          <w:sz w:val="21"/>
          <w:highlight w:val="none"/>
          <w:lang w:val="en-US" w:eastAsia="zh-CN"/>
        </w:rPr>
        <w:t>经济部分（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w:t>
      </w:r>
      <w:r>
        <w:rPr>
          <w:rFonts w:hint="eastAsia" w:ascii="宋体" w:hAnsi="宋体" w:cs="宋体"/>
          <w:color w:val="auto"/>
          <w:sz w:val="21"/>
          <w:highlight w:val="none"/>
          <w:lang w:val="en-US" w:eastAsia="zh-CN"/>
        </w:rPr>
        <w:t>）</w:t>
      </w:r>
      <w:r>
        <w:rPr>
          <w:rFonts w:hint="eastAsia" w:ascii="宋体" w:hAnsi="宋体" w:eastAsia="宋体" w:cs="宋体"/>
          <w:color w:val="auto"/>
          <w:sz w:val="21"/>
          <w:highlight w:val="none"/>
        </w:rPr>
        <w:t>；</w:t>
      </w:r>
    </w:p>
    <w:p w14:paraId="5DD5578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（2）法定代表人（单位负责人）身份证明或授权委托书；</w:t>
      </w:r>
    </w:p>
    <w:p w14:paraId="2818BBA2">
      <w:pPr>
        <w:adjustRightInd w:val="0"/>
        <w:snapToGrid w:val="0"/>
        <w:spacing w:line="360" w:lineRule="auto"/>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 w:val="21"/>
          <w:highlight w:val="none"/>
        </w:rPr>
        <w:t>（3）</w:t>
      </w:r>
      <w:r>
        <w:rPr>
          <w:rFonts w:hint="eastAsia" w:ascii="宋体" w:hAnsi="宋体" w:cs="宋体"/>
          <w:color w:val="auto"/>
          <w:sz w:val="21"/>
          <w:highlight w:val="none"/>
          <w:lang w:val="en-US" w:eastAsia="zh-CN"/>
        </w:rPr>
        <w:t>商务部分</w:t>
      </w:r>
      <w:r>
        <w:rPr>
          <w:rFonts w:hint="eastAsia" w:ascii="宋体" w:hAnsi="宋体" w:eastAsia="宋体" w:cs="宋体"/>
          <w:color w:val="auto"/>
          <w:sz w:val="21"/>
          <w:highlight w:val="none"/>
        </w:rPr>
        <w:t>；</w:t>
      </w:r>
    </w:p>
    <w:p w14:paraId="49C7620C">
      <w:pPr>
        <w:adjustRightInd w:val="0"/>
        <w:snapToGrid w:val="0"/>
        <w:spacing w:line="360" w:lineRule="auto"/>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val="en-US" w:eastAsia="zh-CN"/>
        </w:rPr>
        <w:t>技术部分；</w:t>
      </w:r>
    </w:p>
    <w:p w14:paraId="3EA7889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过程中作出的符合法律法规和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文件规定的澄清确认，构成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1B9F2C4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人须知前附表规定不接受联合体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人没有组成联合体的，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3.1.1（3）目所指的联合体协议书。</w:t>
      </w:r>
    </w:p>
    <w:p w14:paraId="377618F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人须知前附表未要求提交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3.1.1（4）目所指的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1943BD27">
      <w:pPr>
        <w:adjustRightInd w:val="0"/>
        <w:snapToGrid w:val="0"/>
        <w:spacing w:line="360" w:lineRule="auto"/>
        <w:ind w:firstLine="420" w:firstLineChars="200"/>
        <w:rPr>
          <w:rFonts w:hint="eastAsia" w:ascii="宋体" w:hAnsi="宋体" w:eastAsia="宋体" w:cs="宋体"/>
          <w:color w:val="auto"/>
          <w:sz w:val="21"/>
          <w:highlight w:val="none"/>
        </w:rPr>
      </w:pPr>
    </w:p>
    <w:p w14:paraId="27EE762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报价 </w:t>
      </w:r>
    </w:p>
    <w:p w14:paraId="0F1F89E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报价应包括国家规定的增值税税金。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函中进行报价并填写分项报价表。</w:t>
      </w:r>
    </w:p>
    <w:p w14:paraId="18401DC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人应充分了解该项目的总体情况以及影响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报价的其他要素。</w:t>
      </w:r>
    </w:p>
    <w:p w14:paraId="5D1A3B0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报价；如分项报价中存在缺漏项，则视为缺漏项价格已包含在其他分项报价之中。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报价总额，应同时修改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文件“分项报价表”中的相应报价。此修改须符合本章第 4.3 款的有关要求。</w:t>
      </w:r>
    </w:p>
    <w:p w14:paraId="1267E82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3.2.4</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人设有最高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报价不得超过最高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人须知前附表中载明。</w:t>
      </w:r>
    </w:p>
    <w:p w14:paraId="5FB1ADDC">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3.2.5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人须知前附表。 </w:t>
      </w:r>
    </w:p>
    <w:p w14:paraId="3509798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有效期 </w:t>
      </w:r>
    </w:p>
    <w:p w14:paraId="7629635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有效期为 90 天。</w:t>
      </w:r>
    </w:p>
    <w:p w14:paraId="48C2AA6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3.3.2在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文件的，应承担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文件和法律规定的责任。</w:t>
      </w:r>
    </w:p>
    <w:p w14:paraId="779E8E8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3.3.3出现特殊情况需要延长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人以书面形式通知所有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人应予以书面答复，同意延长的，应相应延长其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保证金的有效期，但不得要求或被允许修改其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人拒绝延长的，其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失效，但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人有权收回其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保证金及以现金或者支票形式递交的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保证金的银行同期存款利息。</w:t>
      </w:r>
    </w:p>
    <w:p w14:paraId="205D352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保证金 </w:t>
      </w:r>
    </w:p>
    <w:p w14:paraId="1DC549D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文件的同时，应按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人须知前附表规定的金额、形式和第六章“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保证金格式递交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保证金，并作为其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文件的组成部分。境内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人以现金或者支票形式提交的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保证金，应当从其基本账户转出并在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文件中附上基本账户开户证明。联合体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保证金可以由牵头人递交，并应符合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rPr>
        <w:t xml:space="preserve"> </w:t>
      </w:r>
    </w:p>
    <w:p w14:paraId="259AEB5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 3.4.1 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3197B98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人最迟将在与中标人签订合同后 5 日内，向未中标的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人和中标人退还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保证金以现金或者支票形式递交的，还应退还银行同期存款利息。 </w:t>
      </w:r>
    </w:p>
    <w:p w14:paraId="6206411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3.4.5 有下列情形之一的，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保证金将不予退还：</w:t>
      </w:r>
    </w:p>
    <w:p w14:paraId="5C39C32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305C9BC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（2）中标人在收到</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通知书后，无正当理由不与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人订立合同，在签订合同时向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w:t>
      </w:r>
    </w:p>
    <w:p w14:paraId="38D84FA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（3）发生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人须知前附表规定的其他可以不予退还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保证金的情形。</w:t>
      </w:r>
    </w:p>
    <w:p w14:paraId="6354C4A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3.5 资格审查资料</w:t>
      </w:r>
    </w:p>
    <w:p w14:paraId="46C7F97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人应按下列规定提供资格审查资料，以证明其满足本章第 1.4 款规定的资质、财务、业绩、信誉等要求。</w:t>
      </w:r>
    </w:p>
    <w:p w14:paraId="1F915C7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人基本情况表”应附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人资格或者资质证书副本和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材料检验或认证等材料的复印件以及：</w:t>
      </w:r>
    </w:p>
    <w:p w14:paraId="478C47B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人为企业的，应提交营业执照和组织机构代码证的复印件（按照“三证合一”或“五证合一”登记制度进行登记的，可仅提供营业执照复印件）；</w:t>
      </w:r>
    </w:p>
    <w:p w14:paraId="016495A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人为依法允许经营的事业单位的，应提交事业单位法人证书和组织机构代码证的复印件。</w:t>
      </w:r>
    </w:p>
    <w:p w14:paraId="175DE16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3.5.2 “近年财务状况表”应附经会计师事务所或审计机构审计的财务会计报表，包括资产负债表、现金流量表、利润表和财务情况说明书的复印件，具体年份要求见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人的成立时间少于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r>
        <w:rPr>
          <w:rFonts w:hint="eastAsia" w:ascii="宋体" w:hAnsi="宋体" w:cs="宋体"/>
          <w:color w:val="auto"/>
          <w:sz w:val="21"/>
          <w:highlight w:val="none"/>
          <w:lang w:val="en-US" w:eastAsia="zh-CN"/>
        </w:rPr>
        <w:t>时间</w:t>
      </w:r>
      <w:r>
        <w:rPr>
          <w:rFonts w:hint="eastAsia" w:ascii="宋体" w:hAnsi="宋体" w:eastAsia="宋体" w:cs="宋体"/>
          <w:color w:val="auto"/>
          <w:sz w:val="21"/>
          <w:highlight w:val="none"/>
        </w:rPr>
        <w:t>的，应提供成立以来的财务状况表。</w:t>
      </w:r>
    </w:p>
    <w:p w14:paraId="09E3303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3.5.3 “近年完成的类似项目情况表”应附</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通知书和（或）合同协议书、材料进场验收证书等的复印件，具体时间要求见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人须知前附表。每张表格只填写一个项目，并标明序号。</w:t>
      </w:r>
    </w:p>
    <w:p w14:paraId="6DF7C33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3.5.4 “正在供货和新承接的项目情况表”应附</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和（或）合同协议书复印件。每张表格只填写一个项目，并标明序号。</w:t>
      </w:r>
    </w:p>
    <w:p w14:paraId="2A58166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3.5.5 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的，本章第 3.5.1 项至第 3.5.5 项规定的表格和资料应包括联合体各方相关情况。</w:t>
      </w:r>
    </w:p>
    <w:p w14:paraId="3AE5F44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3.6 备选</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方案</w:t>
      </w:r>
    </w:p>
    <w:p w14:paraId="0F45306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3.6.1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人须知前附表规定允许外，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方案，否则其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6505DF3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3.6.2  允许</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方案的，只有中标人所递交的备选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方案方可予以考虑。</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委员会认为中标人的备选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方案优于其按照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文件要求编制的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人可以接受该备选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w:t>
      </w:r>
    </w:p>
    <w:p w14:paraId="7BE61D9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人提供两个或两个以上</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报价，或者在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文件中提供一个报价，但同时提供两个或两个以上供货方案的，视为提供备选方案。</w:t>
      </w:r>
    </w:p>
    <w:p w14:paraId="4354156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3.7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文件的编制 </w:t>
      </w:r>
    </w:p>
    <w:p w14:paraId="58443A1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文件格式”进行编写，如有必要，可以增加附页，作为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6847521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文件有关供货期、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有效期、供货要求、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范围等实质性内容作出响应。</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文件在满足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文件实质性要求的基础上，可以提出比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人的承诺。</w:t>
      </w:r>
    </w:p>
    <w:p w14:paraId="507A21E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3.7.3（1）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文件应用不褪色的材料书写或打印，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函及对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文件的澄清、说明和补正应由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人的法定代表人（单位负责人）或其授权的代理人签字或盖单位章。由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人的法定代表人（单位负责人）签字的，应附法定代表人（单位负责人）身份证明，由代理人签字的，应附授权委托书，身份证明或授权委托书应符合第六章“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文件应尽量避免涂改、行间插字或删除。如果出现上述情况，改动之处应由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w:t>
      </w:r>
      <w:r>
        <w:rPr>
          <w:rFonts w:hint="eastAsia" w:ascii="宋体" w:hAnsi="宋体" w:cs="宋体"/>
          <w:color w:val="auto"/>
          <w:sz w:val="21"/>
          <w:highlight w:val="none"/>
          <w:lang w:eastAsia="zh-CN"/>
        </w:rPr>
        <w:t>或加</w:t>
      </w:r>
      <w:r>
        <w:rPr>
          <w:rFonts w:hint="eastAsia" w:ascii="宋体" w:hAnsi="宋体" w:eastAsia="宋体" w:cs="宋体"/>
          <w:color w:val="auto"/>
          <w:sz w:val="21"/>
          <w:highlight w:val="none"/>
        </w:rPr>
        <w:t>盖单位章。</w:t>
      </w:r>
    </w:p>
    <w:p w14:paraId="183DE34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文件正本一份，副本</w:t>
      </w:r>
      <w:r>
        <w:rPr>
          <w:rFonts w:hint="eastAsia" w:ascii="宋体" w:hAnsi="宋体" w:cs="宋体"/>
          <w:color w:val="auto"/>
          <w:sz w:val="21"/>
          <w:highlight w:val="none"/>
          <w:lang w:val="en-US" w:eastAsia="zh-CN"/>
        </w:rPr>
        <w:t>一份</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人须知前附表。正本和副本的封面</w:t>
      </w:r>
      <w:r>
        <w:rPr>
          <w:rFonts w:hint="eastAsia" w:ascii="宋体" w:hAnsi="宋体" w:cs="宋体"/>
          <w:color w:val="auto"/>
          <w:sz w:val="21"/>
          <w:highlight w:val="none"/>
          <w:lang w:eastAsia="zh-CN"/>
        </w:rPr>
        <w:t>右上角</w:t>
      </w:r>
      <w:r>
        <w:rPr>
          <w:rFonts w:hint="eastAsia" w:ascii="宋体" w:hAnsi="宋体" w:eastAsia="宋体" w:cs="宋体"/>
          <w:color w:val="auto"/>
          <w:sz w:val="21"/>
          <w:highlight w:val="none"/>
        </w:rPr>
        <w:t>应清楚地标记“正本”或“副本”的字样。</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人应根据</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人须知前附表要求提供电子版文件。当副本和正本不一致或电子版文件和纸质正本文件不一致时，以纸质正本文件为准。</w:t>
      </w:r>
    </w:p>
    <w:p w14:paraId="6B9F92A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文件的正本与副本应分别装订，并编制目录，</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文件需分册装订的，具体分册装订要求见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p>
    <w:p w14:paraId="48B09288">
      <w:pPr>
        <w:keepNext/>
        <w:keepLines/>
        <w:snapToGrid w:val="0"/>
        <w:spacing w:line="360" w:lineRule="auto"/>
        <w:outlineLvl w:val="0"/>
        <w:rPr>
          <w:rFonts w:hint="eastAsia" w:ascii="宋体" w:hAnsi="宋体" w:eastAsia="宋体" w:cs="宋体"/>
          <w:b/>
          <w:color w:val="auto"/>
          <w:sz w:val="28"/>
          <w:highlight w:val="none"/>
          <w:lang w:eastAsia="zh-CN"/>
        </w:rPr>
      </w:pPr>
      <w:bookmarkStart w:id="37" w:name="_Toc22921"/>
      <w:bookmarkStart w:id="38" w:name="_Toc7095"/>
      <w:bookmarkStart w:id="39" w:name="_Toc27230"/>
      <w:bookmarkStart w:id="40" w:name="_Toc20825"/>
      <w:bookmarkStart w:id="41" w:name="_Toc22663"/>
      <w:r>
        <w:rPr>
          <w:rFonts w:hint="eastAsia" w:ascii="宋体" w:hAnsi="宋体" w:cs="宋体"/>
          <w:b/>
          <w:color w:val="auto"/>
          <w:sz w:val="28"/>
          <w:highlight w:val="none"/>
          <w:lang w:eastAsia="zh-CN"/>
        </w:rPr>
        <w:t>4.</w:t>
      </w:r>
      <w:bookmarkEnd w:id="37"/>
      <w:bookmarkEnd w:id="38"/>
      <w:bookmarkEnd w:id="39"/>
      <w:r>
        <w:rPr>
          <w:rFonts w:hint="eastAsia" w:ascii="宋体" w:hAnsi="宋体" w:eastAsia="宋体" w:cs="宋体"/>
          <w:b/>
          <w:color w:val="auto"/>
          <w:sz w:val="28"/>
          <w:highlight w:val="none"/>
          <w:lang w:eastAsia="zh-CN"/>
        </w:rPr>
        <w:t>参选</w:t>
      </w:r>
      <w:bookmarkEnd w:id="40"/>
      <w:bookmarkEnd w:id="41"/>
    </w:p>
    <w:p w14:paraId="1BB2C9F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文件的密封和标记 </w:t>
      </w:r>
    </w:p>
    <w:p w14:paraId="7DDDA64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文件应密封包装，并在封套的封口处加盖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人单位章或由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w:t>
      </w:r>
    </w:p>
    <w:p w14:paraId="29EDC39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文件封套上应写明的内容见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ADDB04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4.1.3  未按本章第 4.1.1 项要求密封的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15884E0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文件的递交 </w:t>
      </w:r>
    </w:p>
    <w:p w14:paraId="0871773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5463E82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文件的地点：见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76D153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4.2.3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人所递交的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文件不予退还。</w:t>
      </w:r>
    </w:p>
    <w:p w14:paraId="7EFEBEA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1FF3107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4.2.5  逾期送达的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772E4160">
      <w:pPr>
        <w:pStyle w:val="9"/>
        <w:rPr>
          <w:rFonts w:hint="eastAsia" w:ascii="宋体" w:hAnsi="宋体" w:eastAsia="宋体" w:cs="宋体"/>
          <w:color w:val="auto"/>
          <w:highlight w:val="none"/>
        </w:rPr>
      </w:pPr>
    </w:p>
    <w:p w14:paraId="3C2DC9A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文件的修改与撤回 </w:t>
      </w:r>
    </w:p>
    <w:p w14:paraId="1FF8D64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4.3.1 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人可以修改或撤回已递交的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文件，但应以书面形式通知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p>
    <w:p w14:paraId="2411D03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人修改或撤回已递交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文件的书面通知应按照本章第 3.7.3的要求签字或盖章。</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人收到书面通知后，向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4059ABC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人撤回</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人自收到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人书面撤回通知之日起 5 日内退还已收取的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7A5E4F9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4.3.4 修改的内容为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文件的组成部分。修改的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文件应按照本章第 3 条、第 4 条的规定进行编制、密封、标记和递交，并标明“修改”字样。</w:t>
      </w:r>
    </w:p>
    <w:p w14:paraId="390C7DE8">
      <w:pPr>
        <w:keepNext/>
        <w:keepLines/>
        <w:snapToGrid w:val="0"/>
        <w:spacing w:line="360" w:lineRule="auto"/>
        <w:outlineLvl w:val="0"/>
        <w:rPr>
          <w:rFonts w:hint="eastAsia" w:ascii="宋体" w:hAnsi="宋体" w:eastAsia="宋体" w:cs="宋体"/>
          <w:b/>
          <w:color w:val="auto"/>
          <w:sz w:val="28"/>
          <w:highlight w:val="none"/>
        </w:rPr>
      </w:pPr>
      <w:bookmarkStart w:id="42" w:name="_Toc17267"/>
      <w:bookmarkStart w:id="43" w:name="_Toc17347"/>
      <w:bookmarkStart w:id="44" w:name="_Toc15012"/>
      <w:bookmarkStart w:id="45" w:name="_Toc24757"/>
      <w:bookmarkStart w:id="46" w:name="_Toc26069"/>
      <w:r>
        <w:rPr>
          <w:rFonts w:hint="eastAsia" w:ascii="宋体" w:hAnsi="宋体" w:cs="宋体"/>
          <w:b/>
          <w:color w:val="auto"/>
          <w:sz w:val="28"/>
          <w:highlight w:val="none"/>
          <w:lang w:eastAsia="zh-CN"/>
        </w:rPr>
        <w:t>5.</w:t>
      </w:r>
      <w:r>
        <w:rPr>
          <w:rFonts w:hint="eastAsia" w:ascii="宋体" w:hAnsi="宋体" w:eastAsia="宋体" w:cs="宋体"/>
          <w:b/>
          <w:color w:val="auto"/>
          <w:sz w:val="28"/>
          <w:highlight w:val="none"/>
        </w:rPr>
        <w:t>开标</w:t>
      </w:r>
      <w:bookmarkEnd w:id="42"/>
      <w:bookmarkEnd w:id="43"/>
      <w:bookmarkEnd w:id="44"/>
      <w:bookmarkEnd w:id="45"/>
      <w:bookmarkEnd w:id="46"/>
    </w:p>
    <w:p w14:paraId="5E7BC7B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5.1 开标时间和地点</w:t>
      </w:r>
    </w:p>
    <w:p w14:paraId="5AC3A6F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截止时间（开标时间）和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人须知前附表规定的地点公开开标，并邀请所有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人的法定代表人（单位负责人）或其委托代理人准时参加。</w:t>
      </w:r>
    </w:p>
    <w:p w14:paraId="7017A3F2">
      <w:pPr>
        <w:adjustRightInd w:val="0"/>
        <w:snapToGrid w:val="0"/>
        <w:spacing w:line="360" w:lineRule="auto"/>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5.2 开标程序</w:t>
      </w:r>
    </w:p>
    <w:p w14:paraId="0FE101F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主持人按下列程序进行开标：</w:t>
      </w:r>
    </w:p>
    <w:p w14:paraId="167119BC">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（1）宣布开标纪律；</w:t>
      </w:r>
    </w:p>
    <w:p w14:paraId="1D6ADB26">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（2）公布在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p>
    <w:p w14:paraId="2E15283F">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（3）宣布开标人、唱标人、记录人、监标人等有关人员姓名；</w:t>
      </w:r>
    </w:p>
    <w:p w14:paraId="0A8C2E6E">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（4）检查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文件的密封情况，按照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人须知前附表规定的开标顺序当众开标，公布</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保证金的递交情况、</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及其他内容，并记录在案；</w:t>
      </w:r>
    </w:p>
    <w:p w14:paraId="191205C6">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人代表、监标人、记录人等有关人员在开标记录上签字确认；</w:t>
      </w:r>
    </w:p>
    <w:p w14:paraId="5A34BDD7">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（6）开标结束。</w:t>
      </w:r>
    </w:p>
    <w:p w14:paraId="2BEE9FC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5.3 开</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异议</w:t>
      </w:r>
    </w:p>
    <w:p w14:paraId="192AC018">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人对开标有异议的，应当在开标现场提出，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人当场作出答复，并制作记录。</w:t>
      </w:r>
    </w:p>
    <w:p w14:paraId="1ED0B9DA">
      <w:pPr>
        <w:pStyle w:val="9"/>
        <w:rPr>
          <w:rFonts w:hint="eastAsia" w:ascii="宋体" w:hAnsi="宋体" w:eastAsia="宋体" w:cs="宋体"/>
          <w:color w:val="auto"/>
          <w:highlight w:val="none"/>
        </w:rPr>
      </w:pPr>
    </w:p>
    <w:p w14:paraId="0BDC6A59">
      <w:pPr>
        <w:keepNext/>
        <w:keepLines/>
        <w:snapToGrid w:val="0"/>
        <w:spacing w:line="360" w:lineRule="auto"/>
        <w:outlineLvl w:val="0"/>
        <w:rPr>
          <w:rFonts w:hint="eastAsia" w:ascii="宋体" w:hAnsi="宋体" w:eastAsia="宋体" w:cs="宋体"/>
          <w:b/>
          <w:color w:val="auto"/>
          <w:sz w:val="28"/>
          <w:szCs w:val="22"/>
          <w:highlight w:val="none"/>
        </w:rPr>
      </w:pPr>
      <w:bookmarkStart w:id="47" w:name="_Toc22199"/>
      <w:bookmarkStart w:id="48" w:name="_Toc204"/>
      <w:bookmarkStart w:id="49" w:name="_Toc1030"/>
      <w:bookmarkStart w:id="50" w:name="_Toc2996"/>
      <w:bookmarkStart w:id="51" w:name="_Toc22774"/>
      <w:r>
        <w:rPr>
          <w:rFonts w:hint="eastAsia" w:ascii="宋体" w:hAnsi="宋体" w:cs="宋体"/>
          <w:b/>
          <w:color w:val="auto"/>
          <w:sz w:val="28"/>
          <w:szCs w:val="22"/>
          <w:highlight w:val="none"/>
          <w:lang w:eastAsia="zh-CN"/>
        </w:rPr>
        <w:t>6.</w:t>
      </w:r>
      <w:r>
        <w:rPr>
          <w:rFonts w:hint="eastAsia" w:ascii="宋体" w:hAnsi="宋体" w:eastAsia="宋体" w:cs="宋体"/>
          <w:b/>
          <w:color w:val="auto"/>
          <w:sz w:val="28"/>
          <w:szCs w:val="22"/>
          <w:highlight w:val="none"/>
        </w:rPr>
        <w:t>评</w:t>
      </w:r>
      <w:r>
        <w:rPr>
          <w:rFonts w:hint="eastAsia" w:ascii="宋体" w:hAnsi="宋体" w:eastAsia="宋体" w:cs="宋体"/>
          <w:b/>
          <w:color w:val="auto"/>
          <w:sz w:val="28"/>
          <w:szCs w:val="22"/>
          <w:highlight w:val="none"/>
          <w:lang w:val="en-US" w:eastAsia="zh-CN"/>
        </w:rPr>
        <w:t>选</w:t>
      </w:r>
      <w:bookmarkEnd w:id="47"/>
      <w:bookmarkEnd w:id="48"/>
      <w:bookmarkEnd w:id="49"/>
      <w:bookmarkEnd w:id="50"/>
      <w:bookmarkEnd w:id="51"/>
    </w:p>
    <w:p w14:paraId="65B87A7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6.1评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 xml:space="preserve">委员会 </w:t>
      </w:r>
    </w:p>
    <w:p w14:paraId="73FACE7F">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6.1.1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人依法组建的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委员会负责。评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人或其委托的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代理机构熟悉相关业务的代表，以及有关技术、经济等方面的专家组成。评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委员会成员人数以及技术、经济等方面专家的确定方式见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39806A6">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6.1.2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委员会成员有下列情形之一的，应当回避：</w:t>
      </w:r>
    </w:p>
    <w:p w14:paraId="05F2E714">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人主要负责人的近亲属；</w:t>
      </w:r>
    </w:p>
    <w:p w14:paraId="0B554662">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（2）项目主管部门或者行政监督部门的人员；</w:t>
      </w:r>
    </w:p>
    <w:p w14:paraId="5A74230D">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人有经济利益关系，可能影响对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公正评审的；</w:t>
      </w:r>
    </w:p>
    <w:p w14:paraId="24B805BC">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（4）曾因在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以及其他与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有关活动中从事违法行为而受过行政处罚或刑事处罚的；</w:t>
      </w:r>
    </w:p>
    <w:p w14:paraId="4F5DC7D6">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人有其他利害关系。</w:t>
      </w:r>
    </w:p>
    <w:p w14:paraId="347719CB">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6.1.3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委员会成员有回避事由、擅离职守或者因健康等原因不能继续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人有权更换。被更换的评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委员会成员作出的评审结论无效，由更换后的评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委员会成员重新进行评审。</w:t>
      </w:r>
    </w:p>
    <w:p w14:paraId="137BA60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原则</w:t>
      </w:r>
    </w:p>
    <w:p w14:paraId="4BE68FF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活动遵循公平、公正、科学和择优的原则。</w:t>
      </w:r>
    </w:p>
    <w:p w14:paraId="15C901CF">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6.3评</w:t>
      </w:r>
      <w:r>
        <w:rPr>
          <w:rFonts w:hint="eastAsia" w:ascii="宋体" w:hAnsi="宋体" w:eastAsia="宋体" w:cs="宋体"/>
          <w:b/>
          <w:bCs/>
          <w:color w:val="auto"/>
          <w:sz w:val="24"/>
          <w:szCs w:val="22"/>
          <w:highlight w:val="none"/>
          <w:lang w:val="en-US" w:eastAsia="zh-CN"/>
        </w:rPr>
        <w:t>选</w:t>
      </w:r>
    </w:p>
    <w:p w14:paraId="58AE4DF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6.3.1</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委员会按照第三章“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办法”规定的方法、评审因素、标准和程序对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文件进行评审。第三章“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办法”没有规定的方法、评审因素和标准，不作为</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依据。</w:t>
      </w:r>
    </w:p>
    <w:p w14:paraId="50EE488D">
      <w:pPr>
        <w:adjustRightInd w:val="0"/>
        <w:snapToGrid w:val="0"/>
        <w:spacing w:line="360" w:lineRule="auto"/>
        <w:ind w:firstLine="399" w:firstLineChars="19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6.3.2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完成后，</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人提交书面</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报告和中标候选人名单。</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委员会推荐中标候选人的人数见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4228DEC">
      <w:pPr>
        <w:adjustRightInd w:val="0"/>
        <w:snapToGrid w:val="0"/>
        <w:spacing w:line="360" w:lineRule="auto"/>
        <w:ind w:firstLine="420" w:firstLineChars="200"/>
        <w:jc w:val="left"/>
        <w:rPr>
          <w:rFonts w:hint="eastAsia" w:ascii="宋体" w:hAnsi="宋体" w:eastAsia="宋体" w:cs="宋体"/>
          <w:color w:val="auto"/>
          <w:sz w:val="21"/>
          <w:highlight w:val="none"/>
        </w:rPr>
      </w:pPr>
    </w:p>
    <w:p w14:paraId="35B65649">
      <w:pPr>
        <w:keepNext/>
        <w:keepLines/>
        <w:snapToGrid w:val="0"/>
        <w:spacing w:line="360" w:lineRule="auto"/>
        <w:outlineLvl w:val="0"/>
        <w:rPr>
          <w:rFonts w:hint="eastAsia" w:ascii="宋体" w:hAnsi="宋体" w:eastAsia="宋体" w:cs="宋体"/>
          <w:b/>
          <w:color w:val="auto"/>
          <w:sz w:val="28"/>
          <w:szCs w:val="22"/>
          <w:highlight w:val="none"/>
        </w:rPr>
      </w:pPr>
      <w:bookmarkStart w:id="52" w:name="_Toc6064"/>
      <w:bookmarkStart w:id="53" w:name="_Toc21961"/>
      <w:bookmarkStart w:id="54" w:name="_Toc11034"/>
      <w:bookmarkStart w:id="55" w:name="_Toc21063"/>
      <w:bookmarkStart w:id="56" w:name="_Toc12303"/>
      <w:r>
        <w:rPr>
          <w:rFonts w:hint="eastAsia" w:ascii="宋体" w:hAnsi="宋体" w:cs="宋体"/>
          <w:b/>
          <w:color w:val="auto"/>
          <w:sz w:val="28"/>
          <w:szCs w:val="22"/>
          <w:highlight w:val="none"/>
          <w:lang w:eastAsia="zh-CN"/>
        </w:rPr>
        <w:t>7.</w:t>
      </w:r>
      <w:r>
        <w:rPr>
          <w:rFonts w:hint="eastAsia" w:ascii="宋体" w:hAnsi="宋体" w:eastAsia="宋体" w:cs="宋体"/>
          <w:b/>
          <w:color w:val="auto"/>
          <w:sz w:val="28"/>
          <w:szCs w:val="22"/>
          <w:highlight w:val="none"/>
        </w:rPr>
        <w:t>合同授予</w:t>
      </w:r>
      <w:bookmarkEnd w:id="52"/>
      <w:bookmarkEnd w:id="53"/>
      <w:bookmarkEnd w:id="54"/>
      <w:bookmarkEnd w:id="55"/>
      <w:bookmarkEnd w:id="56"/>
    </w:p>
    <w:p w14:paraId="128AEDFF">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7.1中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候选人公示</w:t>
      </w:r>
    </w:p>
    <w:p w14:paraId="5D1577B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人在收到评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报告之日起 3 日内，按照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人须知前附表规定的公示媒介和期限公示中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候选人，公示期不得少于 3 天。</w:t>
      </w:r>
    </w:p>
    <w:p w14:paraId="1F490A0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结果异议</w:t>
      </w:r>
    </w:p>
    <w:p w14:paraId="5AB9975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结果有异议的，应当在中标候选人公示期间提出。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人将在收到异议之日起3日内作出答复；作出答复前，将暂停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6B27662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7.3中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候选人履约能力审查</w:t>
      </w:r>
    </w:p>
    <w:p w14:paraId="231D738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候选人的经营、财务状况发生较大变化或存在违法行为，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人认为可能影响其履约能力的，将在发出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前提请原评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文件规定的标准和方法进行审查确认。</w:t>
      </w:r>
    </w:p>
    <w:p w14:paraId="3B8D50D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7.4定</w:t>
      </w:r>
      <w:r>
        <w:rPr>
          <w:rFonts w:hint="eastAsia" w:ascii="宋体" w:hAnsi="宋体" w:eastAsia="宋体" w:cs="宋体"/>
          <w:b/>
          <w:bCs/>
          <w:color w:val="auto"/>
          <w:sz w:val="24"/>
          <w:szCs w:val="22"/>
          <w:highlight w:val="none"/>
          <w:lang w:val="en-US" w:eastAsia="zh-CN"/>
        </w:rPr>
        <w:t>选</w:t>
      </w:r>
    </w:p>
    <w:p w14:paraId="0459C263">
      <w:pPr>
        <w:snapToGrid w:val="0"/>
        <w:spacing w:line="520" w:lineRule="exact"/>
        <w:ind w:firstLine="482"/>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人授权的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委员会依法确定中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人。</w:t>
      </w:r>
    </w:p>
    <w:p w14:paraId="57D9423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7.5中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通知</w:t>
      </w:r>
    </w:p>
    <w:p w14:paraId="7679A9C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在本章第3.3款规定的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人以书面形式向中标人发出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，同时将中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结果通知未中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w:t>
      </w:r>
    </w:p>
    <w:p w14:paraId="2799E4E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7.6履约保证金</w:t>
      </w:r>
    </w:p>
    <w:p w14:paraId="021ADD3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7.6.1在签订合同前，中标人应按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人须知前附表规定的形式、金额和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文件第四章“合同条款及格式”规定的或者事先经过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人书面认可的履约保证金格式向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人提交履约保证金。除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人须知前附表另有规定外，履约保证金为中标合同金额的 10%。联合体中标的，其履约保证金以联合体各方或者联合体中牵头人的名义提交。</w:t>
      </w:r>
    </w:p>
    <w:p w14:paraId="252B188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7.6.2中标人不能按本章第 7.6.1 项要求提交履约保证金的，视为放弃中标，其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保证金数额的，中标人还应当对超过部分予以赔偿。</w:t>
      </w:r>
    </w:p>
    <w:p w14:paraId="653424D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7.7签订合同</w:t>
      </w:r>
    </w:p>
    <w:p w14:paraId="2D4B224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人和中标人应当在</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发出之日起 30 日内，根据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文件和中标人的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文件订立书面合同。中标人无正当理由拒签合同，在签订合同时向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人有权取消其中标资格，其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保证金数额的，中标人还应当对超过部分予以赔偿。</w:t>
      </w:r>
    </w:p>
    <w:p w14:paraId="1551019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7.7.2发出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人无正当理由拒签合同，或者在签订合同时向中标人提出附加条件的，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人向中标人退还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保证金；给中标人造成损失的，还应当赔偿损失。</w:t>
      </w:r>
    </w:p>
    <w:p w14:paraId="71D4305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7.7.3联合体中标的，联合体各方应当共同与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人签订合同，就中标项目向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2E8A2FD5">
      <w:pPr>
        <w:keepNext/>
        <w:keepLines/>
        <w:snapToGrid w:val="0"/>
        <w:spacing w:line="360" w:lineRule="auto"/>
        <w:outlineLvl w:val="0"/>
        <w:rPr>
          <w:rFonts w:hint="eastAsia" w:ascii="宋体" w:hAnsi="宋体" w:eastAsia="宋体" w:cs="宋体"/>
          <w:b/>
          <w:color w:val="auto"/>
          <w:sz w:val="28"/>
          <w:highlight w:val="none"/>
        </w:rPr>
      </w:pPr>
      <w:bookmarkStart w:id="57" w:name="_Toc2167"/>
      <w:bookmarkStart w:id="58" w:name="_Toc4855"/>
      <w:bookmarkStart w:id="59" w:name="_Toc17078"/>
      <w:bookmarkStart w:id="60" w:name="_Toc4153"/>
      <w:bookmarkStart w:id="61" w:name="_Toc30445"/>
      <w:r>
        <w:rPr>
          <w:rFonts w:hint="eastAsia" w:ascii="宋体" w:hAnsi="宋体" w:cs="宋体"/>
          <w:b/>
          <w:color w:val="auto"/>
          <w:sz w:val="28"/>
          <w:highlight w:val="none"/>
          <w:lang w:eastAsia="zh-CN"/>
        </w:rPr>
        <w:t>8.</w:t>
      </w:r>
      <w:r>
        <w:rPr>
          <w:rFonts w:hint="eastAsia" w:ascii="宋体" w:hAnsi="宋体" w:eastAsia="宋体" w:cs="宋体"/>
          <w:b/>
          <w:color w:val="auto"/>
          <w:sz w:val="28"/>
          <w:highlight w:val="none"/>
        </w:rPr>
        <w:t>纪律和监督</w:t>
      </w:r>
      <w:bookmarkEnd w:id="57"/>
      <w:bookmarkEnd w:id="58"/>
      <w:bookmarkEnd w:id="59"/>
      <w:bookmarkEnd w:id="60"/>
      <w:bookmarkEnd w:id="61"/>
    </w:p>
    <w:p w14:paraId="37935DD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8.1 对</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人的纪律要求</w:t>
      </w:r>
    </w:p>
    <w:p w14:paraId="592A3189">
      <w:pPr>
        <w:adjustRightInd w:val="0"/>
        <w:snapToGri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r>
        <w:rPr>
          <w:rFonts w:hint="eastAsia" w:ascii="宋体" w:hAnsi="宋体" w:cs="宋体"/>
          <w:color w:val="auto"/>
          <w:sz w:val="21"/>
          <w:highlight w:val="none"/>
          <w:lang w:eastAsia="zh-CN"/>
        </w:rPr>
        <w:t>不得泄露</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活动中应当保密的情况和资料，不得与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人串通损害国家利益、社会公共利益或者他人合法权益。</w:t>
      </w:r>
    </w:p>
    <w:p w14:paraId="0926C45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8.2 对</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人的纪律要求</w:t>
      </w:r>
    </w:p>
    <w:p w14:paraId="5B7CE42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人不得相互串通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，不得向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人或者</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委员会成员行贿谋取中标，不得以他人名义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或者以其他方式弄虚作假骗取中标；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人不得以任何方式干扰、影响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工作。</w:t>
      </w:r>
    </w:p>
    <w:p w14:paraId="20ACC28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8.3 对评审委员会成员的纪律要求</w:t>
      </w:r>
    </w:p>
    <w:p w14:paraId="7B2FD20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文件的评审和比较、中标候选人的推荐情况以及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委员会成员应当客观、公正地履行职责，遵守职业道德，不得擅离职守，影响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程序正常进行，不得使用第三章“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办法”没有规定的评审因素和标准进行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w:t>
      </w:r>
    </w:p>
    <w:p w14:paraId="4208CB1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8.4 对与评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活动有关的工作人员的纪律要求</w:t>
      </w:r>
    </w:p>
    <w:p w14:paraId="75DEA8A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w:t>
      </w:r>
    </w:p>
    <w:p w14:paraId="70523E4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8.5 投诉</w:t>
      </w:r>
    </w:p>
    <w:p w14:paraId="11E27DA5">
      <w:pPr>
        <w:adjustRightInd w:val="0"/>
        <w:snapToGrid w:val="0"/>
        <w:spacing w:line="360" w:lineRule="auto"/>
        <w:ind w:firstLine="420" w:firstLineChars="200"/>
        <w:rPr>
          <w:rFonts w:hint="eastAsia" w:ascii="宋体" w:hAnsi="宋体" w:eastAsia="宋体" w:cs="宋体"/>
          <w:color w:val="auto"/>
          <w:sz w:val="21"/>
          <w:highlight w:val="none"/>
        </w:rPr>
      </w:pPr>
      <w:bookmarkStart w:id="62" w:name="_Toc15939"/>
      <w:r>
        <w:rPr>
          <w:rFonts w:hint="eastAsia" w:ascii="宋体" w:hAnsi="宋体" w:eastAsia="宋体" w:cs="宋体"/>
          <w:color w:val="auto"/>
          <w:sz w:val="21"/>
          <w:highlight w:val="none"/>
        </w:rPr>
        <w:t xml:space="preserve">8.5.1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人或者其他利害关系人认为</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活动不符合法律、行政法规规定的，可以自</w:t>
      </w:r>
      <w:bookmarkEnd w:id="62"/>
      <w:r>
        <w:rPr>
          <w:rFonts w:hint="eastAsia" w:ascii="宋体" w:hAnsi="宋体" w:eastAsia="宋体" w:cs="宋体"/>
          <w:color w:val="auto"/>
          <w:sz w:val="21"/>
          <w:highlight w:val="none"/>
        </w:rPr>
        <w:t>知道或者应当知道之日起 10 日内向有关行政监督部门投诉。投诉应当有明确的请求和必要的证明材料。</w:t>
      </w:r>
    </w:p>
    <w:p w14:paraId="3D10B8C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8.5.2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文件、开标和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结果提出投诉的，应当按照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人须知第 2.4 款、第 5.3 款和第 7.2 款的规定先向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人提出异议。异议答复期间不计算在第 8.5.1项规定的期限内。</w:t>
      </w:r>
    </w:p>
    <w:p w14:paraId="04E38642">
      <w:pPr>
        <w:keepNext/>
        <w:keepLines/>
        <w:snapToGrid w:val="0"/>
        <w:spacing w:after="156" w:afterLines="50" w:line="400" w:lineRule="exact"/>
        <w:rPr>
          <w:rFonts w:hint="eastAsia" w:ascii="宋体" w:hAnsi="宋体" w:eastAsia="宋体" w:cs="宋体"/>
          <w:b/>
          <w:bCs/>
          <w:color w:val="auto"/>
          <w:sz w:val="24"/>
          <w:szCs w:val="22"/>
          <w:highlight w:val="none"/>
        </w:rPr>
      </w:pPr>
    </w:p>
    <w:p w14:paraId="567735CE">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3" w:name="_Toc12231"/>
      <w:bookmarkStart w:id="64" w:name="_Toc23541"/>
      <w:bookmarkStart w:id="65" w:name="_Toc1183"/>
      <w:bookmarkStart w:id="66" w:name="_Toc32369"/>
      <w:bookmarkStart w:id="67" w:name="_Toc1276"/>
      <w:r>
        <w:rPr>
          <w:rFonts w:hint="eastAsia" w:ascii="宋体" w:hAnsi="宋体" w:eastAsia="宋体" w:cs="宋体"/>
          <w:b/>
          <w:bCs/>
          <w:color w:val="auto"/>
          <w:sz w:val="24"/>
          <w:szCs w:val="22"/>
          <w:highlight w:val="none"/>
        </w:rPr>
        <w:t>9</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rPr>
        <w:t>是否采用电子</w:t>
      </w:r>
      <w:r>
        <w:rPr>
          <w:rFonts w:hint="eastAsia" w:ascii="宋体" w:hAnsi="宋体" w:eastAsia="宋体" w:cs="宋体"/>
          <w:b/>
          <w:bCs/>
          <w:color w:val="auto"/>
          <w:sz w:val="24"/>
          <w:szCs w:val="22"/>
          <w:highlight w:val="none"/>
          <w:lang w:eastAsia="zh-CN"/>
        </w:rPr>
        <w:t>比选</w:t>
      </w:r>
      <w:bookmarkEnd w:id="63"/>
      <w:bookmarkEnd w:id="64"/>
      <w:bookmarkEnd w:id="65"/>
      <w:r>
        <w:rPr>
          <w:rFonts w:hint="eastAsia" w:ascii="宋体" w:hAnsi="宋体" w:eastAsia="宋体" w:cs="宋体"/>
          <w:b/>
          <w:bCs/>
          <w:color w:val="auto"/>
          <w:sz w:val="24"/>
          <w:szCs w:val="22"/>
          <w:highlight w:val="none"/>
          <w:lang w:eastAsia="zh-CN"/>
        </w:rPr>
        <w:t>参选</w:t>
      </w:r>
      <w:bookmarkEnd w:id="66"/>
      <w:bookmarkEnd w:id="67"/>
    </w:p>
    <w:p w14:paraId="4AFC0616">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本</w:t>
      </w:r>
      <w:r>
        <w:rPr>
          <w:rFonts w:hint="eastAsia" w:ascii="宋体" w:hAnsi="宋体" w:eastAsia="宋体" w:cs="宋体"/>
          <w:color w:val="auto"/>
          <w:sz w:val="21"/>
          <w:szCs w:val="22"/>
          <w:highlight w:val="none"/>
          <w:lang w:eastAsia="zh-CN"/>
        </w:rPr>
        <w:t>比选</w:t>
      </w:r>
      <w:r>
        <w:rPr>
          <w:rFonts w:hint="eastAsia" w:ascii="宋体" w:hAnsi="宋体" w:eastAsia="宋体" w:cs="宋体"/>
          <w:color w:val="auto"/>
          <w:sz w:val="21"/>
          <w:szCs w:val="22"/>
          <w:highlight w:val="none"/>
        </w:rPr>
        <w:t>项目是否采用电子</w:t>
      </w:r>
      <w:r>
        <w:rPr>
          <w:rFonts w:hint="eastAsia" w:ascii="宋体" w:hAnsi="宋体" w:eastAsia="宋体" w:cs="宋体"/>
          <w:color w:val="auto"/>
          <w:sz w:val="21"/>
          <w:szCs w:val="22"/>
          <w:highlight w:val="none"/>
          <w:lang w:eastAsia="zh-CN"/>
        </w:rPr>
        <w:t>比选参选</w:t>
      </w:r>
      <w:r>
        <w:rPr>
          <w:rFonts w:hint="eastAsia" w:ascii="宋体" w:hAnsi="宋体" w:eastAsia="宋体" w:cs="宋体"/>
          <w:color w:val="auto"/>
          <w:sz w:val="21"/>
          <w:szCs w:val="22"/>
          <w:highlight w:val="none"/>
        </w:rPr>
        <w:t>方式，见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p>
    <w:p w14:paraId="0B76F4CF">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8" w:name="_Toc27384"/>
      <w:bookmarkStart w:id="69" w:name="_Toc5455"/>
      <w:bookmarkStart w:id="70" w:name="_Toc32154"/>
      <w:bookmarkStart w:id="71" w:name="_Toc8476"/>
      <w:bookmarkStart w:id="72" w:name="_Toc10470"/>
      <w:r>
        <w:rPr>
          <w:rFonts w:hint="eastAsia" w:ascii="宋体" w:hAnsi="宋体" w:eastAsia="宋体" w:cs="宋体"/>
          <w:b/>
          <w:bCs/>
          <w:color w:val="auto"/>
          <w:sz w:val="24"/>
          <w:szCs w:val="22"/>
          <w:highlight w:val="none"/>
          <w:lang w:eastAsia="zh-CN"/>
        </w:rPr>
        <w:t>10</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lang w:eastAsia="zh-CN"/>
        </w:rPr>
        <w:t>需要补充的其他内容</w:t>
      </w:r>
      <w:bookmarkEnd w:id="68"/>
      <w:bookmarkEnd w:id="69"/>
      <w:bookmarkEnd w:id="70"/>
      <w:bookmarkEnd w:id="71"/>
      <w:bookmarkEnd w:id="72"/>
    </w:p>
    <w:p w14:paraId="4F69427D">
      <w:pPr>
        <w:tabs>
          <w:tab w:val="left" w:pos="1213"/>
        </w:tabs>
        <w:snapToGrid w:val="0"/>
        <w:spacing w:line="360" w:lineRule="auto"/>
        <w:ind w:firstLine="482"/>
        <w:rPr>
          <w:rFonts w:hint="eastAsia" w:ascii="宋体" w:hAnsi="宋体" w:eastAsia="宋体" w:cs="宋体"/>
          <w:color w:val="auto"/>
          <w:sz w:val="44"/>
          <w:highlight w:val="none"/>
        </w:rPr>
      </w:pPr>
      <w:r>
        <w:rPr>
          <w:rFonts w:hint="eastAsia" w:ascii="宋体" w:hAnsi="宋体" w:eastAsia="宋体" w:cs="宋体"/>
          <w:color w:val="auto"/>
          <w:sz w:val="21"/>
          <w:szCs w:val="22"/>
          <w:highlight w:val="none"/>
        </w:rPr>
        <w:t>需要补充的其他内容：见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r>
        <w:rPr>
          <w:rFonts w:hint="eastAsia" w:ascii="宋体" w:hAnsi="宋体" w:eastAsia="宋体" w:cs="宋体"/>
          <w:color w:val="auto"/>
          <w:sz w:val="21"/>
          <w:szCs w:val="22"/>
          <w:highlight w:val="none"/>
        </w:rPr>
        <w:br w:type="page"/>
      </w:r>
      <w:r>
        <w:rPr>
          <w:rFonts w:hint="eastAsia" w:ascii="宋体" w:hAnsi="宋体" w:eastAsia="宋体" w:cs="宋体"/>
          <w:color w:val="auto"/>
          <w:sz w:val="28"/>
          <w:highlight w:val="none"/>
          <w:lang w:val="en-US" w:eastAsia="zh-CN"/>
        </w:rPr>
        <w:t>比选文件</w:t>
      </w:r>
      <w:r>
        <w:rPr>
          <w:rFonts w:hint="eastAsia" w:ascii="宋体" w:hAnsi="宋体" w:eastAsia="宋体" w:cs="宋体"/>
          <w:color w:val="auto"/>
          <w:sz w:val="28"/>
          <w:highlight w:val="none"/>
        </w:rPr>
        <w:t>附件</w:t>
      </w:r>
      <w:r>
        <w:rPr>
          <w:rFonts w:hint="eastAsia" w:ascii="宋体" w:hAnsi="宋体" w:cs="宋体"/>
          <w:color w:val="auto"/>
          <w:sz w:val="28"/>
          <w:highlight w:val="none"/>
          <w:lang w:val="en-US" w:eastAsia="zh-CN"/>
        </w:rPr>
        <w:t>1</w:t>
      </w:r>
      <w:r>
        <w:rPr>
          <w:rFonts w:hint="eastAsia" w:ascii="宋体" w:hAnsi="宋体" w:eastAsia="宋体" w:cs="宋体"/>
          <w:color w:val="auto"/>
          <w:sz w:val="28"/>
          <w:highlight w:val="none"/>
        </w:rPr>
        <w:t xml:space="preserve"> ：问题澄清通知（格式）</w:t>
      </w:r>
    </w:p>
    <w:p w14:paraId="3DE34021">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问题澄清通知</w:t>
      </w:r>
    </w:p>
    <w:p w14:paraId="0E9D6E37">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0555A5EF">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人名称）：</w:t>
      </w:r>
    </w:p>
    <w:p w14:paraId="73CC8FF9">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委员会，对你方的</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文件进行了仔细的审查，现需你方对下列问题以书面形式予以澄清、说明或补正：</w:t>
      </w:r>
    </w:p>
    <w:p w14:paraId="219F0870">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37B8B282">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197447C5">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EDAE0F7">
      <w:pPr>
        <w:autoSpaceDE w:val="0"/>
        <w:autoSpaceDN w:val="0"/>
        <w:snapToGrid w:val="0"/>
        <w:spacing w:line="360" w:lineRule="auto"/>
        <w:ind w:firstLine="482"/>
        <w:rPr>
          <w:rFonts w:hint="eastAsia" w:ascii="宋体" w:hAnsi="宋体" w:eastAsia="宋体" w:cs="宋体"/>
          <w:color w:val="auto"/>
          <w:sz w:val="24"/>
          <w:highlight w:val="none"/>
        </w:rPr>
      </w:pPr>
    </w:p>
    <w:p w14:paraId="426B1C3D">
      <w:pPr>
        <w:autoSpaceDE w:val="0"/>
        <w:autoSpaceDN w:val="0"/>
        <w:snapToGrid w:val="0"/>
        <w:spacing w:line="360" w:lineRule="auto"/>
        <w:ind w:firstLine="482"/>
        <w:rPr>
          <w:rFonts w:hint="eastAsia" w:ascii="宋体" w:hAnsi="宋体" w:eastAsia="宋体" w:cs="宋体"/>
          <w:color w:val="auto"/>
          <w:sz w:val="24"/>
          <w:highlight w:val="none"/>
        </w:rPr>
      </w:pPr>
    </w:p>
    <w:p w14:paraId="624F49B3">
      <w:pPr>
        <w:pStyle w:val="19"/>
        <w:widowControl/>
        <w:autoSpaceDE w:val="0"/>
        <w:autoSpaceDN w:val="0"/>
        <w:snapToGrid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请将上述问题的澄清、说明或补正于＿＿＿＿年＿＿月＿＿日＿＿时前递交至＿＿＿＿＿＿＿＿＿＿＿＿ （详细地址）或传真至＿＿＿＿＿＿（传真号码）。采用传真方式的，应在＿＿＿＿年＿＿月＿＿日＿＿时前将原件递交至                      （详细地址）。</w:t>
      </w:r>
    </w:p>
    <w:p w14:paraId="1700D3A3">
      <w:pPr>
        <w:autoSpaceDE w:val="0"/>
        <w:autoSpaceDN w:val="0"/>
        <w:snapToGrid w:val="0"/>
        <w:spacing w:line="360" w:lineRule="auto"/>
        <w:ind w:firstLine="482"/>
        <w:rPr>
          <w:rFonts w:hint="eastAsia" w:ascii="宋体" w:hAnsi="宋体" w:eastAsia="宋体" w:cs="宋体"/>
          <w:color w:val="auto"/>
          <w:sz w:val="24"/>
          <w:highlight w:val="none"/>
        </w:rPr>
      </w:pPr>
    </w:p>
    <w:p w14:paraId="00F344BA">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委员会授权的</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人或</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代理机构： （签字或盖章）</w:t>
      </w:r>
    </w:p>
    <w:p w14:paraId="783F0AEE">
      <w:pPr>
        <w:autoSpaceDE w:val="0"/>
        <w:autoSpaceDN w:val="0"/>
        <w:snapToGrid w:val="0"/>
        <w:spacing w:line="360" w:lineRule="auto"/>
        <w:ind w:firstLine="2733" w:firstLineChars="1139"/>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226689FA">
      <w:pPr>
        <w:autoSpaceDE w:val="0"/>
        <w:autoSpaceDN w:val="0"/>
        <w:snapToGrid w:val="0"/>
        <w:spacing w:line="360" w:lineRule="auto"/>
        <w:ind w:firstLine="482"/>
        <w:rPr>
          <w:rFonts w:hint="eastAsia" w:ascii="宋体" w:hAnsi="宋体" w:eastAsia="宋体" w:cs="宋体"/>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color w:val="auto"/>
          <w:sz w:val="28"/>
          <w:highlight w:val="none"/>
          <w:lang w:eastAsia="zh-CN"/>
        </w:rPr>
        <w:t>比选</w:t>
      </w:r>
      <w:r>
        <w:rPr>
          <w:rFonts w:hint="eastAsia" w:ascii="宋体" w:hAnsi="宋体" w:eastAsia="宋体" w:cs="宋体"/>
          <w:color w:val="auto"/>
          <w:sz w:val="28"/>
          <w:highlight w:val="none"/>
        </w:rPr>
        <w:t>文件附件2</w:t>
      </w:r>
      <w:r>
        <w:rPr>
          <w:rFonts w:hint="eastAsia" w:ascii="宋体" w:hAnsi="宋体" w:cs="宋体"/>
          <w:color w:val="auto"/>
          <w:sz w:val="28"/>
          <w:highlight w:val="none"/>
          <w:lang w:eastAsia="zh-CN"/>
        </w:rPr>
        <w:t>：</w:t>
      </w:r>
      <w:r>
        <w:rPr>
          <w:rFonts w:hint="eastAsia" w:ascii="宋体" w:hAnsi="宋体" w:eastAsia="宋体" w:cs="宋体"/>
          <w:b/>
          <w:color w:val="auto"/>
          <w:sz w:val="28"/>
          <w:highlight w:val="none"/>
        </w:rPr>
        <w:t>问题的澄清（格式）</w:t>
      </w:r>
    </w:p>
    <w:p w14:paraId="5291BC7F">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问题的澄清</w:t>
      </w:r>
    </w:p>
    <w:p w14:paraId="6FF64540">
      <w:pPr>
        <w:autoSpaceDE w:val="0"/>
        <w:autoSpaceDN w:val="0"/>
        <w:snapToGrid w:val="0"/>
        <w:spacing w:line="360" w:lineRule="auto"/>
        <w:ind w:firstLine="482"/>
        <w:rPr>
          <w:rFonts w:hint="eastAsia" w:ascii="宋体" w:hAnsi="宋体" w:eastAsia="宋体" w:cs="宋体"/>
          <w:color w:val="auto"/>
          <w:sz w:val="28"/>
          <w:highlight w:val="none"/>
        </w:rPr>
      </w:pPr>
    </w:p>
    <w:p w14:paraId="1A9A03AC">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025CC1B5">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比选评审</w:t>
      </w:r>
      <w:r>
        <w:rPr>
          <w:rFonts w:hint="eastAsia" w:ascii="宋体" w:hAnsi="宋体" w:eastAsia="宋体" w:cs="宋体"/>
          <w:color w:val="auto"/>
          <w:sz w:val="24"/>
          <w:highlight w:val="none"/>
        </w:rPr>
        <w:t>委员会：</w:t>
      </w:r>
    </w:p>
    <w:p w14:paraId="2CEDFF5E">
      <w:pPr>
        <w:autoSpaceDE w:val="0"/>
        <w:autoSpaceDN w:val="0"/>
        <w:snapToGrid w:val="0"/>
        <w:spacing w:line="360" w:lineRule="auto"/>
        <w:ind w:firstLine="482"/>
        <w:rPr>
          <w:rFonts w:hint="eastAsia" w:ascii="宋体" w:hAnsi="宋体" w:eastAsia="宋体" w:cs="宋体"/>
          <w:color w:val="auto"/>
          <w:sz w:val="24"/>
          <w:highlight w:val="none"/>
        </w:rPr>
      </w:pPr>
    </w:p>
    <w:p w14:paraId="6003E410">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rPr>
        <w:t>问题澄清通知（编号：＿＿＿ ）已收悉，现澄清、说明或补正如下：</w:t>
      </w:r>
    </w:p>
    <w:p w14:paraId="297AA6CC">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2E38BD28">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58486AE2">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21CD3844">
      <w:pPr>
        <w:autoSpaceDE w:val="0"/>
        <w:autoSpaceDN w:val="0"/>
        <w:snapToGrid w:val="0"/>
        <w:spacing w:line="360" w:lineRule="auto"/>
        <w:ind w:firstLine="482"/>
        <w:rPr>
          <w:rFonts w:hint="eastAsia" w:ascii="宋体" w:hAnsi="宋体" w:eastAsia="宋体" w:cs="宋体"/>
          <w:color w:val="auto"/>
          <w:sz w:val="24"/>
          <w:highlight w:val="none"/>
        </w:rPr>
      </w:pPr>
    </w:p>
    <w:p w14:paraId="034A77EA">
      <w:pPr>
        <w:pStyle w:val="19"/>
        <w:widowControl/>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上述问题澄清、说明或补正，不改变我方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文件的实质性内容，构成我方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文件的组成部分。</w:t>
      </w:r>
    </w:p>
    <w:p w14:paraId="6D45CEDC">
      <w:pPr>
        <w:autoSpaceDE w:val="0"/>
        <w:autoSpaceDN w:val="0"/>
        <w:snapToGrid w:val="0"/>
        <w:spacing w:line="360" w:lineRule="auto"/>
        <w:ind w:firstLine="482"/>
        <w:rPr>
          <w:rFonts w:hint="eastAsia" w:ascii="宋体" w:hAnsi="宋体" w:eastAsia="宋体" w:cs="宋体"/>
          <w:color w:val="auto"/>
          <w:sz w:val="24"/>
          <w:highlight w:val="none"/>
        </w:rPr>
      </w:pPr>
    </w:p>
    <w:p w14:paraId="53CAC42D">
      <w:pPr>
        <w:autoSpaceDE w:val="0"/>
        <w:autoSpaceDN w:val="0"/>
        <w:snapToGrid w:val="0"/>
        <w:spacing w:line="360" w:lineRule="auto"/>
        <w:ind w:firstLine="482"/>
        <w:rPr>
          <w:rFonts w:hint="eastAsia" w:ascii="宋体" w:hAnsi="宋体" w:eastAsia="宋体" w:cs="宋体"/>
          <w:color w:val="auto"/>
          <w:sz w:val="24"/>
          <w:highlight w:val="none"/>
        </w:rPr>
      </w:pPr>
    </w:p>
    <w:p w14:paraId="7AF7630C">
      <w:pPr>
        <w:autoSpaceDE w:val="0"/>
        <w:autoSpaceDN w:val="0"/>
        <w:snapToGrid w:val="0"/>
        <w:spacing w:line="360" w:lineRule="auto"/>
        <w:ind w:firstLine="2798" w:firstLineChars="1166"/>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 （盖单位公章）</w:t>
      </w:r>
    </w:p>
    <w:p w14:paraId="5CBA4646">
      <w:pPr>
        <w:pStyle w:val="19"/>
        <w:widowControl/>
        <w:autoSpaceDE w:val="0"/>
        <w:autoSpaceDN w:val="0"/>
        <w:snapToGrid w:val="0"/>
        <w:spacing w:line="360" w:lineRule="auto"/>
        <w:ind w:firstLine="2798" w:firstLineChars="1166"/>
        <w:rPr>
          <w:rFonts w:hint="eastAsia" w:ascii="宋体" w:hAnsi="宋体" w:eastAsia="宋体" w:cs="宋体"/>
          <w:color w:val="auto"/>
          <w:highlight w:val="none"/>
        </w:rPr>
      </w:pPr>
      <w:r>
        <w:rPr>
          <w:rFonts w:hint="eastAsia" w:ascii="宋体" w:hAnsi="宋体" w:eastAsia="宋体" w:cs="宋体"/>
          <w:color w:val="auto"/>
          <w:szCs w:val="24"/>
          <w:highlight w:val="none"/>
        </w:rPr>
        <w:t>法定代表人（单位负责人）或其委托代理人：</w:t>
      </w:r>
      <w:r>
        <w:rPr>
          <w:rFonts w:hint="eastAsia" w:ascii="宋体" w:hAnsi="宋体" w:eastAsia="宋体" w:cs="宋体"/>
          <w:color w:val="auto"/>
          <w:highlight w:val="none"/>
        </w:rPr>
        <w:t>＿＿ （签字）</w:t>
      </w:r>
    </w:p>
    <w:p w14:paraId="2EDD8A7D">
      <w:pPr>
        <w:autoSpaceDE w:val="0"/>
        <w:autoSpaceDN w:val="0"/>
        <w:snapToGrid w:val="0"/>
        <w:spacing w:line="360" w:lineRule="auto"/>
        <w:ind w:firstLine="4228" w:firstLineChars="1762"/>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761C151A">
      <w:pPr>
        <w:autoSpaceDE w:val="0"/>
        <w:autoSpaceDN w:val="0"/>
        <w:snapToGrid w:val="0"/>
        <w:spacing w:line="360" w:lineRule="auto"/>
        <w:ind w:firstLine="482"/>
        <w:rPr>
          <w:rFonts w:hint="eastAsia" w:ascii="宋体" w:hAnsi="宋体" w:eastAsia="宋体" w:cs="宋体"/>
          <w:color w:val="auto"/>
          <w:sz w:val="24"/>
          <w:highlight w:val="none"/>
        </w:rPr>
      </w:pPr>
    </w:p>
    <w:p w14:paraId="53E5AFB0">
      <w:pPr>
        <w:autoSpaceDE w:val="0"/>
        <w:autoSpaceDN w:val="0"/>
        <w:snapToGrid w:val="0"/>
        <w:spacing w:line="360" w:lineRule="auto"/>
        <w:ind w:firstLine="482"/>
        <w:rPr>
          <w:rFonts w:hint="eastAsia" w:ascii="宋体" w:hAnsi="宋体" w:eastAsia="宋体" w:cs="宋体"/>
          <w:color w:val="auto"/>
          <w:sz w:val="24"/>
          <w:highlight w:val="none"/>
        </w:rPr>
      </w:pPr>
    </w:p>
    <w:p w14:paraId="4C2A68A2">
      <w:pPr>
        <w:autoSpaceDE w:val="0"/>
        <w:autoSpaceDN w:val="0"/>
        <w:snapToGrid w:val="0"/>
        <w:spacing w:line="360" w:lineRule="auto"/>
        <w:ind w:firstLine="482"/>
        <w:rPr>
          <w:rFonts w:hint="eastAsia" w:ascii="宋体" w:hAnsi="宋体" w:eastAsia="宋体" w:cs="宋体"/>
          <w:color w:val="auto"/>
          <w:sz w:val="24"/>
          <w:highlight w:val="none"/>
        </w:rPr>
      </w:pPr>
    </w:p>
    <w:p w14:paraId="5D07EB91">
      <w:pPr>
        <w:autoSpaceDE w:val="0"/>
        <w:autoSpaceDN w:val="0"/>
        <w:snapToGrid w:val="0"/>
        <w:spacing w:line="360" w:lineRule="auto"/>
        <w:ind w:firstLine="482"/>
        <w:rPr>
          <w:rFonts w:hint="eastAsia" w:ascii="宋体" w:hAnsi="宋体" w:eastAsia="宋体" w:cs="宋体"/>
          <w:color w:val="auto"/>
          <w:sz w:val="24"/>
          <w:highlight w:val="none"/>
        </w:rPr>
      </w:pPr>
    </w:p>
    <w:p w14:paraId="6326253E">
      <w:pPr>
        <w:autoSpaceDE w:val="0"/>
        <w:autoSpaceDN w:val="0"/>
        <w:snapToGrid w:val="0"/>
        <w:spacing w:line="360" w:lineRule="auto"/>
        <w:ind w:firstLine="482"/>
        <w:rPr>
          <w:rFonts w:hint="eastAsia" w:ascii="宋体" w:hAnsi="宋体" w:eastAsia="宋体" w:cs="宋体"/>
          <w:color w:val="auto"/>
          <w:sz w:val="24"/>
          <w:highlight w:val="none"/>
        </w:rPr>
      </w:pPr>
    </w:p>
    <w:p w14:paraId="22DFEF84">
      <w:pPr>
        <w:autoSpaceDE w:val="0"/>
        <w:autoSpaceDN w:val="0"/>
        <w:snapToGrid w:val="0"/>
        <w:spacing w:line="360" w:lineRule="auto"/>
        <w:ind w:firstLine="482"/>
        <w:rPr>
          <w:rFonts w:hint="eastAsia" w:ascii="宋体" w:hAnsi="宋体" w:eastAsia="宋体" w:cs="宋体"/>
          <w:color w:val="auto"/>
          <w:sz w:val="24"/>
          <w:highlight w:val="none"/>
        </w:rPr>
      </w:pPr>
    </w:p>
    <w:p w14:paraId="359FED17">
      <w:pPr>
        <w:autoSpaceDE w:val="0"/>
        <w:autoSpaceDN w:val="0"/>
        <w:snapToGrid w:val="0"/>
        <w:spacing w:line="360" w:lineRule="auto"/>
        <w:ind w:firstLine="482"/>
        <w:rPr>
          <w:rFonts w:hint="eastAsia" w:ascii="宋体" w:hAnsi="宋体" w:eastAsia="宋体" w:cs="宋体"/>
          <w:color w:val="auto"/>
          <w:sz w:val="24"/>
          <w:highlight w:val="none"/>
        </w:rPr>
      </w:pPr>
    </w:p>
    <w:p w14:paraId="0A329C5F">
      <w:pPr>
        <w:autoSpaceDE w:val="0"/>
        <w:autoSpaceDN w:val="0"/>
        <w:snapToGrid w:val="0"/>
        <w:spacing w:line="360" w:lineRule="auto"/>
        <w:ind w:firstLine="482"/>
        <w:rPr>
          <w:rFonts w:hint="eastAsia" w:ascii="宋体" w:hAnsi="宋体" w:eastAsia="宋体" w:cs="宋体"/>
          <w:color w:val="auto"/>
          <w:sz w:val="24"/>
          <w:highlight w:val="none"/>
        </w:rPr>
      </w:pPr>
    </w:p>
    <w:p w14:paraId="1064EEAC">
      <w:pPr>
        <w:autoSpaceDE w:val="0"/>
        <w:autoSpaceDN w:val="0"/>
        <w:snapToGrid w:val="0"/>
        <w:spacing w:line="360" w:lineRule="auto"/>
        <w:ind w:firstLine="482"/>
        <w:rPr>
          <w:rFonts w:hint="eastAsia" w:ascii="宋体" w:hAnsi="宋体" w:eastAsia="宋体" w:cs="宋体"/>
          <w:color w:val="auto"/>
          <w:sz w:val="24"/>
          <w:highlight w:val="none"/>
        </w:rPr>
      </w:pPr>
    </w:p>
    <w:p w14:paraId="3BD99C03">
      <w:pPr>
        <w:pStyle w:val="3"/>
        <w:numPr>
          <w:ilvl w:val="0"/>
          <w:numId w:val="0"/>
        </w:numPr>
        <w:tabs>
          <w:tab w:val="clear" w:pos="600"/>
        </w:tabs>
        <w:ind w:left="240" w:firstLine="0"/>
        <w:jc w:val="center"/>
        <w:rPr>
          <w:rFonts w:hint="eastAsia" w:ascii="宋体" w:hAnsi="宋体" w:eastAsia="宋体" w:cs="宋体"/>
          <w:bCs w:val="0"/>
          <w:color w:val="auto"/>
          <w:sz w:val="30"/>
          <w:szCs w:val="30"/>
          <w:highlight w:val="none"/>
        </w:rPr>
      </w:pPr>
      <w:bookmarkStart w:id="73" w:name="_Toc12775_WPSOffice_Level1"/>
      <w:bookmarkStart w:id="74" w:name="_Toc26467"/>
      <w:bookmarkStart w:id="75" w:name="_Toc7362"/>
      <w:bookmarkStart w:id="76" w:name="_Toc26273"/>
      <w:bookmarkStart w:id="77" w:name="_Toc5630"/>
      <w:bookmarkStart w:id="78" w:name="_Toc2110"/>
      <w:bookmarkStart w:id="79" w:name="_Toc9901"/>
      <w:bookmarkStart w:id="80" w:name="_Toc31657_WPSOffice_Level1"/>
      <w:bookmarkStart w:id="81" w:name="_Toc505868062"/>
      <w:bookmarkStart w:id="82" w:name="_Toc27321"/>
      <w:bookmarkStart w:id="83" w:name="_Toc29031"/>
      <w:r>
        <w:rPr>
          <w:rFonts w:hint="eastAsia" w:ascii="宋体" w:hAnsi="宋体" w:eastAsia="宋体" w:cs="宋体"/>
          <w:bCs w:val="0"/>
          <w:color w:val="auto"/>
          <w:sz w:val="30"/>
          <w:szCs w:val="30"/>
          <w:highlight w:val="none"/>
        </w:rPr>
        <w:t xml:space="preserve">第三章 </w:t>
      </w:r>
      <w:r>
        <w:rPr>
          <w:rFonts w:hint="eastAsia" w:ascii="宋体" w:hAnsi="宋体" w:eastAsia="宋体" w:cs="宋体"/>
          <w:bCs w:val="0"/>
          <w:color w:val="auto"/>
          <w:sz w:val="30"/>
          <w:szCs w:val="30"/>
          <w:highlight w:val="none"/>
          <w:lang w:val="en-US" w:eastAsia="zh-CN"/>
        </w:rPr>
        <w:t>评审</w:t>
      </w:r>
      <w:r>
        <w:rPr>
          <w:rFonts w:hint="eastAsia" w:ascii="宋体" w:hAnsi="宋体" w:eastAsia="宋体" w:cs="宋体"/>
          <w:bCs w:val="0"/>
          <w:color w:val="auto"/>
          <w:sz w:val="30"/>
          <w:szCs w:val="30"/>
          <w:highlight w:val="none"/>
        </w:rPr>
        <w:t>办法（经评审的最低投标价法）</w:t>
      </w:r>
      <w:bookmarkEnd w:id="73"/>
      <w:bookmarkEnd w:id="74"/>
      <w:bookmarkEnd w:id="75"/>
      <w:bookmarkEnd w:id="76"/>
      <w:bookmarkEnd w:id="77"/>
      <w:bookmarkEnd w:id="78"/>
      <w:bookmarkEnd w:id="79"/>
      <w:bookmarkEnd w:id="80"/>
      <w:bookmarkEnd w:id="81"/>
      <w:bookmarkEnd w:id="82"/>
      <w:bookmarkEnd w:id="83"/>
    </w:p>
    <w:p w14:paraId="6D3ABA6D">
      <w:pPr>
        <w:pStyle w:val="4"/>
        <w:adjustRightInd w:val="0"/>
        <w:snapToGrid w:val="0"/>
        <w:spacing w:before="0" w:after="0" w:line="360" w:lineRule="auto"/>
        <w:rPr>
          <w:rFonts w:hint="eastAsia" w:ascii="宋体" w:hAnsi="宋体" w:eastAsia="宋体" w:cs="宋体"/>
          <w:color w:val="auto"/>
          <w:sz w:val="21"/>
          <w:szCs w:val="21"/>
          <w:highlight w:val="none"/>
        </w:rPr>
      </w:pPr>
      <w:bookmarkStart w:id="84" w:name="_Toc3015"/>
      <w:bookmarkStart w:id="85" w:name="_Toc408317835"/>
      <w:bookmarkStart w:id="86" w:name="_Toc1347"/>
      <w:bookmarkStart w:id="87" w:name="_Toc1952_WPSOffice_Level2"/>
      <w:bookmarkStart w:id="88" w:name="_Toc428439631"/>
      <w:bookmarkStart w:id="89" w:name="_Toc15147"/>
      <w:bookmarkStart w:id="90" w:name="_Toc31508_WPSOffice_Level2"/>
      <w:bookmarkStart w:id="91" w:name="_Toc16617"/>
      <w:bookmarkStart w:id="92" w:name="_Toc505868063"/>
      <w:bookmarkStart w:id="93" w:name="_Toc18609"/>
      <w:r>
        <w:rPr>
          <w:rFonts w:hint="eastAsia" w:ascii="宋体" w:hAnsi="宋体" w:eastAsia="宋体" w:cs="宋体"/>
          <w:color w:val="auto"/>
          <w:sz w:val="21"/>
          <w:szCs w:val="21"/>
          <w:highlight w:val="none"/>
        </w:rPr>
        <w:t>评审办法前附表</w:t>
      </w:r>
      <w:bookmarkEnd w:id="84"/>
      <w:bookmarkEnd w:id="85"/>
      <w:bookmarkEnd w:id="86"/>
      <w:bookmarkEnd w:id="87"/>
      <w:bookmarkEnd w:id="88"/>
      <w:bookmarkEnd w:id="89"/>
      <w:bookmarkEnd w:id="90"/>
      <w:bookmarkEnd w:id="91"/>
      <w:bookmarkEnd w:id="92"/>
      <w:bookmarkEnd w:id="93"/>
    </w:p>
    <w:tbl>
      <w:tblPr>
        <w:tblStyle w:val="2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82"/>
        <w:gridCol w:w="1657"/>
        <w:gridCol w:w="5540"/>
        <w:gridCol w:w="949"/>
      </w:tblGrid>
      <w:tr w14:paraId="1366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24CE6E39">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14:paraId="41D4A05E">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gridSpan w:val="2"/>
            <w:noWrap w:val="0"/>
            <w:vAlign w:val="center"/>
          </w:tcPr>
          <w:p w14:paraId="7F1BEE7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76D4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01DE77B6">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2" w:type="dxa"/>
            <w:noWrap w:val="0"/>
            <w:textDirection w:val="tbRlV"/>
            <w:vAlign w:val="center"/>
          </w:tcPr>
          <w:p w14:paraId="1BC5C87A">
            <w:pPr>
              <w:adjustRightInd/>
              <w:snapToGrid/>
              <w:spacing w:beforeLines="0" w:afterLines="0" w:line="400" w:lineRule="exact"/>
              <w:rPr>
                <w:rFonts w:hint="eastAsia" w:ascii="宋体" w:hAnsi="宋体" w:eastAsia="宋体" w:cs="宋体"/>
                <w:color w:val="auto"/>
                <w:sz w:val="21"/>
                <w:szCs w:val="21"/>
                <w:highlight w:val="none"/>
              </w:rPr>
            </w:pPr>
          </w:p>
          <w:p w14:paraId="73452EDD">
            <w:pPr>
              <w:adjustRightInd/>
              <w:snapToGrid/>
              <w:spacing w:beforeLines="0" w:afterLines="0" w:line="400" w:lineRule="exact"/>
              <w:rPr>
                <w:rFonts w:hint="eastAsia" w:ascii="宋体" w:hAnsi="宋体" w:eastAsia="宋体" w:cs="宋体"/>
                <w:color w:val="auto"/>
                <w:sz w:val="21"/>
                <w:szCs w:val="21"/>
                <w:highlight w:val="none"/>
              </w:rPr>
            </w:pPr>
          </w:p>
          <w:p w14:paraId="4B7169AC">
            <w:pPr>
              <w:adjustRightInd/>
              <w:snapToGrid/>
              <w:spacing w:beforeLines="0" w:afterLines="0" w:line="400" w:lineRule="exact"/>
              <w:rPr>
                <w:rFonts w:hint="eastAsia" w:ascii="宋体" w:hAnsi="宋体" w:eastAsia="宋体" w:cs="宋体"/>
                <w:color w:val="auto"/>
                <w:sz w:val="21"/>
                <w:szCs w:val="21"/>
                <w:highlight w:val="none"/>
              </w:rPr>
            </w:pPr>
          </w:p>
          <w:p w14:paraId="3206FABF">
            <w:pPr>
              <w:adjustRightInd/>
              <w:snapToGrid/>
              <w:spacing w:beforeLines="0" w:afterLines="0"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方法</w:t>
            </w:r>
          </w:p>
          <w:p w14:paraId="1DC2AC8B">
            <w:pPr>
              <w:adjustRightInd/>
              <w:snapToGrid/>
              <w:spacing w:beforeLines="0" w:afterLines="0" w:line="400" w:lineRule="exact"/>
              <w:rPr>
                <w:rFonts w:hint="eastAsia" w:ascii="宋体" w:hAnsi="宋体" w:eastAsia="宋体" w:cs="宋体"/>
                <w:color w:val="auto"/>
                <w:sz w:val="21"/>
                <w:szCs w:val="21"/>
                <w:highlight w:val="none"/>
              </w:rPr>
            </w:pPr>
          </w:p>
          <w:p w14:paraId="7DE4913F">
            <w:pPr>
              <w:adjustRightInd/>
              <w:snapToGrid/>
              <w:spacing w:beforeLines="0" w:afterLines="0" w:line="400" w:lineRule="exact"/>
              <w:rPr>
                <w:rFonts w:hint="eastAsia" w:ascii="宋体" w:hAnsi="宋体" w:eastAsia="宋体" w:cs="宋体"/>
                <w:color w:val="auto"/>
                <w:sz w:val="21"/>
                <w:szCs w:val="21"/>
                <w:highlight w:val="none"/>
              </w:rPr>
            </w:pPr>
          </w:p>
          <w:p w14:paraId="053474A6">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07FE9177">
            <w:pPr>
              <w:adjustRightInd/>
              <w:snapToGrid/>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中选候选人排序方法</w:t>
            </w:r>
          </w:p>
        </w:tc>
        <w:tc>
          <w:tcPr>
            <w:tcW w:w="6489" w:type="dxa"/>
            <w:gridSpan w:val="2"/>
            <w:noWrap w:val="0"/>
            <w:vAlign w:val="center"/>
          </w:tcPr>
          <w:p w14:paraId="6F206B8B">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本次评审采用经评审的最低投标价法。</w:t>
            </w:r>
            <w:r>
              <w:rPr>
                <w:rFonts w:hint="eastAsia" w:ascii="宋体" w:hAnsi="宋体" w:eastAsia="宋体" w:cs="宋体"/>
                <w:sz w:val="21"/>
                <w:szCs w:val="21"/>
                <w:highlight w:val="none"/>
              </w:rPr>
              <w:t>根据本章第</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款约定进行符合性审查。</w:t>
            </w:r>
            <w:r>
              <w:rPr>
                <w:rFonts w:hint="eastAsia" w:ascii="宋体" w:hAnsi="宋体" w:eastAsia="宋体" w:cs="宋体"/>
                <w:sz w:val="21"/>
                <w:szCs w:val="21"/>
                <w:highlight w:val="none"/>
                <w:lang w:val="en-US" w:eastAsia="zh-CN"/>
              </w:rPr>
              <w:t>再对</w:t>
            </w:r>
            <w:r>
              <w:rPr>
                <w:rFonts w:hint="eastAsia" w:ascii="宋体" w:hAnsi="宋体" w:eastAsia="宋体" w:cs="宋体"/>
                <w:sz w:val="21"/>
                <w:szCs w:val="21"/>
                <w:highlight w:val="none"/>
              </w:rPr>
              <w:t>符合性审查合格的参选人</w:t>
            </w:r>
            <w:r>
              <w:rPr>
                <w:rFonts w:hint="eastAsia" w:ascii="宋体" w:hAnsi="宋体" w:eastAsia="宋体" w:cs="宋体"/>
                <w:sz w:val="21"/>
                <w:szCs w:val="21"/>
                <w:highlight w:val="none"/>
                <w:lang w:val="en-US" w:eastAsia="zh-CN"/>
              </w:rPr>
              <w:t>进行合理低价判定</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不</w:t>
            </w:r>
            <w:r>
              <w:rPr>
                <w:rFonts w:hint="eastAsia" w:ascii="宋体" w:hAnsi="宋体" w:eastAsia="宋体" w:cs="宋体"/>
                <w:sz w:val="21"/>
                <w:szCs w:val="21"/>
                <w:highlight w:val="none"/>
              </w:rPr>
              <w:t>含税总价比评标基准价低 10%以上的，</w:t>
            </w:r>
            <w:r>
              <w:rPr>
                <w:rFonts w:hint="eastAsia" w:ascii="宋体" w:hAnsi="宋体" w:eastAsia="宋体" w:cs="宋体"/>
                <w:bCs/>
                <w:color w:val="auto"/>
                <w:sz w:val="21"/>
                <w:szCs w:val="21"/>
                <w:highlight w:val="none"/>
                <w:lang w:val="en-US" w:eastAsia="zh-CN"/>
              </w:rPr>
              <w:t>不参与后续报价排序，不被推荐为中选候选人。</w:t>
            </w:r>
            <w:r>
              <w:rPr>
                <w:rFonts w:hint="eastAsia" w:ascii="宋体" w:hAnsi="宋体" w:eastAsia="宋体" w:cs="宋体"/>
                <w:sz w:val="21"/>
                <w:szCs w:val="21"/>
                <w:highlight w:val="none"/>
              </w:rPr>
              <w:t>按照剩余合格比选单位的</w:t>
            </w:r>
            <w:r>
              <w:rPr>
                <w:rFonts w:hint="eastAsia" w:ascii="宋体" w:hAnsi="宋体" w:eastAsia="宋体" w:cs="宋体"/>
                <w:sz w:val="21"/>
                <w:szCs w:val="21"/>
                <w:highlight w:val="none"/>
                <w:lang w:val="en-US" w:eastAsia="zh-CN"/>
              </w:rPr>
              <w:t>不</w:t>
            </w:r>
            <w:r>
              <w:rPr>
                <w:rFonts w:hint="eastAsia" w:ascii="宋体" w:hAnsi="宋体" w:eastAsia="宋体" w:cs="宋体"/>
                <w:sz w:val="21"/>
                <w:szCs w:val="21"/>
                <w:highlight w:val="none"/>
              </w:rPr>
              <w:t>含税总价由低到高依次排序推荐中选候选人，在合格评标基准价范围内，推荐</w:t>
            </w:r>
            <w:r>
              <w:rPr>
                <w:rFonts w:hint="eastAsia" w:ascii="宋体" w:hAnsi="宋体" w:eastAsia="宋体" w:cs="宋体"/>
                <w:sz w:val="21"/>
                <w:szCs w:val="21"/>
                <w:highlight w:val="none"/>
                <w:lang w:eastAsia="zh-CN"/>
              </w:rPr>
              <w:t>不</w:t>
            </w:r>
            <w:r>
              <w:rPr>
                <w:rFonts w:hint="eastAsia" w:ascii="宋体" w:hAnsi="宋体" w:eastAsia="宋体" w:cs="宋体"/>
                <w:sz w:val="21"/>
                <w:szCs w:val="21"/>
                <w:highlight w:val="none"/>
              </w:rPr>
              <w:t>含税总价最低的比选单位作为第一候选人，以此类推。</w:t>
            </w:r>
            <w:r>
              <w:rPr>
                <w:rFonts w:hint="eastAsia" w:ascii="宋体" w:hAnsi="宋体" w:eastAsia="宋体" w:cs="宋体"/>
                <w:spacing w:val="4"/>
                <w:kern w:val="0"/>
                <w:sz w:val="21"/>
                <w:szCs w:val="21"/>
                <w:highlight w:val="none"/>
              </w:rPr>
              <w:t>若出现两家及以上比选单位</w:t>
            </w:r>
            <w:r>
              <w:rPr>
                <w:rFonts w:hint="eastAsia" w:ascii="宋体" w:hAnsi="宋体" w:eastAsia="宋体" w:cs="宋体"/>
                <w:spacing w:val="4"/>
                <w:kern w:val="0"/>
                <w:sz w:val="21"/>
                <w:szCs w:val="21"/>
                <w:highlight w:val="none"/>
                <w:lang w:eastAsia="zh-CN"/>
              </w:rPr>
              <w:t>不</w:t>
            </w:r>
            <w:r>
              <w:rPr>
                <w:rFonts w:hint="eastAsia" w:ascii="宋体" w:hAnsi="宋体" w:eastAsia="宋体" w:cs="宋体"/>
                <w:spacing w:val="4"/>
                <w:kern w:val="0"/>
                <w:sz w:val="21"/>
                <w:szCs w:val="21"/>
                <w:highlight w:val="none"/>
              </w:rPr>
              <w:t>含税总价相同且最低的情况，须现场进行二次报价，直至出现最低价为止，对未中选情况不作解释。</w:t>
            </w:r>
          </w:p>
        </w:tc>
      </w:tr>
      <w:tr w14:paraId="63E2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7B1D1244">
            <w:pPr>
              <w:adjustRightInd/>
              <w:snapToGrid/>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882" w:type="dxa"/>
            <w:noWrap w:val="0"/>
            <w:textDirection w:val="tbRlV"/>
            <w:vAlign w:val="center"/>
          </w:tcPr>
          <w:p w14:paraId="24A4C827">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shd w:val="clear" w:color="auto" w:fill="auto"/>
            <w:noWrap w:val="0"/>
            <w:vAlign w:val="center"/>
          </w:tcPr>
          <w:p w14:paraId="3F148A90">
            <w:pPr>
              <w:adjustRightInd/>
              <w:snapToGrid/>
              <w:spacing w:beforeLines="0" w:afterLines="0" w:line="400" w:lineRule="exact"/>
              <w:jc w:val="center"/>
              <w:rPr>
                <w:rFonts w:hint="eastAsia" w:ascii="宋体" w:hAnsi="宋体" w:eastAsia="宋体" w:cs="Times New Roman"/>
                <w:kern w:val="0"/>
                <w:highlight w:val="none"/>
                <w:lang w:val="en-US" w:eastAsia="zh-CN" w:bidi="ar-SA"/>
              </w:rPr>
            </w:pPr>
            <w:r>
              <w:rPr>
                <w:rFonts w:hint="eastAsia" w:ascii="宋体" w:hAnsi="宋体" w:eastAsia="宋体" w:cs="宋体"/>
                <w:color w:val="auto"/>
                <w:sz w:val="21"/>
                <w:szCs w:val="21"/>
                <w:highlight w:val="none"/>
              </w:rPr>
              <w:t>符合性审查</w:t>
            </w:r>
          </w:p>
        </w:tc>
        <w:tc>
          <w:tcPr>
            <w:tcW w:w="6489" w:type="dxa"/>
            <w:gridSpan w:val="2"/>
            <w:shd w:val="clear" w:color="auto" w:fill="auto"/>
            <w:noWrap w:val="0"/>
            <w:vAlign w:val="center"/>
          </w:tcPr>
          <w:p w14:paraId="6C8B0B33">
            <w:pPr>
              <w:adjustRightInd/>
              <w:snapToGrid/>
              <w:spacing w:beforeLines="0" w:afterLines="0"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对参选人</w:t>
            </w:r>
            <w:r>
              <w:rPr>
                <w:rFonts w:hint="eastAsia" w:ascii="宋体" w:hAnsi="宋体" w:eastAsia="宋体" w:cs="宋体"/>
                <w:sz w:val="21"/>
                <w:szCs w:val="21"/>
                <w:highlight w:val="none"/>
              </w:rPr>
              <w:t>进行符合性审查。符合性审查内容：形式评审、资格评审、响应性评审、</w:t>
            </w:r>
            <w:r>
              <w:rPr>
                <w:rFonts w:hint="eastAsia" w:ascii="宋体" w:hAnsi="宋体" w:cs="宋体"/>
                <w:sz w:val="21"/>
                <w:szCs w:val="21"/>
                <w:highlight w:val="none"/>
                <w:lang w:val="en-US" w:eastAsia="zh-CN"/>
              </w:rPr>
              <w:t>商务部分</w:t>
            </w:r>
            <w:r>
              <w:rPr>
                <w:rFonts w:hint="eastAsia" w:ascii="宋体" w:hAnsi="宋体" w:eastAsia="宋体" w:cs="宋体"/>
                <w:sz w:val="21"/>
                <w:szCs w:val="21"/>
                <w:highlight w:val="none"/>
              </w:rPr>
              <w:t>评审、</w:t>
            </w:r>
            <w:r>
              <w:rPr>
                <w:rFonts w:hint="eastAsia" w:ascii="宋体" w:hAnsi="宋体" w:cs="宋体"/>
                <w:sz w:val="21"/>
                <w:szCs w:val="21"/>
                <w:highlight w:val="none"/>
                <w:lang w:val="en-US" w:eastAsia="zh-CN"/>
              </w:rPr>
              <w:t>技术部分</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在</w:t>
            </w:r>
            <w:r>
              <w:rPr>
                <w:rFonts w:hint="eastAsia" w:ascii="宋体" w:hAnsi="宋体" w:eastAsia="宋体" w:cs="宋体"/>
                <w:sz w:val="21"/>
                <w:szCs w:val="21"/>
                <w:highlight w:val="none"/>
              </w:rPr>
              <w:t>符合性审查合格的</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中，</w:t>
            </w:r>
            <w:r>
              <w:rPr>
                <w:rFonts w:hint="eastAsia" w:ascii="宋体" w:hAnsi="宋体" w:eastAsia="宋体" w:cs="宋体"/>
                <w:sz w:val="21"/>
                <w:szCs w:val="21"/>
                <w:highlight w:val="none"/>
                <w:lang w:val="en-US" w:eastAsia="zh-CN"/>
              </w:rPr>
              <w:t>再对</w:t>
            </w:r>
            <w:r>
              <w:rPr>
                <w:rFonts w:hint="eastAsia" w:ascii="宋体" w:hAnsi="宋体" w:eastAsia="宋体" w:cs="宋体"/>
                <w:sz w:val="21"/>
                <w:szCs w:val="21"/>
                <w:highlight w:val="none"/>
              </w:rPr>
              <w:t>符合性审查合格的参选人</w:t>
            </w:r>
            <w:r>
              <w:rPr>
                <w:rFonts w:hint="eastAsia" w:ascii="宋体" w:hAnsi="宋体" w:eastAsia="宋体" w:cs="宋体"/>
                <w:sz w:val="21"/>
                <w:szCs w:val="21"/>
                <w:highlight w:val="none"/>
                <w:lang w:val="en-US" w:eastAsia="zh-CN"/>
              </w:rPr>
              <w:t>进行合理低价判定</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不</w:t>
            </w:r>
            <w:r>
              <w:rPr>
                <w:rFonts w:hint="eastAsia" w:ascii="宋体" w:hAnsi="宋体" w:eastAsia="宋体" w:cs="宋体"/>
                <w:sz w:val="21"/>
                <w:szCs w:val="21"/>
                <w:highlight w:val="none"/>
              </w:rPr>
              <w:t>含税总价比评标基准价低 10%以上的，</w:t>
            </w:r>
            <w:r>
              <w:rPr>
                <w:rFonts w:hint="eastAsia" w:ascii="宋体" w:hAnsi="宋体" w:eastAsia="宋体" w:cs="宋体"/>
                <w:sz w:val="21"/>
                <w:szCs w:val="21"/>
                <w:highlight w:val="none"/>
                <w:lang w:val="en-US" w:eastAsia="zh-CN"/>
              </w:rPr>
              <w:t>不参与后续报价排序，不被推荐为中选候选人。</w:t>
            </w:r>
            <w:r>
              <w:rPr>
                <w:rFonts w:hint="eastAsia" w:ascii="宋体" w:hAnsi="宋体" w:eastAsia="宋体" w:cs="宋体"/>
                <w:sz w:val="21"/>
                <w:szCs w:val="21"/>
                <w:highlight w:val="none"/>
              </w:rPr>
              <w:t>按照剩余合格比选单位的</w:t>
            </w:r>
            <w:r>
              <w:rPr>
                <w:rFonts w:hint="eastAsia" w:ascii="宋体" w:hAnsi="宋体" w:cs="宋体"/>
                <w:sz w:val="21"/>
                <w:szCs w:val="21"/>
                <w:highlight w:val="none"/>
                <w:lang w:eastAsia="zh-CN"/>
              </w:rPr>
              <w:t>不</w:t>
            </w:r>
            <w:r>
              <w:rPr>
                <w:rFonts w:hint="eastAsia" w:ascii="宋体" w:hAnsi="宋体" w:eastAsia="宋体" w:cs="宋体"/>
                <w:sz w:val="21"/>
                <w:szCs w:val="21"/>
                <w:highlight w:val="none"/>
              </w:rPr>
              <w:t>含税总价由低到高依次排序推荐中选候选人，在合格评标基准价范围内，推荐</w:t>
            </w:r>
            <w:r>
              <w:rPr>
                <w:rFonts w:hint="eastAsia" w:ascii="宋体" w:hAnsi="宋体" w:cs="宋体"/>
                <w:sz w:val="21"/>
                <w:szCs w:val="21"/>
                <w:highlight w:val="none"/>
                <w:lang w:eastAsia="zh-CN"/>
              </w:rPr>
              <w:t>不</w:t>
            </w:r>
            <w:r>
              <w:rPr>
                <w:rFonts w:hint="eastAsia" w:ascii="宋体" w:hAnsi="宋体" w:eastAsia="宋体" w:cs="宋体"/>
                <w:sz w:val="21"/>
                <w:szCs w:val="21"/>
                <w:highlight w:val="none"/>
              </w:rPr>
              <w:t>含税总价最低的比选单位作为第一候选人，以此类推。</w:t>
            </w:r>
          </w:p>
        </w:tc>
      </w:tr>
      <w:tr w14:paraId="2C15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1" w:type="dxa"/>
            <w:vMerge w:val="restart"/>
            <w:noWrap w:val="0"/>
            <w:vAlign w:val="center"/>
          </w:tcPr>
          <w:p w14:paraId="04738E55">
            <w:pPr>
              <w:adjustRightInd/>
              <w:snapToGrid/>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2.1.1</w:t>
            </w:r>
          </w:p>
        </w:tc>
        <w:tc>
          <w:tcPr>
            <w:tcW w:w="882" w:type="dxa"/>
            <w:vMerge w:val="restart"/>
            <w:noWrap w:val="0"/>
            <w:textDirection w:val="tbRlV"/>
            <w:vAlign w:val="center"/>
          </w:tcPr>
          <w:p w14:paraId="04D91455">
            <w:pPr>
              <w:adjustRightInd/>
              <w:snapToGrid/>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商务部分</w:t>
            </w:r>
            <w:r>
              <w:rPr>
                <w:rFonts w:hint="eastAsia" w:ascii="宋体" w:hAnsi="宋体" w:eastAsia="宋体" w:cs="宋体"/>
                <w:sz w:val="21"/>
                <w:szCs w:val="21"/>
                <w:highlight w:val="none"/>
              </w:rPr>
              <w:t>评审</w:t>
            </w:r>
          </w:p>
        </w:tc>
        <w:tc>
          <w:tcPr>
            <w:tcW w:w="8146" w:type="dxa"/>
            <w:gridSpan w:val="3"/>
            <w:noWrap w:val="0"/>
            <w:vAlign w:val="center"/>
          </w:tcPr>
          <w:p w14:paraId="7F88C6F7">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查验技术文件，技术文件评分达到85分及以上，可进入下一比选环节；若未能达到该分值，视为不合格，否决比选。</w:t>
            </w:r>
          </w:p>
        </w:tc>
      </w:tr>
      <w:tr w14:paraId="14EE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1" w:type="dxa"/>
            <w:vMerge w:val="continue"/>
            <w:noWrap w:val="0"/>
            <w:vAlign w:val="center"/>
          </w:tcPr>
          <w:p w14:paraId="6C0C7F8F">
            <w:pPr>
              <w:adjustRightInd/>
              <w:snapToGrid/>
              <w:spacing w:beforeLines="0" w:afterLines="0" w:line="400" w:lineRule="exact"/>
              <w:jc w:val="center"/>
              <w:rPr>
                <w:rFonts w:hint="eastAsia" w:ascii="宋体" w:hAnsi="宋体" w:cs="宋体"/>
                <w:color w:val="auto"/>
                <w:sz w:val="21"/>
                <w:szCs w:val="21"/>
                <w:highlight w:val="none"/>
                <w:lang w:val="en-US" w:eastAsia="zh-CN"/>
              </w:rPr>
            </w:pPr>
          </w:p>
        </w:tc>
        <w:tc>
          <w:tcPr>
            <w:tcW w:w="882" w:type="dxa"/>
            <w:vMerge w:val="continue"/>
            <w:noWrap w:val="0"/>
            <w:textDirection w:val="tbRlV"/>
            <w:vAlign w:val="center"/>
          </w:tcPr>
          <w:p w14:paraId="430761FD">
            <w:pPr>
              <w:adjustRightInd/>
              <w:snapToGrid/>
              <w:spacing w:beforeLines="0" w:afterLines="0" w:line="400" w:lineRule="exact"/>
              <w:rPr>
                <w:rFonts w:hint="eastAsia" w:ascii="宋体" w:hAnsi="宋体" w:cs="宋体"/>
                <w:color w:val="auto"/>
                <w:sz w:val="21"/>
                <w:szCs w:val="21"/>
                <w:highlight w:val="none"/>
                <w:lang w:val="en-US" w:eastAsia="zh-CN"/>
              </w:rPr>
            </w:pPr>
          </w:p>
        </w:tc>
        <w:tc>
          <w:tcPr>
            <w:tcW w:w="1657" w:type="dxa"/>
            <w:shd w:val="clear" w:color="auto" w:fill="auto"/>
            <w:noWrap w:val="0"/>
            <w:vAlign w:val="center"/>
          </w:tcPr>
          <w:p w14:paraId="7CEF3C94">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注册资本金</w:t>
            </w:r>
          </w:p>
        </w:tc>
        <w:tc>
          <w:tcPr>
            <w:tcW w:w="5540" w:type="dxa"/>
            <w:shd w:val="clear" w:color="auto" w:fill="auto"/>
            <w:noWrap w:val="0"/>
            <w:vAlign w:val="center"/>
          </w:tcPr>
          <w:p w14:paraId="78D7792A">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注册资金300万元人民币及以上，得2</w:t>
            </w:r>
            <w:r>
              <w:rPr>
                <w:rFonts w:hint="eastAsia" w:ascii="宋体" w:hAnsi="宋体" w:cs="宋体"/>
                <w:spacing w:val="4"/>
                <w:kern w:val="0"/>
                <w:sz w:val="21"/>
                <w:szCs w:val="21"/>
                <w:highlight w:val="none"/>
                <w:lang w:val="en-US" w:eastAsia="zh-CN"/>
              </w:rPr>
              <w:t>5</w:t>
            </w:r>
            <w:r>
              <w:rPr>
                <w:rFonts w:hint="eastAsia" w:ascii="宋体" w:hAnsi="宋体" w:eastAsia="宋体" w:cs="宋体"/>
                <w:spacing w:val="4"/>
                <w:kern w:val="0"/>
                <w:sz w:val="21"/>
                <w:szCs w:val="21"/>
                <w:highlight w:val="none"/>
                <w:lang w:val="en-US" w:eastAsia="zh-CN"/>
              </w:rPr>
              <w:t>分；</w:t>
            </w:r>
          </w:p>
          <w:p w14:paraId="51DF8279">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200万元人民币≤注册资金&lt;300万元人民币，得15分;</w:t>
            </w:r>
          </w:p>
          <w:p w14:paraId="0B19F312">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100 万元人民币≤注册资金&lt;200万元人民币，得10分;</w:t>
            </w:r>
          </w:p>
          <w:p w14:paraId="63FC85BA">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注册资金 100 万元人民币以下，不得分。</w:t>
            </w:r>
          </w:p>
          <w:p w14:paraId="76C0258A">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分公司参选的，评审其母公司注册资本金。</w:t>
            </w:r>
          </w:p>
        </w:tc>
        <w:tc>
          <w:tcPr>
            <w:tcW w:w="949" w:type="dxa"/>
            <w:shd w:val="clear" w:color="auto" w:fill="auto"/>
            <w:noWrap w:val="0"/>
            <w:vAlign w:val="center"/>
          </w:tcPr>
          <w:p w14:paraId="35B8FA39">
            <w:pPr>
              <w:adjustRightInd/>
              <w:snapToGrid/>
              <w:spacing w:beforeLines="0" w:afterLines="0" w:line="400" w:lineRule="exact"/>
              <w:jc w:val="center"/>
              <w:rPr>
                <w:rFonts w:hint="default"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25</w:t>
            </w:r>
          </w:p>
        </w:tc>
      </w:tr>
      <w:tr w14:paraId="5AF8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1" w:type="dxa"/>
            <w:vMerge w:val="continue"/>
            <w:noWrap w:val="0"/>
            <w:vAlign w:val="center"/>
          </w:tcPr>
          <w:p w14:paraId="20A75917">
            <w:pPr>
              <w:adjustRightInd/>
              <w:snapToGrid/>
              <w:spacing w:beforeLines="0" w:afterLines="0" w:line="400" w:lineRule="exact"/>
              <w:jc w:val="center"/>
              <w:rPr>
                <w:rFonts w:hint="eastAsia" w:ascii="宋体" w:hAnsi="宋体" w:cs="宋体"/>
                <w:color w:val="auto"/>
                <w:sz w:val="21"/>
                <w:szCs w:val="21"/>
                <w:highlight w:val="none"/>
                <w:lang w:val="en-US" w:eastAsia="zh-CN"/>
              </w:rPr>
            </w:pPr>
          </w:p>
        </w:tc>
        <w:tc>
          <w:tcPr>
            <w:tcW w:w="882" w:type="dxa"/>
            <w:vMerge w:val="continue"/>
            <w:noWrap w:val="0"/>
            <w:textDirection w:val="tbRlV"/>
            <w:vAlign w:val="center"/>
          </w:tcPr>
          <w:p w14:paraId="6759A032">
            <w:pPr>
              <w:adjustRightInd/>
              <w:snapToGrid/>
              <w:spacing w:beforeLines="0" w:afterLines="0" w:line="400" w:lineRule="exact"/>
              <w:rPr>
                <w:rFonts w:hint="eastAsia" w:ascii="宋体" w:hAnsi="宋体" w:cs="宋体"/>
                <w:color w:val="auto"/>
                <w:sz w:val="21"/>
                <w:szCs w:val="21"/>
                <w:highlight w:val="none"/>
                <w:lang w:val="en-US" w:eastAsia="zh-CN"/>
              </w:rPr>
            </w:pPr>
          </w:p>
        </w:tc>
        <w:tc>
          <w:tcPr>
            <w:tcW w:w="1657" w:type="dxa"/>
            <w:shd w:val="clear" w:color="auto" w:fill="auto"/>
            <w:noWrap w:val="0"/>
            <w:vAlign w:val="center"/>
          </w:tcPr>
          <w:p w14:paraId="35730A8C">
            <w:pPr>
              <w:adjustRightInd/>
              <w:snapToGrid/>
              <w:spacing w:beforeLines="0" w:afterLines="0" w:line="400" w:lineRule="exact"/>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rPr>
              <w:t>业绩</w:t>
            </w:r>
          </w:p>
        </w:tc>
        <w:tc>
          <w:tcPr>
            <w:tcW w:w="5540" w:type="dxa"/>
            <w:shd w:val="clear" w:color="auto" w:fill="auto"/>
            <w:noWrap w:val="0"/>
            <w:vAlign w:val="center"/>
          </w:tcPr>
          <w:p w14:paraId="5C1CEB95">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参选人近三年(从2022年1</w:t>
            </w:r>
            <w:r>
              <w:rPr>
                <w:rFonts w:hint="eastAsia" w:ascii="宋体" w:hAnsi="宋体" w:cs="宋体"/>
                <w:spacing w:val="4"/>
                <w:kern w:val="0"/>
                <w:sz w:val="21"/>
                <w:szCs w:val="21"/>
                <w:highlight w:val="none"/>
                <w:lang w:val="en-US" w:eastAsia="zh-CN"/>
              </w:rPr>
              <w:t>1</w:t>
            </w:r>
            <w:r>
              <w:rPr>
                <w:rFonts w:hint="eastAsia" w:ascii="宋体" w:hAnsi="宋体" w:eastAsia="宋体" w:cs="宋体"/>
                <w:spacing w:val="4"/>
                <w:kern w:val="0"/>
                <w:sz w:val="21"/>
                <w:szCs w:val="21"/>
                <w:highlight w:val="none"/>
                <w:lang w:val="en-US" w:eastAsia="zh-CN"/>
              </w:rPr>
              <w:t>月1日至参选截止日止),以合同签订时间为准。具有单个合同保洁服务年度含税金额不低于100万元【类似业绩指保洁服务业绩（可提供保洁服务合同或物业服务合同，其中物业服务合同中需包含保洁服务相关业绩要求）】。</w:t>
            </w:r>
          </w:p>
          <w:p w14:paraId="4B027E39">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具有业绩合同4个，得20分；</w:t>
            </w:r>
          </w:p>
          <w:p w14:paraId="261E1D51">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具有业绩合同3个，得15分；</w:t>
            </w:r>
          </w:p>
          <w:p w14:paraId="63595A7D">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具有业绩合同2个，得10分；</w:t>
            </w:r>
          </w:p>
          <w:p w14:paraId="207AA64E">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具有业绩合同1个，得5分；</w:t>
            </w:r>
          </w:p>
          <w:p w14:paraId="1EE83DFE">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未提供业绩合同，不得分。</w:t>
            </w:r>
          </w:p>
          <w:p w14:paraId="7A6A56B4">
            <w:pPr>
              <w:adjustRightInd/>
              <w:snapToGrid/>
              <w:spacing w:beforeLines="0" w:afterLines="0" w:line="400" w:lineRule="exact"/>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rPr>
              <w:t>提供项目业绩合同复印件（复印件内容须包含合同主体、项目名称、合同内容、双方签章页等内容，合同金额不得涂抹，复印件须加盖加盖参选人公章。</w:t>
            </w:r>
          </w:p>
        </w:tc>
        <w:tc>
          <w:tcPr>
            <w:tcW w:w="949" w:type="dxa"/>
            <w:shd w:val="clear" w:color="auto" w:fill="auto"/>
            <w:noWrap w:val="0"/>
            <w:vAlign w:val="center"/>
          </w:tcPr>
          <w:p w14:paraId="2F8E7855">
            <w:pPr>
              <w:adjustRightInd/>
              <w:snapToGrid/>
              <w:spacing w:beforeLines="0" w:afterLines="0" w:line="400" w:lineRule="exact"/>
              <w:jc w:val="center"/>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20</w:t>
            </w:r>
          </w:p>
        </w:tc>
      </w:tr>
      <w:tr w14:paraId="5E99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41" w:type="dxa"/>
            <w:vMerge w:val="continue"/>
            <w:noWrap w:val="0"/>
            <w:vAlign w:val="center"/>
          </w:tcPr>
          <w:p w14:paraId="718326D4">
            <w:pPr>
              <w:adjustRightInd/>
              <w:snapToGrid/>
              <w:spacing w:beforeLines="0" w:afterLines="0" w:line="400" w:lineRule="exact"/>
              <w:jc w:val="center"/>
              <w:rPr>
                <w:rFonts w:hint="eastAsia" w:ascii="宋体" w:hAnsi="宋体" w:cs="宋体"/>
                <w:color w:val="auto"/>
                <w:sz w:val="21"/>
                <w:szCs w:val="21"/>
                <w:highlight w:val="none"/>
                <w:lang w:val="en-US" w:eastAsia="zh-CN"/>
              </w:rPr>
            </w:pPr>
          </w:p>
        </w:tc>
        <w:tc>
          <w:tcPr>
            <w:tcW w:w="882" w:type="dxa"/>
            <w:vMerge w:val="continue"/>
            <w:noWrap w:val="0"/>
            <w:textDirection w:val="tbRlV"/>
            <w:vAlign w:val="center"/>
          </w:tcPr>
          <w:p w14:paraId="2A9A7027">
            <w:pPr>
              <w:adjustRightInd/>
              <w:snapToGrid/>
              <w:spacing w:beforeLines="0" w:afterLines="0" w:line="400" w:lineRule="exact"/>
              <w:rPr>
                <w:rFonts w:hint="eastAsia" w:ascii="宋体" w:hAnsi="宋体" w:cs="宋体"/>
                <w:color w:val="auto"/>
                <w:sz w:val="21"/>
                <w:szCs w:val="21"/>
                <w:highlight w:val="none"/>
                <w:lang w:val="en-US" w:eastAsia="zh-CN"/>
              </w:rPr>
            </w:pPr>
          </w:p>
        </w:tc>
        <w:tc>
          <w:tcPr>
            <w:tcW w:w="1657" w:type="dxa"/>
            <w:shd w:val="clear" w:color="auto" w:fill="auto"/>
            <w:noWrap w:val="0"/>
            <w:vAlign w:val="center"/>
          </w:tcPr>
          <w:p w14:paraId="131D3B9F">
            <w:pPr>
              <w:adjustRightInd/>
              <w:snapToGrid/>
              <w:spacing w:beforeLines="0" w:afterLines="0" w:line="400" w:lineRule="exact"/>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rPr>
              <w:t>机具配置</w:t>
            </w:r>
          </w:p>
        </w:tc>
        <w:tc>
          <w:tcPr>
            <w:tcW w:w="5540" w:type="dxa"/>
            <w:shd w:val="clear" w:color="auto" w:fill="auto"/>
            <w:noWrap w:val="0"/>
            <w:vAlign w:val="center"/>
          </w:tcPr>
          <w:p w14:paraId="1084D470">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提供为完成现场作业所需的保洁、绿化所使用各项设备，其中配置的机具：驾驶式洗地机6台、高压水枪3台、单擦机1台，剪草机1台，高枝剪1台。</w:t>
            </w:r>
          </w:p>
          <w:p w14:paraId="23205A8F">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提供以上机具和数量的，得10分；以上机具缺少一台不得分。超出部分，每增加1台加2.5分，最高得15分。</w:t>
            </w:r>
          </w:p>
          <w:p w14:paraId="61A86D3E">
            <w:pPr>
              <w:pStyle w:val="5"/>
              <w:rPr>
                <w:rFonts w:hint="default"/>
                <w:lang w:val="en-US" w:eastAsia="zh-CN"/>
              </w:rPr>
            </w:pPr>
            <w:r>
              <w:rPr>
                <w:rFonts w:hint="eastAsia" w:ascii="宋体" w:hAnsi="宋体" w:cs="宋体"/>
                <w:spacing w:val="4"/>
                <w:kern w:val="0"/>
                <w:sz w:val="21"/>
                <w:szCs w:val="21"/>
                <w:highlight w:val="none"/>
                <w:lang w:val="en-US" w:eastAsia="zh-CN"/>
              </w:rPr>
              <w:t>注：提供设备购买发票或设备租赁合同复印件，加盖参选人公章</w:t>
            </w:r>
          </w:p>
        </w:tc>
        <w:tc>
          <w:tcPr>
            <w:tcW w:w="949" w:type="dxa"/>
            <w:shd w:val="clear" w:color="auto" w:fill="auto"/>
            <w:noWrap w:val="0"/>
            <w:vAlign w:val="center"/>
          </w:tcPr>
          <w:p w14:paraId="3C6C59D6">
            <w:pPr>
              <w:adjustRightInd/>
              <w:snapToGrid/>
              <w:spacing w:beforeLines="0" w:afterLines="0" w:line="400" w:lineRule="exact"/>
              <w:jc w:val="center"/>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rPr>
              <w:t>15</w:t>
            </w:r>
          </w:p>
        </w:tc>
      </w:tr>
      <w:tr w14:paraId="396A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41" w:type="dxa"/>
            <w:vMerge w:val="continue"/>
            <w:noWrap w:val="0"/>
            <w:vAlign w:val="center"/>
          </w:tcPr>
          <w:p w14:paraId="2DDF407E">
            <w:pPr>
              <w:adjustRightInd/>
              <w:snapToGrid/>
              <w:spacing w:beforeLines="0" w:afterLines="0" w:line="400" w:lineRule="exact"/>
              <w:jc w:val="center"/>
              <w:rPr>
                <w:rFonts w:hint="eastAsia" w:ascii="宋体" w:hAnsi="宋体" w:cs="宋体"/>
                <w:color w:val="auto"/>
                <w:sz w:val="21"/>
                <w:szCs w:val="21"/>
                <w:highlight w:val="none"/>
                <w:lang w:val="en-US" w:eastAsia="zh-CN"/>
              </w:rPr>
            </w:pPr>
          </w:p>
        </w:tc>
        <w:tc>
          <w:tcPr>
            <w:tcW w:w="882" w:type="dxa"/>
            <w:vMerge w:val="restart"/>
            <w:noWrap w:val="0"/>
            <w:textDirection w:val="tbRlV"/>
            <w:vAlign w:val="center"/>
          </w:tcPr>
          <w:p w14:paraId="3882A13B">
            <w:pPr>
              <w:adjustRightInd/>
              <w:snapToGrid/>
              <w:spacing w:beforeLines="0" w:afterLines="0" w:line="40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sz w:val="21"/>
                <w:szCs w:val="21"/>
                <w:highlight w:val="none"/>
                <w:lang w:val="en-US" w:eastAsia="zh-CN"/>
              </w:rPr>
              <w:t>技术部分</w:t>
            </w:r>
            <w:r>
              <w:rPr>
                <w:rFonts w:hint="eastAsia" w:ascii="宋体" w:hAnsi="宋体" w:eastAsia="宋体" w:cs="宋体"/>
                <w:sz w:val="21"/>
                <w:szCs w:val="21"/>
                <w:highlight w:val="none"/>
              </w:rPr>
              <w:t>评审</w:t>
            </w:r>
          </w:p>
        </w:tc>
        <w:tc>
          <w:tcPr>
            <w:tcW w:w="1657" w:type="dxa"/>
            <w:shd w:val="clear" w:color="auto" w:fill="auto"/>
            <w:noWrap w:val="0"/>
            <w:vAlign w:val="center"/>
          </w:tcPr>
          <w:p w14:paraId="419A348E">
            <w:pPr>
              <w:adjustRightInd/>
              <w:snapToGrid/>
              <w:spacing w:beforeLines="0" w:afterLines="0" w:line="400" w:lineRule="exact"/>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整体服务方案</w:t>
            </w:r>
          </w:p>
        </w:tc>
        <w:tc>
          <w:tcPr>
            <w:tcW w:w="5540" w:type="dxa"/>
            <w:shd w:val="clear" w:color="auto" w:fill="auto"/>
            <w:noWrap w:val="0"/>
            <w:vAlign w:val="center"/>
          </w:tcPr>
          <w:p w14:paraId="262B3DF8">
            <w:pPr>
              <w:adjustRightInd/>
              <w:snapToGrid/>
              <w:spacing w:beforeLines="0" w:afterLines="0" w:line="400" w:lineRule="exact"/>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rPr>
              <w:t>提供整体服务方案得10分，未提供不得分。</w:t>
            </w:r>
          </w:p>
        </w:tc>
        <w:tc>
          <w:tcPr>
            <w:tcW w:w="949" w:type="dxa"/>
            <w:shd w:val="clear" w:color="auto" w:fill="auto"/>
            <w:noWrap w:val="0"/>
            <w:vAlign w:val="center"/>
          </w:tcPr>
          <w:p w14:paraId="5BD8B6F4">
            <w:pPr>
              <w:adjustRightInd/>
              <w:snapToGrid/>
              <w:spacing w:beforeLines="0" w:afterLines="0" w:line="400" w:lineRule="exact"/>
              <w:jc w:val="center"/>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rPr>
              <w:t>10</w:t>
            </w:r>
          </w:p>
        </w:tc>
      </w:tr>
      <w:tr w14:paraId="28B6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41" w:type="dxa"/>
            <w:vMerge w:val="continue"/>
            <w:noWrap w:val="0"/>
            <w:vAlign w:val="center"/>
          </w:tcPr>
          <w:p w14:paraId="76E8AA87">
            <w:pPr>
              <w:adjustRightInd/>
              <w:snapToGrid/>
              <w:spacing w:beforeLines="0" w:afterLines="0" w:line="400" w:lineRule="exact"/>
              <w:jc w:val="center"/>
              <w:rPr>
                <w:rFonts w:hint="eastAsia" w:ascii="宋体" w:hAnsi="宋体" w:cs="宋体"/>
                <w:color w:val="auto"/>
                <w:sz w:val="21"/>
                <w:szCs w:val="21"/>
                <w:highlight w:val="none"/>
                <w:lang w:val="en-US" w:eastAsia="zh-CN"/>
              </w:rPr>
            </w:pPr>
          </w:p>
        </w:tc>
        <w:tc>
          <w:tcPr>
            <w:tcW w:w="882" w:type="dxa"/>
            <w:vMerge w:val="continue"/>
            <w:noWrap w:val="0"/>
            <w:textDirection w:val="tbRlV"/>
            <w:vAlign w:val="center"/>
          </w:tcPr>
          <w:p w14:paraId="40C1945E">
            <w:pPr>
              <w:adjustRightInd/>
              <w:snapToGrid/>
              <w:spacing w:beforeLines="0" w:afterLines="0" w:line="400" w:lineRule="exact"/>
              <w:rPr>
                <w:rFonts w:hint="eastAsia" w:ascii="宋体" w:hAnsi="宋体" w:cs="宋体"/>
                <w:color w:val="auto"/>
                <w:sz w:val="21"/>
                <w:szCs w:val="21"/>
                <w:highlight w:val="none"/>
                <w:lang w:val="en-US" w:eastAsia="zh-CN"/>
              </w:rPr>
            </w:pPr>
          </w:p>
        </w:tc>
        <w:tc>
          <w:tcPr>
            <w:tcW w:w="1657" w:type="dxa"/>
            <w:shd w:val="clear" w:color="auto" w:fill="auto"/>
            <w:noWrap w:val="0"/>
            <w:vAlign w:val="center"/>
          </w:tcPr>
          <w:p w14:paraId="60C91CDC">
            <w:pPr>
              <w:adjustRightInd/>
              <w:snapToGrid/>
              <w:spacing w:beforeLines="0" w:afterLines="0" w:line="400" w:lineRule="exact"/>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人员配置方案</w:t>
            </w:r>
          </w:p>
        </w:tc>
        <w:tc>
          <w:tcPr>
            <w:tcW w:w="5540" w:type="dxa"/>
            <w:shd w:val="clear" w:color="auto" w:fill="auto"/>
            <w:noWrap w:val="0"/>
            <w:vAlign w:val="center"/>
          </w:tcPr>
          <w:p w14:paraId="7D84B3B7">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提供人员配置方案得10分，未提供不得分。</w:t>
            </w:r>
          </w:p>
        </w:tc>
        <w:tc>
          <w:tcPr>
            <w:tcW w:w="949" w:type="dxa"/>
            <w:shd w:val="clear" w:color="auto" w:fill="auto"/>
            <w:noWrap w:val="0"/>
            <w:vAlign w:val="center"/>
          </w:tcPr>
          <w:p w14:paraId="000DE726">
            <w:pPr>
              <w:adjustRightInd/>
              <w:snapToGrid/>
              <w:spacing w:beforeLines="0" w:afterLines="0" w:line="400" w:lineRule="exact"/>
              <w:jc w:val="center"/>
              <w:rPr>
                <w:rFonts w:hint="default"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10</w:t>
            </w:r>
          </w:p>
        </w:tc>
      </w:tr>
      <w:tr w14:paraId="53FD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41" w:type="dxa"/>
            <w:vMerge w:val="continue"/>
            <w:noWrap w:val="0"/>
            <w:vAlign w:val="center"/>
          </w:tcPr>
          <w:p w14:paraId="16FC2DCD">
            <w:pPr>
              <w:adjustRightInd/>
              <w:snapToGrid/>
              <w:spacing w:beforeLines="0" w:afterLines="0" w:line="400" w:lineRule="exact"/>
              <w:jc w:val="center"/>
              <w:rPr>
                <w:rFonts w:hint="eastAsia" w:ascii="宋体" w:hAnsi="宋体" w:cs="宋体"/>
                <w:color w:val="auto"/>
                <w:sz w:val="21"/>
                <w:szCs w:val="21"/>
                <w:highlight w:val="none"/>
                <w:lang w:val="en-US" w:eastAsia="zh-CN"/>
              </w:rPr>
            </w:pPr>
          </w:p>
        </w:tc>
        <w:tc>
          <w:tcPr>
            <w:tcW w:w="882" w:type="dxa"/>
            <w:vMerge w:val="continue"/>
            <w:noWrap w:val="0"/>
            <w:textDirection w:val="tbRlV"/>
            <w:vAlign w:val="center"/>
          </w:tcPr>
          <w:p w14:paraId="5AF13A0B">
            <w:pPr>
              <w:adjustRightInd/>
              <w:snapToGrid/>
              <w:spacing w:beforeLines="0" w:afterLines="0" w:line="400" w:lineRule="exact"/>
              <w:rPr>
                <w:rFonts w:hint="eastAsia" w:ascii="宋体" w:hAnsi="宋体" w:cs="宋体"/>
                <w:color w:val="auto"/>
                <w:sz w:val="21"/>
                <w:szCs w:val="21"/>
                <w:highlight w:val="none"/>
                <w:lang w:val="en-US" w:eastAsia="zh-CN"/>
              </w:rPr>
            </w:pPr>
          </w:p>
        </w:tc>
        <w:tc>
          <w:tcPr>
            <w:tcW w:w="1657" w:type="dxa"/>
            <w:shd w:val="clear" w:color="auto" w:fill="auto"/>
            <w:noWrap w:val="0"/>
            <w:vAlign w:val="center"/>
          </w:tcPr>
          <w:p w14:paraId="2669B4EC">
            <w:pPr>
              <w:adjustRightInd/>
              <w:snapToGrid/>
              <w:spacing w:beforeLines="0" w:afterLines="0" w:line="400" w:lineRule="exact"/>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物资配置方案</w:t>
            </w:r>
          </w:p>
        </w:tc>
        <w:tc>
          <w:tcPr>
            <w:tcW w:w="5540" w:type="dxa"/>
            <w:shd w:val="clear" w:color="auto" w:fill="auto"/>
            <w:noWrap w:val="0"/>
            <w:vAlign w:val="center"/>
          </w:tcPr>
          <w:p w14:paraId="129A0C24">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提供物资配置方案得10分，未提供不得分。</w:t>
            </w:r>
          </w:p>
        </w:tc>
        <w:tc>
          <w:tcPr>
            <w:tcW w:w="949" w:type="dxa"/>
            <w:shd w:val="clear" w:color="auto" w:fill="auto"/>
            <w:noWrap w:val="0"/>
            <w:vAlign w:val="center"/>
          </w:tcPr>
          <w:p w14:paraId="71C2AA16">
            <w:pPr>
              <w:adjustRightInd/>
              <w:snapToGrid/>
              <w:spacing w:beforeLines="0" w:afterLines="0" w:line="400" w:lineRule="exact"/>
              <w:jc w:val="center"/>
              <w:rPr>
                <w:rFonts w:hint="default"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10</w:t>
            </w:r>
          </w:p>
        </w:tc>
      </w:tr>
      <w:tr w14:paraId="63E1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41" w:type="dxa"/>
            <w:vMerge w:val="continue"/>
            <w:noWrap w:val="0"/>
            <w:vAlign w:val="center"/>
          </w:tcPr>
          <w:p w14:paraId="43B24313">
            <w:pPr>
              <w:adjustRightInd/>
              <w:snapToGrid/>
              <w:spacing w:beforeLines="0" w:afterLines="0" w:line="400" w:lineRule="exact"/>
              <w:jc w:val="center"/>
              <w:rPr>
                <w:rFonts w:hint="eastAsia" w:ascii="宋体" w:hAnsi="宋体" w:cs="宋体"/>
                <w:color w:val="auto"/>
                <w:sz w:val="21"/>
                <w:szCs w:val="21"/>
                <w:highlight w:val="none"/>
                <w:lang w:val="en-US" w:eastAsia="zh-CN"/>
              </w:rPr>
            </w:pPr>
          </w:p>
        </w:tc>
        <w:tc>
          <w:tcPr>
            <w:tcW w:w="882" w:type="dxa"/>
            <w:vMerge w:val="continue"/>
            <w:noWrap w:val="0"/>
            <w:textDirection w:val="tbRlV"/>
            <w:vAlign w:val="center"/>
          </w:tcPr>
          <w:p w14:paraId="527D9A05">
            <w:pPr>
              <w:adjustRightInd/>
              <w:snapToGrid/>
              <w:spacing w:beforeLines="0" w:afterLines="0" w:line="400" w:lineRule="exact"/>
              <w:rPr>
                <w:rFonts w:hint="eastAsia" w:ascii="宋体" w:hAnsi="宋体" w:cs="宋体"/>
                <w:color w:val="auto"/>
                <w:sz w:val="21"/>
                <w:szCs w:val="21"/>
                <w:highlight w:val="none"/>
                <w:lang w:val="en-US" w:eastAsia="zh-CN"/>
              </w:rPr>
            </w:pPr>
          </w:p>
        </w:tc>
        <w:tc>
          <w:tcPr>
            <w:tcW w:w="1657" w:type="dxa"/>
            <w:shd w:val="clear" w:color="auto" w:fill="auto"/>
            <w:noWrap w:val="0"/>
            <w:vAlign w:val="center"/>
          </w:tcPr>
          <w:p w14:paraId="32BD0E54">
            <w:pPr>
              <w:adjustRightInd/>
              <w:snapToGrid/>
              <w:spacing w:beforeLines="0" w:afterLines="0" w:line="400" w:lineRule="exact"/>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应急预案及处置流程</w:t>
            </w:r>
          </w:p>
        </w:tc>
        <w:tc>
          <w:tcPr>
            <w:tcW w:w="5540" w:type="dxa"/>
            <w:shd w:val="clear" w:color="auto" w:fill="auto"/>
            <w:noWrap w:val="0"/>
            <w:vAlign w:val="center"/>
          </w:tcPr>
          <w:p w14:paraId="677C8BAE">
            <w:pPr>
              <w:adjustRightInd/>
              <w:snapToGrid/>
              <w:spacing w:beforeLines="0" w:afterLines="0" w:line="400" w:lineRule="exact"/>
              <w:rPr>
                <w:rFonts w:hint="eastAsia"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提供应急预案及处置流程得10分，未提供不得分。</w:t>
            </w:r>
          </w:p>
        </w:tc>
        <w:tc>
          <w:tcPr>
            <w:tcW w:w="949" w:type="dxa"/>
            <w:shd w:val="clear" w:color="auto" w:fill="auto"/>
            <w:noWrap w:val="0"/>
            <w:vAlign w:val="center"/>
          </w:tcPr>
          <w:p w14:paraId="7BC7A167">
            <w:pPr>
              <w:adjustRightInd/>
              <w:snapToGrid/>
              <w:spacing w:beforeLines="0" w:afterLines="0" w:line="400" w:lineRule="exact"/>
              <w:jc w:val="center"/>
              <w:rPr>
                <w:rFonts w:hint="default" w:ascii="宋体" w:hAnsi="宋体" w:eastAsia="宋体" w:cs="宋体"/>
                <w:spacing w:val="4"/>
                <w:kern w:val="0"/>
                <w:sz w:val="21"/>
                <w:szCs w:val="21"/>
                <w:highlight w:val="none"/>
                <w:lang w:val="en-US" w:eastAsia="zh-CN"/>
              </w:rPr>
            </w:pPr>
            <w:r>
              <w:rPr>
                <w:rFonts w:hint="eastAsia" w:ascii="宋体" w:hAnsi="宋体" w:eastAsia="宋体" w:cs="宋体"/>
                <w:spacing w:val="4"/>
                <w:kern w:val="0"/>
                <w:sz w:val="21"/>
                <w:szCs w:val="21"/>
                <w:highlight w:val="none"/>
                <w:lang w:val="en-US" w:eastAsia="zh-CN"/>
              </w:rPr>
              <w:t>10</w:t>
            </w:r>
          </w:p>
        </w:tc>
      </w:tr>
      <w:tr w14:paraId="1CA3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center"/>
          </w:tcPr>
          <w:p w14:paraId="63C48A31">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2</w:t>
            </w:r>
          </w:p>
        </w:tc>
        <w:tc>
          <w:tcPr>
            <w:tcW w:w="882" w:type="dxa"/>
            <w:vMerge w:val="restart"/>
            <w:noWrap w:val="0"/>
            <w:textDirection w:val="tbRlV"/>
            <w:vAlign w:val="center"/>
          </w:tcPr>
          <w:p w14:paraId="771511D1">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657" w:type="dxa"/>
            <w:noWrap w:val="0"/>
            <w:vAlign w:val="center"/>
          </w:tcPr>
          <w:p w14:paraId="090BB797">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tc>
        <w:tc>
          <w:tcPr>
            <w:tcW w:w="6489" w:type="dxa"/>
            <w:gridSpan w:val="2"/>
            <w:noWrap w:val="0"/>
            <w:vAlign w:val="center"/>
          </w:tcPr>
          <w:p w14:paraId="4E537414">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r>
      <w:tr w14:paraId="2955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027EC74F">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166C70C1">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7D475CE4">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函签字盖章</w:t>
            </w:r>
          </w:p>
        </w:tc>
        <w:tc>
          <w:tcPr>
            <w:tcW w:w="6489" w:type="dxa"/>
            <w:gridSpan w:val="2"/>
            <w:noWrap w:val="0"/>
            <w:vAlign w:val="center"/>
          </w:tcPr>
          <w:p w14:paraId="14FACEA2">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由</w:t>
            </w:r>
            <w:r>
              <w:rPr>
                <w:rFonts w:hint="eastAsia" w:ascii="宋体" w:hAnsi="宋体" w:eastAsia="宋体" w:cs="宋体"/>
                <w:bCs/>
                <w:color w:val="auto"/>
                <w:sz w:val="21"/>
                <w:szCs w:val="21"/>
                <w:highlight w:val="none"/>
              </w:rPr>
              <w:t>法定代表人（单位负责人）或其委托代理人签字或加盖单位章。由法定代表人（单位负责人）签字的，应附法定代表人（单位负责人）身份证明，由代理人签字的，应附授权委托书，身份证明或授权委托书应符合第六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文件格式”的规定</w:t>
            </w:r>
            <w:bookmarkStart w:id="94" w:name="_Toc289585069"/>
            <w:r>
              <w:rPr>
                <w:rFonts w:hint="eastAsia" w:ascii="宋体" w:hAnsi="宋体" w:eastAsia="宋体" w:cs="宋体"/>
                <w:color w:val="auto"/>
                <w:sz w:val="21"/>
                <w:szCs w:val="21"/>
                <w:highlight w:val="none"/>
              </w:rPr>
              <w:t>。</w:t>
            </w:r>
          </w:p>
        </w:tc>
      </w:tr>
      <w:tr w14:paraId="5D7B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1" w:type="dxa"/>
            <w:vMerge w:val="continue"/>
            <w:noWrap w:val="0"/>
            <w:vAlign w:val="top"/>
          </w:tcPr>
          <w:p w14:paraId="7EA50FE6">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7218E184">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34549F8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w:t>
            </w:r>
          </w:p>
          <w:bookmarkEnd w:id="94"/>
        </w:tc>
        <w:tc>
          <w:tcPr>
            <w:tcW w:w="6489" w:type="dxa"/>
            <w:gridSpan w:val="2"/>
            <w:noWrap w:val="0"/>
            <w:vAlign w:val="center"/>
          </w:tcPr>
          <w:p w14:paraId="6EC68F66">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文件格式”的规定</w:t>
            </w:r>
          </w:p>
        </w:tc>
      </w:tr>
      <w:tr w14:paraId="14D8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0394184">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74A9F917">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4EA3951A">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w:t>
            </w:r>
          </w:p>
        </w:tc>
        <w:tc>
          <w:tcPr>
            <w:tcW w:w="6489" w:type="dxa"/>
            <w:gridSpan w:val="2"/>
            <w:noWrap w:val="0"/>
            <w:vAlign w:val="center"/>
          </w:tcPr>
          <w:p w14:paraId="487B1C34">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1A63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88DF495">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63C47514">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6EC7FAB4">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489" w:type="dxa"/>
            <w:gridSpan w:val="2"/>
            <w:noWrap w:val="0"/>
            <w:vAlign w:val="center"/>
          </w:tcPr>
          <w:p w14:paraId="0E0C71F2">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14:paraId="7AF0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5B72BB7E">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55308671">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35981EA3">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6489" w:type="dxa"/>
            <w:gridSpan w:val="2"/>
            <w:noWrap w:val="0"/>
            <w:vAlign w:val="center"/>
          </w:tcPr>
          <w:p w14:paraId="3910ECEC">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人法定代表人的委托代理人有法定代表人签署的授权委托书，且其授权委托书符合</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文件规定的格式。</w:t>
            </w:r>
          </w:p>
        </w:tc>
      </w:tr>
      <w:tr w14:paraId="0198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top"/>
          </w:tcPr>
          <w:p w14:paraId="6DA3DD97">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3</w:t>
            </w:r>
          </w:p>
        </w:tc>
        <w:tc>
          <w:tcPr>
            <w:tcW w:w="882" w:type="dxa"/>
            <w:vMerge w:val="restart"/>
            <w:noWrap w:val="0"/>
            <w:vAlign w:val="top"/>
          </w:tcPr>
          <w:p w14:paraId="6906E049">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657" w:type="dxa"/>
            <w:noWrap w:val="0"/>
            <w:vAlign w:val="center"/>
          </w:tcPr>
          <w:p w14:paraId="75E018A0">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营业执照</w:t>
            </w:r>
          </w:p>
        </w:tc>
        <w:tc>
          <w:tcPr>
            <w:tcW w:w="6489" w:type="dxa"/>
            <w:gridSpan w:val="2"/>
            <w:noWrap w:val="0"/>
            <w:vAlign w:val="center"/>
          </w:tcPr>
          <w:p w14:paraId="568474F3">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人须知前附表”第1.4.1项规定。</w:t>
            </w:r>
          </w:p>
        </w:tc>
      </w:tr>
      <w:tr w14:paraId="02EC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53D1C18D">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26D49ECB">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7473630F">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资质</w:t>
            </w:r>
            <w:r>
              <w:rPr>
                <w:rFonts w:hint="eastAsia" w:ascii="宋体" w:hAnsi="宋体" w:eastAsia="宋体" w:cs="宋体"/>
                <w:bCs/>
                <w:color w:val="auto"/>
                <w:sz w:val="21"/>
                <w:szCs w:val="21"/>
                <w:highlight w:val="none"/>
              </w:rPr>
              <w:t>要求</w:t>
            </w:r>
          </w:p>
        </w:tc>
        <w:tc>
          <w:tcPr>
            <w:tcW w:w="6489" w:type="dxa"/>
            <w:gridSpan w:val="2"/>
            <w:noWrap w:val="0"/>
            <w:vAlign w:val="center"/>
          </w:tcPr>
          <w:p w14:paraId="22494B06">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623D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FE27B3A">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6B7BCCCE">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C639717">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信誉要求</w:t>
            </w:r>
          </w:p>
        </w:tc>
        <w:tc>
          <w:tcPr>
            <w:tcW w:w="6489" w:type="dxa"/>
            <w:gridSpan w:val="2"/>
            <w:noWrap w:val="0"/>
            <w:vAlign w:val="center"/>
          </w:tcPr>
          <w:p w14:paraId="56036C13">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7860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5239EA38">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4E82F28A">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0E4D0809">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其他要求</w:t>
            </w:r>
          </w:p>
        </w:tc>
        <w:tc>
          <w:tcPr>
            <w:tcW w:w="6489" w:type="dxa"/>
            <w:gridSpan w:val="2"/>
            <w:noWrap w:val="0"/>
            <w:vAlign w:val="center"/>
          </w:tcPr>
          <w:p w14:paraId="26CD6C92">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26C7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5CADDD73">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12CB816F">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003B2906">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联合体</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w:t>
            </w:r>
          </w:p>
        </w:tc>
        <w:tc>
          <w:tcPr>
            <w:tcW w:w="6489" w:type="dxa"/>
            <w:gridSpan w:val="2"/>
            <w:noWrap w:val="0"/>
            <w:vAlign w:val="center"/>
          </w:tcPr>
          <w:p w14:paraId="2FB25BE9">
            <w:pPr>
              <w:adjustRightInd/>
              <w:snapToGrid/>
              <w:spacing w:beforeLines="0" w:afterLines="0" w:line="40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w:t>
            </w:r>
          </w:p>
        </w:tc>
      </w:tr>
      <w:tr w14:paraId="6C5D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56C1878E">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4727EC14">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71F9F9C">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不存在禁止</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的情形</w:t>
            </w:r>
          </w:p>
        </w:tc>
        <w:tc>
          <w:tcPr>
            <w:tcW w:w="6489" w:type="dxa"/>
            <w:gridSpan w:val="2"/>
            <w:noWrap w:val="0"/>
            <w:vAlign w:val="center"/>
          </w:tcPr>
          <w:p w14:paraId="1C574AD5">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人须知”第 1.4.3 项规定的任何一种情形</w:t>
            </w:r>
          </w:p>
        </w:tc>
      </w:tr>
      <w:tr w14:paraId="5909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3DB2B0F7">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14:paraId="56DF29B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gridSpan w:val="2"/>
            <w:noWrap w:val="0"/>
            <w:vAlign w:val="center"/>
          </w:tcPr>
          <w:p w14:paraId="3F383E6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26DE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bottom"/>
          </w:tcPr>
          <w:p w14:paraId="3AD81614">
            <w:pPr>
              <w:spacing w:beforeLines="0" w:afterLines="0" w:line="400" w:lineRule="exact"/>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882" w:type="dxa"/>
            <w:vMerge w:val="restart"/>
            <w:noWrap w:val="0"/>
            <w:vAlign w:val="center"/>
          </w:tcPr>
          <w:p w14:paraId="0756196C">
            <w:pPr>
              <w:adjustRightInd/>
              <w:snapToGrid/>
              <w:spacing w:beforeLines="0" w:afterLines="0" w:line="400" w:lineRule="exact"/>
              <w:jc w:val="center"/>
              <w:rPr>
                <w:rFonts w:hint="eastAsia" w:ascii="宋体" w:hAnsi="宋体" w:eastAsia="宋体" w:cs="宋体"/>
                <w:color w:val="auto"/>
                <w:sz w:val="21"/>
                <w:szCs w:val="21"/>
                <w:highlight w:val="none"/>
              </w:rPr>
            </w:pPr>
          </w:p>
          <w:p w14:paraId="4D35B02A">
            <w:pPr>
              <w:adjustRightInd/>
              <w:snapToGrid/>
              <w:spacing w:beforeLines="0" w:afterLines="0" w:line="400" w:lineRule="exact"/>
              <w:jc w:val="center"/>
              <w:rPr>
                <w:rFonts w:hint="eastAsia" w:ascii="宋体" w:hAnsi="宋体" w:eastAsia="宋体" w:cs="宋体"/>
                <w:color w:val="auto"/>
                <w:sz w:val="21"/>
                <w:szCs w:val="21"/>
                <w:highlight w:val="none"/>
              </w:rPr>
            </w:pPr>
          </w:p>
          <w:p w14:paraId="7E99684B">
            <w:pPr>
              <w:adjustRightInd/>
              <w:snapToGrid/>
              <w:spacing w:beforeLines="0" w:afterLines="0" w:line="400" w:lineRule="exact"/>
              <w:jc w:val="center"/>
              <w:rPr>
                <w:rFonts w:hint="eastAsia" w:ascii="宋体" w:hAnsi="宋体" w:eastAsia="宋体" w:cs="宋体"/>
                <w:color w:val="auto"/>
                <w:sz w:val="21"/>
                <w:szCs w:val="21"/>
                <w:highlight w:val="none"/>
              </w:rPr>
            </w:pPr>
          </w:p>
          <w:p w14:paraId="3746A85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1657" w:type="dxa"/>
            <w:noWrap w:val="0"/>
            <w:vAlign w:val="center"/>
          </w:tcPr>
          <w:p w14:paraId="0484DB5E">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489" w:type="dxa"/>
            <w:gridSpan w:val="2"/>
            <w:noWrap w:val="0"/>
            <w:vAlign w:val="top"/>
          </w:tcPr>
          <w:p w14:paraId="147D84EA">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3.2 款规定</w:t>
            </w:r>
          </w:p>
        </w:tc>
      </w:tr>
      <w:tr w14:paraId="4281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noWrap w:val="0"/>
            <w:vAlign w:val="top"/>
          </w:tcPr>
          <w:p w14:paraId="6B0C02B2">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06C2CF18">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4295FBA">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内容</w:t>
            </w:r>
          </w:p>
        </w:tc>
        <w:tc>
          <w:tcPr>
            <w:tcW w:w="6489" w:type="dxa"/>
            <w:gridSpan w:val="2"/>
            <w:noWrap w:val="0"/>
            <w:vAlign w:val="top"/>
          </w:tcPr>
          <w:p w14:paraId="78DB40F3">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1.3.1 项规定</w:t>
            </w:r>
          </w:p>
        </w:tc>
      </w:tr>
      <w:tr w14:paraId="6AE9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17FC8EC9">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2FBB74BA">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72451752">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489" w:type="dxa"/>
            <w:gridSpan w:val="2"/>
            <w:noWrap w:val="0"/>
            <w:vAlign w:val="top"/>
          </w:tcPr>
          <w:p w14:paraId="0F06639F">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1.3.2 项规定</w:t>
            </w:r>
          </w:p>
        </w:tc>
      </w:tr>
      <w:tr w14:paraId="61B4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17071DBE">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2C79926E">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018CED5">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489" w:type="dxa"/>
            <w:gridSpan w:val="2"/>
            <w:noWrap w:val="0"/>
            <w:vAlign w:val="top"/>
          </w:tcPr>
          <w:p w14:paraId="49E4D41D">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1.3.3 项规定</w:t>
            </w:r>
          </w:p>
        </w:tc>
      </w:tr>
      <w:tr w14:paraId="2C2A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6A525ED5">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6DF5E34E">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575C21D3">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489" w:type="dxa"/>
            <w:gridSpan w:val="2"/>
            <w:noWrap w:val="0"/>
            <w:vAlign w:val="top"/>
          </w:tcPr>
          <w:p w14:paraId="1CB4E70E">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1.3.4 项规定</w:t>
            </w:r>
          </w:p>
        </w:tc>
      </w:tr>
      <w:tr w14:paraId="54AF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1" w:type="dxa"/>
            <w:vMerge w:val="continue"/>
            <w:noWrap w:val="0"/>
            <w:vAlign w:val="top"/>
          </w:tcPr>
          <w:p w14:paraId="6AB7793B">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521BD0D1">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4918A14">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489" w:type="dxa"/>
            <w:gridSpan w:val="2"/>
            <w:noWrap w:val="0"/>
            <w:vAlign w:val="center"/>
          </w:tcPr>
          <w:p w14:paraId="50B7BC39">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3.3.1 项规定</w:t>
            </w:r>
          </w:p>
        </w:tc>
      </w:tr>
      <w:tr w14:paraId="0C3B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FBCD655">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textDirection w:val="tbRlV"/>
            <w:vAlign w:val="top"/>
          </w:tcPr>
          <w:p w14:paraId="7F2317C8">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A184BB6">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6489" w:type="dxa"/>
            <w:gridSpan w:val="2"/>
            <w:noWrap w:val="0"/>
            <w:vAlign w:val="top"/>
          </w:tcPr>
          <w:p w14:paraId="5FC7848D">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3.4.1 项规定</w:t>
            </w:r>
          </w:p>
        </w:tc>
      </w:tr>
      <w:tr w14:paraId="159D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AAD2990">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0BCBD9EE">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7B34A04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6489" w:type="dxa"/>
            <w:gridSpan w:val="2"/>
            <w:noWrap w:val="0"/>
            <w:vAlign w:val="top"/>
          </w:tcPr>
          <w:p w14:paraId="26288185">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符合第四章“合同条款及格式”中的实质性要求和条件</w:t>
            </w:r>
          </w:p>
        </w:tc>
      </w:tr>
      <w:tr w14:paraId="13EE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FE43A68">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32EB3F08">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558F4D3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相关服务</w:t>
            </w:r>
          </w:p>
        </w:tc>
        <w:tc>
          <w:tcPr>
            <w:tcW w:w="6489" w:type="dxa"/>
            <w:gridSpan w:val="2"/>
            <w:noWrap w:val="0"/>
            <w:vAlign w:val="top"/>
          </w:tcPr>
          <w:p w14:paraId="5A58E3F9">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符合第五章“</w:t>
            </w:r>
            <w:r>
              <w:rPr>
                <w:rFonts w:hint="eastAsia" w:ascii="宋体" w:hAnsi="宋体" w:eastAsia="宋体" w:cs="宋体"/>
                <w:color w:val="auto"/>
                <w:sz w:val="21"/>
                <w:szCs w:val="21"/>
                <w:highlight w:val="none"/>
                <w:lang w:val="en-US" w:eastAsia="zh-CN"/>
              </w:rPr>
              <w:t>发包人要求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要求</w:t>
            </w:r>
          </w:p>
        </w:tc>
      </w:tr>
      <w:tr w14:paraId="6287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8146" w:type="dxa"/>
          <w:trHeight w:val="113" w:hRule="atLeast"/>
          <w:jc w:val="center"/>
        </w:trPr>
        <w:tc>
          <w:tcPr>
            <w:tcW w:w="1623" w:type="dxa"/>
            <w:gridSpan w:val="2"/>
            <w:noWrap w:val="0"/>
            <w:vAlign w:val="center"/>
          </w:tcPr>
          <w:p w14:paraId="383EA0C1">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r>
      <w:tr w14:paraId="780E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623" w:type="dxa"/>
            <w:gridSpan w:val="2"/>
            <w:noWrap w:val="0"/>
            <w:vAlign w:val="center"/>
          </w:tcPr>
          <w:p w14:paraId="550C07AB">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657" w:type="dxa"/>
            <w:noWrap w:val="0"/>
            <w:vAlign w:val="center"/>
          </w:tcPr>
          <w:p w14:paraId="5ED8053F">
            <w:pPr>
              <w:tabs>
                <w:tab w:val="left" w:pos="1875"/>
              </w:tabs>
              <w:adjustRightInd/>
              <w:snapToGrid/>
              <w:spacing w:beforeLines="0" w:afterLines="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评</w:t>
            </w:r>
            <w:r>
              <w:rPr>
                <w:rFonts w:hint="eastAsia" w:ascii="宋体" w:hAnsi="宋体" w:eastAsia="宋体" w:cs="宋体"/>
                <w:bCs/>
                <w:color w:val="auto"/>
                <w:sz w:val="21"/>
                <w:szCs w:val="21"/>
                <w:highlight w:val="none"/>
                <w:lang w:val="en-US" w:eastAsia="zh-CN"/>
              </w:rPr>
              <w:t>选</w:t>
            </w:r>
            <w:r>
              <w:rPr>
                <w:rFonts w:hint="eastAsia" w:ascii="宋体" w:hAnsi="宋体" w:eastAsia="宋体" w:cs="宋体"/>
                <w:bCs/>
                <w:color w:val="auto"/>
                <w:sz w:val="21"/>
                <w:szCs w:val="21"/>
                <w:highlight w:val="none"/>
              </w:rPr>
              <w:t>基准价</w:t>
            </w:r>
          </w:p>
        </w:tc>
        <w:tc>
          <w:tcPr>
            <w:tcW w:w="6489" w:type="dxa"/>
            <w:gridSpan w:val="2"/>
            <w:noWrap w:val="0"/>
            <w:vAlign w:val="top"/>
          </w:tcPr>
          <w:p w14:paraId="489A9199">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不含税总价评标基准价计算方法：所有通过初步评审的比选单位的</w:t>
            </w:r>
            <w:r>
              <w:rPr>
                <w:rFonts w:hint="eastAsia" w:ascii="宋体" w:hAnsi="宋体" w:cs="宋体"/>
                <w:bCs/>
                <w:color w:val="auto"/>
                <w:sz w:val="21"/>
                <w:szCs w:val="21"/>
                <w:highlight w:val="none"/>
                <w:lang w:val="en-US" w:eastAsia="zh-CN"/>
              </w:rPr>
              <w:t>不</w:t>
            </w:r>
            <w:r>
              <w:rPr>
                <w:rFonts w:hint="eastAsia" w:ascii="宋体" w:hAnsi="宋体" w:eastAsia="宋体" w:cs="宋体"/>
                <w:bCs/>
                <w:color w:val="auto"/>
                <w:sz w:val="21"/>
                <w:szCs w:val="21"/>
                <w:highlight w:val="none"/>
                <w:lang w:val="en-US" w:eastAsia="zh-CN"/>
              </w:rPr>
              <w:t>含税总价的算术平均值作为不含税总价的评标基准价。在评标基准价计算完成后（除计算错误外），在后续的评审过程中不得再对其做出调整。</w:t>
            </w:r>
          </w:p>
        </w:tc>
      </w:tr>
      <w:tr w14:paraId="6609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729DA72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657" w:type="dxa"/>
            <w:noWrap w:val="0"/>
            <w:vAlign w:val="center"/>
          </w:tcPr>
          <w:p w14:paraId="5FCB4911">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不合理低价判定</w:t>
            </w:r>
          </w:p>
        </w:tc>
        <w:tc>
          <w:tcPr>
            <w:tcW w:w="6489" w:type="dxa"/>
            <w:gridSpan w:val="2"/>
            <w:noWrap w:val="0"/>
            <w:vAlign w:val="top"/>
          </w:tcPr>
          <w:p w14:paraId="473DBFCC">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不含税总价比</w:t>
            </w:r>
            <w:r>
              <w:rPr>
                <w:rFonts w:hint="eastAsia" w:ascii="宋体" w:hAnsi="宋体" w:cs="宋体"/>
                <w:bCs/>
                <w:color w:val="auto"/>
                <w:sz w:val="21"/>
                <w:szCs w:val="21"/>
                <w:highlight w:val="none"/>
                <w:lang w:val="en-US" w:eastAsia="zh-CN"/>
              </w:rPr>
              <w:t>评选</w:t>
            </w:r>
            <w:r>
              <w:rPr>
                <w:rFonts w:hint="eastAsia" w:ascii="宋体" w:hAnsi="宋体" w:eastAsia="宋体" w:cs="宋体"/>
                <w:bCs/>
                <w:color w:val="auto"/>
                <w:sz w:val="21"/>
                <w:szCs w:val="21"/>
                <w:highlight w:val="none"/>
                <w:lang w:val="en-US" w:eastAsia="zh-CN"/>
              </w:rPr>
              <w:t>基准价低 10%以上的，不参与后续报价排序，不被推荐为中选候选人。</w:t>
            </w:r>
          </w:p>
        </w:tc>
      </w:tr>
      <w:tr w14:paraId="531D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6CB5B825">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657" w:type="dxa"/>
            <w:noWrap w:val="0"/>
            <w:vAlign w:val="center"/>
          </w:tcPr>
          <w:p w14:paraId="0FADFABC">
            <w:pPr>
              <w:adjustRightInd/>
              <w:snapToGrid/>
              <w:spacing w:beforeLines="0" w:afterLines="0" w:line="40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评标程序</w:t>
            </w:r>
          </w:p>
        </w:tc>
        <w:tc>
          <w:tcPr>
            <w:tcW w:w="6489" w:type="dxa"/>
            <w:gridSpan w:val="2"/>
            <w:noWrap w:val="0"/>
            <w:vAlign w:val="center"/>
          </w:tcPr>
          <w:p w14:paraId="519A395B">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（1）查验资格文件是否符合比选函要求，若未能完全响应比选邀请函要求，视为无效文件，否决比选。</w:t>
            </w:r>
          </w:p>
          <w:p w14:paraId="2579BC35">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（2）查验技术文件，</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人需在实地踏勘后，充分评估项目情况并编制符合实际、可推进、可落地的服务方案；技术文件构成及评分规则详见</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1，技术文件评分达到85分及以上，可进入下一比选环节；若未能达到该分值，视为无效文件，否决比选。</w:t>
            </w:r>
          </w:p>
          <w:p w14:paraId="1230F9F0">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（3）查验经济文件并宣读报价，委托代理人签字确认报价。</w:t>
            </w:r>
          </w:p>
          <w:p w14:paraId="7E5DACD9">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（4）评审结束后当众宣读评审结果。</w:t>
            </w:r>
          </w:p>
        </w:tc>
      </w:tr>
      <w:tr w14:paraId="1214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noWrap w:val="0"/>
            <w:vAlign w:val="center"/>
          </w:tcPr>
          <w:p w14:paraId="78679777">
            <w:pPr>
              <w:snapToGrid/>
              <w:spacing w:beforeLines="0" w:afterLines="0" w:line="400" w:lineRule="exact"/>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rPr>
              <w:t>3.1</w:t>
            </w:r>
          </w:p>
        </w:tc>
        <w:tc>
          <w:tcPr>
            <w:tcW w:w="882" w:type="dxa"/>
            <w:noWrap w:val="0"/>
            <w:vAlign w:val="center"/>
          </w:tcPr>
          <w:p w14:paraId="16EF21AE">
            <w:pPr>
              <w:adjustRightInd/>
              <w:snapToGrid/>
              <w:spacing w:beforeLines="0" w:afterLines="0" w:line="400" w:lineRule="exact"/>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评标结果</w:t>
            </w:r>
          </w:p>
        </w:tc>
        <w:tc>
          <w:tcPr>
            <w:tcW w:w="8146" w:type="dxa"/>
            <w:gridSpan w:val="3"/>
            <w:noWrap w:val="0"/>
            <w:vAlign w:val="top"/>
          </w:tcPr>
          <w:p w14:paraId="10984399">
            <w:pPr>
              <w:adjustRightInd/>
              <w:snapToGrid/>
              <w:spacing w:before="0" w:beforeLines="0" w:after="0" w:afterLines="0" w:line="400" w:lineRule="exact"/>
              <w:ind w:firstLine="42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eastAsia="zh-CN"/>
              </w:rPr>
              <w:t>评审委员会</w:t>
            </w:r>
            <w:r>
              <w:rPr>
                <w:rFonts w:hint="eastAsia" w:ascii="宋体" w:hAnsi="宋体" w:eastAsia="宋体" w:cs="宋体"/>
                <w:sz w:val="21"/>
                <w:szCs w:val="21"/>
                <w:highlight w:val="none"/>
              </w:rPr>
              <w:t>完成评标后，应当向</w:t>
            </w:r>
            <w:r>
              <w:rPr>
                <w:rFonts w:hint="eastAsia" w:ascii="宋体" w:hAnsi="宋体" w:eastAsia="宋体" w:cs="宋体"/>
                <w:sz w:val="21"/>
                <w:szCs w:val="21"/>
                <w:highlight w:val="none"/>
                <w:lang w:val="en-US" w:eastAsia="zh-CN"/>
              </w:rPr>
              <w:t>比选</w:t>
            </w:r>
            <w:r>
              <w:rPr>
                <w:rFonts w:hint="eastAsia" w:ascii="宋体" w:hAnsi="宋体" w:eastAsia="宋体" w:cs="宋体"/>
                <w:sz w:val="21"/>
                <w:szCs w:val="21"/>
                <w:highlight w:val="none"/>
              </w:rPr>
              <w:t>人提交书面评标报告和中</w:t>
            </w:r>
            <w:r>
              <w:rPr>
                <w:rFonts w:hint="eastAsia" w:ascii="宋体" w:hAnsi="宋体" w:eastAsia="宋体" w:cs="宋体"/>
                <w:sz w:val="21"/>
                <w:szCs w:val="21"/>
                <w:highlight w:val="none"/>
                <w:lang w:val="en-US" w:eastAsia="zh-CN"/>
              </w:rPr>
              <w:t>选</w:t>
            </w:r>
            <w:r>
              <w:rPr>
                <w:rFonts w:hint="eastAsia" w:ascii="宋体" w:hAnsi="宋体" w:eastAsia="宋体" w:cs="宋体"/>
                <w:sz w:val="21"/>
                <w:szCs w:val="21"/>
                <w:highlight w:val="none"/>
              </w:rPr>
              <w:t>候选人名单。</w:t>
            </w:r>
          </w:p>
        </w:tc>
      </w:tr>
    </w:tbl>
    <w:p w14:paraId="020C2D76">
      <w:pPr>
        <w:pStyle w:val="4"/>
        <w:adjustRightInd w:val="0"/>
        <w:snapToGrid w:val="0"/>
        <w:spacing w:before="0" w:after="0" w:line="360" w:lineRule="auto"/>
        <w:ind w:firstLine="301" w:firstLineChars="150"/>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bookmarkStart w:id="95" w:name="_Toc23188"/>
      <w:bookmarkStart w:id="96" w:name="_Toc18841"/>
      <w:bookmarkStart w:id="97" w:name="_Toc27384_WPSOffice_Level3"/>
      <w:bookmarkStart w:id="98" w:name="_Toc505868064"/>
      <w:bookmarkStart w:id="99" w:name="_Toc9512"/>
      <w:bookmarkStart w:id="100" w:name="_Toc32066"/>
      <w:bookmarkStart w:id="101" w:name="_Toc5920"/>
      <w:r>
        <w:rPr>
          <w:rFonts w:hint="eastAsia" w:ascii="宋体" w:hAnsi="宋体" w:eastAsia="宋体" w:cs="宋体"/>
          <w:color w:val="auto"/>
          <w:sz w:val="21"/>
          <w:szCs w:val="21"/>
          <w:highlight w:val="none"/>
        </w:rPr>
        <w:t>1. 评审方法</w:t>
      </w:r>
      <w:bookmarkEnd w:id="95"/>
      <w:bookmarkEnd w:id="96"/>
      <w:bookmarkEnd w:id="97"/>
      <w:bookmarkEnd w:id="98"/>
      <w:bookmarkEnd w:id="99"/>
      <w:bookmarkEnd w:id="100"/>
      <w:bookmarkEnd w:id="101"/>
    </w:p>
    <w:p w14:paraId="298A66E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本次评审采用经评审的最低投标价法。根据本章第2.1款约定进行符合性审查。再对符合性审查合格的参选人进行合理低价判定，不含税总价比评标基准价低 10%以上的，不参与后续报价排序，不被推荐为中选候选人。按照剩余合格比选单位的不含税总价由低到高依次排序推荐中选候选人，在合格评标基准价范围内，推荐不含税总价最低的比选单位作为第一候选人，以此类推。若出现两家及以上比选单位不含税总价相同且最低的情况，须现场进行二次报价，直至出现最低价为止，对未中选情况不作解释。</w:t>
      </w:r>
    </w:p>
    <w:p w14:paraId="4990BDCE">
      <w:pPr>
        <w:pStyle w:val="4"/>
        <w:adjustRightInd w:val="0"/>
        <w:snapToGrid w:val="0"/>
        <w:spacing w:before="0" w:after="0" w:line="360" w:lineRule="auto"/>
        <w:ind w:firstLine="422" w:firstLineChars="200"/>
        <w:rPr>
          <w:rFonts w:hint="eastAsia" w:ascii="宋体" w:hAnsi="宋体" w:eastAsia="宋体" w:cs="宋体"/>
          <w:color w:val="auto"/>
          <w:sz w:val="21"/>
          <w:szCs w:val="21"/>
          <w:highlight w:val="none"/>
        </w:rPr>
      </w:pPr>
      <w:bookmarkStart w:id="102" w:name="_Toc4822"/>
      <w:bookmarkStart w:id="103" w:name="_Toc21079_WPSOffice_Level3"/>
      <w:bookmarkStart w:id="104" w:name="_Toc22311"/>
      <w:bookmarkStart w:id="105" w:name="_Toc505868065"/>
      <w:bookmarkStart w:id="106" w:name="_Toc21716"/>
      <w:bookmarkStart w:id="107" w:name="_Toc25182"/>
      <w:bookmarkStart w:id="108" w:name="_Toc18585"/>
      <w:r>
        <w:rPr>
          <w:rFonts w:hint="eastAsia" w:ascii="宋体" w:hAnsi="宋体" w:eastAsia="宋体" w:cs="宋体"/>
          <w:color w:val="auto"/>
          <w:sz w:val="21"/>
          <w:szCs w:val="21"/>
          <w:highlight w:val="none"/>
        </w:rPr>
        <w:t>2. 评审标准</w:t>
      </w:r>
      <w:bookmarkEnd w:id="102"/>
      <w:bookmarkEnd w:id="103"/>
      <w:bookmarkEnd w:id="104"/>
      <w:bookmarkEnd w:id="105"/>
      <w:bookmarkEnd w:id="106"/>
      <w:bookmarkEnd w:id="107"/>
      <w:bookmarkEnd w:id="108"/>
    </w:p>
    <w:p w14:paraId="41ECC519">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09" w:name="_Toc7217"/>
      <w:bookmarkStart w:id="110" w:name="_Toc24431"/>
      <w:bookmarkStart w:id="111" w:name="_Toc505868066"/>
      <w:r>
        <w:rPr>
          <w:rFonts w:hint="eastAsia" w:ascii="宋体" w:hAnsi="宋体" w:eastAsia="宋体" w:cs="宋体"/>
          <w:color w:val="auto"/>
          <w:sz w:val="21"/>
          <w:szCs w:val="21"/>
          <w:highlight w:val="none"/>
        </w:rPr>
        <w:t>2.1 初步评审标准</w:t>
      </w:r>
      <w:bookmarkEnd w:id="109"/>
      <w:bookmarkEnd w:id="110"/>
      <w:bookmarkEnd w:id="111"/>
    </w:p>
    <w:p w14:paraId="4729C655">
      <w:pPr>
        <w:adjustRightInd w:val="0"/>
        <w:snapToGrid w:val="0"/>
        <w:spacing w:line="360" w:lineRule="auto"/>
        <w:ind w:firstLine="420" w:firstLineChars="200"/>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 xml:space="preserve">2.1.1 </w:t>
      </w:r>
      <w:r>
        <w:rPr>
          <w:rFonts w:hint="eastAsia" w:ascii="宋体" w:hAnsi="宋体" w:cs="宋体"/>
          <w:color w:val="auto"/>
          <w:sz w:val="21"/>
          <w:highlight w:val="none"/>
          <w:lang w:val="en-US" w:eastAsia="zh-CN"/>
        </w:rPr>
        <w:t>商务部分及技术部分评审标准：</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52B9975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cs="宋体"/>
          <w:color w:val="auto"/>
          <w:sz w:val="21"/>
          <w:highlight w:val="none"/>
          <w:lang w:val="en-US" w:eastAsia="zh-CN"/>
        </w:rPr>
        <w:t>2.1.2</w:t>
      </w:r>
      <w:r>
        <w:rPr>
          <w:rFonts w:hint="eastAsia" w:ascii="宋体" w:hAnsi="宋体" w:eastAsia="宋体" w:cs="宋体"/>
          <w:color w:val="auto"/>
          <w:sz w:val="21"/>
          <w:highlight w:val="none"/>
        </w:rPr>
        <w:t>形式评审标准：见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228FC13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资格评审标准：见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0E07976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4</w:t>
      </w:r>
      <w:r>
        <w:rPr>
          <w:rFonts w:hint="eastAsia" w:ascii="宋体" w:hAnsi="宋体" w:eastAsia="宋体" w:cs="宋体"/>
          <w:color w:val="auto"/>
          <w:sz w:val="21"/>
          <w:highlight w:val="none"/>
        </w:rPr>
        <w:t xml:space="preserve"> 响应性评审标准：见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28093B2F">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12" w:name="_Toc22320"/>
      <w:bookmarkStart w:id="113" w:name="_Toc505868067"/>
      <w:bookmarkStart w:id="114" w:name="_Toc13835"/>
      <w:r>
        <w:rPr>
          <w:rFonts w:hint="eastAsia"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lang w:val="en-US" w:eastAsia="zh-CN"/>
        </w:rPr>
        <w:t>价格评审</w:t>
      </w:r>
      <w:r>
        <w:rPr>
          <w:rFonts w:hint="eastAsia" w:ascii="宋体" w:hAnsi="宋体" w:eastAsia="宋体" w:cs="宋体"/>
          <w:color w:val="auto"/>
          <w:sz w:val="21"/>
          <w:szCs w:val="21"/>
          <w:highlight w:val="none"/>
        </w:rPr>
        <w:t>标准</w:t>
      </w:r>
      <w:bookmarkEnd w:id="112"/>
      <w:bookmarkEnd w:id="113"/>
      <w:bookmarkEnd w:id="114"/>
    </w:p>
    <w:p w14:paraId="07DFEB0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2.2.1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w:t>
      </w:r>
    </w:p>
    <w:p w14:paraId="08506A6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基准价计算方法：见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25EA831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 xml:space="preserve"> </w:t>
      </w:r>
      <w:r>
        <w:rPr>
          <w:rFonts w:hint="eastAsia" w:ascii="宋体" w:hAnsi="宋体" w:eastAsia="宋体" w:cs="宋体"/>
          <w:bCs/>
          <w:color w:val="auto"/>
          <w:sz w:val="21"/>
          <w:szCs w:val="21"/>
          <w:highlight w:val="none"/>
          <w:lang w:val="en-US" w:eastAsia="zh-CN"/>
        </w:rPr>
        <w:t>不合理低价判定</w:t>
      </w:r>
    </w:p>
    <w:p w14:paraId="1293253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bCs/>
          <w:color w:val="auto"/>
          <w:sz w:val="21"/>
          <w:szCs w:val="21"/>
          <w:highlight w:val="none"/>
          <w:lang w:val="en-US" w:eastAsia="zh-CN"/>
        </w:rPr>
        <w:t>不合理低价判定</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5BB47056">
      <w:pPr>
        <w:pStyle w:val="4"/>
        <w:adjustRightInd w:val="0"/>
        <w:snapToGrid w:val="0"/>
        <w:spacing w:before="0" w:after="0" w:line="360" w:lineRule="auto"/>
        <w:ind w:firstLine="422" w:firstLineChars="200"/>
        <w:rPr>
          <w:rFonts w:hint="eastAsia" w:ascii="宋体" w:hAnsi="宋体" w:eastAsia="宋体" w:cs="宋体"/>
          <w:color w:val="auto"/>
          <w:sz w:val="21"/>
          <w:szCs w:val="21"/>
          <w:highlight w:val="none"/>
        </w:rPr>
      </w:pPr>
      <w:bookmarkStart w:id="115" w:name="_Toc27446_WPSOffice_Level3"/>
      <w:bookmarkStart w:id="116" w:name="_Toc505868068"/>
      <w:bookmarkStart w:id="117" w:name="_Toc20269"/>
      <w:bookmarkStart w:id="118" w:name="_Toc18992"/>
      <w:bookmarkStart w:id="119" w:name="_Toc5071"/>
      <w:bookmarkStart w:id="120" w:name="_Toc12349"/>
      <w:bookmarkStart w:id="121" w:name="_Toc692"/>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w:t>
      </w:r>
      <w:bookmarkEnd w:id="115"/>
      <w:bookmarkEnd w:id="116"/>
      <w:bookmarkEnd w:id="117"/>
      <w:bookmarkEnd w:id="118"/>
      <w:bookmarkEnd w:id="119"/>
      <w:bookmarkEnd w:id="120"/>
      <w:bookmarkEnd w:id="121"/>
    </w:p>
    <w:p w14:paraId="001E0951">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22" w:name="_Toc12601"/>
      <w:bookmarkStart w:id="123" w:name="_Toc505868069"/>
      <w:bookmarkStart w:id="124" w:name="_Toc7771"/>
      <w:r>
        <w:rPr>
          <w:rFonts w:hint="eastAsia" w:ascii="宋体" w:hAnsi="宋体" w:eastAsia="宋体" w:cs="宋体"/>
          <w:color w:val="auto"/>
          <w:sz w:val="21"/>
          <w:szCs w:val="21"/>
          <w:highlight w:val="none"/>
        </w:rPr>
        <w:t>3.1 初步评审</w:t>
      </w:r>
      <w:bookmarkEnd w:id="122"/>
      <w:bookmarkEnd w:id="123"/>
      <w:bookmarkEnd w:id="124"/>
    </w:p>
    <w:p w14:paraId="2F748A1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人提交第二章“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人须知”规定的有关证明和证件的原件，以便核验。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委员会依据本章第2.1款规定的标准对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文件进行初步评审。有一项不符合评审标准的，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332E4EB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人有以下情形之一的，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5C1ED7C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文件没有对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文件的实质性要求和条件作出响应，或者对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文件的偏差超出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文件规定的偏差范围或最高项数；</w:t>
      </w:r>
    </w:p>
    <w:p w14:paraId="183F2D9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（2）有串通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、弄虚作假、行贿等违法行为。</w:t>
      </w:r>
    </w:p>
    <w:p w14:paraId="436CA84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报价有算术错误及其他错误的，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委员会按以下原则要求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报价进</w:t>
      </w:r>
      <w:bookmarkStart w:id="125" w:name="_Toc152042380"/>
      <w:bookmarkStart w:id="126" w:name="_Toc352691538"/>
      <w:bookmarkStart w:id="127" w:name="_Toc2907"/>
      <w:bookmarkStart w:id="128" w:name="_Toc369531582"/>
      <w:bookmarkStart w:id="129" w:name="_Toc144974570"/>
      <w:bookmarkStart w:id="130" w:name="_Toc152045603"/>
      <w:bookmarkStart w:id="131" w:name="_Toc384308277"/>
      <w:bookmarkStart w:id="132" w:name="_Toc247527628"/>
      <w:bookmarkStart w:id="133" w:name="_Toc361508651"/>
      <w:bookmarkStart w:id="134" w:name="_Toc300835013"/>
      <w:bookmarkStart w:id="135" w:name="_Toc247514027"/>
      <w:r>
        <w:rPr>
          <w:rFonts w:hint="eastAsia" w:ascii="宋体" w:hAnsi="宋体" w:eastAsia="宋体" w:cs="宋体"/>
          <w:color w:val="auto"/>
          <w:sz w:val="21"/>
          <w:highlight w:val="none"/>
        </w:rPr>
        <w:t>行修正，并要求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人书面澄清确认。</w:t>
      </w:r>
      <w:bookmarkEnd w:id="125"/>
      <w:bookmarkEnd w:id="126"/>
      <w:bookmarkEnd w:id="127"/>
      <w:bookmarkEnd w:id="128"/>
      <w:bookmarkEnd w:id="129"/>
      <w:bookmarkEnd w:id="130"/>
      <w:bookmarkEnd w:id="131"/>
      <w:bookmarkEnd w:id="132"/>
      <w:bookmarkEnd w:id="133"/>
      <w:bookmarkEnd w:id="134"/>
      <w:bookmarkEnd w:id="135"/>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人拒不澄清确认的，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283CCAA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文件中的大写金额与小写金额不一致的，以大写金额为准；</w:t>
      </w:r>
    </w:p>
    <w:p w14:paraId="788E17D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（2）总价金额与单价金额不一致的，以单价金额为准，但单价金额小数点有明显错误的除外；</w:t>
      </w:r>
    </w:p>
    <w:p w14:paraId="589B312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p>
    <w:p w14:paraId="345552E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（4）如果分项报价中存在缺漏项，则视为缺漏项价格已包含在其他分项报价之中。</w:t>
      </w:r>
    </w:p>
    <w:p w14:paraId="191448D9">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36" w:name="_Toc3831"/>
      <w:bookmarkStart w:id="137" w:name="_Toc505868070"/>
      <w:bookmarkStart w:id="138" w:name="_Toc25175"/>
      <w:r>
        <w:rPr>
          <w:rFonts w:hint="eastAsia" w:ascii="宋体" w:hAnsi="宋体" w:eastAsia="宋体" w:cs="宋体"/>
          <w:color w:val="auto"/>
          <w:sz w:val="21"/>
          <w:szCs w:val="21"/>
          <w:highlight w:val="none"/>
        </w:rPr>
        <w:t xml:space="preserve">3.2 </w:t>
      </w:r>
      <w:bookmarkEnd w:id="136"/>
      <w:bookmarkEnd w:id="137"/>
      <w:bookmarkEnd w:id="138"/>
      <w:bookmarkStart w:id="139" w:name="_Toc505868071"/>
      <w:bookmarkStart w:id="140" w:name="_Toc26972"/>
      <w:bookmarkStart w:id="141" w:name="_Toc22775"/>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文件的澄清</w:t>
      </w:r>
      <w:bookmarkEnd w:id="139"/>
      <w:bookmarkEnd w:id="140"/>
      <w:bookmarkEnd w:id="141"/>
    </w:p>
    <w:p w14:paraId="6D528D6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 在评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过程中，评审委员会可以书面形式要求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文件中含义不明确、对同类问题表述不一致或者有明显文字和计算错误的内容</w:t>
      </w:r>
      <w:r>
        <w:rPr>
          <w:rFonts w:hint="eastAsia" w:ascii="宋体" w:hAnsi="宋体" w:cs="宋体"/>
          <w:color w:val="auto"/>
          <w:sz w:val="21"/>
          <w:highlight w:val="none"/>
          <w:lang w:eastAsia="zh-CN"/>
        </w:rPr>
        <w:t>做必要</w:t>
      </w:r>
      <w:r>
        <w:rPr>
          <w:rFonts w:hint="eastAsia" w:ascii="宋体" w:hAnsi="宋体" w:eastAsia="宋体" w:cs="宋体"/>
          <w:color w:val="auto"/>
          <w:sz w:val="21"/>
          <w:highlight w:val="none"/>
        </w:rPr>
        <w:t>的澄清、说明或补正。澄清、说明或补正应以书面方式进行。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委员会不接受</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人主动提出的澄清、说明或补正。</w:t>
      </w:r>
    </w:p>
    <w:p w14:paraId="381486A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 澄清、说明或补正不得超出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文件的范围且不得改变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文件的实质性内容，并构成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4550512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.3 评审委员会对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人提交的澄清、说明或补正有疑问的，可以要求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人进一步澄清、说明或补正，直至满足</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委员会的要求。</w:t>
      </w:r>
    </w:p>
    <w:p w14:paraId="49977DFD">
      <w:pPr>
        <w:adjustRightInd w:val="0"/>
        <w:snapToGrid w:val="0"/>
        <w:spacing w:line="360" w:lineRule="auto"/>
        <w:ind w:firstLine="420" w:firstLineChars="200"/>
        <w:rPr>
          <w:rFonts w:hint="eastAsia" w:ascii="宋体" w:hAnsi="宋体" w:eastAsia="宋体" w:cs="宋体"/>
          <w:sz w:val="21"/>
          <w:highlight w:val="none"/>
        </w:rPr>
      </w:pPr>
      <w:r>
        <w:rPr>
          <w:rFonts w:hint="eastAsia" w:ascii="宋体" w:hAnsi="宋体" w:eastAsia="宋体" w:cs="宋体"/>
          <w:sz w:val="21"/>
          <w:highlight w:val="none"/>
        </w:rPr>
        <w:t>3.3 评标结果</w:t>
      </w:r>
    </w:p>
    <w:p w14:paraId="1002E9BA">
      <w:pPr>
        <w:adjustRightInd w:val="0"/>
        <w:snapToGrid w:val="0"/>
        <w:spacing w:line="360" w:lineRule="auto"/>
        <w:ind w:firstLine="420" w:firstLineChars="200"/>
        <w:rPr>
          <w:rFonts w:hint="eastAsia" w:ascii="宋体" w:hAnsi="宋体" w:eastAsia="宋体" w:cs="宋体"/>
          <w:sz w:val="21"/>
          <w:highlight w:val="none"/>
        </w:rPr>
      </w:pPr>
      <w:r>
        <w:rPr>
          <w:rFonts w:hint="eastAsia" w:ascii="宋体" w:hAnsi="宋体" w:eastAsia="宋体" w:cs="宋体"/>
          <w:sz w:val="21"/>
          <w:highlight w:val="none"/>
        </w:rPr>
        <w:t>3.3.1 除第二章“</w:t>
      </w:r>
      <w:r>
        <w:rPr>
          <w:rFonts w:hint="eastAsia" w:ascii="宋体" w:hAnsi="宋体" w:eastAsia="宋体" w:cs="宋体"/>
          <w:sz w:val="21"/>
          <w:highlight w:val="none"/>
          <w:lang w:eastAsia="zh-CN"/>
        </w:rPr>
        <w:t>参选人</w:t>
      </w:r>
      <w:r>
        <w:rPr>
          <w:rFonts w:hint="eastAsia" w:ascii="宋体" w:hAnsi="宋体" w:eastAsia="宋体" w:cs="宋体"/>
          <w:sz w:val="21"/>
          <w:highlight w:val="none"/>
        </w:rPr>
        <w:t>须知”前附表授权直接确定中标人外，</w:t>
      </w:r>
      <w:r>
        <w:rPr>
          <w:rFonts w:hint="eastAsia" w:ascii="宋体" w:hAnsi="宋体" w:eastAsia="宋体" w:cs="宋体"/>
          <w:sz w:val="21"/>
          <w:highlight w:val="none"/>
          <w:lang w:eastAsia="zh-CN"/>
        </w:rPr>
        <w:t>评审委员会</w:t>
      </w:r>
      <w:r>
        <w:rPr>
          <w:rFonts w:hint="eastAsia" w:ascii="宋体" w:hAnsi="宋体" w:eastAsia="宋体" w:cs="宋体"/>
          <w:sz w:val="21"/>
          <w:highlight w:val="none"/>
        </w:rPr>
        <w:t>按经评审的最低投标价法推荐</w:t>
      </w:r>
      <w:r>
        <w:rPr>
          <w:rFonts w:hint="eastAsia" w:ascii="宋体" w:hAnsi="宋体" w:eastAsia="宋体" w:cs="宋体"/>
          <w:sz w:val="21"/>
          <w:highlight w:val="none"/>
          <w:lang w:eastAsia="zh-CN"/>
        </w:rPr>
        <w:t>中选候选人</w:t>
      </w:r>
      <w:r>
        <w:rPr>
          <w:rFonts w:hint="eastAsia" w:ascii="宋体" w:hAnsi="宋体" w:eastAsia="宋体" w:cs="宋体"/>
          <w:sz w:val="21"/>
          <w:highlight w:val="none"/>
        </w:rPr>
        <w:t>。</w:t>
      </w:r>
    </w:p>
    <w:p w14:paraId="4FF2F2E5">
      <w:pPr>
        <w:adjustRightInd w:val="0"/>
        <w:snapToGrid w:val="0"/>
        <w:spacing w:line="360" w:lineRule="auto"/>
        <w:ind w:firstLine="420" w:firstLineChars="200"/>
        <w:rPr>
          <w:rFonts w:hint="eastAsia" w:ascii="宋体" w:hAnsi="宋体" w:eastAsia="宋体" w:cs="宋体"/>
          <w:sz w:val="21"/>
          <w:highlight w:val="none"/>
        </w:rPr>
      </w:pPr>
      <w:r>
        <w:rPr>
          <w:rFonts w:hint="eastAsia" w:ascii="宋体" w:hAnsi="宋体" w:eastAsia="宋体" w:cs="宋体"/>
          <w:sz w:val="21"/>
          <w:highlight w:val="none"/>
        </w:rPr>
        <w:t xml:space="preserve">3.3.2 </w:t>
      </w:r>
      <w:r>
        <w:rPr>
          <w:rFonts w:hint="eastAsia" w:ascii="宋体" w:hAnsi="宋体" w:eastAsia="宋体" w:cs="宋体"/>
          <w:sz w:val="21"/>
          <w:highlight w:val="none"/>
          <w:lang w:eastAsia="zh-CN"/>
        </w:rPr>
        <w:t>评审委员会</w:t>
      </w:r>
      <w:r>
        <w:rPr>
          <w:rFonts w:hint="eastAsia" w:ascii="宋体" w:hAnsi="宋体" w:eastAsia="宋体" w:cs="宋体"/>
          <w:sz w:val="21"/>
          <w:highlight w:val="none"/>
        </w:rPr>
        <w:t>完成评标后，应当向</w:t>
      </w:r>
      <w:r>
        <w:rPr>
          <w:rFonts w:hint="eastAsia" w:ascii="宋体" w:hAnsi="宋体" w:cs="宋体"/>
          <w:sz w:val="21"/>
          <w:highlight w:val="none"/>
          <w:lang w:val="en-US" w:eastAsia="zh-CN"/>
        </w:rPr>
        <w:t>比选人</w:t>
      </w:r>
      <w:r>
        <w:rPr>
          <w:rFonts w:hint="eastAsia" w:ascii="宋体" w:hAnsi="宋体" w:eastAsia="宋体" w:cs="宋体"/>
          <w:sz w:val="21"/>
          <w:highlight w:val="none"/>
        </w:rPr>
        <w:t>提交书面评标报告和</w:t>
      </w:r>
      <w:r>
        <w:rPr>
          <w:rFonts w:hint="eastAsia" w:ascii="宋体" w:hAnsi="宋体" w:eastAsia="宋体" w:cs="宋体"/>
          <w:sz w:val="21"/>
          <w:highlight w:val="none"/>
          <w:lang w:eastAsia="zh-CN"/>
        </w:rPr>
        <w:t>中选候选人</w:t>
      </w:r>
      <w:r>
        <w:rPr>
          <w:rFonts w:hint="eastAsia" w:ascii="宋体" w:hAnsi="宋体" w:eastAsia="宋体" w:cs="宋体"/>
          <w:sz w:val="21"/>
          <w:highlight w:val="none"/>
        </w:rPr>
        <w:t>名单。</w:t>
      </w:r>
    </w:p>
    <w:p w14:paraId="3A70F6F9">
      <w:pPr>
        <w:rPr>
          <w:rFonts w:hint="eastAsia" w:ascii="宋体" w:hAnsi="宋体" w:eastAsia="宋体" w:cs="宋体"/>
          <w:b/>
          <w:color w:val="auto"/>
          <w:highlight w:val="none"/>
        </w:rPr>
      </w:pPr>
    </w:p>
    <w:p w14:paraId="0886624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C88BDFD">
      <w:pPr>
        <w:rPr>
          <w:rFonts w:hint="eastAsia"/>
        </w:rPr>
      </w:pPr>
    </w:p>
    <w:p w14:paraId="0FE3A2ED">
      <w:pPr>
        <w:snapToGrid w:val="0"/>
        <w:spacing w:line="360" w:lineRule="auto"/>
        <w:outlineLvl w:val="0"/>
        <w:rPr>
          <w:rFonts w:hint="eastAsia" w:ascii="宋体" w:hAnsi="宋体" w:eastAsia="宋体" w:cs="宋体"/>
          <w:color w:val="auto"/>
          <w:sz w:val="30"/>
          <w:highlight w:val="none"/>
        </w:rPr>
      </w:pPr>
      <w:bookmarkStart w:id="142" w:name="_Toc18945"/>
      <w:bookmarkStart w:id="143" w:name="_Toc3661"/>
      <w:bookmarkStart w:id="144" w:name="_Toc24005"/>
      <w:bookmarkStart w:id="145" w:name="_Toc10676"/>
      <w:bookmarkStart w:id="146" w:name="_Toc15334"/>
      <w:r>
        <w:rPr>
          <w:rFonts w:hint="eastAsia" w:ascii="宋体" w:hAnsi="宋体" w:eastAsia="宋体" w:cs="宋体"/>
          <w:color w:val="auto"/>
          <w:sz w:val="30"/>
          <w:highlight w:val="none"/>
        </w:rPr>
        <w:t>附件A：否决</w:t>
      </w:r>
      <w:r>
        <w:rPr>
          <w:rFonts w:hint="eastAsia" w:ascii="宋体" w:hAnsi="宋体" w:eastAsia="宋体" w:cs="宋体"/>
          <w:color w:val="auto"/>
          <w:sz w:val="30"/>
          <w:highlight w:val="none"/>
          <w:lang w:eastAsia="zh-CN"/>
        </w:rPr>
        <w:t>参选</w:t>
      </w:r>
      <w:r>
        <w:rPr>
          <w:rFonts w:hint="eastAsia" w:ascii="宋体" w:hAnsi="宋体" w:eastAsia="宋体" w:cs="宋体"/>
          <w:color w:val="auto"/>
          <w:sz w:val="30"/>
          <w:highlight w:val="none"/>
        </w:rPr>
        <w:t>条件</w:t>
      </w:r>
      <w:bookmarkEnd w:id="142"/>
      <w:bookmarkEnd w:id="143"/>
      <w:bookmarkEnd w:id="144"/>
      <w:bookmarkEnd w:id="145"/>
      <w:bookmarkEnd w:id="146"/>
    </w:p>
    <w:p w14:paraId="34B28A31">
      <w:pPr>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经评审的最低投标价法否决</w:t>
      </w:r>
      <w:r>
        <w:rPr>
          <w:rFonts w:hint="eastAsia" w:ascii="宋体" w:hAnsi="宋体" w:eastAsia="宋体" w:cs="宋体"/>
          <w:b/>
          <w:color w:val="auto"/>
          <w:sz w:val="32"/>
          <w:highlight w:val="none"/>
          <w:lang w:eastAsia="zh-CN"/>
        </w:rPr>
        <w:t>参选</w:t>
      </w:r>
      <w:r>
        <w:rPr>
          <w:rFonts w:hint="eastAsia" w:ascii="宋体" w:hAnsi="宋体" w:eastAsia="宋体" w:cs="宋体"/>
          <w:b/>
          <w:color w:val="auto"/>
          <w:sz w:val="32"/>
          <w:highlight w:val="none"/>
        </w:rPr>
        <w:t>一览表</w:t>
      </w:r>
    </w:p>
    <w:p w14:paraId="40034C31">
      <w:pPr>
        <w:snapToGrid w:val="0"/>
        <w:ind w:left="360" w:hanging="361" w:hangingChars="171"/>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一览表否决</w:t>
      </w:r>
      <w:r>
        <w:rPr>
          <w:rFonts w:hint="eastAsia" w:ascii="宋体" w:hAnsi="宋体" w:eastAsia="宋体" w:cs="宋体"/>
          <w:b/>
          <w:color w:val="auto"/>
          <w:sz w:val="21"/>
          <w:highlight w:val="none"/>
          <w:lang w:eastAsia="zh-CN"/>
        </w:rPr>
        <w:t>参选</w:t>
      </w:r>
      <w:r>
        <w:rPr>
          <w:rFonts w:hint="eastAsia" w:ascii="宋体" w:hAnsi="宋体" w:eastAsia="宋体" w:cs="宋体"/>
          <w:b/>
          <w:color w:val="auto"/>
          <w:sz w:val="21"/>
          <w:highlight w:val="none"/>
        </w:rPr>
        <w:t>条件之外的</w:t>
      </w:r>
      <w:r>
        <w:rPr>
          <w:rFonts w:hint="eastAsia" w:ascii="宋体" w:hAnsi="宋体" w:eastAsia="宋体" w:cs="宋体"/>
          <w:b/>
          <w:color w:val="auto"/>
          <w:sz w:val="21"/>
          <w:highlight w:val="none"/>
          <w:lang w:eastAsia="zh-CN"/>
        </w:rPr>
        <w:t>评审</w:t>
      </w:r>
      <w:r>
        <w:rPr>
          <w:rFonts w:hint="eastAsia" w:ascii="宋体" w:hAnsi="宋体" w:eastAsia="宋体" w:cs="宋体"/>
          <w:b/>
          <w:color w:val="auto"/>
          <w:sz w:val="21"/>
          <w:highlight w:val="none"/>
        </w:rPr>
        <w:t>委员会不得判为重大偏差。</w:t>
      </w:r>
    </w:p>
    <w:tbl>
      <w:tblPr>
        <w:tblStyle w:val="23"/>
        <w:tblW w:w="9607" w:type="dxa"/>
        <w:jc w:val="center"/>
        <w:tblLayout w:type="fixed"/>
        <w:tblCellMar>
          <w:top w:w="0" w:type="dxa"/>
          <w:left w:w="0" w:type="dxa"/>
          <w:bottom w:w="0" w:type="dxa"/>
          <w:right w:w="0" w:type="dxa"/>
        </w:tblCellMar>
      </w:tblPr>
      <w:tblGrid>
        <w:gridCol w:w="1780"/>
        <w:gridCol w:w="1890"/>
        <w:gridCol w:w="5937"/>
      </w:tblGrid>
      <w:tr w14:paraId="7C3AE708">
        <w:tblPrEx>
          <w:tblCellMar>
            <w:top w:w="0" w:type="dxa"/>
            <w:left w:w="0" w:type="dxa"/>
            <w:bottom w:w="0" w:type="dxa"/>
            <w:right w:w="0" w:type="dxa"/>
          </w:tblCellMar>
        </w:tblPrEx>
        <w:trPr>
          <w:trHeight w:val="9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AF6681">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w:t>
            </w:r>
          </w:p>
          <w:p w14:paraId="0D8BF7BC">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章节号</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55B019">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F16B4D">
            <w:pPr>
              <w:widowControl/>
              <w:snapToGrid w:val="0"/>
              <w:spacing w:line="400" w:lineRule="exact"/>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条件</w:t>
            </w:r>
          </w:p>
        </w:tc>
      </w:tr>
      <w:tr w14:paraId="04962986">
        <w:tblPrEx>
          <w:tblCellMar>
            <w:top w:w="0" w:type="dxa"/>
            <w:left w:w="0" w:type="dxa"/>
            <w:bottom w:w="0" w:type="dxa"/>
            <w:right w:w="0" w:type="dxa"/>
          </w:tblCellMar>
        </w:tblPrEx>
        <w:trPr>
          <w:trHeight w:val="29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42F493">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第二章1.4.1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DB3137">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1E8922">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人须知前附表1.4.1条要求提供资料，只要有一项不符合要求，其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5CE4F282">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D4C4C4">
            <w:pPr>
              <w:widowControl/>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5425FB">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3486B7">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人须知前附表3.2条要求进行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1D247C16">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0F3D01">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第二章3.2.4</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E17831">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09863C">
            <w:pPr>
              <w:keepNext w:val="0"/>
              <w:keepLines w:val="0"/>
              <w:pageBreakBefore w:val="0"/>
              <w:widowControl w:val="0"/>
              <w:kinsoku/>
              <w:wordWrap/>
              <w:overflowPunct/>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1.限价：</w:t>
            </w:r>
            <w:r>
              <w:rPr>
                <w:rFonts w:hint="eastAsia" w:ascii="宋体" w:hAnsi="宋体" w:eastAsia="宋体" w:cs="宋体"/>
                <w:b/>
                <w:color w:val="auto"/>
                <w:kern w:val="0"/>
                <w:szCs w:val="21"/>
                <w:highlight w:val="none"/>
              </w:rPr>
              <w:t>本</w:t>
            </w:r>
            <w:r>
              <w:rPr>
                <w:rFonts w:hint="eastAsia" w:ascii="宋体" w:hAnsi="宋体" w:eastAsia="宋体" w:cs="宋体"/>
                <w:b/>
                <w:color w:val="auto"/>
                <w:kern w:val="0"/>
                <w:szCs w:val="21"/>
                <w:highlight w:val="none"/>
                <w:lang w:val="en-US" w:eastAsia="zh-CN"/>
              </w:rPr>
              <w:t>项目</w:t>
            </w:r>
            <w:r>
              <w:rPr>
                <w:rFonts w:hint="eastAsia" w:ascii="宋体" w:hAnsi="宋体" w:eastAsia="宋体" w:cs="宋体"/>
                <w:b/>
                <w:color w:val="auto"/>
                <w:kern w:val="0"/>
                <w:szCs w:val="21"/>
                <w:highlight w:val="none"/>
              </w:rPr>
              <w:t>将设置最高限价</w:t>
            </w:r>
            <w:r>
              <w:rPr>
                <w:rFonts w:hint="eastAsia" w:ascii="宋体" w:hAnsi="宋体" w:eastAsia="宋体" w:cs="宋体"/>
                <w:b/>
                <w:color w:val="auto"/>
                <w:kern w:val="0"/>
                <w:szCs w:val="21"/>
                <w:highlight w:val="none"/>
                <w:lang w:eastAsia="zh-CN"/>
              </w:rPr>
              <w:t>（不</w:t>
            </w:r>
            <w:r>
              <w:rPr>
                <w:rFonts w:hint="eastAsia" w:ascii="宋体" w:hAnsi="宋体" w:eastAsia="宋体" w:cs="宋体"/>
                <w:b/>
                <w:bCs w:val="0"/>
                <w:color w:val="auto"/>
                <w:sz w:val="20"/>
                <w:szCs w:val="21"/>
                <w:highlight w:val="none"/>
                <w:lang w:val="en-US" w:eastAsia="zh-CN"/>
              </w:rPr>
              <w:t>含税总价</w:t>
            </w:r>
            <w:r>
              <w:rPr>
                <w:rFonts w:hint="eastAsia" w:ascii="宋体" w:hAnsi="宋体" w:eastAsia="宋体" w:cs="宋体"/>
                <w:b/>
                <w:color w:val="auto"/>
                <w:kern w:val="0"/>
                <w:szCs w:val="21"/>
                <w:highlight w:val="none"/>
              </w:rPr>
              <w:t>最高限价、</w:t>
            </w:r>
            <w:r>
              <w:rPr>
                <w:rFonts w:hint="eastAsia" w:ascii="宋体" w:hAnsi="宋体" w:eastAsia="宋体" w:cs="宋体"/>
                <w:b/>
                <w:color w:val="auto"/>
                <w:kern w:val="0"/>
                <w:szCs w:val="21"/>
                <w:highlight w:val="none"/>
                <w:lang w:eastAsia="zh-CN"/>
              </w:rPr>
              <w:t>不</w:t>
            </w:r>
            <w:r>
              <w:rPr>
                <w:rFonts w:hint="eastAsia" w:ascii="宋体" w:hAnsi="宋体" w:eastAsia="宋体" w:cs="宋体"/>
                <w:b/>
                <w:bCs w:val="0"/>
                <w:color w:val="auto"/>
                <w:sz w:val="20"/>
                <w:szCs w:val="21"/>
                <w:highlight w:val="none"/>
                <w:lang w:val="en-US" w:eastAsia="zh-CN"/>
              </w:rPr>
              <w:t>含税单价最高限价</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sz w:val="20"/>
                <w:szCs w:val="21"/>
                <w:highlight w:val="none"/>
                <w:lang w:val="en-US" w:eastAsia="zh-CN"/>
              </w:rPr>
              <w:t>，报价超过限价的作否决比选处理</w:t>
            </w:r>
            <w:r>
              <w:rPr>
                <w:rFonts w:hint="eastAsia" w:ascii="宋体" w:hAnsi="宋体" w:cs="宋体"/>
                <w:b/>
                <w:color w:val="auto"/>
                <w:sz w:val="20"/>
                <w:szCs w:val="21"/>
                <w:highlight w:val="none"/>
                <w:lang w:val="en-US" w:eastAsia="zh-CN"/>
              </w:rPr>
              <w:t>。</w:t>
            </w:r>
          </w:p>
          <w:p w14:paraId="1999038D">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2.请</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根据自身情况自主报价。</w:t>
            </w:r>
          </w:p>
        </w:tc>
      </w:tr>
      <w:tr w14:paraId="41A5D398">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F66EE">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第二章3.4.2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496758">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3908070">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人不按本章第3.4.1项要求提交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tc>
      </w:tr>
      <w:tr w14:paraId="525DE835">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A989EC">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第二章3.6.1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CE7563">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备选</w:t>
            </w: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方案</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565CCC">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人须知前附表规定允许外，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人不得递交备选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方案，否则其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将被否决。</w:t>
            </w:r>
          </w:p>
        </w:tc>
      </w:tr>
      <w:tr w14:paraId="261B2F57">
        <w:tblPrEx>
          <w:tblCellMar>
            <w:top w:w="0" w:type="dxa"/>
            <w:left w:w="0" w:type="dxa"/>
            <w:bottom w:w="0" w:type="dxa"/>
            <w:right w:w="0" w:type="dxa"/>
          </w:tblCellMar>
        </w:tblPrEx>
        <w:trPr>
          <w:trHeight w:val="116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8B2EC3">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人须知前附表3.7.3</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C1BBD7">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文件签字或盖章要求</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D4FAFC">
            <w:pPr>
              <w:snapToGrid w:val="0"/>
              <w:spacing w:line="400" w:lineRule="exact"/>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p>
          <w:p w14:paraId="436A3718">
            <w:pPr>
              <w:autoSpaceDE w:val="0"/>
              <w:autoSpaceDN w:val="0"/>
              <w:snapToGrid w:val="0"/>
              <w:spacing w:line="400" w:lineRule="exact"/>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0CA4A4AE">
            <w:pPr>
              <w:snapToGrid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11B34C19">
        <w:tblPrEx>
          <w:tblCellMar>
            <w:top w:w="0" w:type="dxa"/>
            <w:left w:w="0" w:type="dxa"/>
            <w:bottom w:w="0" w:type="dxa"/>
            <w:right w:w="0" w:type="dxa"/>
          </w:tblCellMar>
        </w:tblPrEx>
        <w:trPr>
          <w:trHeight w:val="17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437632">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第三章3.1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33EFC2">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7486799">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人提交第二章“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人须知”规定的有关证明和证件的原件，以便核验。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委员会依据本章第2.1款规定的标准对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文件进行初步评审。有一项不符合评审标准的，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78A6CE5B">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人有以下情形之一的，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742546AC">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文件没有对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文件的实质性要求和条件作出响应，或者对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文件的偏差超出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文件规定的偏差范围或最高项数；</w:t>
            </w:r>
          </w:p>
          <w:p w14:paraId="021A0C86">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（2）有串通</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、弄虚作假、行贿等违法行为。</w:t>
            </w:r>
          </w:p>
          <w:p w14:paraId="3D2BB500">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报价有算术错误及其他错误的，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委员会按以下原则要求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报价进行修正，并要求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人书面澄清确认。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人拒不澄清确认的，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tc>
      </w:tr>
      <w:tr w14:paraId="0A31D181">
        <w:tblPrEx>
          <w:tblCellMar>
            <w:top w:w="0" w:type="dxa"/>
            <w:left w:w="0" w:type="dxa"/>
            <w:bottom w:w="0" w:type="dxa"/>
            <w:right w:w="0" w:type="dxa"/>
          </w:tblCellMar>
        </w:tblPrEx>
        <w:trPr>
          <w:trHeight w:val="850" w:hRule="atLeast"/>
          <w:jc w:val="center"/>
        </w:trPr>
        <w:tc>
          <w:tcPr>
            <w:tcW w:w="960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67E796">
            <w:pPr>
              <w:snapToGrid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一览表否决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条件之外的评审委员会不得判为重大偏差，不得按</w:t>
            </w: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color w:val="auto"/>
                <w:sz w:val="21"/>
                <w:szCs w:val="21"/>
                <w:highlight w:val="none"/>
              </w:rPr>
              <w:t>处理。</w:t>
            </w:r>
          </w:p>
        </w:tc>
      </w:tr>
    </w:tbl>
    <w:p w14:paraId="01CCCE5D">
      <w:pPr>
        <w:snapToGrid w:val="0"/>
        <w:spacing w:line="360" w:lineRule="auto"/>
        <w:rPr>
          <w:rFonts w:hint="eastAsia" w:ascii="宋体" w:hAnsi="宋体" w:eastAsia="宋体" w:cs="宋体"/>
          <w:b/>
          <w:color w:val="auto"/>
          <w:sz w:val="21"/>
          <w:highlight w:val="none"/>
        </w:rPr>
      </w:pPr>
    </w:p>
    <w:p w14:paraId="5EAC2B40">
      <w:pPr>
        <w:rPr>
          <w:rFonts w:hint="eastAsia" w:ascii="宋体" w:hAnsi="宋体" w:eastAsia="宋体" w:cs="宋体"/>
          <w:b/>
          <w:color w:val="auto"/>
          <w:sz w:val="21"/>
          <w:highlight w:val="none"/>
        </w:rPr>
      </w:pPr>
      <w:r>
        <w:rPr>
          <w:rFonts w:hint="eastAsia" w:ascii="宋体" w:hAnsi="宋体" w:eastAsia="宋体" w:cs="宋体"/>
          <w:b/>
          <w:color w:val="auto"/>
          <w:sz w:val="21"/>
          <w:highlight w:val="none"/>
        </w:rPr>
        <w:br w:type="page"/>
      </w:r>
    </w:p>
    <w:p w14:paraId="3584B407">
      <w:pPr>
        <w:snapToGrid w:val="0"/>
        <w:spacing w:line="360" w:lineRule="auto"/>
        <w:rPr>
          <w:rFonts w:hint="eastAsia" w:ascii="宋体" w:hAnsi="宋体" w:eastAsia="宋体" w:cs="宋体"/>
          <w:b/>
          <w:color w:val="auto"/>
          <w:sz w:val="21"/>
          <w:highlight w:val="none"/>
        </w:rPr>
      </w:pPr>
    </w:p>
    <w:p w14:paraId="22D2120C">
      <w:pPr>
        <w:snapToGrid w:val="0"/>
        <w:spacing w:line="360" w:lineRule="auto"/>
        <w:rPr>
          <w:rFonts w:hint="eastAsia" w:ascii="宋体" w:hAnsi="宋体" w:eastAsia="宋体" w:cs="宋体"/>
          <w:b/>
          <w:color w:val="auto"/>
          <w:sz w:val="21"/>
          <w:highlight w:val="none"/>
        </w:rPr>
      </w:pPr>
    </w:p>
    <w:p w14:paraId="71FAAAF4">
      <w:pPr>
        <w:snapToGrid w:val="0"/>
        <w:spacing w:line="360" w:lineRule="auto"/>
        <w:rPr>
          <w:rFonts w:hint="eastAsia" w:ascii="宋体" w:hAnsi="宋体" w:eastAsia="宋体" w:cs="宋体"/>
          <w:b/>
          <w:color w:val="auto"/>
          <w:sz w:val="21"/>
          <w:highlight w:val="none"/>
        </w:rPr>
      </w:pPr>
    </w:p>
    <w:p w14:paraId="3F5602B2">
      <w:pPr>
        <w:snapToGrid w:val="0"/>
        <w:spacing w:line="360" w:lineRule="auto"/>
        <w:rPr>
          <w:rFonts w:hint="eastAsia" w:ascii="宋体" w:hAnsi="宋体" w:eastAsia="宋体" w:cs="宋体"/>
          <w:b/>
          <w:color w:val="auto"/>
          <w:sz w:val="21"/>
          <w:highlight w:val="none"/>
        </w:rPr>
      </w:pPr>
    </w:p>
    <w:p w14:paraId="79C65BE5">
      <w:pPr>
        <w:snapToGrid w:val="0"/>
        <w:spacing w:line="360" w:lineRule="auto"/>
        <w:rPr>
          <w:rFonts w:hint="eastAsia" w:ascii="宋体" w:hAnsi="宋体" w:eastAsia="宋体" w:cs="宋体"/>
          <w:b/>
          <w:color w:val="auto"/>
          <w:sz w:val="21"/>
          <w:highlight w:val="none"/>
        </w:rPr>
      </w:pPr>
    </w:p>
    <w:p w14:paraId="65611D8E">
      <w:pPr>
        <w:snapToGrid w:val="0"/>
        <w:spacing w:line="360" w:lineRule="auto"/>
        <w:rPr>
          <w:rFonts w:hint="eastAsia" w:ascii="宋体" w:hAnsi="宋体" w:eastAsia="宋体" w:cs="宋体"/>
          <w:b/>
          <w:color w:val="auto"/>
          <w:sz w:val="21"/>
          <w:highlight w:val="none"/>
        </w:rPr>
      </w:pPr>
    </w:p>
    <w:p w14:paraId="17B8F93F">
      <w:pPr>
        <w:snapToGrid w:val="0"/>
        <w:spacing w:line="360" w:lineRule="auto"/>
        <w:rPr>
          <w:rFonts w:hint="eastAsia" w:ascii="宋体" w:hAnsi="宋体" w:eastAsia="宋体" w:cs="宋体"/>
          <w:b/>
          <w:color w:val="auto"/>
          <w:sz w:val="21"/>
          <w:highlight w:val="none"/>
        </w:rPr>
      </w:pPr>
    </w:p>
    <w:p w14:paraId="0868EFBE">
      <w:pPr>
        <w:snapToGrid w:val="0"/>
        <w:spacing w:line="360" w:lineRule="auto"/>
        <w:rPr>
          <w:rFonts w:hint="eastAsia" w:ascii="宋体" w:hAnsi="宋体" w:eastAsia="宋体" w:cs="宋体"/>
          <w:b/>
          <w:color w:val="auto"/>
          <w:sz w:val="21"/>
          <w:highlight w:val="none"/>
        </w:rPr>
      </w:pPr>
    </w:p>
    <w:p w14:paraId="099F1DD5">
      <w:pPr>
        <w:snapToGrid w:val="0"/>
        <w:spacing w:line="360" w:lineRule="auto"/>
        <w:rPr>
          <w:rFonts w:hint="eastAsia" w:ascii="宋体" w:hAnsi="宋体" w:eastAsia="宋体" w:cs="宋体"/>
          <w:b/>
          <w:color w:val="auto"/>
          <w:sz w:val="21"/>
          <w:highlight w:val="none"/>
        </w:rPr>
      </w:pPr>
    </w:p>
    <w:p w14:paraId="68561A7A">
      <w:pPr>
        <w:pStyle w:val="3"/>
        <w:numPr>
          <w:ilvl w:val="0"/>
          <w:numId w:val="0"/>
        </w:numPr>
        <w:tabs>
          <w:tab w:val="clear" w:pos="600"/>
        </w:tabs>
        <w:ind w:left="240" w:firstLine="0"/>
        <w:jc w:val="center"/>
        <w:rPr>
          <w:rFonts w:hint="eastAsia" w:ascii="宋体" w:hAnsi="宋体" w:eastAsia="宋体" w:cs="宋体"/>
          <w:b w:val="0"/>
          <w:color w:val="auto"/>
          <w:sz w:val="44"/>
          <w:highlight w:val="none"/>
        </w:rPr>
      </w:pPr>
      <w:bookmarkStart w:id="147" w:name="_Toc20034"/>
      <w:bookmarkStart w:id="148" w:name="_Toc7637"/>
      <w:bookmarkStart w:id="149" w:name="_Toc18894"/>
      <w:bookmarkStart w:id="150" w:name="_Toc9669"/>
      <w:r>
        <w:rPr>
          <w:rFonts w:hint="eastAsia" w:ascii="宋体" w:hAnsi="宋体" w:eastAsia="宋体" w:cs="宋体"/>
          <w:b w:val="0"/>
          <w:color w:val="auto"/>
          <w:sz w:val="44"/>
          <w:highlight w:val="none"/>
        </w:rPr>
        <w:t>第四章　</w:t>
      </w:r>
      <w:r>
        <w:rPr>
          <w:rFonts w:hint="eastAsia" w:ascii="宋体" w:hAnsi="宋体" w:eastAsia="宋体" w:cs="宋体"/>
          <w:b w:val="0"/>
          <w:bCs/>
          <w:color w:val="auto"/>
          <w:sz w:val="44"/>
          <w:szCs w:val="44"/>
          <w:highlight w:val="none"/>
        </w:rPr>
        <w:t>合同</w:t>
      </w:r>
      <w:r>
        <w:rPr>
          <w:rFonts w:hint="eastAsia" w:ascii="宋体" w:hAnsi="宋体" w:eastAsia="宋体" w:cs="宋体"/>
          <w:b w:val="0"/>
          <w:bCs/>
          <w:color w:val="auto"/>
          <w:sz w:val="44"/>
          <w:szCs w:val="44"/>
          <w:highlight w:val="none"/>
          <w:lang w:val="en-US" w:eastAsia="zh-CN"/>
        </w:rPr>
        <w:t>条款</w:t>
      </w:r>
      <w:r>
        <w:rPr>
          <w:rFonts w:hint="eastAsia" w:ascii="宋体" w:hAnsi="宋体" w:eastAsia="宋体" w:cs="宋体"/>
          <w:b w:val="0"/>
          <w:bCs/>
          <w:color w:val="auto"/>
          <w:sz w:val="44"/>
          <w:szCs w:val="44"/>
          <w:highlight w:val="none"/>
        </w:rPr>
        <w:t>及格式</w:t>
      </w:r>
      <w:bookmarkEnd w:id="147"/>
      <w:bookmarkEnd w:id="148"/>
      <w:bookmarkEnd w:id="149"/>
      <w:bookmarkEnd w:id="150"/>
    </w:p>
    <w:p w14:paraId="3D385A45">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highlight w:val="none"/>
        </w:rPr>
        <w:br w:type="page"/>
      </w:r>
    </w:p>
    <w:p w14:paraId="1AC8B2AF">
      <w:pPr>
        <w:spacing w:line="541" w:lineRule="exact"/>
        <w:jc w:val="center"/>
        <w:rPr>
          <w:rFonts w:hint="default" w:ascii="Times New Roman" w:hAnsi="Times New Roman" w:eastAsia="方正仿宋_GBK" w:cs="Times New Roman"/>
          <w:b/>
          <w:bCs/>
          <w:sz w:val="32"/>
          <w:szCs w:val="32"/>
          <w:highlight w:val="none"/>
        </w:rPr>
      </w:pPr>
      <w:bookmarkStart w:id="151" w:name="_Toc18089"/>
      <w:bookmarkStart w:id="152" w:name="_Toc31947"/>
      <w:bookmarkStart w:id="153" w:name="_Toc23599"/>
      <w:bookmarkStart w:id="154" w:name="_Toc9890"/>
      <w:bookmarkStart w:id="155" w:name="_Toc31941"/>
      <w:bookmarkStart w:id="156" w:name="_Toc7750"/>
      <w:bookmarkStart w:id="157" w:name="_Toc4841"/>
      <w:bookmarkStart w:id="158" w:name="_Toc8251"/>
      <w:bookmarkStart w:id="159" w:name="_Toc505868077"/>
      <w:bookmarkStart w:id="160" w:name="_Toc19202_WPSOffice_Level1"/>
      <w:bookmarkStart w:id="161" w:name="_Toc7481_WPSOffice_Level1"/>
      <w:bookmarkStart w:id="162" w:name="_Toc3892"/>
      <w:r>
        <w:rPr>
          <w:rFonts w:hint="default" w:ascii="Times New Roman" w:hAnsi="Times New Roman" w:eastAsia="方正仿宋_GBK" w:cs="Times New Roman"/>
          <w:b/>
          <w:bCs/>
          <w:sz w:val="32"/>
          <w:szCs w:val="32"/>
          <w:highlight w:val="none"/>
          <w:lang w:val="en-US" w:eastAsia="zh-CN"/>
        </w:rPr>
        <w:t>2026年度南部、西部服务中心保洁及绿化服务</w:t>
      </w:r>
      <w:r>
        <w:rPr>
          <w:rFonts w:hint="eastAsia" w:ascii="Times New Roman" w:hAnsi="Times New Roman" w:eastAsia="方正仿宋_GBK" w:cs="Times New Roman"/>
          <w:b/>
          <w:bCs/>
          <w:sz w:val="32"/>
          <w:szCs w:val="32"/>
          <w:highlight w:val="none"/>
          <w:lang w:val="en-US" w:eastAsia="zh-CN"/>
        </w:rPr>
        <w:t>委外</w:t>
      </w:r>
      <w:r>
        <w:rPr>
          <w:rFonts w:hint="default" w:ascii="Times New Roman" w:hAnsi="Times New Roman" w:eastAsia="方正仿宋_GBK" w:cs="Times New Roman"/>
          <w:b/>
          <w:bCs/>
          <w:sz w:val="32"/>
          <w:szCs w:val="32"/>
          <w:highlight w:val="none"/>
          <w:lang w:val="en-US" w:eastAsia="zh-CN"/>
        </w:rPr>
        <w:t>合同</w:t>
      </w:r>
    </w:p>
    <w:p w14:paraId="79099B8C">
      <w:pPr>
        <w:adjustRightInd w:val="0"/>
        <w:spacing w:line="360" w:lineRule="auto"/>
        <w:jc w:val="right"/>
        <w:rPr>
          <w:rFonts w:hint="default" w:ascii="Times New Roman" w:hAnsi="Times New Roman" w:eastAsia="方正仿宋_GBK" w:cs="Times New Roman"/>
          <w:color w:val="000000"/>
          <w:sz w:val="28"/>
          <w:szCs w:val="28"/>
          <w:highlight w:val="none"/>
        </w:rPr>
      </w:pPr>
    </w:p>
    <w:p w14:paraId="1F0F35ED">
      <w:pPr>
        <w:adjustRightInd w:val="0"/>
        <w:spacing w:line="360" w:lineRule="auto"/>
        <w:jc w:val="righ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【合同编号：              】</w:t>
      </w:r>
    </w:p>
    <w:p w14:paraId="6D990C96">
      <w:pPr>
        <w:spacing w:line="360" w:lineRule="auto"/>
        <w:rPr>
          <w:rFonts w:hint="default" w:ascii="Times New Roman" w:hAnsi="Times New Roman" w:eastAsia="方正仿宋_GBK" w:cs="Times New Roman"/>
          <w:b/>
          <w:sz w:val="28"/>
          <w:szCs w:val="28"/>
          <w:highlight w:val="none"/>
        </w:rPr>
      </w:pPr>
    </w:p>
    <w:p w14:paraId="4D5DF8DA">
      <w:pPr>
        <w:keepNext w:val="0"/>
        <w:keepLines w:val="0"/>
        <w:pageBreakBefore w:val="0"/>
        <w:kinsoku/>
        <w:overflowPunct/>
        <w:topLinePunct w:val="0"/>
        <w:autoSpaceDE/>
        <w:autoSpaceDN/>
        <w:bidi w:val="0"/>
        <w:adjustRightInd/>
        <w:spacing w:line="560" w:lineRule="exact"/>
        <w:textAlignment w:val="auto"/>
        <w:outlineLvl w:val="1"/>
        <w:rPr>
          <w:rFonts w:hint="default" w:ascii="Times New Roman" w:hAnsi="Times New Roman" w:eastAsia="方正仿宋_GBK" w:cs="Times New Roman"/>
          <w:b/>
          <w:color w:val="000000"/>
          <w:sz w:val="28"/>
          <w:szCs w:val="28"/>
          <w:highlight w:val="none"/>
        </w:rPr>
      </w:pPr>
      <w:r>
        <w:rPr>
          <w:rFonts w:hint="default" w:ascii="Times New Roman" w:hAnsi="Times New Roman" w:eastAsia="方正仿宋_GBK" w:cs="Times New Roman"/>
          <w:b/>
          <w:bCs/>
          <w:color w:val="000000"/>
          <w:kern w:val="0"/>
          <w:sz w:val="28"/>
          <w:szCs w:val="28"/>
          <w:highlight w:val="none"/>
        </w:rPr>
        <w:t>甲 方：</w:t>
      </w:r>
      <w:r>
        <w:rPr>
          <w:rFonts w:hint="default" w:ascii="Times New Roman" w:hAnsi="Times New Roman" w:eastAsia="方正仿宋_GBK" w:cs="Times New Roman"/>
          <w:color w:val="000000"/>
          <w:kern w:val="0"/>
          <w:sz w:val="28"/>
          <w:szCs w:val="28"/>
          <w:highlight w:val="none"/>
          <w:u w:val="single"/>
        </w:rPr>
        <w:t>重庆通邑卫士智慧生活服务有限公司</w:t>
      </w:r>
    </w:p>
    <w:p w14:paraId="4B2CBBA0">
      <w:pPr>
        <w:keepNext w:val="0"/>
        <w:keepLines w:val="0"/>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b/>
          <w:color w:val="000000"/>
          <w:sz w:val="28"/>
          <w:szCs w:val="28"/>
          <w:highlight w:val="none"/>
        </w:rPr>
      </w:pPr>
      <w:r>
        <w:rPr>
          <w:rFonts w:hint="default" w:ascii="Times New Roman" w:hAnsi="Times New Roman" w:eastAsia="方正仿宋_GBK" w:cs="Times New Roman"/>
          <w:b/>
          <w:color w:val="000000"/>
          <w:sz w:val="28"/>
          <w:szCs w:val="28"/>
          <w:highlight w:val="none"/>
        </w:rPr>
        <w:t>地 址：</w:t>
      </w:r>
      <w:r>
        <w:rPr>
          <w:rFonts w:hint="default" w:ascii="Times New Roman" w:hAnsi="Times New Roman" w:eastAsia="方正仿宋_GBK" w:cs="Times New Roman"/>
          <w:color w:val="000000"/>
          <w:kern w:val="0"/>
          <w:sz w:val="28"/>
          <w:szCs w:val="28"/>
          <w:highlight w:val="none"/>
          <w:u w:val="single"/>
        </w:rPr>
        <w:t>重庆市南岸区腾龙大道58号附25号</w:t>
      </w:r>
    </w:p>
    <w:p w14:paraId="33C82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sz w:val="28"/>
          <w:szCs w:val="28"/>
          <w:highlight w:val="none"/>
        </w:rPr>
      </w:pPr>
    </w:p>
    <w:p w14:paraId="4DAF7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28"/>
          <w:szCs w:val="28"/>
          <w:highlight w:val="none"/>
        </w:rPr>
      </w:pPr>
      <w:r>
        <w:rPr>
          <w:rFonts w:hint="default" w:ascii="Times New Roman" w:hAnsi="Times New Roman" w:eastAsia="方正仿宋_GBK" w:cs="Times New Roman"/>
          <w:b/>
          <w:sz w:val="28"/>
          <w:szCs w:val="28"/>
          <w:highlight w:val="none"/>
        </w:rPr>
        <w:t>乙 方：</w:t>
      </w:r>
      <w:r>
        <w:rPr>
          <w:rFonts w:hint="eastAsia" w:ascii="Times New Roman" w:hAnsi="Times New Roman" w:eastAsia="方正仿宋_GBK" w:cs="Times New Roman"/>
          <w:color w:val="000000"/>
          <w:kern w:val="0"/>
          <w:sz w:val="28"/>
          <w:szCs w:val="28"/>
          <w:highlight w:val="none"/>
          <w:u w:val="single"/>
          <w:lang w:val="en-US" w:eastAsia="zh-CN"/>
        </w:rPr>
        <w:t xml:space="preserve">                                </w:t>
      </w:r>
    </w:p>
    <w:p w14:paraId="15AB22D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sz w:val="28"/>
          <w:szCs w:val="28"/>
          <w:highlight w:val="none"/>
          <w:lang w:val="en-US" w:eastAsia="zh-CN"/>
        </w:rPr>
      </w:pPr>
      <w:r>
        <w:rPr>
          <w:rFonts w:hint="default" w:ascii="Times New Roman" w:hAnsi="Times New Roman" w:eastAsia="方正仿宋_GBK" w:cs="Times New Roman"/>
          <w:b/>
          <w:sz w:val="28"/>
          <w:szCs w:val="28"/>
          <w:highlight w:val="none"/>
          <w:lang w:val="en-US" w:eastAsia="zh-CN"/>
        </w:rPr>
        <w:t>地 址：</w:t>
      </w:r>
      <w:r>
        <w:rPr>
          <w:rFonts w:hint="eastAsia" w:ascii="Times New Roman" w:hAnsi="Times New Roman" w:eastAsia="方正仿宋_GBK" w:cs="Times New Roman"/>
          <w:color w:val="000000"/>
          <w:kern w:val="0"/>
          <w:sz w:val="28"/>
          <w:szCs w:val="28"/>
          <w:highlight w:val="none"/>
          <w:u w:val="single"/>
          <w:lang w:val="en-US" w:eastAsia="zh-CN"/>
        </w:rPr>
        <w:t xml:space="preserve">                                </w:t>
      </w:r>
    </w:p>
    <w:p w14:paraId="6BC059FA">
      <w:pPr>
        <w:keepNext w:val="0"/>
        <w:keepLines w:val="0"/>
        <w:pageBreakBefore w:val="0"/>
        <w:kinsoku/>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rPr>
      </w:pPr>
    </w:p>
    <w:p w14:paraId="63FD7D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根据《中华人民共和国民法典》等有关</w:t>
      </w:r>
      <w:r>
        <w:rPr>
          <w:rFonts w:hint="eastAsia" w:ascii="Times New Roman" w:hAnsi="Times New Roman" w:eastAsia="方正仿宋_GBK" w:cs="Times New Roman"/>
          <w:sz w:val="28"/>
          <w:szCs w:val="28"/>
          <w:highlight w:val="none"/>
          <w:lang w:eastAsia="zh-CN"/>
        </w:rPr>
        <w:t>法律法规</w:t>
      </w:r>
      <w:r>
        <w:rPr>
          <w:rFonts w:hint="default" w:ascii="Times New Roman" w:hAnsi="Times New Roman" w:eastAsia="方正仿宋_GBK" w:cs="Times New Roman"/>
          <w:sz w:val="28"/>
          <w:szCs w:val="28"/>
          <w:highlight w:val="none"/>
        </w:rPr>
        <w:t>的规定，</w:t>
      </w:r>
      <w:r>
        <w:rPr>
          <w:rFonts w:hint="default" w:ascii="Times New Roman" w:hAnsi="Times New Roman" w:eastAsia="方正仿宋_GBK" w:cs="Times New Roman"/>
          <w:bCs/>
          <w:sz w:val="28"/>
          <w:szCs w:val="28"/>
          <w:highlight w:val="none"/>
        </w:rPr>
        <w:t>甲乙双方</w:t>
      </w:r>
      <w:r>
        <w:rPr>
          <w:rFonts w:hint="default" w:ascii="Times New Roman" w:hAnsi="Times New Roman" w:eastAsia="方正仿宋_GBK" w:cs="Times New Roman"/>
          <w:sz w:val="28"/>
          <w:szCs w:val="28"/>
          <w:highlight w:val="none"/>
        </w:rPr>
        <w:t>在公平、自愿、平等的基础上，就</w:t>
      </w:r>
      <w:r>
        <w:rPr>
          <w:rFonts w:hint="eastAsia" w:ascii="Times New Roman" w:hAnsi="Times New Roman" w:eastAsia="方正仿宋_GBK" w:cs="Times New Roman"/>
          <w:sz w:val="28"/>
          <w:szCs w:val="28"/>
          <w:highlight w:val="none"/>
          <w:u w:val="single"/>
          <w:lang w:val="en-US" w:eastAsia="zh-CN"/>
        </w:rPr>
        <w:t>2026年度南部、西部服务中心保洁及绿化服务</w:t>
      </w:r>
      <w:r>
        <w:rPr>
          <w:rFonts w:hint="default" w:ascii="Times New Roman" w:hAnsi="Times New Roman" w:eastAsia="方正仿宋_GBK" w:cs="Times New Roman"/>
          <w:sz w:val="28"/>
          <w:szCs w:val="28"/>
          <w:highlight w:val="none"/>
        </w:rPr>
        <w:t>友好协商，</w:t>
      </w:r>
      <w:r>
        <w:rPr>
          <w:rFonts w:hint="default" w:ascii="Times New Roman" w:hAnsi="Times New Roman" w:eastAsia="方正仿宋_GBK" w:cs="Times New Roman"/>
          <w:bCs/>
          <w:sz w:val="28"/>
          <w:szCs w:val="28"/>
          <w:highlight w:val="none"/>
        </w:rPr>
        <w:t>达成如下共识，以资信守。</w:t>
      </w:r>
    </w:p>
    <w:p w14:paraId="17D71047">
      <w:pPr>
        <w:pStyle w:val="13"/>
        <w:keepNext w:val="0"/>
        <w:keepLines w:val="0"/>
        <w:pageBreakBefore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69395DC7">
      <w:pPr>
        <w:keepNext w:val="0"/>
        <w:keepLines w:val="0"/>
        <w:pageBreakBefore w:val="0"/>
        <w:widowControl w:val="0"/>
        <w:kinsoku/>
        <w:wordWrap/>
        <w:overflowPunct/>
        <w:topLinePunct w:val="0"/>
        <w:autoSpaceDE/>
        <w:autoSpaceDN/>
        <w:bidi w:val="0"/>
        <w:adjustRightInd/>
        <w:spacing w:line="560" w:lineRule="exact"/>
        <w:ind w:firstLine="562" w:firstLineChars="200"/>
        <w:jc w:val="left"/>
        <w:textAlignment w:val="auto"/>
        <w:outlineLvl w:val="2"/>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第一条 服务范围</w:t>
      </w:r>
    </w:p>
    <w:p w14:paraId="148DB6D1">
      <w:pPr>
        <w:keepNext w:val="0"/>
        <w:keepLines w:val="0"/>
        <w:pageBreakBefore w:val="0"/>
        <w:widowControl w:val="0"/>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乙方向甲方派驻的保洁员应符合甲方要求及本合同的约定条件、接受甲方的管理和工作安排，执行</w:t>
      </w:r>
      <w:r>
        <w:rPr>
          <w:rFonts w:hint="eastAsia" w:ascii="Times New Roman" w:hAnsi="Times New Roman" w:eastAsia="方正仿宋_GBK" w:cs="Times New Roman"/>
          <w:sz w:val="28"/>
          <w:szCs w:val="28"/>
          <w:highlight w:val="none"/>
          <w:u w:val="single"/>
          <w:lang w:val="en-US" w:eastAsia="zh-CN"/>
        </w:rPr>
        <w:t>2026年度南部、西部服务中心保洁及绿化服务</w:t>
      </w:r>
      <w:r>
        <w:rPr>
          <w:rFonts w:hint="eastAsia" w:ascii="Times New Roman" w:hAnsi="Times New Roman" w:eastAsia="方正仿宋_GBK" w:cs="Times New Roman"/>
          <w:sz w:val="28"/>
          <w:szCs w:val="28"/>
          <w:highlight w:val="none"/>
          <w:u w:val="none"/>
          <w:lang w:val="en-US" w:eastAsia="zh-CN"/>
        </w:rPr>
        <w:t>，并</w:t>
      </w:r>
      <w:r>
        <w:rPr>
          <w:rFonts w:hint="default" w:ascii="Times New Roman" w:hAnsi="Times New Roman" w:eastAsia="方正仿宋_GBK" w:cs="Times New Roman"/>
          <w:sz w:val="28"/>
          <w:szCs w:val="28"/>
          <w:highlight w:val="none"/>
        </w:rPr>
        <w:t>承担相应的保洁</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绿化</w:t>
      </w:r>
      <w:r>
        <w:rPr>
          <w:rFonts w:hint="default" w:ascii="Times New Roman" w:hAnsi="Times New Roman" w:eastAsia="方正仿宋_GBK" w:cs="Times New Roman"/>
          <w:sz w:val="28"/>
          <w:szCs w:val="28"/>
          <w:highlight w:val="none"/>
        </w:rPr>
        <w:t>服务责任。具体内容如下：</w:t>
      </w:r>
    </w:p>
    <w:p w14:paraId="337AD0C1">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left"/>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1.西部服务中心</w:t>
      </w:r>
    </w:p>
    <w:p w14:paraId="2876EE55">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left"/>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（1）服务面积16万平方米，其中停车位2679个，消防通道24个，人防通道7个，电梯3台，公共厕所3个，主要设备用房9个及火车站出站大厅4号通道。</w:t>
      </w:r>
    </w:p>
    <w:p w14:paraId="43AF1740">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left"/>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（2）负责沙坪坝铁路综合枢纽管理区域的所有公共区域、消防通道、电梯、扶梯、垃圾箱（桶）、建筑的墙面及天花板、办公区域、商业区、停车场卫生间等区域的清扫与保洁，垃圾的收集与转运工作。</w:t>
      </w:r>
    </w:p>
    <w:p w14:paraId="22C2E161">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left"/>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乙方承担的保洁服务范围与工作内容包括但不限于：负责管理区域内停车场、室内外车行道、连接通道等区域的清扫保洁；负责公共楼道、所有楼梯间、设施设备房、管廊、线缆架桥等内部空间的清扫保洁与除尘；负责管理区域内所有厕所的清洁与消毒；负责电梯、扶梯、散水沟、灯具、摄像头、弱电交换机箱、停车收费系统、消火栓箱、灭火器箱、水马、隔离桩等公区设施的日常清洁、清淤及维护；负责标志牌、广告牌（栏）、宣传展板、垃圾箱（桶）的日常保洁；负责管理区域内建筑的墙面及天花板的除尘与清洁；负责会议室、办公区、商业区及周边环境的日常保洁；按时完成各项重大活动和接待任务等临时性清洁保障工作；负责全区垃圾的集中收集、分类与转运工作，确保日产日清；以及由本合同衍生或甲方指派的其它相关环境卫生工作。</w:t>
      </w:r>
    </w:p>
    <w:p w14:paraId="5F9614F2">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left"/>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2.南部服务中心</w:t>
      </w:r>
    </w:p>
    <w:p w14:paraId="1C2B0AB6">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left"/>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（1）康庄公交站场</w:t>
      </w:r>
    </w:p>
    <w:p w14:paraId="5084F075">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left"/>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①服务面积3.4万平方米，其中商场面积1.8万平方米，车库0.8万平方米，室外广场0.6万平方米，绿化0.2万平方米。</w:t>
      </w:r>
    </w:p>
    <w:p w14:paraId="1E5D6FED">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left"/>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②负责康庄枢纽站管理区域内公共区域、卫生间、外围广场、消防通道、电梯、车库、车道、绿化带的清洁和绿化养护（包括施肥、 浇水、补栽、病虫害防治、除草、修剪、遮阳等）工作。</w:t>
      </w:r>
    </w:p>
    <w:p w14:paraId="149C349C">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left"/>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（2）白鹤枢纽站场</w:t>
      </w:r>
    </w:p>
    <w:p w14:paraId="77784923">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left"/>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①服务面积5.77万平方米，其中商场面积2.76万平方米，车库1.56万平方米，室外广场0.5万平方米，公路数据谷0.94万平方米。</w:t>
      </w:r>
    </w:p>
    <w:p w14:paraId="09D6A589">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jc w:val="left"/>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②白鹤枢纽站负责管理区域内公共区域、卫生间、外围广场、消防通道、电梯、车库、车道、绿化带的清洁和绿化养护工作，四公里数据中心（含四公里车渡管理站）负责办公室、会议室、公共区域、食堂、消防通道、电梯、车库、车道、绿化带的清洁和绿化养护（包括施肥、浇水、补栽、病虫害防治、除草、修剪、遮阳等）工作。</w:t>
      </w:r>
    </w:p>
    <w:p w14:paraId="2E7AF521">
      <w:pPr>
        <w:keepNext w:val="0"/>
        <w:keepLines w:val="0"/>
        <w:pageBreakBefore w:val="0"/>
        <w:widowControl w:val="0"/>
        <w:kinsoku/>
        <w:wordWrap/>
        <w:overflowPunct/>
        <w:topLinePunct w:val="0"/>
        <w:autoSpaceDE/>
        <w:autoSpaceDN/>
        <w:bidi w:val="0"/>
        <w:adjustRightInd/>
        <w:spacing w:line="560" w:lineRule="exact"/>
        <w:ind w:left="534" w:leftChars="267" w:firstLine="0" w:firstLineChars="0"/>
        <w:textAlignment w:val="auto"/>
        <w:outlineLvl w:val="2"/>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第二</w:t>
      </w:r>
      <w:r>
        <w:rPr>
          <w:rFonts w:hint="default" w:ascii="Times New Roman" w:hAnsi="Times New Roman" w:eastAsia="方正仿宋_GBK" w:cs="Times New Roman"/>
          <w:b/>
          <w:bCs/>
          <w:sz w:val="28"/>
          <w:szCs w:val="28"/>
          <w:highlight w:val="none"/>
          <w:lang w:val="en-US" w:eastAsia="zh-CN"/>
        </w:rPr>
        <w:t>条</w:t>
      </w:r>
      <w:r>
        <w:rPr>
          <w:rFonts w:hint="default" w:ascii="Times New Roman" w:hAnsi="Times New Roman" w:eastAsia="方正仿宋_GBK" w:cs="Times New Roman"/>
          <w:b/>
          <w:bCs/>
          <w:sz w:val="28"/>
          <w:szCs w:val="28"/>
          <w:highlight w:val="none"/>
        </w:rPr>
        <w:t xml:space="preserve"> </w:t>
      </w:r>
      <w:r>
        <w:rPr>
          <w:rFonts w:hint="default" w:ascii="Times New Roman" w:hAnsi="Times New Roman" w:eastAsia="方正仿宋_GBK" w:cs="Times New Roman"/>
          <w:b/>
          <w:bCs/>
          <w:sz w:val="28"/>
          <w:szCs w:val="28"/>
          <w:highlight w:val="none"/>
          <w:lang w:val="en-US" w:eastAsia="zh-CN"/>
        </w:rPr>
        <w:t>服务</w:t>
      </w:r>
      <w:r>
        <w:rPr>
          <w:rFonts w:hint="default" w:ascii="Times New Roman" w:hAnsi="Times New Roman" w:eastAsia="方正仿宋_GBK" w:cs="Times New Roman"/>
          <w:b/>
          <w:bCs/>
          <w:sz w:val="28"/>
          <w:szCs w:val="28"/>
          <w:highlight w:val="none"/>
        </w:rPr>
        <w:t>期限</w:t>
      </w:r>
    </w:p>
    <w:p w14:paraId="2A9580D0">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rPr>
        <w:t>1</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合同</w:t>
      </w:r>
      <w:r>
        <w:rPr>
          <w:rFonts w:hint="default" w:ascii="Times New Roman" w:hAnsi="Times New Roman" w:eastAsia="方正仿宋_GBK" w:cs="Times New Roman"/>
          <w:sz w:val="28"/>
          <w:szCs w:val="28"/>
          <w:highlight w:val="none"/>
          <w:lang w:val="en-US" w:eastAsia="zh-CN"/>
        </w:rPr>
        <w:t>服务</w:t>
      </w:r>
      <w:r>
        <w:rPr>
          <w:rFonts w:hint="default" w:ascii="Times New Roman" w:hAnsi="Times New Roman" w:eastAsia="方正仿宋_GBK" w:cs="Times New Roman"/>
          <w:sz w:val="28"/>
          <w:szCs w:val="28"/>
          <w:highlight w:val="none"/>
        </w:rPr>
        <w:t>期限</w:t>
      </w:r>
      <w:r>
        <w:rPr>
          <w:rFonts w:hint="default" w:ascii="Times New Roman" w:hAnsi="Times New Roman" w:eastAsia="方正仿宋_GBK" w:cs="Times New Roman"/>
          <w:sz w:val="28"/>
          <w:szCs w:val="28"/>
          <w:highlight w:val="none"/>
          <w:lang w:val="en-US" w:eastAsia="zh-CN"/>
        </w:rPr>
        <w:t>从</w:t>
      </w:r>
      <w:r>
        <w:rPr>
          <w:rFonts w:hint="default" w:ascii="Times New Roman" w:hAnsi="Times New Roman" w:eastAsia="方正仿宋_GBK" w:cs="Times New Roman"/>
          <w:sz w:val="28"/>
          <w:szCs w:val="28"/>
          <w:highlight w:val="none"/>
          <w:u w:val="none"/>
        </w:rPr>
        <w:t xml:space="preserve"> </w:t>
      </w:r>
      <w:r>
        <w:rPr>
          <w:rFonts w:hint="eastAsia" w:ascii="Times New Roman" w:hAnsi="Times New Roman" w:eastAsia="方正仿宋_GBK" w:cs="Times New Roman"/>
          <w:sz w:val="28"/>
          <w:szCs w:val="28"/>
          <w:highlight w:val="none"/>
          <w:u w:val="single"/>
          <w:lang w:val="en-US" w:eastAsia="zh-CN"/>
        </w:rPr>
        <w:t xml:space="preserve"> 2026</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u w:val="single"/>
          <w:lang w:val="en-US" w:eastAsia="zh-CN"/>
        </w:rPr>
        <w:t xml:space="preserve"> 1</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rPr>
        <w:t>月</w:t>
      </w:r>
      <w:r>
        <w:rPr>
          <w:rFonts w:hint="eastAsia" w:ascii="Times New Roman" w:hAnsi="Times New Roman" w:eastAsia="方正仿宋_GBK" w:cs="Times New Roman"/>
          <w:sz w:val="28"/>
          <w:szCs w:val="28"/>
          <w:highlight w:val="none"/>
          <w:u w:val="single"/>
          <w:lang w:val="en-US" w:eastAsia="zh-CN"/>
        </w:rPr>
        <w:t xml:space="preserve"> 1</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rPr>
        <w:t>日</w:t>
      </w:r>
      <w:r>
        <w:rPr>
          <w:rFonts w:hint="default" w:ascii="Times New Roman" w:hAnsi="Times New Roman" w:eastAsia="方正仿宋_GBK" w:cs="Times New Roman"/>
          <w:sz w:val="28"/>
          <w:szCs w:val="28"/>
          <w:highlight w:val="none"/>
          <w:lang w:val="en-US" w:eastAsia="zh-CN"/>
        </w:rPr>
        <w:t>起至</w:t>
      </w:r>
      <w:r>
        <w:rPr>
          <w:rFonts w:hint="eastAsia" w:ascii="Times New Roman" w:hAnsi="Times New Roman" w:eastAsia="方正仿宋_GBK" w:cs="Times New Roman"/>
          <w:sz w:val="28"/>
          <w:szCs w:val="28"/>
          <w:highlight w:val="none"/>
          <w:u w:val="single"/>
          <w:lang w:val="en-US" w:eastAsia="zh-CN"/>
        </w:rPr>
        <w:t xml:space="preserve"> 2026</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u w:val="single"/>
          <w:lang w:val="en-US" w:eastAsia="zh-CN"/>
        </w:rPr>
        <w:t xml:space="preserve"> 12</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rPr>
        <w:t>月</w:t>
      </w:r>
      <w:r>
        <w:rPr>
          <w:rFonts w:hint="eastAsia" w:ascii="Times New Roman" w:hAnsi="Times New Roman" w:eastAsia="方正仿宋_GBK" w:cs="Times New Roman"/>
          <w:sz w:val="28"/>
          <w:szCs w:val="28"/>
          <w:highlight w:val="none"/>
          <w:u w:val="single"/>
          <w:lang w:val="en-US" w:eastAsia="zh-CN"/>
        </w:rPr>
        <w:t xml:space="preserve"> 31</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rPr>
        <w:t>日止</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进场时间以项目实际通知为准</w:t>
      </w:r>
      <w:r>
        <w:rPr>
          <w:rFonts w:hint="default" w:ascii="Times New Roman" w:hAnsi="Times New Roman" w:eastAsia="方正仿宋_GBK" w:cs="Times New Roman"/>
          <w:sz w:val="28"/>
          <w:szCs w:val="28"/>
          <w:highlight w:val="none"/>
          <w:lang w:val="en-US" w:eastAsia="zh-CN"/>
        </w:rPr>
        <w:t>。</w:t>
      </w:r>
    </w:p>
    <w:p w14:paraId="06994B48">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合同采取1+1模式，首年合同到期后，经评审合格可续签合同，续签期限为1年。</w:t>
      </w:r>
    </w:p>
    <w:p w14:paraId="1AEF03F2">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outlineLvl w:val="2"/>
        <w:rPr>
          <w:rFonts w:hint="default" w:ascii="Times New Roman" w:hAnsi="Times New Roman" w:eastAsia="方正仿宋_GBK" w:cs="Times New Roman"/>
          <w:b/>
          <w:bCs/>
          <w:sz w:val="28"/>
          <w:szCs w:val="28"/>
          <w:highlight w:val="none"/>
          <w:lang w:val="en-US" w:eastAsia="zh-CN"/>
        </w:rPr>
      </w:pPr>
      <w:r>
        <w:rPr>
          <w:rFonts w:hint="default" w:ascii="Times New Roman" w:hAnsi="Times New Roman" w:eastAsia="方正仿宋_GBK" w:cs="Times New Roman"/>
          <w:b/>
          <w:bCs/>
          <w:sz w:val="28"/>
          <w:szCs w:val="28"/>
          <w:highlight w:val="none"/>
        </w:rPr>
        <w:t xml:space="preserve">第三条 </w:t>
      </w:r>
      <w:r>
        <w:rPr>
          <w:rFonts w:hint="default" w:ascii="Times New Roman" w:hAnsi="Times New Roman" w:eastAsia="方正仿宋_GBK" w:cs="Times New Roman"/>
          <w:b/>
          <w:bCs/>
          <w:sz w:val="28"/>
          <w:szCs w:val="28"/>
          <w:highlight w:val="none"/>
          <w:lang w:val="en-US" w:eastAsia="zh-CN"/>
        </w:rPr>
        <w:t>人员配置及工作模式</w:t>
      </w:r>
    </w:p>
    <w:p w14:paraId="6DE0E60C">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1</w:t>
      </w:r>
      <w:r>
        <w:rPr>
          <w:rFonts w:hint="eastAsia" w:ascii="Times New Roman" w:hAnsi="Times New Roman" w:eastAsia="方正仿宋_GBK" w:cs="Times New Roman"/>
          <w:sz w:val="28"/>
          <w:szCs w:val="28"/>
          <w:highlight w:val="none"/>
          <w:lang w:val="en-US" w:eastAsia="zh-CN"/>
        </w:rPr>
        <w:t>.保洁</w:t>
      </w:r>
      <w:r>
        <w:rPr>
          <w:rFonts w:hint="default" w:ascii="Times New Roman" w:hAnsi="Times New Roman" w:eastAsia="方正仿宋_GBK" w:cs="Times New Roman"/>
          <w:sz w:val="28"/>
          <w:szCs w:val="28"/>
          <w:highlight w:val="none"/>
          <w:lang w:val="en-US" w:eastAsia="zh-CN"/>
        </w:rPr>
        <w:t>人员配置：</w:t>
      </w:r>
      <w:r>
        <w:rPr>
          <w:rFonts w:hint="eastAsia" w:ascii="Times New Roman" w:hAnsi="Times New Roman" w:eastAsia="方正仿宋_GBK" w:cs="Times New Roman"/>
          <w:sz w:val="28"/>
          <w:szCs w:val="28"/>
          <w:highlight w:val="none"/>
          <w:lang w:val="en-US" w:eastAsia="zh-CN"/>
        </w:rPr>
        <w:t>共40人（含主管2人、班长3人和轮休人员）</w:t>
      </w:r>
    </w:p>
    <w:p w14:paraId="7CC827EA">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lang w:val="en-US" w:eastAsia="zh-CN"/>
        </w:rPr>
        <w:t>白鹤公交枢纽站场及公路数据中心12人（含主管1人、班长1人）；</w:t>
      </w:r>
    </w:p>
    <w:p w14:paraId="7F51DC85">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（2）康庄公交站场9人（含班长1人）；</w:t>
      </w:r>
    </w:p>
    <w:p w14:paraId="697EB5C3">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（3）沙坪坝站地下车库保洁19人（含主管1人）。</w:t>
      </w:r>
    </w:p>
    <w:p w14:paraId="5BA075B4">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（4）</w:t>
      </w:r>
      <w:r>
        <w:rPr>
          <w:rFonts w:hint="eastAsia" w:ascii="Times New Roman" w:hAnsi="Times New Roman" w:eastAsia="方正仿宋_GBK" w:cs="Times New Roman"/>
          <w:sz w:val="28"/>
          <w:szCs w:val="28"/>
          <w:highlight w:val="none"/>
          <w:lang w:val="en-US" w:eastAsia="zh-CN"/>
        </w:rPr>
        <w:t>所有人员的年龄在18-60周岁（含本数），其中55-60周岁（含本数）的人员不超过合同约定人数的20%，身体健康无异常。</w:t>
      </w:r>
    </w:p>
    <w:p w14:paraId="0C405A80">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lang w:val="en-US" w:eastAsia="zh-CN"/>
        </w:rPr>
        <w:t>结算根据项目现场实际保洁人数据实结算。</w:t>
      </w:r>
    </w:p>
    <w:p w14:paraId="72FB18FD">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2</w:t>
      </w:r>
      <w:r>
        <w:rPr>
          <w:rFonts w:hint="eastAsia" w:ascii="Times New Roman" w:hAnsi="Times New Roman" w:eastAsia="方正仿宋_GBK" w:cs="Times New Roman"/>
          <w:sz w:val="28"/>
          <w:szCs w:val="28"/>
          <w:highlight w:val="none"/>
          <w:lang w:val="en-US" w:eastAsia="zh-CN"/>
        </w:rPr>
        <w:t>.员工</w:t>
      </w:r>
      <w:r>
        <w:rPr>
          <w:rFonts w:hint="default" w:ascii="Times New Roman" w:hAnsi="Times New Roman" w:eastAsia="方正仿宋_GBK" w:cs="Times New Roman"/>
          <w:sz w:val="28"/>
          <w:szCs w:val="28"/>
          <w:highlight w:val="none"/>
          <w:lang w:val="en-US" w:eastAsia="zh-CN"/>
        </w:rPr>
        <w:t>上班模式及时长</w:t>
      </w:r>
    </w:p>
    <w:p w14:paraId="4815CA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00" w:leftChars="200" w:firstLine="0" w:firstLineChars="0"/>
        <w:textAlignment w:val="auto"/>
        <w:rPr>
          <w:rFonts w:hint="default" w:ascii="Times New Roman" w:hAnsi="Times New Roman" w:eastAsia="方正仿宋_GBK" w:cs="Times New Roman"/>
          <w:b w:val="0"/>
          <w:bCs w:val="0"/>
          <w:kern w:val="2"/>
          <w:sz w:val="28"/>
          <w:szCs w:val="28"/>
          <w:highlight w:val="none"/>
          <w:lang w:val="en-US" w:eastAsia="zh-CN" w:bidi="ar-SA"/>
        </w:rPr>
      </w:pPr>
      <w:r>
        <w:rPr>
          <w:rFonts w:hint="eastAsia" w:ascii="Times New Roman" w:hAnsi="Times New Roman" w:eastAsia="方正仿宋_GBK" w:cs="Times New Roman"/>
          <w:b w:val="0"/>
          <w:bCs w:val="0"/>
          <w:kern w:val="2"/>
          <w:sz w:val="28"/>
          <w:szCs w:val="28"/>
          <w:highlight w:val="none"/>
          <w:lang w:val="en-US" w:eastAsia="zh-CN" w:bidi="ar-SA"/>
        </w:rPr>
        <w:t>员工</w:t>
      </w:r>
      <w:r>
        <w:rPr>
          <w:rFonts w:hint="default" w:ascii="Times New Roman" w:hAnsi="Times New Roman" w:eastAsia="方正仿宋_GBK" w:cs="Times New Roman"/>
          <w:b w:val="0"/>
          <w:bCs w:val="0"/>
          <w:kern w:val="2"/>
          <w:sz w:val="28"/>
          <w:szCs w:val="28"/>
          <w:highlight w:val="none"/>
          <w:lang w:val="en-US" w:eastAsia="zh-CN" w:bidi="ar-SA"/>
        </w:rPr>
        <w:t>作业班次和具体时间根据项目实际要求执行。</w:t>
      </w:r>
    </w:p>
    <w:p w14:paraId="62C70DDC">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3</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甲方根据项目实际情况需要，分阶段安排岗位人员</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如阶段性岗位人员作出增减调整等，甲方以函件的形式与乙方进行确定。岗位人员调整的函件作为服务费用结算的依据。</w:t>
      </w:r>
    </w:p>
    <w:p w14:paraId="7E4C80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3"/>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4</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乙方保洁人员打卡要求</w:t>
      </w:r>
    </w:p>
    <w:p w14:paraId="0C5250C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3"/>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（1）保洁人员进行</w:t>
      </w:r>
      <w:r>
        <w:rPr>
          <w:rFonts w:hint="eastAsia" w:ascii="Times New Roman" w:hAnsi="Times New Roman" w:eastAsia="方正仿宋_GBK" w:cs="Times New Roman"/>
          <w:sz w:val="28"/>
          <w:szCs w:val="28"/>
          <w:highlight w:val="none"/>
          <w:lang w:val="en-US" w:eastAsia="zh-CN"/>
        </w:rPr>
        <w:t>上下班</w:t>
      </w:r>
      <w:r>
        <w:rPr>
          <w:rFonts w:hint="default" w:ascii="Times New Roman" w:hAnsi="Times New Roman" w:eastAsia="方正仿宋_GBK" w:cs="Times New Roman"/>
          <w:sz w:val="28"/>
          <w:szCs w:val="28"/>
          <w:highlight w:val="none"/>
        </w:rPr>
        <w:t>面部</w:t>
      </w:r>
      <w:r>
        <w:rPr>
          <w:rFonts w:hint="eastAsia" w:ascii="Times New Roman" w:hAnsi="Times New Roman" w:eastAsia="方正仿宋_GBK" w:cs="Times New Roman"/>
          <w:sz w:val="28"/>
          <w:szCs w:val="28"/>
          <w:highlight w:val="none"/>
          <w:lang w:val="en-US" w:eastAsia="zh-CN"/>
        </w:rPr>
        <w:t>或指纹</w:t>
      </w:r>
      <w:r>
        <w:rPr>
          <w:rFonts w:hint="default" w:ascii="Times New Roman" w:hAnsi="Times New Roman" w:eastAsia="方正仿宋_GBK" w:cs="Times New Roman"/>
          <w:sz w:val="28"/>
          <w:szCs w:val="28"/>
          <w:highlight w:val="none"/>
        </w:rPr>
        <w:t>识别打卡出勤管理</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每日需打卡</w:t>
      </w:r>
      <w:r>
        <w:rPr>
          <w:rFonts w:hint="default"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rPr>
        <w:t>次，即每日上、下</w:t>
      </w:r>
      <w:r>
        <w:rPr>
          <w:rFonts w:hint="default" w:ascii="Times New Roman" w:hAnsi="Times New Roman" w:eastAsia="方正仿宋_GBK" w:cs="Times New Roman"/>
          <w:sz w:val="28"/>
          <w:szCs w:val="28"/>
          <w:highlight w:val="none"/>
          <w:lang w:val="en-US" w:eastAsia="zh-CN"/>
        </w:rPr>
        <w:t>班</w:t>
      </w:r>
      <w:r>
        <w:rPr>
          <w:rFonts w:hint="default" w:ascii="Times New Roman" w:hAnsi="Times New Roman" w:eastAsia="方正仿宋_GBK" w:cs="Times New Roman"/>
          <w:sz w:val="28"/>
          <w:szCs w:val="28"/>
          <w:highlight w:val="none"/>
        </w:rPr>
        <w:t>时间前后各打一次</w:t>
      </w:r>
      <w:r>
        <w:rPr>
          <w:rFonts w:hint="default" w:ascii="Times New Roman" w:hAnsi="Times New Roman" w:eastAsia="方正仿宋_GBK" w:cs="Times New Roman"/>
          <w:sz w:val="28"/>
          <w:szCs w:val="28"/>
          <w:highlight w:val="none"/>
          <w:lang w:eastAsia="zh-CN"/>
        </w:rPr>
        <w:t>。</w:t>
      </w:r>
    </w:p>
    <w:p w14:paraId="7246F3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rPr>
        <w:t>迟到、早退</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员工上班时间迟于规定时间视为迟到，下班时间早于规定时间视为早退。</w:t>
      </w:r>
    </w:p>
    <w:p w14:paraId="0DCACC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lang w:eastAsia="zh-CN"/>
        </w:rPr>
        <w:t>乙方</w:t>
      </w:r>
      <w:r>
        <w:rPr>
          <w:rFonts w:hint="default" w:ascii="Times New Roman" w:hAnsi="Times New Roman" w:eastAsia="方正仿宋_GBK" w:cs="Times New Roman"/>
          <w:sz w:val="28"/>
          <w:szCs w:val="28"/>
          <w:highlight w:val="none"/>
        </w:rPr>
        <w:t>员工当月出勤迟到、早退合计当月3次</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含</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的，按缺岗0.5天计</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4-6次</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含</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的按缺岗1天计，以此类推</w:t>
      </w:r>
      <w:r>
        <w:rPr>
          <w:rFonts w:hint="eastAsia" w:ascii="Times New Roman" w:hAnsi="Times New Roman" w:eastAsia="方正仿宋_GBK" w:cs="Times New Roman"/>
          <w:sz w:val="28"/>
          <w:szCs w:val="28"/>
          <w:highlight w:val="none"/>
          <w:lang w:eastAsia="zh-CN"/>
        </w:rPr>
        <w:t>。超过30分钟</w:t>
      </w:r>
      <w:r>
        <w:rPr>
          <w:rFonts w:hint="default" w:ascii="Times New Roman" w:hAnsi="Times New Roman" w:eastAsia="方正仿宋_GBK" w:cs="Times New Roman"/>
          <w:sz w:val="28"/>
          <w:szCs w:val="28"/>
          <w:highlight w:val="none"/>
        </w:rPr>
        <w:t>的迟到、早退，按每人次缺岗1天计算。当月漏打卡3次</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含</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的，按缺岗0</w:t>
      </w:r>
      <w:r>
        <w:rPr>
          <w:rFonts w:hint="default"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5天</w:t>
      </w:r>
      <w:r>
        <w:rPr>
          <w:rFonts w:hint="default" w:ascii="Times New Roman" w:hAnsi="Times New Roman" w:eastAsia="方正仿宋_GBK" w:cs="Times New Roman"/>
          <w:sz w:val="28"/>
          <w:szCs w:val="28"/>
          <w:highlight w:val="none"/>
          <w:lang w:eastAsia="zh-CN"/>
        </w:rPr>
        <w:t>计</w:t>
      </w:r>
      <w:r>
        <w:rPr>
          <w:rFonts w:hint="default" w:ascii="Times New Roman" w:hAnsi="Times New Roman" w:eastAsia="方正仿宋_GBK" w:cs="Times New Roman"/>
          <w:sz w:val="28"/>
          <w:szCs w:val="28"/>
          <w:highlight w:val="none"/>
        </w:rPr>
        <w:t>，4-6次</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含</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的按缺岗1天计，以此类推</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当天</w:t>
      </w:r>
      <w:r>
        <w:rPr>
          <w:rFonts w:hint="eastAsia" w:ascii="Times New Roman" w:hAnsi="Times New Roman" w:eastAsia="方正仿宋_GBK" w:cs="Times New Roman"/>
          <w:sz w:val="28"/>
          <w:szCs w:val="28"/>
          <w:highlight w:val="none"/>
          <w:lang w:eastAsia="zh-CN"/>
        </w:rPr>
        <w:t>上下班</w:t>
      </w:r>
      <w:r>
        <w:rPr>
          <w:rFonts w:hint="default" w:ascii="Times New Roman" w:hAnsi="Times New Roman" w:eastAsia="方正仿宋_GBK" w:cs="Times New Roman"/>
          <w:sz w:val="28"/>
          <w:szCs w:val="28"/>
          <w:highlight w:val="none"/>
        </w:rPr>
        <w:t>均无打卡记录的，按缺岗1天计。</w:t>
      </w:r>
    </w:p>
    <w:p w14:paraId="109529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rPr>
        <w:t>因</w:t>
      </w:r>
      <w:r>
        <w:rPr>
          <w:rFonts w:hint="default" w:ascii="Times New Roman" w:hAnsi="Times New Roman" w:eastAsia="方正仿宋_GBK" w:cs="Times New Roman"/>
          <w:sz w:val="28"/>
          <w:szCs w:val="28"/>
          <w:highlight w:val="none"/>
          <w:lang w:eastAsia="zh-CN"/>
        </w:rPr>
        <w:t>考勤</w:t>
      </w:r>
      <w:r>
        <w:rPr>
          <w:rFonts w:hint="default" w:ascii="Times New Roman" w:hAnsi="Times New Roman" w:eastAsia="方正仿宋_GBK" w:cs="Times New Roman"/>
          <w:sz w:val="28"/>
          <w:szCs w:val="28"/>
          <w:highlight w:val="none"/>
        </w:rPr>
        <w:t>机故障或停电等原因导致外包单位员工不能正常打卡时，</w:t>
      </w:r>
      <w:r>
        <w:rPr>
          <w:rFonts w:hint="default" w:ascii="Times New Roman" w:hAnsi="Times New Roman" w:eastAsia="方正仿宋_GBK" w:cs="Times New Roman"/>
          <w:sz w:val="28"/>
          <w:szCs w:val="28"/>
          <w:highlight w:val="none"/>
          <w:lang w:eastAsia="zh-CN"/>
        </w:rPr>
        <w:t>乙方</w:t>
      </w:r>
      <w:r>
        <w:rPr>
          <w:rFonts w:hint="default" w:ascii="Times New Roman" w:hAnsi="Times New Roman" w:eastAsia="方正仿宋_GBK" w:cs="Times New Roman"/>
          <w:sz w:val="28"/>
          <w:szCs w:val="28"/>
          <w:highlight w:val="none"/>
        </w:rPr>
        <w:t>项目负责人须及时告知甲方管理人员实行纸质签到直至考勤故障排除</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48小时内</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未在规定时间内完成故障修复的按200元/天进行扣款</w:t>
      </w:r>
      <w:r>
        <w:rPr>
          <w:rFonts w:hint="default" w:ascii="Times New Roman" w:hAnsi="Times New Roman" w:eastAsia="方正仿宋_GBK" w:cs="Times New Roman"/>
          <w:sz w:val="28"/>
          <w:szCs w:val="28"/>
          <w:highlight w:val="none"/>
        </w:rPr>
        <w:t>。甲方</w:t>
      </w:r>
      <w:r>
        <w:rPr>
          <w:rFonts w:hint="default" w:ascii="Times New Roman" w:hAnsi="Times New Roman" w:eastAsia="方正仿宋_GBK" w:cs="Times New Roman"/>
          <w:sz w:val="28"/>
          <w:szCs w:val="28"/>
          <w:highlight w:val="none"/>
          <w:lang w:eastAsia="zh-CN"/>
        </w:rPr>
        <w:t>相关管理人员</w:t>
      </w:r>
      <w:r>
        <w:rPr>
          <w:rFonts w:hint="default" w:ascii="Times New Roman" w:hAnsi="Times New Roman" w:eastAsia="方正仿宋_GBK" w:cs="Times New Roman"/>
          <w:sz w:val="28"/>
          <w:szCs w:val="28"/>
          <w:highlight w:val="none"/>
        </w:rPr>
        <w:t>须在考勤故障发生期间每日核实各班次的实际出勤人数予以记录。</w:t>
      </w:r>
    </w:p>
    <w:p w14:paraId="03E74A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3"/>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rPr>
        <w:t>甲方有权对乙方</w:t>
      </w:r>
      <w:r>
        <w:rPr>
          <w:rFonts w:hint="default" w:ascii="Times New Roman" w:hAnsi="Times New Roman" w:eastAsia="方正仿宋_GBK" w:cs="Times New Roman"/>
          <w:sz w:val="28"/>
          <w:szCs w:val="28"/>
          <w:highlight w:val="none"/>
          <w:lang w:val="en-US" w:eastAsia="zh-CN"/>
        </w:rPr>
        <w:t>人员的</w:t>
      </w:r>
      <w:r>
        <w:rPr>
          <w:rFonts w:hint="default" w:ascii="Times New Roman" w:hAnsi="Times New Roman" w:eastAsia="方正仿宋_GBK" w:cs="Times New Roman"/>
          <w:sz w:val="28"/>
          <w:szCs w:val="28"/>
          <w:highlight w:val="none"/>
        </w:rPr>
        <w:t>出勤情况进行检查。</w:t>
      </w:r>
      <w:r>
        <w:rPr>
          <w:rFonts w:hint="default" w:ascii="Times New Roman" w:hAnsi="Times New Roman" w:eastAsia="方正仿宋_GBK" w:cs="Times New Roman"/>
          <w:sz w:val="28"/>
          <w:szCs w:val="28"/>
          <w:highlight w:val="none"/>
          <w:lang w:eastAsia="zh-CN"/>
        </w:rPr>
        <w:t>甲方</w:t>
      </w:r>
      <w:r>
        <w:rPr>
          <w:rFonts w:hint="default" w:ascii="Times New Roman" w:hAnsi="Times New Roman" w:eastAsia="方正仿宋_GBK" w:cs="Times New Roman"/>
          <w:sz w:val="28"/>
          <w:szCs w:val="28"/>
          <w:highlight w:val="none"/>
        </w:rPr>
        <w:t>有权修改</w:t>
      </w:r>
      <w:r>
        <w:rPr>
          <w:rFonts w:hint="default" w:ascii="Times New Roman" w:hAnsi="Times New Roman" w:eastAsia="方正仿宋_GBK" w:cs="Times New Roman"/>
          <w:sz w:val="28"/>
          <w:szCs w:val="28"/>
          <w:highlight w:val="none"/>
          <w:lang w:val="en-US" w:eastAsia="zh-CN"/>
        </w:rPr>
        <w:t>保洁现场管理</w:t>
      </w:r>
      <w:r>
        <w:rPr>
          <w:rFonts w:hint="default" w:ascii="Times New Roman" w:hAnsi="Times New Roman" w:eastAsia="方正仿宋_GBK" w:cs="Times New Roman"/>
          <w:sz w:val="28"/>
          <w:szCs w:val="28"/>
          <w:highlight w:val="none"/>
        </w:rPr>
        <w:t>规定和标准，乙方</w:t>
      </w:r>
      <w:r>
        <w:rPr>
          <w:rFonts w:hint="eastAsia" w:ascii="Times New Roman" w:hAnsi="Times New Roman" w:eastAsia="方正仿宋_GBK" w:cs="Times New Roman"/>
          <w:sz w:val="28"/>
          <w:szCs w:val="28"/>
          <w:highlight w:val="none"/>
          <w:lang w:eastAsia="zh-CN"/>
        </w:rPr>
        <w:t>按照</w:t>
      </w:r>
      <w:r>
        <w:rPr>
          <w:rFonts w:hint="default" w:ascii="Times New Roman" w:hAnsi="Times New Roman" w:eastAsia="方正仿宋_GBK" w:cs="Times New Roman"/>
          <w:sz w:val="28"/>
          <w:szCs w:val="28"/>
          <w:highlight w:val="none"/>
        </w:rPr>
        <w:t>修改后的规定和标准开展工作。</w:t>
      </w:r>
    </w:p>
    <w:p w14:paraId="3F0996D5">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outlineLvl w:val="2"/>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lang w:val="en-US" w:eastAsia="zh-CN"/>
        </w:rPr>
        <w:t xml:space="preserve">第四条 </w:t>
      </w:r>
      <w:r>
        <w:rPr>
          <w:rFonts w:hint="default" w:ascii="Times New Roman" w:hAnsi="Times New Roman" w:eastAsia="方正仿宋_GBK" w:cs="Times New Roman"/>
          <w:b/>
          <w:bCs/>
          <w:sz w:val="28"/>
          <w:szCs w:val="28"/>
          <w:highlight w:val="none"/>
        </w:rPr>
        <w:t>合同金额及付款方式</w:t>
      </w:r>
    </w:p>
    <w:p w14:paraId="3BDD38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val="en-US" w:eastAsia="zh-CN"/>
        </w:rPr>
        <w:t>1</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eastAsia="zh-CN"/>
        </w:rPr>
        <w:t>服务费用</w:t>
      </w:r>
    </w:p>
    <w:p w14:paraId="28BB83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保洁员</w:t>
      </w:r>
      <w:r>
        <w:rPr>
          <w:rFonts w:hint="default" w:ascii="Times New Roman" w:hAnsi="Times New Roman" w:eastAsia="方正仿宋_GBK" w:cs="Times New Roman"/>
          <w:color w:val="auto"/>
          <w:sz w:val="28"/>
          <w:szCs w:val="28"/>
          <w:highlight w:val="none"/>
          <w:lang w:eastAsia="zh-CN"/>
        </w:rPr>
        <w:t>含税</w:t>
      </w:r>
      <w:r>
        <w:rPr>
          <w:rFonts w:hint="default" w:ascii="Times New Roman" w:hAnsi="Times New Roman" w:eastAsia="方正仿宋_GBK" w:cs="Times New Roman"/>
          <w:color w:val="auto"/>
          <w:sz w:val="28"/>
          <w:szCs w:val="28"/>
          <w:highlight w:val="none"/>
          <w:lang w:val="en-US" w:eastAsia="zh-CN"/>
        </w:rPr>
        <w:t>单</w:t>
      </w:r>
      <w:r>
        <w:rPr>
          <w:rFonts w:hint="default" w:ascii="Times New Roman" w:hAnsi="Times New Roman" w:eastAsia="方正仿宋_GBK" w:cs="Times New Roman"/>
          <w:color w:val="auto"/>
          <w:sz w:val="28"/>
          <w:szCs w:val="28"/>
          <w:highlight w:val="none"/>
          <w:lang w:eastAsia="zh-CN"/>
        </w:rPr>
        <w:t>价：</w:t>
      </w:r>
      <w:r>
        <w:rPr>
          <w:rFonts w:hint="default" w:ascii="Times New Roman" w:hAnsi="Times New Roman" w:eastAsia="方正仿宋_GBK" w:cs="Times New Roman"/>
          <w:color w:val="auto"/>
          <w:sz w:val="28"/>
          <w:szCs w:val="28"/>
          <w:highlight w:val="none"/>
          <w:u w:val="single"/>
          <w:lang w:eastAsia="zh-CN"/>
        </w:rPr>
        <w:t xml:space="preserve"> </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lang w:eastAsia="zh-CN"/>
        </w:rPr>
        <w:t xml:space="preserve">  </w:t>
      </w:r>
      <w:r>
        <w:rPr>
          <w:rFonts w:hint="default" w:ascii="Times New Roman" w:hAnsi="Times New Roman" w:eastAsia="方正仿宋_GBK" w:cs="Times New Roman"/>
          <w:color w:val="auto"/>
          <w:sz w:val="28"/>
          <w:szCs w:val="28"/>
          <w:highlight w:val="none"/>
          <w:lang w:eastAsia="zh-CN"/>
        </w:rPr>
        <w:t>元</w:t>
      </w:r>
      <w:r>
        <w:rPr>
          <w:rFonts w:hint="default" w:ascii="Times New Roman" w:hAnsi="Times New Roman" w:eastAsia="方正仿宋_GBK" w:cs="Times New Roman"/>
          <w:color w:val="auto"/>
          <w:sz w:val="28"/>
          <w:szCs w:val="28"/>
          <w:highlight w:val="none"/>
          <w:lang w:val="en-US" w:eastAsia="zh-CN"/>
        </w:rPr>
        <w:t>/人/月，不</w:t>
      </w:r>
      <w:r>
        <w:rPr>
          <w:rFonts w:hint="default" w:ascii="Times New Roman" w:hAnsi="Times New Roman" w:eastAsia="方正仿宋_GBK" w:cs="Times New Roman"/>
          <w:color w:val="auto"/>
          <w:sz w:val="28"/>
          <w:szCs w:val="28"/>
          <w:highlight w:val="none"/>
          <w:lang w:eastAsia="zh-CN"/>
        </w:rPr>
        <w:t>含税</w:t>
      </w:r>
      <w:r>
        <w:rPr>
          <w:rFonts w:hint="default" w:ascii="Times New Roman" w:hAnsi="Times New Roman" w:eastAsia="方正仿宋_GBK" w:cs="Times New Roman"/>
          <w:color w:val="auto"/>
          <w:sz w:val="28"/>
          <w:szCs w:val="28"/>
          <w:highlight w:val="none"/>
          <w:lang w:val="en-US" w:eastAsia="zh-CN"/>
        </w:rPr>
        <w:t>单</w:t>
      </w:r>
      <w:r>
        <w:rPr>
          <w:rFonts w:hint="default" w:ascii="Times New Roman" w:hAnsi="Times New Roman" w:eastAsia="方正仿宋_GBK" w:cs="Times New Roman"/>
          <w:color w:val="auto"/>
          <w:sz w:val="28"/>
          <w:szCs w:val="28"/>
          <w:highlight w:val="none"/>
          <w:lang w:eastAsia="zh-CN"/>
        </w:rPr>
        <w:t>价：</w:t>
      </w:r>
      <w:r>
        <w:rPr>
          <w:rFonts w:hint="default" w:ascii="Times New Roman" w:hAnsi="Times New Roman" w:eastAsia="方正仿宋_GBK" w:cs="Times New Roman"/>
          <w:color w:val="auto"/>
          <w:sz w:val="28"/>
          <w:szCs w:val="28"/>
          <w:highlight w:val="none"/>
          <w:u w:val="single"/>
          <w:lang w:eastAsia="zh-CN"/>
        </w:rPr>
        <w:t xml:space="preserve"> </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lang w:eastAsia="zh-CN"/>
        </w:rPr>
        <w:t xml:space="preserve">  </w:t>
      </w:r>
      <w:r>
        <w:rPr>
          <w:rFonts w:hint="default" w:ascii="Times New Roman" w:hAnsi="Times New Roman" w:eastAsia="方正仿宋_GBK" w:cs="Times New Roman"/>
          <w:color w:val="auto"/>
          <w:sz w:val="28"/>
          <w:szCs w:val="28"/>
          <w:highlight w:val="none"/>
          <w:lang w:eastAsia="zh-CN"/>
        </w:rPr>
        <w:t>元</w:t>
      </w:r>
      <w:r>
        <w:rPr>
          <w:rFonts w:hint="default" w:ascii="Times New Roman" w:hAnsi="Times New Roman" w:eastAsia="方正仿宋_GBK" w:cs="Times New Roman"/>
          <w:color w:val="auto"/>
          <w:sz w:val="28"/>
          <w:szCs w:val="28"/>
          <w:highlight w:val="none"/>
          <w:lang w:val="en-US" w:eastAsia="zh-CN"/>
        </w:rPr>
        <w:t>/人/月，</w:t>
      </w:r>
      <w:r>
        <w:rPr>
          <w:rFonts w:hint="default" w:ascii="Times New Roman" w:hAnsi="Times New Roman" w:eastAsia="方正仿宋_GBK" w:cs="Times New Roman"/>
          <w:sz w:val="28"/>
          <w:szCs w:val="28"/>
          <w:highlight w:val="none"/>
          <w:lang w:val="en-US" w:eastAsia="zh-CN"/>
        </w:rPr>
        <w:t>共</w:t>
      </w:r>
      <w:r>
        <w:rPr>
          <w:rFonts w:hint="eastAsia" w:ascii="Times New Roman" w:hAnsi="Times New Roman" w:eastAsia="方正仿宋_GBK" w:cs="Times New Roman"/>
          <w:sz w:val="28"/>
          <w:szCs w:val="28"/>
          <w:highlight w:val="none"/>
          <w:lang w:val="en-US" w:eastAsia="zh-CN"/>
        </w:rPr>
        <w:t>40人（含主管2人，班长3人和轮休人员）。</w:t>
      </w:r>
    </w:p>
    <w:p w14:paraId="522802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eastAsia="zh-CN"/>
        </w:rPr>
        <w:t>）含税</w:t>
      </w:r>
      <w:r>
        <w:rPr>
          <w:rFonts w:hint="default" w:ascii="Times New Roman" w:hAnsi="Times New Roman" w:eastAsia="方正仿宋_GBK" w:cs="Times New Roman"/>
          <w:color w:val="auto"/>
          <w:sz w:val="28"/>
          <w:szCs w:val="28"/>
          <w:highlight w:val="none"/>
          <w:lang w:val="en-US" w:eastAsia="zh-CN"/>
        </w:rPr>
        <w:t>总</w:t>
      </w:r>
      <w:r>
        <w:rPr>
          <w:rFonts w:hint="default" w:ascii="Times New Roman" w:hAnsi="Times New Roman" w:eastAsia="方正仿宋_GBK" w:cs="Times New Roman"/>
          <w:color w:val="auto"/>
          <w:sz w:val="28"/>
          <w:szCs w:val="28"/>
          <w:highlight w:val="none"/>
          <w:lang w:eastAsia="zh-CN"/>
        </w:rPr>
        <w:t>价</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u w:val="single"/>
          <w:lang w:eastAsia="zh-CN"/>
        </w:rPr>
        <w:t xml:space="preserve">  </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lang w:eastAsia="zh-CN"/>
        </w:rPr>
        <w:t xml:space="preserve"> </w:t>
      </w:r>
      <w:r>
        <w:rPr>
          <w:rFonts w:hint="default" w:ascii="Times New Roman" w:hAnsi="Times New Roman" w:eastAsia="方正仿宋_GBK" w:cs="Times New Roman"/>
          <w:color w:val="auto"/>
          <w:sz w:val="28"/>
          <w:szCs w:val="28"/>
          <w:highlight w:val="none"/>
          <w:lang w:eastAsia="zh-CN"/>
        </w:rPr>
        <w:t>元（大写：人民币</w:t>
      </w:r>
      <w:r>
        <w:rPr>
          <w:rFonts w:hint="default" w:ascii="Times New Roman" w:hAnsi="Times New Roman" w:eastAsia="方正仿宋_GBK" w:cs="Times New Roman"/>
          <w:color w:val="auto"/>
          <w:sz w:val="28"/>
          <w:szCs w:val="28"/>
          <w:highlight w:val="none"/>
          <w:u w:val="single"/>
          <w:lang w:eastAsia="zh-CN"/>
        </w:rPr>
        <w:t xml:space="preserve">    </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lang w:eastAsia="zh-CN"/>
        </w:rPr>
        <w:t xml:space="preserve">       </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000000"/>
          <w:sz w:val="28"/>
          <w:szCs w:val="28"/>
          <w:highlight w:val="none"/>
          <w:lang w:val="en-US" w:eastAsia="zh-CN"/>
        </w:rPr>
        <w:t>增值税专用发票税率</w:t>
      </w:r>
      <w:r>
        <w:rPr>
          <w:rFonts w:hint="default" w:ascii="Times New Roman" w:hAnsi="Times New Roman" w:eastAsia="方正仿宋_GBK" w:cs="Times New Roman"/>
          <w:color w:val="000000"/>
          <w:sz w:val="28"/>
          <w:szCs w:val="28"/>
          <w:highlight w:val="none"/>
          <w:u w:val="single"/>
          <w:lang w:val="en-US" w:eastAsia="zh-CN"/>
        </w:rPr>
        <w:t xml:space="preserve"> </w:t>
      </w:r>
      <w:r>
        <w:rPr>
          <w:rFonts w:hint="eastAsia" w:ascii="Times New Roman" w:hAnsi="Times New Roman" w:eastAsia="方正仿宋_GBK" w:cs="Times New Roman"/>
          <w:color w:val="000000"/>
          <w:sz w:val="28"/>
          <w:szCs w:val="28"/>
          <w:highlight w:val="none"/>
          <w:u w:val="single"/>
          <w:lang w:val="en-US" w:eastAsia="zh-CN"/>
        </w:rPr>
        <w:t xml:space="preserve">    </w:t>
      </w:r>
      <w:r>
        <w:rPr>
          <w:rFonts w:hint="default" w:ascii="Times New Roman" w:hAnsi="Times New Roman" w:eastAsia="方正仿宋_GBK" w:cs="Times New Roman"/>
          <w:color w:val="000000"/>
          <w:sz w:val="28"/>
          <w:szCs w:val="28"/>
          <w:highlight w:val="none"/>
          <w:u w:val="single"/>
          <w:lang w:val="en-US" w:eastAsia="zh-CN"/>
        </w:rPr>
        <w:t xml:space="preserve"> </w:t>
      </w:r>
      <w:r>
        <w:rPr>
          <w:rFonts w:hint="default" w:ascii="Times New Roman" w:hAnsi="Times New Roman" w:eastAsia="方正仿宋_GBK" w:cs="Times New Roman"/>
          <w:color w:val="000000"/>
          <w:sz w:val="28"/>
          <w:szCs w:val="28"/>
          <w:highlight w:val="none"/>
          <w:lang w:val="en-US" w:eastAsia="zh-CN"/>
        </w:rPr>
        <w:t xml:space="preserve"> %</w:t>
      </w:r>
      <w:r>
        <w:rPr>
          <w:rFonts w:hint="default" w:ascii="Times New Roman" w:hAnsi="Times New Roman" w:eastAsia="方正仿宋_GBK" w:cs="Times New Roman"/>
          <w:color w:val="000000"/>
          <w:sz w:val="28"/>
          <w:szCs w:val="28"/>
          <w:highlight w:val="none"/>
          <w:lang w:eastAsia="zh-CN"/>
        </w:rPr>
        <w:t>。</w:t>
      </w:r>
    </w:p>
    <w:p w14:paraId="46813F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color w:val="auto"/>
          <w:sz w:val="28"/>
          <w:szCs w:val="28"/>
          <w:highlight w:val="none"/>
          <w:lang w:eastAsia="zh-CN"/>
        </w:rPr>
      </w:pP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3</w:t>
      </w:r>
      <w:r>
        <w:rPr>
          <w:rFonts w:hint="default" w:ascii="Times New Roman" w:hAnsi="Times New Roman" w:eastAsia="方正仿宋_GBK" w:cs="Times New Roman"/>
          <w:b w:val="0"/>
          <w:bCs w:val="0"/>
          <w:color w:val="auto"/>
          <w:sz w:val="28"/>
          <w:szCs w:val="28"/>
          <w:highlight w:val="none"/>
          <w:lang w:eastAsia="zh-CN"/>
        </w:rPr>
        <w:t>）不含税</w:t>
      </w:r>
      <w:r>
        <w:rPr>
          <w:rFonts w:hint="default" w:ascii="Times New Roman" w:hAnsi="Times New Roman" w:eastAsia="方正仿宋_GBK" w:cs="Times New Roman"/>
          <w:b w:val="0"/>
          <w:bCs w:val="0"/>
          <w:color w:val="auto"/>
          <w:sz w:val="28"/>
          <w:szCs w:val="28"/>
          <w:highlight w:val="none"/>
          <w:lang w:val="en-US" w:eastAsia="zh-CN"/>
        </w:rPr>
        <w:t>总</w:t>
      </w:r>
      <w:r>
        <w:rPr>
          <w:rFonts w:hint="default" w:ascii="Times New Roman" w:hAnsi="Times New Roman" w:eastAsia="方正仿宋_GBK" w:cs="Times New Roman"/>
          <w:b w:val="0"/>
          <w:bCs w:val="0"/>
          <w:color w:val="auto"/>
          <w:sz w:val="28"/>
          <w:szCs w:val="28"/>
          <w:highlight w:val="none"/>
          <w:lang w:eastAsia="zh-CN"/>
        </w:rPr>
        <w:t>价</w:t>
      </w:r>
      <w:r>
        <w:rPr>
          <w:rFonts w:hint="default"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auto"/>
          <w:sz w:val="28"/>
          <w:szCs w:val="28"/>
          <w:highlight w:val="none"/>
          <w:u w:val="single"/>
          <w:lang w:eastAsia="zh-CN"/>
        </w:rPr>
        <w:t xml:space="preserve">  </w:t>
      </w:r>
      <w:r>
        <w:rPr>
          <w:rFonts w:hint="default" w:ascii="Times New Roman" w:hAnsi="Times New Roman" w:eastAsia="方正仿宋_GBK" w:cs="Times New Roman"/>
          <w:b w:val="0"/>
          <w:bCs w:val="0"/>
          <w:color w:val="auto"/>
          <w:sz w:val="28"/>
          <w:szCs w:val="28"/>
          <w:highlight w:val="none"/>
          <w:u w:val="single"/>
          <w:lang w:val="en-US" w:eastAsia="zh-CN"/>
        </w:rPr>
        <w:t xml:space="preserve">    </w:t>
      </w:r>
      <w:r>
        <w:rPr>
          <w:rFonts w:hint="default" w:ascii="Times New Roman" w:hAnsi="Times New Roman" w:eastAsia="方正仿宋_GBK" w:cs="Times New Roman"/>
          <w:b w:val="0"/>
          <w:bCs w:val="0"/>
          <w:color w:val="auto"/>
          <w:sz w:val="28"/>
          <w:szCs w:val="28"/>
          <w:highlight w:val="none"/>
          <w:u w:val="single"/>
          <w:lang w:eastAsia="zh-CN"/>
        </w:rPr>
        <w:t xml:space="preserve"> </w:t>
      </w:r>
      <w:r>
        <w:rPr>
          <w:rFonts w:hint="default" w:ascii="Times New Roman" w:hAnsi="Times New Roman" w:eastAsia="方正仿宋_GBK" w:cs="Times New Roman"/>
          <w:b w:val="0"/>
          <w:bCs w:val="0"/>
          <w:color w:val="auto"/>
          <w:sz w:val="28"/>
          <w:szCs w:val="28"/>
          <w:highlight w:val="none"/>
          <w:lang w:eastAsia="zh-CN"/>
        </w:rPr>
        <w:t>元（大写：人民币</w:t>
      </w:r>
      <w:r>
        <w:rPr>
          <w:rFonts w:hint="default" w:ascii="Times New Roman" w:hAnsi="Times New Roman" w:eastAsia="方正仿宋_GBK" w:cs="Times New Roman"/>
          <w:b w:val="0"/>
          <w:bCs w:val="0"/>
          <w:color w:val="auto"/>
          <w:sz w:val="28"/>
          <w:szCs w:val="28"/>
          <w:highlight w:val="none"/>
          <w:u w:val="single"/>
          <w:lang w:eastAsia="zh-CN"/>
        </w:rPr>
        <w:t xml:space="preserve">    </w:t>
      </w:r>
      <w:r>
        <w:rPr>
          <w:rFonts w:hint="default" w:ascii="Times New Roman" w:hAnsi="Times New Roman" w:eastAsia="方正仿宋_GBK" w:cs="Times New Roman"/>
          <w:b w:val="0"/>
          <w:bCs w:val="0"/>
          <w:color w:val="auto"/>
          <w:sz w:val="28"/>
          <w:szCs w:val="28"/>
          <w:highlight w:val="none"/>
          <w:u w:val="single"/>
          <w:lang w:val="en-US" w:eastAsia="zh-CN"/>
        </w:rPr>
        <w:t xml:space="preserve">    </w:t>
      </w:r>
      <w:r>
        <w:rPr>
          <w:rFonts w:hint="default" w:ascii="Times New Roman" w:hAnsi="Times New Roman" w:eastAsia="方正仿宋_GBK" w:cs="Times New Roman"/>
          <w:b w:val="0"/>
          <w:bCs w:val="0"/>
          <w:color w:val="auto"/>
          <w:sz w:val="28"/>
          <w:szCs w:val="28"/>
          <w:highlight w:val="none"/>
          <w:u w:val="single"/>
          <w:lang w:eastAsia="zh-CN"/>
        </w:rPr>
        <w:t xml:space="preserve">       </w:t>
      </w:r>
      <w:r>
        <w:rPr>
          <w:rFonts w:hint="default" w:ascii="Times New Roman" w:hAnsi="Times New Roman" w:eastAsia="方正仿宋_GBK" w:cs="Times New Roman"/>
          <w:b w:val="0"/>
          <w:bCs w:val="0"/>
          <w:color w:val="auto"/>
          <w:sz w:val="28"/>
          <w:szCs w:val="28"/>
          <w:highlight w:val="none"/>
          <w:lang w:eastAsia="zh-CN"/>
        </w:rPr>
        <w:t>）。</w:t>
      </w:r>
    </w:p>
    <w:p w14:paraId="069DDAD1">
      <w:pPr>
        <w:pStyle w:val="5"/>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方正仿宋_GBK" w:cs="Times New Roman"/>
          <w:b w:val="0"/>
          <w:bCs w:val="0"/>
          <w:sz w:val="28"/>
          <w:szCs w:val="28"/>
          <w:highlight w:val="none"/>
        </w:rPr>
      </w:pPr>
      <w:r>
        <w:rPr>
          <w:rFonts w:hint="default" w:ascii="Times New Roman" w:hAnsi="Times New Roman" w:eastAsia="方正仿宋_GBK" w:cs="Times New Roman"/>
          <w:b w:val="0"/>
          <w:bCs w:val="0"/>
          <w:sz w:val="28"/>
          <w:szCs w:val="28"/>
          <w:highlight w:val="none"/>
          <w:lang w:eastAsia="zh-CN"/>
        </w:rPr>
        <w:t>【</w:t>
      </w:r>
      <w:r>
        <w:rPr>
          <w:rFonts w:hint="default" w:ascii="Times New Roman" w:hAnsi="Times New Roman" w:eastAsia="方正仿宋_GBK" w:cs="Times New Roman"/>
          <w:b w:val="0"/>
          <w:bCs w:val="0"/>
          <w:sz w:val="28"/>
          <w:szCs w:val="28"/>
          <w:highlight w:val="none"/>
        </w:rPr>
        <w:t>备注：</w:t>
      </w:r>
      <w:r>
        <w:rPr>
          <w:rFonts w:hint="eastAsia" w:ascii="Times New Roman" w:hAnsi="Times New Roman" w:eastAsia="方正仿宋_GBK" w:cs="Times New Roman"/>
          <w:b w:val="0"/>
          <w:bCs w:val="0"/>
          <w:color w:val="auto"/>
          <w:sz w:val="28"/>
          <w:szCs w:val="28"/>
          <w:highlight w:val="none"/>
          <w:lang w:val="en-US" w:eastAsia="zh-CN"/>
        </w:rPr>
        <w:t>保洁</w:t>
      </w:r>
      <w:r>
        <w:rPr>
          <w:rFonts w:hint="default" w:ascii="Times New Roman" w:hAnsi="Times New Roman" w:eastAsia="方正仿宋_GBK" w:cs="Times New Roman"/>
          <w:b w:val="0"/>
          <w:bCs w:val="0"/>
          <w:color w:val="auto"/>
          <w:sz w:val="28"/>
          <w:szCs w:val="28"/>
          <w:highlight w:val="none"/>
          <w:lang w:val="en-US" w:eastAsia="zh-CN"/>
        </w:rPr>
        <w:t>员不</w:t>
      </w:r>
      <w:r>
        <w:rPr>
          <w:rFonts w:hint="default" w:ascii="Times New Roman" w:hAnsi="Times New Roman" w:eastAsia="方正仿宋_GBK" w:cs="Times New Roman"/>
          <w:b w:val="0"/>
          <w:bCs w:val="0"/>
          <w:color w:val="auto"/>
          <w:sz w:val="28"/>
          <w:szCs w:val="28"/>
          <w:highlight w:val="none"/>
          <w:lang w:eastAsia="zh-CN"/>
        </w:rPr>
        <w:t>含税</w:t>
      </w:r>
      <w:r>
        <w:rPr>
          <w:rFonts w:hint="default" w:ascii="Times New Roman" w:hAnsi="Times New Roman" w:eastAsia="方正仿宋_GBK" w:cs="Times New Roman"/>
          <w:b w:val="0"/>
          <w:bCs w:val="0"/>
          <w:color w:val="auto"/>
          <w:sz w:val="28"/>
          <w:szCs w:val="28"/>
          <w:highlight w:val="none"/>
          <w:lang w:val="en-US" w:eastAsia="zh-CN"/>
        </w:rPr>
        <w:t>单</w:t>
      </w:r>
      <w:r>
        <w:rPr>
          <w:rFonts w:hint="default" w:ascii="Times New Roman" w:hAnsi="Times New Roman" w:eastAsia="方正仿宋_GBK" w:cs="Times New Roman"/>
          <w:b w:val="0"/>
          <w:bCs w:val="0"/>
          <w:color w:val="auto"/>
          <w:sz w:val="28"/>
          <w:szCs w:val="28"/>
          <w:highlight w:val="none"/>
          <w:lang w:eastAsia="zh-CN"/>
        </w:rPr>
        <w:t>价</w:t>
      </w:r>
      <w:r>
        <w:rPr>
          <w:rFonts w:hint="default"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auto"/>
          <w:sz w:val="28"/>
          <w:szCs w:val="28"/>
          <w:highlight w:val="none"/>
          <w:lang w:eastAsia="zh-CN"/>
        </w:rPr>
        <w:t>含税</w:t>
      </w:r>
      <w:r>
        <w:rPr>
          <w:rFonts w:hint="default" w:ascii="Times New Roman" w:hAnsi="Times New Roman" w:eastAsia="方正仿宋_GBK" w:cs="Times New Roman"/>
          <w:b w:val="0"/>
          <w:bCs w:val="0"/>
          <w:color w:val="auto"/>
          <w:sz w:val="28"/>
          <w:szCs w:val="28"/>
          <w:highlight w:val="none"/>
          <w:lang w:val="en-US" w:eastAsia="zh-CN"/>
        </w:rPr>
        <w:t>单</w:t>
      </w:r>
      <w:r>
        <w:rPr>
          <w:rFonts w:hint="default" w:ascii="Times New Roman" w:hAnsi="Times New Roman" w:eastAsia="方正仿宋_GBK" w:cs="Times New Roman"/>
          <w:b w:val="0"/>
          <w:bCs w:val="0"/>
          <w:color w:val="auto"/>
          <w:sz w:val="28"/>
          <w:szCs w:val="28"/>
          <w:highlight w:val="none"/>
          <w:lang w:eastAsia="zh-CN"/>
        </w:rPr>
        <w:t>价</w:t>
      </w:r>
      <w:r>
        <w:rPr>
          <w:rFonts w:hint="default"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000000"/>
          <w:sz w:val="28"/>
          <w:szCs w:val="28"/>
          <w:highlight w:val="none"/>
        </w:rPr>
        <w:t>1+税率</w:t>
      </w:r>
      <w:r>
        <w:rPr>
          <w:rFonts w:hint="default"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auto"/>
          <w:sz w:val="28"/>
          <w:szCs w:val="28"/>
          <w:highlight w:val="none"/>
          <w:lang w:eastAsia="zh-CN"/>
        </w:rPr>
        <w:t>含税</w:t>
      </w:r>
      <w:r>
        <w:rPr>
          <w:rFonts w:hint="default" w:ascii="Times New Roman" w:hAnsi="Times New Roman" w:eastAsia="方正仿宋_GBK" w:cs="Times New Roman"/>
          <w:b w:val="0"/>
          <w:bCs w:val="0"/>
          <w:color w:val="auto"/>
          <w:sz w:val="28"/>
          <w:szCs w:val="28"/>
          <w:highlight w:val="none"/>
          <w:lang w:val="en-US" w:eastAsia="zh-CN"/>
        </w:rPr>
        <w:t>总</w:t>
      </w:r>
      <w:r>
        <w:rPr>
          <w:rFonts w:hint="default" w:ascii="Times New Roman" w:hAnsi="Times New Roman" w:eastAsia="方正仿宋_GBK" w:cs="Times New Roman"/>
          <w:b w:val="0"/>
          <w:bCs w:val="0"/>
          <w:color w:val="auto"/>
          <w:sz w:val="28"/>
          <w:szCs w:val="28"/>
          <w:highlight w:val="none"/>
          <w:lang w:eastAsia="zh-CN"/>
        </w:rPr>
        <w:t>价</w:t>
      </w:r>
      <w:r>
        <w:rPr>
          <w:rFonts w:hint="default" w:ascii="Times New Roman" w:hAnsi="Times New Roman" w:eastAsia="方正仿宋_GBK" w:cs="Times New Roman"/>
          <w:b w:val="0"/>
          <w:bCs w:val="0"/>
          <w:color w:val="auto"/>
          <w:sz w:val="28"/>
          <w:szCs w:val="28"/>
          <w:highlight w:val="none"/>
          <w:lang w:val="en-US" w:eastAsia="zh-CN"/>
        </w:rPr>
        <w:t>=含税单价</w:t>
      </w:r>
      <w:r>
        <w:rPr>
          <w:rFonts w:hint="default" w:ascii="Times New Roman" w:hAnsi="Times New Roman" w:eastAsia="方正仿宋_GBK" w:cs="Times New Roman"/>
          <w:b w:val="0"/>
          <w:bCs w:val="0"/>
          <w:sz w:val="28"/>
          <w:szCs w:val="28"/>
          <w:highlight w:val="none"/>
          <w:lang w:val="en-US" w:eastAsia="zh-CN"/>
        </w:rPr>
        <w:t>*</w:t>
      </w:r>
      <w:r>
        <w:rPr>
          <w:rFonts w:hint="eastAsia" w:ascii="Times New Roman" w:hAnsi="Times New Roman" w:eastAsia="方正仿宋_GBK" w:cs="Times New Roman"/>
          <w:b w:val="0"/>
          <w:bCs w:val="0"/>
          <w:sz w:val="28"/>
          <w:szCs w:val="28"/>
          <w:highlight w:val="none"/>
          <w:lang w:val="en-US" w:eastAsia="zh-CN"/>
        </w:rPr>
        <w:t>40</w:t>
      </w:r>
      <w:r>
        <w:rPr>
          <w:rFonts w:hint="default" w:ascii="Times New Roman" w:hAnsi="Times New Roman" w:eastAsia="方正仿宋_GBK" w:cs="Times New Roman"/>
          <w:b w:val="0"/>
          <w:bCs w:val="0"/>
          <w:sz w:val="28"/>
          <w:szCs w:val="28"/>
          <w:highlight w:val="none"/>
          <w:lang w:val="en-US" w:eastAsia="zh-CN"/>
        </w:rPr>
        <w:t>人*12月，不含税总价=</w:t>
      </w:r>
      <w:r>
        <w:rPr>
          <w:rFonts w:hint="default" w:ascii="Times New Roman" w:hAnsi="Times New Roman" w:eastAsia="方正仿宋_GBK" w:cs="Times New Roman"/>
          <w:b w:val="0"/>
          <w:bCs w:val="0"/>
          <w:color w:val="auto"/>
          <w:sz w:val="28"/>
          <w:szCs w:val="28"/>
          <w:highlight w:val="none"/>
          <w:lang w:eastAsia="zh-CN"/>
        </w:rPr>
        <w:t>含税</w:t>
      </w:r>
      <w:r>
        <w:rPr>
          <w:rFonts w:hint="default" w:ascii="Times New Roman" w:hAnsi="Times New Roman" w:eastAsia="方正仿宋_GBK" w:cs="Times New Roman"/>
          <w:b w:val="0"/>
          <w:bCs w:val="0"/>
          <w:color w:val="auto"/>
          <w:sz w:val="28"/>
          <w:szCs w:val="28"/>
          <w:highlight w:val="none"/>
          <w:lang w:val="en-US" w:eastAsia="zh-CN"/>
        </w:rPr>
        <w:t>总</w:t>
      </w:r>
      <w:r>
        <w:rPr>
          <w:rFonts w:hint="default" w:ascii="Times New Roman" w:hAnsi="Times New Roman" w:eastAsia="方正仿宋_GBK" w:cs="Times New Roman"/>
          <w:b w:val="0"/>
          <w:bCs w:val="0"/>
          <w:color w:val="auto"/>
          <w:sz w:val="28"/>
          <w:szCs w:val="28"/>
          <w:highlight w:val="none"/>
          <w:lang w:eastAsia="zh-CN"/>
        </w:rPr>
        <w:t>价</w:t>
      </w:r>
      <w:r>
        <w:rPr>
          <w:rFonts w:hint="default"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000000"/>
          <w:sz w:val="28"/>
          <w:szCs w:val="28"/>
          <w:highlight w:val="none"/>
        </w:rPr>
        <w:t>1+税率</w:t>
      </w:r>
      <w:r>
        <w:rPr>
          <w:rFonts w:hint="default"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000000"/>
          <w:sz w:val="28"/>
          <w:szCs w:val="28"/>
          <w:highlight w:val="none"/>
        </w:rPr>
        <w:t>不含税总价和含税总价均为预估，根据项目</w:t>
      </w:r>
      <w:r>
        <w:rPr>
          <w:rFonts w:hint="default" w:ascii="Times New Roman" w:hAnsi="Times New Roman" w:eastAsia="方正仿宋_GBK" w:cs="Times New Roman"/>
          <w:b w:val="0"/>
          <w:bCs w:val="0"/>
          <w:color w:val="000000"/>
          <w:sz w:val="28"/>
          <w:szCs w:val="28"/>
          <w:highlight w:val="none"/>
          <w:lang w:val="en-US" w:eastAsia="zh-CN"/>
        </w:rPr>
        <w:t>实际保洁人数</w:t>
      </w:r>
      <w:r>
        <w:rPr>
          <w:rFonts w:hint="default" w:ascii="Times New Roman" w:hAnsi="Times New Roman" w:eastAsia="方正仿宋_GBK" w:cs="Times New Roman"/>
          <w:b w:val="0"/>
          <w:bCs w:val="0"/>
          <w:color w:val="000000"/>
          <w:sz w:val="28"/>
          <w:szCs w:val="28"/>
          <w:highlight w:val="none"/>
        </w:rPr>
        <w:t>据实结算</w:t>
      </w:r>
      <w:r>
        <w:rPr>
          <w:rFonts w:hint="default" w:ascii="Times New Roman" w:hAnsi="Times New Roman" w:eastAsia="方正仿宋_GBK" w:cs="Times New Roman"/>
          <w:b w:val="0"/>
          <w:bCs w:val="0"/>
          <w:color w:val="000000"/>
          <w:sz w:val="28"/>
          <w:szCs w:val="28"/>
          <w:highlight w:val="none"/>
          <w:lang w:eastAsia="zh-CN"/>
        </w:rPr>
        <w:t>；</w:t>
      </w:r>
      <w:r>
        <w:rPr>
          <w:rFonts w:hint="default" w:ascii="Times New Roman" w:hAnsi="Times New Roman" w:eastAsia="方正仿宋_GBK" w:cs="Times New Roman"/>
          <w:b w:val="0"/>
          <w:bCs w:val="0"/>
          <w:color w:val="000000"/>
          <w:sz w:val="28"/>
          <w:szCs w:val="28"/>
          <w:highlight w:val="none"/>
        </w:rPr>
        <w:t>所填</w:t>
      </w:r>
      <w:r>
        <w:rPr>
          <w:rFonts w:hint="default" w:ascii="Times New Roman" w:hAnsi="Times New Roman" w:eastAsia="方正仿宋_GBK" w:cs="Times New Roman"/>
          <w:b w:val="0"/>
          <w:bCs w:val="0"/>
          <w:color w:val="000000"/>
          <w:sz w:val="28"/>
          <w:szCs w:val="28"/>
          <w:highlight w:val="none"/>
          <w:lang w:val="en-US" w:eastAsia="zh-CN"/>
        </w:rPr>
        <w:t>价</w:t>
      </w:r>
      <w:r>
        <w:rPr>
          <w:rFonts w:hint="default" w:ascii="Times New Roman" w:hAnsi="Times New Roman" w:eastAsia="方正仿宋_GBK" w:cs="Times New Roman"/>
          <w:b w:val="0"/>
          <w:bCs w:val="0"/>
          <w:color w:val="000000"/>
          <w:sz w:val="28"/>
          <w:szCs w:val="28"/>
          <w:highlight w:val="none"/>
        </w:rPr>
        <w:t>格必须保留至小数点后2位，小数点后无数字时填写0</w:t>
      </w:r>
      <w:r>
        <w:rPr>
          <w:rFonts w:hint="default" w:ascii="Times New Roman" w:hAnsi="Times New Roman" w:eastAsia="方正仿宋_GBK" w:cs="Times New Roman"/>
          <w:b w:val="0"/>
          <w:bCs w:val="0"/>
          <w:sz w:val="28"/>
          <w:szCs w:val="28"/>
          <w:highlight w:val="none"/>
          <w:lang w:eastAsia="zh-CN"/>
        </w:rPr>
        <w:t>】</w:t>
      </w:r>
    </w:p>
    <w:p w14:paraId="5A7D09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2.设备机具、工具及耗材</w:t>
      </w:r>
    </w:p>
    <w:p w14:paraId="577708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b w:val="0"/>
          <w:spacing w:val="-4"/>
          <w:kern w:val="2"/>
          <w:sz w:val="28"/>
          <w:szCs w:val="28"/>
          <w:highlight w:val="none"/>
          <w:lang w:val="en-US" w:eastAsia="zh-CN" w:bidi="ar-SA"/>
        </w:rPr>
      </w:pPr>
      <w:r>
        <w:rPr>
          <w:rFonts w:hint="eastAsia" w:ascii="Times New Roman" w:hAnsi="Times New Roman" w:eastAsia="方正仿宋_GBK" w:cs="Times New Roman"/>
          <w:sz w:val="28"/>
          <w:szCs w:val="28"/>
          <w:highlight w:val="none"/>
          <w:lang w:val="en-US" w:eastAsia="zh-CN"/>
        </w:rPr>
        <w:t>（1）保洁、绿化所使用的各项设备由乙方自行配置，并自行承担设备维护保养费用设备投</w:t>
      </w:r>
      <w:r>
        <w:rPr>
          <w:rFonts w:hint="eastAsia" w:ascii="Times New Roman" w:hAnsi="Times New Roman" w:eastAsia="方正仿宋_GBK" w:cs="Times New Roman"/>
          <w:b w:val="0"/>
          <w:spacing w:val="-4"/>
          <w:kern w:val="2"/>
          <w:sz w:val="28"/>
          <w:szCs w:val="28"/>
          <w:highlight w:val="none"/>
          <w:lang w:val="en-US" w:eastAsia="zh-CN" w:bidi="ar-SA"/>
        </w:rPr>
        <w:t>入包括但不限于驾驶式洗地机6台、高压水枪3台、单擦机1台，剪草机1台，高枝剪1台、绿化修剪工具等。</w:t>
      </w:r>
    </w:p>
    <w:p w14:paraId="5B37A3F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clear" w:pos="425"/>
        </w:tabs>
        <w:kinsoku/>
        <w:wordWrap w:val="0"/>
        <w:overflowPunct/>
        <w:topLinePunct w:val="0"/>
        <w:autoSpaceDE/>
        <w:autoSpaceDN/>
        <w:bidi w:val="0"/>
        <w:adjustRightInd/>
        <w:snapToGrid/>
        <w:spacing w:before="0" w:beforeAutospacing="0" w:after="0" w:afterAutospacing="0" w:line="560" w:lineRule="exact"/>
        <w:ind w:leftChars="200" w:right="0" w:rightChars="0" w:firstLine="544" w:firstLineChars="200"/>
        <w:jc w:val="left"/>
        <w:textAlignment w:val="auto"/>
        <w:rPr>
          <w:rFonts w:hint="default" w:ascii="Times New Roman" w:hAnsi="Times New Roman" w:eastAsia="方正仿宋_GBK" w:cs="Times New Roman"/>
          <w:b w:val="0"/>
          <w:spacing w:val="-4"/>
          <w:kern w:val="2"/>
          <w:sz w:val="28"/>
          <w:szCs w:val="28"/>
          <w:highlight w:val="none"/>
          <w:lang w:val="en-US" w:eastAsia="zh-CN" w:bidi="ar-SA"/>
        </w:rPr>
      </w:pPr>
      <w:r>
        <w:rPr>
          <w:rFonts w:hint="eastAsia" w:eastAsia="方正仿宋_GBK" w:cs="Times New Roman"/>
          <w:b w:val="0"/>
          <w:spacing w:val="-4"/>
          <w:kern w:val="2"/>
          <w:sz w:val="28"/>
          <w:szCs w:val="28"/>
          <w:highlight w:val="none"/>
          <w:lang w:val="en-US" w:eastAsia="zh-CN" w:bidi="ar-SA"/>
        </w:rPr>
        <w:t>（2）</w:t>
      </w:r>
      <w:r>
        <w:rPr>
          <w:rFonts w:hint="default" w:ascii="Times New Roman" w:hAnsi="Times New Roman" w:eastAsia="方正仿宋_GBK" w:cs="Times New Roman"/>
          <w:b w:val="0"/>
          <w:spacing w:val="-4"/>
          <w:kern w:val="2"/>
          <w:sz w:val="28"/>
          <w:szCs w:val="28"/>
          <w:highlight w:val="none"/>
          <w:lang w:val="en-US" w:eastAsia="zh-CN" w:bidi="ar-SA"/>
        </w:rPr>
        <w:t>保洁、绿化所使用的日常工具及耗材均由乙方自行购置，如保洁清洁车、垃圾袋、清洁药剂、清洁工具、绿化养护水管、喷头、割草机(含油料)、遮阴网、绿化修剪工具、推车、锄头等与绿化养护相关的工具等为完成保洁、绿化养护工作相关的其他所有工具和耗材。</w:t>
      </w:r>
    </w:p>
    <w:p w14:paraId="6836A58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clear" w:pos="425"/>
        </w:tabs>
        <w:kinsoku/>
        <w:wordWrap w:val="0"/>
        <w:overflowPunct/>
        <w:topLinePunct w:val="0"/>
        <w:autoSpaceDE/>
        <w:autoSpaceDN/>
        <w:bidi w:val="0"/>
        <w:adjustRightInd/>
        <w:snapToGrid/>
        <w:spacing w:before="0" w:beforeAutospacing="0" w:after="0" w:afterAutospacing="0" w:line="560" w:lineRule="exact"/>
        <w:ind w:leftChars="200" w:right="0" w:rightChars="0" w:firstLine="544" w:firstLineChars="200"/>
        <w:jc w:val="both"/>
        <w:textAlignment w:val="auto"/>
        <w:rPr>
          <w:rFonts w:hint="default" w:ascii="Times New Roman" w:hAnsi="Times New Roman" w:eastAsia="方正仿宋_GBK" w:cs="Times New Roman"/>
          <w:b w:val="0"/>
          <w:spacing w:val="-4"/>
          <w:kern w:val="2"/>
          <w:sz w:val="28"/>
          <w:szCs w:val="28"/>
          <w:highlight w:val="none"/>
          <w:lang w:val="en-US" w:eastAsia="zh-CN" w:bidi="ar-SA"/>
        </w:rPr>
      </w:pPr>
      <w:r>
        <w:rPr>
          <w:rFonts w:hint="eastAsia" w:eastAsia="方正仿宋_GBK" w:cs="Times New Roman"/>
          <w:b w:val="0"/>
          <w:spacing w:val="-4"/>
          <w:kern w:val="2"/>
          <w:sz w:val="28"/>
          <w:szCs w:val="28"/>
          <w:highlight w:val="none"/>
          <w:lang w:val="en-US" w:eastAsia="zh-CN" w:bidi="ar-SA"/>
        </w:rPr>
        <w:t>（3）</w:t>
      </w:r>
      <w:r>
        <w:rPr>
          <w:rFonts w:hint="default" w:ascii="Times New Roman" w:hAnsi="Times New Roman" w:eastAsia="方正仿宋_GBK" w:cs="Times New Roman"/>
          <w:b w:val="0"/>
          <w:spacing w:val="-4"/>
          <w:kern w:val="2"/>
          <w:sz w:val="28"/>
          <w:szCs w:val="28"/>
          <w:highlight w:val="none"/>
          <w:lang w:val="en-US" w:eastAsia="zh-CN" w:bidi="ar-SA"/>
        </w:rPr>
        <w:t>本项目采用</w:t>
      </w:r>
      <w:r>
        <w:rPr>
          <w:rFonts w:hint="eastAsia" w:ascii="Times New Roman" w:hAnsi="Times New Roman" w:eastAsia="方正仿宋_GBK" w:cs="Times New Roman"/>
          <w:b w:val="0"/>
          <w:spacing w:val="-4"/>
          <w:kern w:val="2"/>
          <w:sz w:val="28"/>
          <w:szCs w:val="28"/>
          <w:highlight w:val="none"/>
          <w:lang w:val="en-US" w:eastAsia="zh-CN" w:bidi="ar-SA"/>
        </w:rPr>
        <w:t>人</w:t>
      </w:r>
      <w:r>
        <w:rPr>
          <w:rFonts w:hint="default" w:ascii="Times New Roman" w:hAnsi="Times New Roman" w:eastAsia="方正仿宋_GBK" w:cs="Times New Roman"/>
          <w:b w:val="0"/>
          <w:spacing w:val="-4"/>
          <w:kern w:val="2"/>
          <w:sz w:val="28"/>
          <w:szCs w:val="28"/>
          <w:highlight w:val="none"/>
          <w:lang w:val="en-US" w:eastAsia="zh-CN" w:bidi="ar-SA"/>
        </w:rPr>
        <w:t>员综合单价岗位包干报价方式（岗位包干制）。综合单价包括但不限于人员工资、加班工资、社会及商业保险费、综合补贴费、通讯费、交通费、服装费、住宿费、餐费、用于本服务项目的各项保洁运营管理费、临时清洁服务费、内部管理成本或费用、合理利润</w:t>
      </w:r>
      <w:r>
        <w:rPr>
          <w:rFonts w:hint="eastAsia" w:ascii="Times New Roman" w:hAnsi="Times New Roman" w:eastAsia="方正仿宋_GBK" w:cs="Times New Roman"/>
          <w:b w:val="0"/>
          <w:spacing w:val="-4"/>
          <w:kern w:val="2"/>
          <w:sz w:val="28"/>
          <w:szCs w:val="28"/>
          <w:highlight w:val="none"/>
          <w:lang w:val="en-US" w:eastAsia="zh-CN" w:bidi="ar-SA"/>
        </w:rPr>
        <w:t>及其他</w:t>
      </w:r>
      <w:r>
        <w:rPr>
          <w:rFonts w:hint="default" w:ascii="Times New Roman" w:hAnsi="Times New Roman" w:eastAsia="方正仿宋_GBK" w:cs="Times New Roman"/>
          <w:b w:val="0"/>
          <w:spacing w:val="-4"/>
          <w:kern w:val="2"/>
          <w:sz w:val="28"/>
          <w:szCs w:val="28"/>
          <w:highlight w:val="none"/>
          <w:lang w:val="en-US" w:eastAsia="zh-CN" w:bidi="ar-SA"/>
        </w:rPr>
        <w:t>所必须支出的一切费用等。除此费用外，甲方无须再向乙方或任何第三方支付其他任何款项或费用。</w:t>
      </w:r>
    </w:p>
    <w:p w14:paraId="514DC702">
      <w:pPr>
        <w:keepNext w:val="0"/>
        <w:keepLines w:val="0"/>
        <w:pageBreakBefore w:val="0"/>
        <w:widowControl w:val="0"/>
        <w:numPr>
          <w:ilvl w:val="0"/>
          <w:numId w:val="0"/>
        </w:numPr>
        <w:kinsoku/>
        <w:wordWrap/>
        <w:overflowPunct/>
        <w:topLinePunct w:val="0"/>
        <w:autoSpaceDE/>
        <w:autoSpaceDN/>
        <w:bidi w:val="0"/>
        <w:adjustRightInd/>
        <w:spacing w:line="560" w:lineRule="exact"/>
        <w:ind w:firstLine="544" w:firstLineChars="200"/>
        <w:textAlignment w:val="auto"/>
        <w:rPr>
          <w:rFonts w:hint="default" w:ascii="Times New Roman" w:hAnsi="Times New Roman" w:eastAsia="方正仿宋_GBK" w:cs="Times New Roman"/>
          <w:b/>
          <w:bCs/>
          <w:spacing w:val="-4"/>
          <w:kern w:val="2"/>
          <w:sz w:val="28"/>
          <w:szCs w:val="28"/>
          <w:highlight w:val="none"/>
          <w:lang w:val="en-US" w:eastAsia="zh-CN" w:bidi="ar-SA"/>
        </w:rPr>
      </w:pPr>
      <w:r>
        <w:rPr>
          <w:rFonts w:hint="eastAsia" w:ascii="Times New Roman" w:hAnsi="Times New Roman" w:eastAsia="方正仿宋_GBK" w:cs="Times New Roman"/>
          <w:b w:val="0"/>
          <w:spacing w:val="-4"/>
          <w:kern w:val="2"/>
          <w:sz w:val="28"/>
          <w:szCs w:val="28"/>
          <w:highlight w:val="none"/>
          <w:lang w:val="en-US" w:eastAsia="zh-CN" w:bidi="ar-SA"/>
        </w:rPr>
        <w:t>3.</w:t>
      </w:r>
      <w:r>
        <w:rPr>
          <w:rFonts w:hint="default" w:ascii="Times New Roman" w:hAnsi="Times New Roman" w:eastAsia="方正仿宋_GBK" w:cs="Times New Roman"/>
          <w:b w:val="0"/>
          <w:spacing w:val="-4"/>
          <w:kern w:val="2"/>
          <w:sz w:val="28"/>
          <w:szCs w:val="28"/>
          <w:highlight w:val="none"/>
          <w:lang w:val="en-US" w:eastAsia="zh-CN" w:bidi="ar-SA"/>
        </w:rPr>
        <w:t>付款方式：按月考核，按</w:t>
      </w:r>
      <w:r>
        <w:rPr>
          <w:rFonts w:hint="eastAsia" w:ascii="Times New Roman" w:hAnsi="Times New Roman" w:eastAsia="方正仿宋_GBK" w:cs="Times New Roman"/>
          <w:b w:val="0"/>
          <w:spacing w:val="-4"/>
          <w:kern w:val="2"/>
          <w:sz w:val="28"/>
          <w:szCs w:val="28"/>
          <w:highlight w:val="none"/>
          <w:lang w:val="en-US" w:eastAsia="zh-CN" w:bidi="ar-SA"/>
        </w:rPr>
        <w:t>季</w:t>
      </w:r>
      <w:r>
        <w:rPr>
          <w:rFonts w:hint="default" w:ascii="Times New Roman" w:hAnsi="Times New Roman" w:eastAsia="方正仿宋_GBK" w:cs="Times New Roman"/>
          <w:b w:val="0"/>
          <w:spacing w:val="-4"/>
          <w:kern w:val="2"/>
          <w:sz w:val="28"/>
          <w:szCs w:val="28"/>
          <w:highlight w:val="none"/>
          <w:lang w:val="en-US" w:eastAsia="zh-CN" w:bidi="ar-SA"/>
        </w:rPr>
        <w:t>支付。</w:t>
      </w:r>
      <w:r>
        <w:rPr>
          <w:rFonts w:hint="default" w:ascii="Times New Roman" w:hAnsi="Times New Roman" w:eastAsia="方正仿宋_GBK" w:cs="Times New Roman"/>
          <w:b/>
          <w:bCs/>
          <w:spacing w:val="-4"/>
          <w:kern w:val="2"/>
          <w:sz w:val="28"/>
          <w:szCs w:val="28"/>
          <w:highlight w:val="none"/>
          <w:lang w:val="en-US" w:eastAsia="zh-CN" w:bidi="ar-SA"/>
        </w:rPr>
        <w:t>月度付款金额=当月保洁人数*保洁员含税单价-月度考核评分扣款-单项单次违约扣款。</w:t>
      </w:r>
    </w:p>
    <w:p w14:paraId="2304BBB9">
      <w:pPr>
        <w:keepNext w:val="0"/>
        <w:keepLines w:val="0"/>
        <w:pageBreakBefore w:val="0"/>
        <w:widowControl w:val="0"/>
        <w:numPr>
          <w:ilvl w:val="0"/>
          <w:numId w:val="0"/>
        </w:numPr>
        <w:kinsoku/>
        <w:wordWrap/>
        <w:overflowPunct/>
        <w:topLinePunct w:val="0"/>
        <w:autoSpaceDE/>
        <w:autoSpaceDN/>
        <w:bidi w:val="0"/>
        <w:adjustRightInd/>
        <w:spacing w:line="560" w:lineRule="exact"/>
        <w:ind w:firstLine="544" w:firstLineChars="200"/>
        <w:textAlignment w:val="auto"/>
        <w:rPr>
          <w:rFonts w:hint="default" w:ascii="Times New Roman" w:hAnsi="Times New Roman" w:eastAsia="方正仿宋_GBK" w:cs="Times New Roman"/>
          <w:b w:val="0"/>
          <w:spacing w:val="-4"/>
          <w:kern w:val="2"/>
          <w:sz w:val="28"/>
          <w:szCs w:val="28"/>
          <w:highlight w:val="none"/>
          <w:lang w:val="en-US" w:eastAsia="zh-CN" w:bidi="ar-SA"/>
        </w:rPr>
      </w:pPr>
      <w:r>
        <w:rPr>
          <w:rFonts w:hint="default" w:ascii="Times New Roman" w:hAnsi="Times New Roman" w:eastAsia="方正仿宋_GBK" w:cs="Times New Roman"/>
          <w:b w:val="0"/>
          <w:spacing w:val="-4"/>
          <w:kern w:val="2"/>
          <w:sz w:val="28"/>
          <w:szCs w:val="28"/>
          <w:highlight w:val="none"/>
          <w:lang w:val="en-US" w:eastAsia="zh-CN" w:bidi="ar-SA"/>
        </w:rPr>
        <w:t>4</w:t>
      </w:r>
      <w:r>
        <w:rPr>
          <w:rFonts w:hint="eastAsia" w:ascii="Times New Roman" w:hAnsi="Times New Roman" w:eastAsia="方正仿宋_GBK" w:cs="Times New Roman"/>
          <w:b w:val="0"/>
          <w:spacing w:val="-4"/>
          <w:kern w:val="2"/>
          <w:sz w:val="28"/>
          <w:szCs w:val="28"/>
          <w:highlight w:val="none"/>
          <w:lang w:val="en-US" w:eastAsia="zh-CN" w:bidi="ar-SA"/>
        </w:rPr>
        <w:t>.</w:t>
      </w:r>
      <w:r>
        <w:rPr>
          <w:rFonts w:hint="default" w:ascii="Times New Roman" w:hAnsi="Times New Roman" w:eastAsia="方正仿宋_GBK" w:cs="Times New Roman"/>
          <w:b w:val="0"/>
          <w:spacing w:val="-4"/>
          <w:kern w:val="2"/>
          <w:sz w:val="28"/>
          <w:szCs w:val="28"/>
          <w:highlight w:val="none"/>
          <w:lang w:val="en-US" w:eastAsia="zh-CN" w:bidi="ar-SA"/>
        </w:rPr>
        <w:t>甲方在每月5日前完成上月服务质量考核，并与乙方及时核对《供方服务月度评估报告</w:t>
      </w:r>
      <w:r>
        <w:rPr>
          <w:rFonts w:hint="eastAsia" w:ascii="Times New Roman" w:hAnsi="Times New Roman" w:eastAsia="方正仿宋_GBK" w:cs="Times New Roman"/>
          <w:b w:val="0"/>
          <w:spacing w:val="-4"/>
          <w:kern w:val="2"/>
          <w:sz w:val="28"/>
          <w:szCs w:val="28"/>
          <w:highlight w:val="none"/>
          <w:lang w:val="en-US" w:eastAsia="zh-CN" w:bidi="ar-SA"/>
        </w:rPr>
        <w:t>》《</w:t>
      </w:r>
      <w:r>
        <w:rPr>
          <w:rFonts w:hint="default" w:ascii="Times New Roman" w:hAnsi="Times New Roman" w:eastAsia="方正仿宋_GBK" w:cs="Times New Roman"/>
          <w:b w:val="0"/>
          <w:spacing w:val="-4"/>
          <w:kern w:val="2"/>
          <w:sz w:val="28"/>
          <w:szCs w:val="28"/>
          <w:highlight w:val="none"/>
          <w:lang w:val="en-US" w:eastAsia="zh-CN" w:bidi="ar-SA"/>
        </w:rPr>
        <w:t>服务质量检查评分表</w:t>
      </w:r>
      <w:r>
        <w:rPr>
          <w:rFonts w:hint="eastAsia" w:ascii="Times New Roman" w:hAnsi="Times New Roman" w:eastAsia="方正仿宋_GBK" w:cs="Times New Roman"/>
          <w:b w:val="0"/>
          <w:spacing w:val="-4"/>
          <w:kern w:val="2"/>
          <w:sz w:val="28"/>
          <w:szCs w:val="28"/>
          <w:highlight w:val="none"/>
          <w:lang w:val="en-US" w:eastAsia="zh-CN" w:bidi="ar-SA"/>
        </w:rPr>
        <w:t>》《</w:t>
      </w:r>
      <w:r>
        <w:rPr>
          <w:rFonts w:hint="default" w:ascii="Times New Roman" w:hAnsi="Times New Roman" w:eastAsia="方正仿宋_GBK" w:cs="Times New Roman"/>
          <w:b w:val="0"/>
          <w:spacing w:val="-4"/>
          <w:kern w:val="2"/>
          <w:sz w:val="28"/>
          <w:szCs w:val="28"/>
          <w:highlight w:val="none"/>
          <w:lang w:val="en-US" w:eastAsia="zh-CN" w:bidi="ar-SA"/>
        </w:rPr>
        <w:t>考勤表</w:t>
      </w:r>
      <w:r>
        <w:rPr>
          <w:rFonts w:hint="eastAsia" w:ascii="Times New Roman" w:hAnsi="Times New Roman" w:eastAsia="方正仿宋_GBK" w:cs="Times New Roman"/>
          <w:b w:val="0"/>
          <w:spacing w:val="-4"/>
          <w:kern w:val="2"/>
          <w:sz w:val="28"/>
          <w:szCs w:val="28"/>
          <w:highlight w:val="none"/>
          <w:lang w:val="en-US" w:eastAsia="zh-CN" w:bidi="ar-SA"/>
        </w:rPr>
        <w:t>》《</w:t>
      </w:r>
      <w:r>
        <w:rPr>
          <w:rFonts w:hint="default" w:ascii="Times New Roman" w:hAnsi="Times New Roman" w:eastAsia="方正仿宋_GBK" w:cs="Times New Roman"/>
          <w:b w:val="0"/>
          <w:spacing w:val="-4"/>
          <w:kern w:val="2"/>
          <w:sz w:val="28"/>
          <w:szCs w:val="28"/>
          <w:highlight w:val="none"/>
          <w:lang w:val="en-US" w:eastAsia="zh-CN" w:bidi="ar-SA"/>
        </w:rPr>
        <w:t>打卡记录》等相关结算资料并签字确认。每季度5日前，双方就上一季度费用进行确认，乙方向甲方开具等额增值税专用发票，在收到发票之后</w:t>
      </w:r>
      <w:r>
        <w:rPr>
          <w:rFonts w:hint="eastAsia" w:ascii="Times New Roman" w:hAnsi="Times New Roman" w:eastAsia="方正仿宋_GBK" w:cs="Times New Roman"/>
          <w:b w:val="0"/>
          <w:spacing w:val="-4"/>
          <w:kern w:val="2"/>
          <w:sz w:val="28"/>
          <w:szCs w:val="28"/>
          <w:highlight w:val="none"/>
          <w:lang w:val="en-US" w:eastAsia="zh-CN" w:bidi="ar-SA"/>
        </w:rPr>
        <w:t>20个工作日</w:t>
      </w:r>
      <w:r>
        <w:rPr>
          <w:rFonts w:hint="default" w:ascii="Times New Roman" w:hAnsi="Times New Roman" w:eastAsia="方正仿宋_GBK" w:cs="Times New Roman"/>
          <w:b w:val="0"/>
          <w:spacing w:val="-4"/>
          <w:kern w:val="2"/>
          <w:sz w:val="28"/>
          <w:szCs w:val="28"/>
          <w:highlight w:val="none"/>
          <w:lang w:val="en-US" w:eastAsia="zh-CN" w:bidi="ar-SA"/>
        </w:rPr>
        <w:t>内，甲方向乙方支付费用。若乙方未提供增值税专用发票，甲方有权拒绝支付相应款项，且不承担违约责任。</w:t>
      </w:r>
    </w:p>
    <w:p w14:paraId="71D7E6D1">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根据</w:t>
      </w:r>
      <w:r>
        <w:rPr>
          <w:rFonts w:hint="default" w:ascii="Times New Roman" w:hAnsi="Times New Roman" w:eastAsia="方正仿宋_GBK" w:cs="Times New Roman"/>
          <w:color w:val="auto"/>
          <w:sz w:val="28"/>
          <w:szCs w:val="28"/>
          <w:highlight w:val="none"/>
          <w:lang w:eastAsia="zh-CN"/>
        </w:rPr>
        <w:t>费用</w:t>
      </w:r>
      <w:r>
        <w:rPr>
          <w:rFonts w:hint="default" w:ascii="Times New Roman" w:hAnsi="Times New Roman" w:eastAsia="方正仿宋_GBK" w:cs="Times New Roman"/>
          <w:color w:val="auto"/>
          <w:sz w:val="28"/>
          <w:szCs w:val="28"/>
          <w:highlight w:val="none"/>
        </w:rPr>
        <w:t>标准，以及甲方书面确定的根据项目实际情况安排的岗位，并经核实、考核后按实际岗位考勤情况、服务质量，每月结算和支付服务费用。</w:t>
      </w:r>
    </w:p>
    <w:p w14:paraId="18D830FE">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注：</w:t>
      </w:r>
    </w:p>
    <w:p w14:paraId="56189125">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甲乙双方根据项目的实际情况结合服务质量要求，在指定的服务范围设置岗位</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 xml:space="preserve"> </w:t>
      </w:r>
    </w:p>
    <w:p w14:paraId="5DB9C332">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乙方员工因请假、轮休造成缺岗，由乙方另行安排人员顶岗</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项目在职员工</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，保证</w:t>
      </w:r>
      <w:r>
        <w:rPr>
          <w:rFonts w:hint="default" w:ascii="Times New Roman" w:hAnsi="Times New Roman" w:eastAsia="方正仿宋_GBK" w:cs="Times New Roman"/>
          <w:sz w:val="28"/>
          <w:szCs w:val="28"/>
          <w:highlight w:val="none"/>
          <w:lang w:eastAsia="zh-CN"/>
        </w:rPr>
        <w:t>每天</w:t>
      </w:r>
      <w:r>
        <w:rPr>
          <w:rFonts w:hint="default" w:ascii="Times New Roman" w:hAnsi="Times New Roman" w:eastAsia="方正仿宋_GBK" w:cs="Times New Roman"/>
          <w:sz w:val="28"/>
          <w:szCs w:val="28"/>
          <w:highlight w:val="none"/>
        </w:rPr>
        <w:t>足额到岗数</w:t>
      </w:r>
      <w:r>
        <w:rPr>
          <w:rFonts w:hint="default" w:ascii="Times New Roman" w:hAnsi="Times New Roman" w:eastAsia="方正仿宋_GBK" w:cs="Times New Roman"/>
          <w:sz w:val="28"/>
          <w:szCs w:val="28"/>
          <w:highlight w:val="none"/>
          <w:lang w:eastAsia="zh-CN"/>
        </w:rPr>
        <w:t>（与排班表人数一致）</w:t>
      </w:r>
      <w:r>
        <w:rPr>
          <w:rFonts w:hint="default" w:ascii="Times New Roman" w:hAnsi="Times New Roman" w:eastAsia="方正仿宋_GBK" w:cs="Times New Roman"/>
          <w:sz w:val="28"/>
          <w:szCs w:val="28"/>
          <w:highlight w:val="none"/>
        </w:rPr>
        <w:t>，相关费用已计算到合同约定的甲方应支付的总服务费中。</w:t>
      </w:r>
    </w:p>
    <w:p w14:paraId="6F791BCC">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甲方根据进场函约定的进驻总人数为月度外包费用的结算基数，考核扣除缺岗、睡岗、脱岗、超龄</w:t>
      </w:r>
      <w:r>
        <w:rPr>
          <w:rFonts w:hint="default" w:ascii="Times New Roman" w:hAnsi="Times New Roman" w:eastAsia="方正仿宋_GBK" w:cs="Times New Roman"/>
          <w:sz w:val="28"/>
          <w:szCs w:val="28"/>
          <w:highlight w:val="none"/>
          <w:lang w:eastAsia="zh-CN"/>
        </w:rPr>
        <w:t>及服务质量扣款</w:t>
      </w:r>
      <w:r>
        <w:rPr>
          <w:rFonts w:hint="default" w:ascii="Times New Roman" w:hAnsi="Times New Roman" w:eastAsia="方正仿宋_GBK" w:cs="Times New Roman"/>
          <w:sz w:val="28"/>
          <w:szCs w:val="28"/>
          <w:highlight w:val="none"/>
        </w:rPr>
        <w:t>等相应费用后，为实际支付的月费用。</w:t>
      </w:r>
    </w:p>
    <w:p w14:paraId="577A7DD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kern w:val="2"/>
          <w:sz w:val="28"/>
          <w:szCs w:val="28"/>
          <w:highlight w:val="none"/>
          <w:lang w:val="en-US" w:eastAsia="zh-CN" w:bidi="ar-SA"/>
        </w:rPr>
        <w:t>（4）乙方</w:t>
      </w:r>
      <w:r>
        <w:rPr>
          <w:rFonts w:hint="default" w:ascii="Times New Roman" w:hAnsi="Times New Roman" w:eastAsia="方正仿宋_GBK" w:cs="Times New Roman"/>
          <w:kern w:val="2"/>
          <w:sz w:val="28"/>
          <w:szCs w:val="28"/>
          <w:highlight w:val="none"/>
          <w:lang w:val="en-US" w:eastAsia="zh-CN" w:bidi="ar-SA"/>
        </w:rPr>
        <w:t>须制定合理有效的防止保洁人员离职过多的措施办法，月度保洁人员流失人数应≤</w:t>
      </w:r>
      <w:r>
        <w:rPr>
          <w:rFonts w:hint="eastAsia" w:ascii="Times New Roman" w:hAnsi="Times New Roman" w:eastAsia="方正仿宋_GBK" w:cs="Times New Roman"/>
          <w:kern w:val="2"/>
          <w:sz w:val="28"/>
          <w:szCs w:val="28"/>
          <w:highlight w:val="none"/>
          <w:lang w:val="en-US" w:eastAsia="zh-CN" w:bidi="ar-SA"/>
        </w:rPr>
        <w:t>2</w:t>
      </w:r>
      <w:r>
        <w:rPr>
          <w:rFonts w:hint="default" w:ascii="Times New Roman" w:hAnsi="Times New Roman" w:eastAsia="方正仿宋_GBK" w:cs="Times New Roman"/>
          <w:kern w:val="2"/>
          <w:sz w:val="28"/>
          <w:szCs w:val="28"/>
          <w:highlight w:val="none"/>
          <w:lang w:val="en-US" w:eastAsia="zh-CN" w:bidi="ar-SA"/>
        </w:rPr>
        <w:t>人，当</w:t>
      </w:r>
      <w:r>
        <w:rPr>
          <w:rFonts w:hint="eastAsia" w:ascii="Times New Roman" w:hAnsi="Times New Roman" w:eastAsia="方正仿宋_GBK" w:cs="Times New Roman"/>
          <w:kern w:val="2"/>
          <w:sz w:val="28"/>
          <w:szCs w:val="28"/>
          <w:highlight w:val="none"/>
          <w:lang w:val="en-US" w:eastAsia="zh-CN" w:bidi="ar-SA"/>
        </w:rPr>
        <w:t>2</w:t>
      </w:r>
      <w:r>
        <w:rPr>
          <w:rFonts w:hint="default" w:ascii="Times New Roman" w:hAnsi="Times New Roman" w:eastAsia="方正仿宋_GBK" w:cs="Times New Roman"/>
          <w:kern w:val="2"/>
          <w:sz w:val="28"/>
          <w:szCs w:val="28"/>
          <w:highlight w:val="none"/>
          <w:lang w:val="en-US" w:eastAsia="zh-CN" w:bidi="ar-SA"/>
        </w:rPr>
        <w:t>人＜月度</w:t>
      </w:r>
      <w:r>
        <w:rPr>
          <w:rFonts w:hint="eastAsia" w:ascii="Times New Roman" w:hAnsi="Times New Roman" w:eastAsia="方正仿宋_GBK" w:cs="Times New Roman"/>
          <w:kern w:val="2"/>
          <w:sz w:val="28"/>
          <w:szCs w:val="28"/>
          <w:highlight w:val="none"/>
          <w:lang w:val="en-US" w:eastAsia="zh-CN" w:bidi="ar-SA"/>
        </w:rPr>
        <w:t>保洁</w:t>
      </w:r>
      <w:r>
        <w:rPr>
          <w:rFonts w:hint="default" w:ascii="Times New Roman" w:hAnsi="Times New Roman" w:eastAsia="方正仿宋_GBK" w:cs="Times New Roman"/>
          <w:kern w:val="2"/>
          <w:sz w:val="28"/>
          <w:szCs w:val="28"/>
          <w:highlight w:val="none"/>
          <w:lang w:val="en-US" w:eastAsia="zh-CN" w:bidi="ar-SA"/>
        </w:rPr>
        <w:t>人员流失人数≤</w:t>
      </w:r>
      <w:r>
        <w:rPr>
          <w:rFonts w:hint="eastAsia" w:ascii="Times New Roman" w:hAnsi="Times New Roman" w:eastAsia="方正仿宋_GBK" w:cs="Times New Roman"/>
          <w:kern w:val="2"/>
          <w:sz w:val="28"/>
          <w:szCs w:val="28"/>
          <w:highlight w:val="none"/>
          <w:lang w:val="en-US" w:eastAsia="zh-CN" w:bidi="ar-SA"/>
        </w:rPr>
        <w:t>3</w:t>
      </w:r>
      <w:r>
        <w:rPr>
          <w:rFonts w:hint="default" w:ascii="Times New Roman" w:hAnsi="Times New Roman" w:eastAsia="方正仿宋_GBK" w:cs="Times New Roman"/>
          <w:kern w:val="2"/>
          <w:sz w:val="28"/>
          <w:szCs w:val="28"/>
          <w:highlight w:val="none"/>
          <w:lang w:val="en-US" w:eastAsia="zh-CN" w:bidi="ar-SA"/>
        </w:rPr>
        <w:t>人时，扣款500元/人</w:t>
      </w:r>
      <w:r>
        <w:rPr>
          <w:rFonts w:hint="default" w:ascii="Times New Roman" w:hAnsi="Times New Roman" w:eastAsia="方正仿宋_GBK" w:cs="Times New Roman"/>
          <w:sz w:val="28"/>
          <w:szCs w:val="28"/>
          <w:highlight w:val="none"/>
          <w:lang w:val="en-US" w:eastAsia="zh-CN"/>
        </w:rPr>
        <w:t>；当月度保洁人员流失人数＞</w:t>
      </w:r>
      <w:r>
        <w:rPr>
          <w:rFonts w:hint="eastAsia"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lang w:val="en-US" w:eastAsia="zh-CN"/>
        </w:rPr>
        <w:t>人，扣除当月结算金额的5%。</w:t>
      </w:r>
    </w:p>
    <w:p w14:paraId="19B0F7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6</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甲方开票信息及账户：</w:t>
      </w:r>
    </w:p>
    <w:p w14:paraId="521EFA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sz w:val="28"/>
          <w:szCs w:val="28"/>
          <w:highlight w:val="none"/>
          <w:lang w:val="en-US" w:eastAsia="zh-CN"/>
        </w:rPr>
        <w:t>公司名称：</w:t>
      </w:r>
      <w:r>
        <w:rPr>
          <w:rFonts w:hint="default" w:ascii="Times New Roman" w:hAnsi="Times New Roman" w:eastAsia="方正仿宋_GBK" w:cs="Times New Roman"/>
          <w:color w:val="0000FF"/>
          <w:sz w:val="28"/>
          <w:szCs w:val="28"/>
          <w:highlight w:val="none"/>
          <w:u w:val="single"/>
        </w:rPr>
        <w:t>重庆通邑卫士智慧生活服务有限公司</w:t>
      </w:r>
    </w:p>
    <w:p w14:paraId="7A13D1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sz w:val="28"/>
          <w:szCs w:val="28"/>
          <w:highlight w:val="none"/>
        </w:rPr>
        <w:t>社会信用代码：</w:t>
      </w:r>
      <w:r>
        <w:rPr>
          <w:rFonts w:hint="default" w:ascii="Times New Roman" w:hAnsi="Times New Roman" w:eastAsia="方正仿宋_GBK" w:cs="Times New Roman"/>
          <w:color w:val="0000FF"/>
          <w:sz w:val="28"/>
          <w:szCs w:val="28"/>
          <w:highlight w:val="none"/>
          <w:u w:val="single"/>
        </w:rPr>
        <w:t>91500108MAABR5292U</w:t>
      </w:r>
    </w:p>
    <w:p w14:paraId="14AEE5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FF"/>
          <w:sz w:val="28"/>
          <w:szCs w:val="28"/>
          <w:highlight w:val="none"/>
          <w:u w:val="single"/>
        </w:rPr>
      </w:pPr>
      <w:r>
        <w:rPr>
          <w:rFonts w:hint="default" w:ascii="Times New Roman" w:hAnsi="Times New Roman" w:eastAsia="方正仿宋_GBK" w:cs="Times New Roman"/>
          <w:color w:val="000000"/>
          <w:sz w:val="28"/>
          <w:szCs w:val="28"/>
          <w:highlight w:val="none"/>
        </w:rPr>
        <w:t>银行账号：</w:t>
      </w:r>
      <w:r>
        <w:rPr>
          <w:rFonts w:hint="default" w:ascii="Times New Roman" w:hAnsi="Times New Roman" w:eastAsia="方正仿宋_GBK" w:cs="Times New Roman"/>
          <w:color w:val="0000FF"/>
          <w:sz w:val="28"/>
          <w:szCs w:val="28"/>
          <w:highlight w:val="none"/>
          <w:u w:val="single"/>
        </w:rPr>
        <w:t xml:space="preserve"> 648680030</w:t>
      </w:r>
    </w:p>
    <w:p w14:paraId="26F05B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FF"/>
          <w:sz w:val="28"/>
          <w:szCs w:val="28"/>
          <w:highlight w:val="none"/>
          <w:u w:val="single"/>
        </w:rPr>
      </w:pPr>
      <w:r>
        <w:rPr>
          <w:rFonts w:hint="default" w:ascii="Times New Roman" w:hAnsi="Times New Roman" w:eastAsia="方正仿宋_GBK" w:cs="Times New Roman"/>
          <w:color w:val="000000"/>
          <w:sz w:val="28"/>
          <w:szCs w:val="28"/>
          <w:highlight w:val="none"/>
        </w:rPr>
        <w:t>开户银行：</w:t>
      </w:r>
      <w:r>
        <w:rPr>
          <w:rFonts w:hint="default" w:ascii="Times New Roman" w:hAnsi="Times New Roman" w:eastAsia="方正仿宋_GBK" w:cs="Times New Roman"/>
          <w:color w:val="0000FF"/>
          <w:sz w:val="28"/>
          <w:szCs w:val="28"/>
          <w:highlight w:val="none"/>
          <w:u w:val="single"/>
        </w:rPr>
        <w:t>民生银行南坪支行</w:t>
      </w:r>
    </w:p>
    <w:p w14:paraId="36A5DE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FF"/>
          <w:sz w:val="28"/>
          <w:szCs w:val="28"/>
          <w:highlight w:val="none"/>
          <w:u w:val="single"/>
        </w:rPr>
      </w:pPr>
      <w:r>
        <w:rPr>
          <w:rFonts w:hint="default" w:ascii="Times New Roman" w:hAnsi="Times New Roman" w:eastAsia="方正仿宋_GBK" w:cs="Times New Roman"/>
          <w:color w:val="000000"/>
          <w:sz w:val="28"/>
          <w:szCs w:val="28"/>
          <w:highlight w:val="none"/>
        </w:rPr>
        <w:t>公司地址及电话：</w:t>
      </w:r>
      <w:r>
        <w:rPr>
          <w:rFonts w:hint="default" w:ascii="Times New Roman" w:hAnsi="Times New Roman" w:eastAsia="方正仿宋_GBK" w:cs="Times New Roman"/>
          <w:color w:val="0000FF"/>
          <w:sz w:val="28"/>
          <w:szCs w:val="28"/>
          <w:highlight w:val="none"/>
          <w:u w:val="single"/>
        </w:rPr>
        <w:t>重庆市南岸区腾龙大道58号，023-61751773</w:t>
      </w:r>
    </w:p>
    <w:p w14:paraId="58FB53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7</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乙方指定收款账户：</w:t>
      </w:r>
    </w:p>
    <w:p w14:paraId="01777C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公司名称：</w:t>
      </w:r>
      <w:r>
        <w:rPr>
          <w:rFonts w:hint="default" w:ascii="Times New Roman" w:hAnsi="Times New Roman" w:eastAsia="方正仿宋_GBK" w:cs="Times New Roman"/>
          <w:color w:val="000000"/>
          <w:sz w:val="28"/>
          <w:szCs w:val="28"/>
          <w:highlight w:val="none"/>
          <w:u w:val="single"/>
        </w:rPr>
        <w:t xml:space="preserve">                           </w:t>
      </w:r>
    </w:p>
    <w:p w14:paraId="7EDB7B1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000000"/>
          <w:highlight w:val="none"/>
        </w:rPr>
      </w:pPr>
      <w:r>
        <w:rPr>
          <w:rFonts w:hint="default" w:ascii="Times New Roman" w:hAnsi="Times New Roman" w:eastAsia="方正仿宋_GBK" w:cs="Times New Roman"/>
          <w:color w:val="000000"/>
          <w:sz w:val="28"/>
          <w:szCs w:val="28"/>
          <w:highlight w:val="none"/>
        </w:rPr>
        <w:t>社会信用代码：</w:t>
      </w:r>
      <w:r>
        <w:rPr>
          <w:rFonts w:hint="default" w:ascii="Times New Roman" w:hAnsi="Times New Roman" w:eastAsia="方正仿宋_GBK" w:cs="Times New Roman"/>
          <w:color w:val="000000"/>
          <w:sz w:val="28"/>
          <w:szCs w:val="28"/>
          <w:highlight w:val="none"/>
          <w:u w:val="single"/>
        </w:rPr>
        <w:t xml:space="preserve">                       </w:t>
      </w:r>
    </w:p>
    <w:p w14:paraId="212C27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银行账号：</w:t>
      </w:r>
      <w:r>
        <w:rPr>
          <w:rFonts w:hint="default" w:ascii="Times New Roman" w:hAnsi="Times New Roman" w:eastAsia="方正仿宋_GBK" w:cs="Times New Roman"/>
          <w:color w:val="000000"/>
          <w:sz w:val="28"/>
          <w:szCs w:val="28"/>
          <w:highlight w:val="none"/>
          <w:u w:val="single"/>
        </w:rPr>
        <w:t xml:space="preserve">                           </w:t>
      </w:r>
    </w:p>
    <w:p w14:paraId="2D4BCEC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sz w:val="28"/>
          <w:szCs w:val="28"/>
          <w:highlight w:val="none"/>
        </w:rPr>
        <w:t>开户银行：</w:t>
      </w:r>
      <w:r>
        <w:rPr>
          <w:rFonts w:hint="default" w:ascii="Times New Roman" w:hAnsi="Times New Roman" w:eastAsia="方正仿宋_GBK" w:cs="Times New Roman"/>
          <w:color w:val="000000"/>
          <w:sz w:val="28"/>
          <w:szCs w:val="28"/>
          <w:highlight w:val="none"/>
          <w:u w:val="single"/>
        </w:rPr>
        <w:t xml:space="preserve">                           </w:t>
      </w:r>
    </w:p>
    <w:p w14:paraId="732930D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公司地址及电话：</w:t>
      </w:r>
      <w:r>
        <w:rPr>
          <w:rFonts w:hint="default" w:ascii="Times New Roman" w:hAnsi="Times New Roman" w:eastAsia="方正仿宋_GBK" w:cs="Times New Roman"/>
          <w:color w:val="000000"/>
          <w:sz w:val="28"/>
          <w:szCs w:val="28"/>
          <w:highlight w:val="none"/>
          <w:u w:val="single"/>
        </w:rPr>
        <w:t xml:space="preserve">                     </w:t>
      </w:r>
    </w:p>
    <w:p w14:paraId="354E20E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乙方如需变更该收款账户，须提前七个工作日书面通知甲方，否则产生的一切责任由乙方自行承担。</w:t>
      </w:r>
    </w:p>
    <w:p w14:paraId="59BDB1C0">
      <w:pPr>
        <w:keepNext w:val="0"/>
        <w:keepLines w:val="0"/>
        <w:pageBreakBefore w:val="0"/>
        <w:widowControl w:val="0"/>
        <w:kinsoku/>
        <w:wordWrap/>
        <w:overflowPunct/>
        <w:topLinePunct w:val="0"/>
        <w:autoSpaceDE/>
        <w:autoSpaceDN/>
        <w:bidi w:val="0"/>
        <w:adjustRightInd/>
        <w:spacing w:line="560" w:lineRule="exact"/>
        <w:ind w:firstLine="562" w:firstLineChars="200"/>
        <w:jc w:val="left"/>
        <w:textAlignment w:val="auto"/>
        <w:outlineLvl w:val="2"/>
        <w:rPr>
          <w:rFonts w:hint="default" w:ascii="Times New Roman" w:hAnsi="Times New Roman" w:eastAsia="方正仿宋_GBK" w:cs="Times New Roman"/>
          <w:b/>
          <w:bCs/>
          <w:sz w:val="28"/>
          <w:szCs w:val="28"/>
          <w:highlight w:val="none"/>
          <w:lang w:val="en-US" w:eastAsia="zh-CN"/>
        </w:rPr>
      </w:pPr>
      <w:r>
        <w:rPr>
          <w:rFonts w:hint="default" w:ascii="Times New Roman" w:hAnsi="Times New Roman" w:eastAsia="方正仿宋_GBK" w:cs="Times New Roman"/>
          <w:b/>
          <w:bCs/>
          <w:sz w:val="28"/>
          <w:szCs w:val="28"/>
          <w:highlight w:val="none"/>
        </w:rPr>
        <w:t>第</w:t>
      </w:r>
      <w:r>
        <w:rPr>
          <w:rFonts w:hint="default" w:ascii="Times New Roman" w:hAnsi="Times New Roman" w:eastAsia="方正仿宋_GBK" w:cs="Times New Roman"/>
          <w:b/>
          <w:bCs/>
          <w:sz w:val="28"/>
          <w:szCs w:val="28"/>
          <w:highlight w:val="none"/>
          <w:lang w:val="en-US" w:eastAsia="zh-CN"/>
        </w:rPr>
        <w:t>五</w:t>
      </w:r>
      <w:r>
        <w:rPr>
          <w:rFonts w:hint="default" w:ascii="Times New Roman" w:hAnsi="Times New Roman" w:eastAsia="方正仿宋_GBK" w:cs="Times New Roman"/>
          <w:b/>
          <w:bCs/>
          <w:sz w:val="28"/>
          <w:szCs w:val="28"/>
          <w:highlight w:val="none"/>
        </w:rPr>
        <w:t>条 服务标准</w:t>
      </w:r>
      <w:r>
        <w:rPr>
          <w:rFonts w:hint="default" w:ascii="Times New Roman" w:hAnsi="Times New Roman" w:eastAsia="方正仿宋_GBK" w:cs="Times New Roman"/>
          <w:b/>
          <w:bCs/>
          <w:sz w:val="28"/>
          <w:szCs w:val="28"/>
          <w:highlight w:val="none"/>
          <w:lang w:val="en-US" w:eastAsia="zh-CN"/>
        </w:rPr>
        <w:t>及考核方式</w:t>
      </w:r>
    </w:p>
    <w:p w14:paraId="1FECC8D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4"/>
        <w:rPr>
          <w:rFonts w:hint="default" w:ascii="Times New Roman" w:hAnsi="Times New Roman" w:eastAsia="方正仿宋_GBK" w:cs="Times New Roman"/>
          <w:b/>
          <w:bCs/>
          <w:sz w:val="28"/>
          <w:szCs w:val="28"/>
          <w:highlight w:val="none"/>
        </w:rPr>
      </w:pPr>
      <w:r>
        <w:rPr>
          <w:rFonts w:hint="eastAsia" w:ascii="Times New Roman" w:hAnsi="Times New Roman" w:eastAsia="方正仿宋_GBK" w:cs="Times New Roman"/>
          <w:b/>
          <w:bCs/>
          <w:sz w:val="28"/>
          <w:szCs w:val="28"/>
          <w:highlight w:val="none"/>
          <w:lang w:eastAsia="zh-CN"/>
        </w:rPr>
        <w:t>（</w:t>
      </w:r>
      <w:r>
        <w:rPr>
          <w:rFonts w:hint="eastAsia" w:ascii="Times New Roman" w:hAnsi="Times New Roman" w:eastAsia="方正仿宋_GBK" w:cs="Times New Roman"/>
          <w:b/>
          <w:bCs/>
          <w:sz w:val="28"/>
          <w:szCs w:val="28"/>
          <w:highlight w:val="none"/>
          <w:lang w:val="en-US" w:eastAsia="zh-CN"/>
        </w:rPr>
        <w:t>一</w:t>
      </w:r>
      <w:r>
        <w:rPr>
          <w:rFonts w:hint="eastAsia" w:ascii="Times New Roman" w:hAnsi="Times New Roman" w:eastAsia="方正仿宋_GBK" w:cs="Times New Roman"/>
          <w:b/>
          <w:bCs/>
          <w:sz w:val="28"/>
          <w:szCs w:val="28"/>
          <w:highlight w:val="none"/>
          <w:lang w:eastAsia="zh-CN"/>
        </w:rPr>
        <w:t>）</w:t>
      </w:r>
      <w:r>
        <w:rPr>
          <w:rFonts w:hint="default" w:ascii="Times New Roman" w:hAnsi="Times New Roman" w:eastAsia="方正仿宋_GBK" w:cs="Times New Roman"/>
          <w:b/>
          <w:bCs/>
          <w:sz w:val="28"/>
          <w:szCs w:val="28"/>
          <w:highlight w:val="none"/>
          <w:lang w:eastAsia="zh-CN"/>
        </w:rPr>
        <w:t>保洁</w:t>
      </w:r>
      <w:r>
        <w:rPr>
          <w:rFonts w:hint="default" w:ascii="Times New Roman" w:hAnsi="Times New Roman" w:eastAsia="方正仿宋_GBK" w:cs="Times New Roman"/>
          <w:b/>
          <w:bCs/>
          <w:sz w:val="28"/>
          <w:szCs w:val="28"/>
          <w:highlight w:val="none"/>
        </w:rPr>
        <w:t>服务标准</w:t>
      </w:r>
    </w:p>
    <w:p w14:paraId="70CA50B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1</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办公室</w:t>
      </w:r>
    </w:p>
    <w:p w14:paraId="215F81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办公桌椅干净整齐、无污染、变色地面无污染、无变色、无积尘空调、沙发、茶几、饮水机、各种资料柜、文件座、盆花、开关干净无明显积尘、无污染</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电话机、传真机、复印机、电脑干净无污染</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边角、暗处无明显积尘、无死角。</w:t>
      </w:r>
    </w:p>
    <w:p w14:paraId="69075A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2</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商场大厅</w:t>
      </w:r>
    </w:p>
    <w:p w14:paraId="0C3093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地面无积尘，光泽明亮，斜视无明显印迹玻璃及镜面不锈钢、信报箱、木件、各类信息标志、各类开关、闸阀、把手、消防箱、防火门无污渍、无手印，无积尘墙面无污迹、积尘，无烟头，无杂物。</w:t>
      </w:r>
    </w:p>
    <w:p w14:paraId="521E71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3</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外围、天台、架空层、楼梯通道、停车场</w:t>
      </w:r>
    </w:p>
    <w:p w14:paraId="0DC3AB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外围地面、停车场无明显垃圾，无污渍、积水墙面无灰尘，无污渍地面每50 m²内不超过2个烟头等杂物，(半小时内)无蜘蛛网，走廊内开关及配套设施无积尘各种管道、设施目视无明显积尘，无污迹、每个排水口烟头杂物不超过3个通道内无异味，空气清新台阶、边角无明显积尘，天面100 m²内烟蒂、杂物不超过2个(半小时内)3m 以下墙面、玻璃幕墙、玻璃门窗，无明显积尘，无大面积污渍、手印天井、平台垃圾日产日清。</w:t>
      </w:r>
    </w:p>
    <w:p w14:paraId="4314B5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4</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污雨水井</w:t>
      </w:r>
    </w:p>
    <w:p w14:paraId="11CAE4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内部无杂物、无积水、堵塞外溢，井盖无污迹，烟头不超过3个。</w:t>
      </w:r>
    </w:p>
    <w:p w14:paraId="21AFBF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5</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扶梯、电梯</w:t>
      </w:r>
    </w:p>
    <w:p w14:paraId="66FDAE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电扶梯梯步及侧面不锈钢及轿厢和地名无烟蒂、痰迹、积尘，轿厢壁无手 印，抹油适可按钮无污渍，电梯门槽、沟槽无积尘、沙土、小杂物。</w:t>
      </w:r>
    </w:p>
    <w:p w14:paraId="3476A0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6</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卫生间</w:t>
      </w:r>
    </w:p>
    <w:p w14:paraId="7B7B9BE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地面无积水、秽物，大、小便池无水锈、无秽物、杂物墙面瓷片、门窗无明显积尘，洁具无污渍天花、灯具目视无积尘、蜘蛛网无异味，镜面洁净，灯罩明亮，空气清新，至少巡视、清理一次，有相关记录各种管道目视无明显积尘，水沟无烟头杂物，无积水，排风口、风筒、无明显积尘。</w:t>
      </w:r>
    </w:p>
    <w:p w14:paraId="3798526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7</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灯罩、烟感器、指示灯、天花</w:t>
      </w:r>
    </w:p>
    <w:p w14:paraId="0D109A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无污渍，无杂物、死虫，无乱张贴灯罩明亮，无影响亮度因素天花无明显污迹 。</w:t>
      </w:r>
    </w:p>
    <w:p w14:paraId="089D01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8</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垃圾桶、标识牌、宣传栏及其设施</w:t>
      </w:r>
    </w:p>
    <w:p w14:paraId="09CC8C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eastAsia"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地面无散落垃圾，无异味，无明显污迹内部垃圾及时清理，内部垃圾无溢  出外表无污迹、黏附物表面无明显积尘，无污迹，无乱粘贴标识牌、消防栓、宣传栏等设施目视无污渍，无明显灰尘地面无散落垃圾，无异味，无明显污迹。</w:t>
      </w:r>
      <w:r>
        <w:rPr>
          <w:rFonts w:hint="eastAsia" w:ascii="Times New Roman" w:hAnsi="Times New Roman" w:eastAsia="方正仿宋_GBK" w:cs="Times New Roman"/>
          <w:sz w:val="28"/>
          <w:szCs w:val="28"/>
          <w:highlight w:val="none"/>
          <w:lang w:val="en-US" w:eastAsia="zh-CN"/>
        </w:rPr>
        <w:t xml:space="preserve"> </w:t>
      </w:r>
    </w:p>
    <w:p w14:paraId="7AB0B36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outlineLvl w:val="5"/>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垃圾清收</w:t>
      </w:r>
    </w:p>
    <w:p w14:paraId="6DF60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5"/>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每天4次垃圾清运，应避开客户出行高峰期，垃圾清收后应清洁垃圾桶及周边墙、地面，并每周1次对垃圾桶作消杀处理垃圾清收过程应做好对沿途清洁卫生的保护工作，若有污染应立即处理。垃圾做到日产日清，每天不低于1次对垃圾房（垃圾中转站）地面做冲洗和消杀处理，保持垃圾房的清洁卫生、无异味。</w:t>
      </w:r>
    </w:p>
    <w:p w14:paraId="3E2A52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10.</w:t>
      </w:r>
      <w:r>
        <w:rPr>
          <w:rFonts w:hint="default" w:ascii="Times New Roman" w:hAnsi="Times New Roman" w:eastAsia="方正仿宋_GBK" w:cs="Times New Roman"/>
          <w:sz w:val="28"/>
          <w:szCs w:val="28"/>
          <w:highlight w:val="none"/>
          <w:lang w:val="en-US" w:eastAsia="zh-CN"/>
        </w:rPr>
        <w:t>其他</w:t>
      </w:r>
    </w:p>
    <w:p w14:paraId="09CEA0C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作业工具摆放规范和正确使用，清洁药品妥善保管和发放。安全意识强， 高风险作业必须进行安全措施。</w:t>
      </w:r>
    </w:p>
    <w:p w14:paraId="430FF61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2" w:firstLineChars="200"/>
        <w:textAlignment w:val="auto"/>
        <w:outlineLvl w:val="5"/>
        <w:rPr>
          <w:rFonts w:hint="default" w:ascii="Times New Roman" w:hAnsi="Times New Roman" w:eastAsia="方正仿宋_GBK" w:cs="Times New Roman"/>
          <w:b/>
          <w:bCs/>
          <w:sz w:val="28"/>
          <w:szCs w:val="28"/>
          <w:highlight w:val="none"/>
        </w:rPr>
      </w:pPr>
      <w:r>
        <w:rPr>
          <w:rFonts w:hint="eastAsia" w:ascii="Times New Roman" w:hAnsi="Times New Roman" w:eastAsia="方正仿宋_GBK" w:cs="Times New Roman"/>
          <w:b/>
          <w:bCs/>
          <w:sz w:val="28"/>
          <w:szCs w:val="28"/>
          <w:highlight w:val="none"/>
          <w:lang w:val="en-US" w:eastAsia="zh-CN"/>
        </w:rPr>
        <w:t>绿化</w:t>
      </w:r>
      <w:r>
        <w:rPr>
          <w:rFonts w:hint="default" w:ascii="Times New Roman" w:hAnsi="Times New Roman" w:eastAsia="方正仿宋_GBK" w:cs="Times New Roman"/>
          <w:b/>
          <w:bCs/>
          <w:sz w:val="28"/>
          <w:szCs w:val="28"/>
          <w:highlight w:val="none"/>
        </w:rPr>
        <w:t>服务标准</w:t>
      </w:r>
    </w:p>
    <w:p w14:paraId="4BF346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1</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绿地内树木无死株、断枝及枯枝，树木无大片不正常的光秃落叶。</w:t>
      </w:r>
    </w:p>
    <w:p w14:paraId="187C33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2</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绿地内乔灌木有缺株，绿篱及色块、草花有空缺应及时补缺，少数树木因季节不能及时补种除外。</w:t>
      </w:r>
    </w:p>
    <w:p w14:paraId="242BC7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3</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绿地内树木无倾斜、倒歪现象，乔木在大风来临时应采取防倒有效措施， 因大风等灾害天气造成树木倒伏时，应及时扶正支撑倒伏树木。植物有断枝、 枯枝立即清除。</w:t>
      </w:r>
    </w:p>
    <w:p w14:paraId="508005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4</w:t>
      </w:r>
      <w:r>
        <w:rPr>
          <w:rFonts w:hint="eastAsia" w:ascii="Times New Roman" w:hAnsi="Times New Roman" w:eastAsia="方正仿宋_GBK" w:cs="Times New Roman"/>
          <w:sz w:val="28"/>
          <w:szCs w:val="28"/>
          <w:highlight w:val="none"/>
          <w:lang w:val="en-US" w:eastAsia="zh-CN"/>
        </w:rPr>
        <w:t>.地被植物</w:t>
      </w:r>
      <w:r>
        <w:rPr>
          <w:rFonts w:hint="default" w:ascii="Times New Roman" w:hAnsi="Times New Roman" w:eastAsia="方正仿宋_GBK" w:cs="Times New Roman"/>
          <w:sz w:val="28"/>
          <w:szCs w:val="28"/>
          <w:highlight w:val="none"/>
          <w:lang w:val="en-US" w:eastAsia="zh-CN"/>
        </w:rPr>
        <w:t>应长势良好，无黄化、积水</w:t>
      </w:r>
      <w:r>
        <w:rPr>
          <w:rFonts w:hint="eastAsia" w:ascii="Times New Roman" w:hAnsi="Times New Roman" w:eastAsia="方正仿宋_GBK" w:cs="Times New Roman"/>
          <w:sz w:val="28"/>
          <w:szCs w:val="28"/>
          <w:highlight w:val="none"/>
          <w:lang w:val="en-US" w:eastAsia="zh-CN"/>
        </w:rPr>
        <w:t>、落叶堆积、无</w:t>
      </w:r>
      <w:r>
        <w:rPr>
          <w:rFonts w:hint="default" w:ascii="Times New Roman" w:hAnsi="Times New Roman" w:eastAsia="方正仿宋_GBK" w:cs="Times New Roman"/>
          <w:sz w:val="28"/>
          <w:szCs w:val="28"/>
          <w:highlight w:val="none"/>
          <w:lang w:val="en-US" w:eastAsia="zh-CN"/>
        </w:rPr>
        <w:t>杂草。</w:t>
      </w:r>
      <w:r>
        <w:rPr>
          <w:rFonts w:hint="eastAsia" w:ascii="Times New Roman" w:hAnsi="Times New Roman" w:eastAsia="方正仿宋_GBK" w:cs="Times New Roman"/>
          <w:sz w:val="28"/>
          <w:szCs w:val="28"/>
          <w:highlight w:val="none"/>
          <w:lang w:val="en-US" w:eastAsia="zh-CN"/>
        </w:rPr>
        <w:t>地被</w:t>
      </w:r>
      <w:r>
        <w:rPr>
          <w:rFonts w:hint="default" w:ascii="Times New Roman" w:hAnsi="Times New Roman" w:eastAsia="方正仿宋_GBK" w:cs="Times New Roman"/>
          <w:sz w:val="28"/>
          <w:szCs w:val="28"/>
          <w:highlight w:val="none"/>
          <w:lang w:val="en-US" w:eastAsia="zh-CN"/>
        </w:rPr>
        <w:t>无空缺</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如有空缺应及时补栽。</w:t>
      </w:r>
    </w:p>
    <w:p w14:paraId="3973B3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5</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护坡绿化和垂直绿化按管护标准管护，达到植物长势良好，地被丰满、 垂直绿化覆盖均匀、无枯枝，黄土不露天。</w:t>
      </w:r>
    </w:p>
    <w:p w14:paraId="6E58C5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6</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根据植物情况进行冲洗，保证植物清爽。特别是重大检查期间，除无积尘外，还应保持植物叶片表面湿润度。</w:t>
      </w:r>
    </w:p>
    <w:p w14:paraId="059095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7</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根据实际，对绿化树木及草坪进行松土、浇水、喷水和施肥，及时抗旱， 确保正常生长。</w:t>
      </w:r>
    </w:p>
    <w:p w14:paraId="162446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8</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绿地内不积水，坑坑洼洼必须及时填平，确保雨后积水及时排除。</w:t>
      </w:r>
    </w:p>
    <w:p w14:paraId="31AC3A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9</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草坪的修剪高度应保持在6～8cm, 当草高超过12cm 时必须进行修剪。</w:t>
      </w:r>
    </w:p>
    <w:p w14:paraId="6063D1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10</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花灌木和草本花卉必须在花芽分化前进行修剪，以免将花芽剪除，花谢后要及时剪掉残花老枝。绿篱和花坛整形符合造景要求。</w:t>
      </w:r>
    </w:p>
    <w:p w14:paraId="7A7A74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11</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定期进行病虫害巡查，发现情况应主动汇报，积极防治，不得有病虫害发生。</w:t>
      </w:r>
    </w:p>
    <w:p w14:paraId="61F0452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12</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使用农药严格按操作规程和有关规定进行配比、用量、用药正确，无药害产生。</w:t>
      </w:r>
    </w:p>
    <w:p w14:paraId="66C436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5"/>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13</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结合冬季树木修剪，及时清理消灭越冬虫蛹、虫茧及有关病原体。</w:t>
      </w:r>
      <w:r>
        <w:rPr>
          <w:rFonts w:hint="eastAsia" w:ascii="Times New Roman" w:hAnsi="Times New Roman" w:eastAsia="方正仿宋_GBK" w:cs="Times New Roman"/>
          <w:sz w:val="28"/>
          <w:szCs w:val="28"/>
          <w:highlight w:val="none"/>
          <w:lang w:val="en-US" w:eastAsia="zh-CN"/>
        </w:rPr>
        <w:t>做好</w:t>
      </w:r>
      <w:r>
        <w:rPr>
          <w:rFonts w:hint="default" w:ascii="Times New Roman" w:hAnsi="Times New Roman" w:eastAsia="方正仿宋_GBK" w:cs="Times New Roman"/>
          <w:sz w:val="28"/>
          <w:szCs w:val="28"/>
          <w:highlight w:val="none"/>
          <w:lang w:val="en-US" w:eastAsia="zh-CN"/>
        </w:rPr>
        <w:t>乔木树木</w:t>
      </w:r>
      <w:r>
        <w:rPr>
          <w:rFonts w:hint="eastAsia" w:ascii="Times New Roman" w:hAnsi="Times New Roman" w:eastAsia="方正仿宋_GBK" w:cs="Times New Roman"/>
          <w:sz w:val="28"/>
          <w:szCs w:val="28"/>
          <w:highlight w:val="none"/>
          <w:lang w:val="en-US" w:eastAsia="zh-CN"/>
        </w:rPr>
        <w:t>的防冻保护</w:t>
      </w:r>
      <w:r>
        <w:rPr>
          <w:rFonts w:hint="default" w:ascii="Times New Roman" w:hAnsi="Times New Roman" w:eastAsia="方正仿宋_GBK" w:cs="Times New Roman"/>
          <w:sz w:val="28"/>
          <w:szCs w:val="28"/>
          <w:highlight w:val="none"/>
          <w:lang w:val="en-US" w:eastAsia="zh-CN"/>
        </w:rPr>
        <w:t>。</w:t>
      </w:r>
    </w:p>
    <w:p w14:paraId="72CA0469">
      <w:pPr>
        <w:keepNext w:val="0"/>
        <w:keepLines w:val="0"/>
        <w:pageBreakBefore w:val="0"/>
        <w:widowControl w:val="0"/>
        <w:numPr>
          <w:ilvl w:val="0"/>
          <w:numId w:val="5"/>
        </w:numPr>
        <w:tabs>
          <w:tab w:val="left" w:pos="1200"/>
        </w:tabs>
        <w:kinsoku/>
        <w:wordWrap/>
        <w:overflowPunct/>
        <w:topLinePunct w:val="0"/>
        <w:autoSpaceDE/>
        <w:autoSpaceDN/>
        <w:bidi w:val="0"/>
        <w:adjustRightInd/>
        <w:snapToGrid/>
        <w:spacing w:line="560" w:lineRule="exact"/>
        <w:ind w:left="0" w:firstLine="562" w:firstLineChars="200"/>
        <w:textAlignment w:val="auto"/>
        <w:outlineLvl w:val="4"/>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bCs/>
          <w:sz w:val="28"/>
          <w:szCs w:val="28"/>
          <w:highlight w:val="none"/>
          <w:lang w:val="en-US" w:eastAsia="zh-CN"/>
        </w:rPr>
        <w:t>考核方式</w:t>
      </w:r>
    </w:p>
    <w:p w14:paraId="167BF19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kern w:val="2"/>
          <w:sz w:val="28"/>
          <w:szCs w:val="28"/>
          <w:highlight w:val="none"/>
          <w:lang w:val="en-US" w:eastAsia="zh-CN" w:bidi="ar-SA"/>
        </w:rPr>
      </w:pPr>
      <w:r>
        <w:rPr>
          <w:rFonts w:hint="default" w:ascii="Times New Roman" w:hAnsi="Times New Roman" w:eastAsia="方正仿宋_GBK" w:cs="Times New Roman"/>
          <w:sz w:val="28"/>
          <w:szCs w:val="28"/>
          <w:highlight w:val="none"/>
        </w:rPr>
        <w:t>甲方有权对乙方各项目的清洁工作及质量根据《</w:t>
      </w:r>
      <w:r>
        <w:rPr>
          <w:rFonts w:hint="default" w:ascii="Times New Roman" w:hAnsi="Times New Roman" w:eastAsia="方正仿宋_GBK" w:cs="Times New Roman"/>
          <w:b w:val="0"/>
          <w:bCs/>
          <w:sz w:val="28"/>
          <w:szCs w:val="28"/>
          <w:highlight w:val="none"/>
          <w:lang w:eastAsia="zh-CN"/>
        </w:rPr>
        <w:t>清洁</w:t>
      </w:r>
      <w:r>
        <w:rPr>
          <w:rFonts w:hint="default" w:ascii="Times New Roman" w:hAnsi="Times New Roman" w:eastAsia="方正仿宋_GBK" w:cs="Times New Roman"/>
          <w:b w:val="0"/>
          <w:bCs/>
          <w:sz w:val="28"/>
          <w:szCs w:val="28"/>
          <w:highlight w:val="none"/>
        </w:rPr>
        <w:t>服务质量检查</w:t>
      </w:r>
      <w:r>
        <w:rPr>
          <w:rFonts w:hint="default" w:ascii="Times New Roman" w:hAnsi="Times New Roman" w:eastAsia="方正仿宋_GBK" w:cs="Times New Roman"/>
          <w:b w:val="0"/>
          <w:bCs/>
          <w:sz w:val="28"/>
          <w:szCs w:val="28"/>
          <w:highlight w:val="none"/>
          <w:lang w:val="en-US" w:eastAsia="zh-CN"/>
        </w:rPr>
        <w:t>标准</w:t>
      </w:r>
      <w:r>
        <w:rPr>
          <w:rFonts w:hint="default" w:ascii="Times New Roman" w:hAnsi="Times New Roman" w:eastAsia="方正仿宋_GBK" w:cs="Times New Roman"/>
          <w:sz w:val="28"/>
          <w:szCs w:val="28"/>
          <w:highlight w:val="none"/>
        </w:rPr>
        <w:t>》进行</w:t>
      </w:r>
      <w:r>
        <w:rPr>
          <w:rFonts w:hint="default" w:ascii="Times New Roman" w:hAnsi="Times New Roman" w:eastAsia="方正仿宋_GBK" w:cs="Times New Roman"/>
          <w:sz w:val="28"/>
          <w:szCs w:val="28"/>
          <w:highlight w:val="none"/>
          <w:lang w:val="en-US" w:eastAsia="zh-CN"/>
        </w:rPr>
        <w:t>月度</w:t>
      </w:r>
      <w:r>
        <w:rPr>
          <w:rFonts w:hint="default" w:ascii="Times New Roman" w:hAnsi="Times New Roman" w:eastAsia="方正仿宋_GBK" w:cs="Times New Roman"/>
          <w:sz w:val="28"/>
          <w:szCs w:val="28"/>
          <w:highlight w:val="none"/>
        </w:rPr>
        <w:t>检查</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若发现问题，甲方应及时告知乙方。月度考核得分95分（含）至100分，不扣除服务费；月度考核得分90分（含）至94分，每低1分扣除500元；月度考核得分85分（含）至89分，扣除当月结算金额的10%；月度考核得分85分（不含）以下的，扣除当月结算金额的20%；上述扣款</w:t>
      </w:r>
      <w:r>
        <w:rPr>
          <w:rFonts w:hint="eastAsia" w:ascii="Times New Roman" w:hAnsi="Times New Roman" w:eastAsia="方正仿宋_GBK" w:cs="Times New Roman"/>
          <w:sz w:val="28"/>
          <w:szCs w:val="28"/>
          <w:highlight w:val="none"/>
          <w:lang w:eastAsia="zh-CN"/>
        </w:rPr>
        <w:t>金额累计</w:t>
      </w:r>
      <w:r>
        <w:rPr>
          <w:rFonts w:hint="default" w:ascii="Times New Roman" w:hAnsi="Times New Roman" w:eastAsia="方正仿宋_GBK" w:cs="Times New Roman"/>
          <w:sz w:val="28"/>
          <w:szCs w:val="28"/>
          <w:highlight w:val="none"/>
        </w:rPr>
        <w:t>计算；连续两个月或累积三个月得分低于85分（不含），甲方有权单方面解除本服务合同且履约保证金不予退还。</w:t>
      </w:r>
    </w:p>
    <w:p w14:paraId="1EC8C6F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b/>
          <w:bCs/>
          <w:sz w:val="28"/>
          <w:szCs w:val="28"/>
          <w:highlight w:val="none"/>
          <w:lang w:val="en-US" w:eastAsia="zh-CN"/>
        </w:rPr>
      </w:pPr>
      <w:r>
        <w:rPr>
          <w:rFonts w:hint="default" w:ascii="Times New Roman" w:hAnsi="Times New Roman" w:eastAsia="方正仿宋_GBK" w:cs="Times New Roman"/>
          <w:b/>
          <w:bCs/>
          <w:sz w:val="28"/>
          <w:szCs w:val="28"/>
          <w:highlight w:val="none"/>
        </w:rPr>
        <w:t>第</w:t>
      </w:r>
      <w:r>
        <w:rPr>
          <w:rFonts w:hint="default" w:ascii="Times New Roman" w:hAnsi="Times New Roman" w:eastAsia="方正仿宋_GBK" w:cs="Times New Roman"/>
          <w:b/>
          <w:bCs/>
          <w:sz w:val="28"/>
          <w:szCs w:val="28"/>
          <w:highlight w:val="none"/>
          <w:lang w:val="en-US" w:eastAsia="zh-CN"/>
        </w:rPr>
        <w:t>六</w:t>
      </w:r>
      <w:r>
        <w:rPr>
          <w:rFonts w:hint="default" w:ascii="Times New Roman" w:hAnsi="Times New Roman" w:eastAsia="方正仿宋_GBK" w:cs="Times New Roman"/>
          <w:b/>
          <w:bCs/>
          <w:sz w:val="28"/>
          <w:szCs w:val="28"/>
          <w:highlight w:val="none"/>
        </w:rPr>
        <w:t xml:space="preserve">条 </w:t>
      </w:r>
      <w:r>
        <w:rPr>
          <w:rFonts w:hint="default" w:ascii="Times New Roman" w:hAnsi="Times New Roman" w:eastAsia="方正仿宋_GBK" w:cs="Times New Roman"/>
          <w:b/>
          <w:bCs/>
          <w:sz w:val="28"/>
          <w:szCs w:val="28"/>
          <w:highlight w:val="none"/>
          <w:lang w:val="en-US" w:eastAsia="zh-CN"/>
        </w:rPr>
        <w:t xml:space="preserve"> </w:t>
      </w:r>
      <w:r>
        <w:rPr>
          <w:rFonts w:hint="default" w:ascii="Times New Roman" w:hAnsi="Times New Roman" w:eastAsia="方正仿宋_GBK" w:cs="Times New Roman"/>
          <w:b/>
          <w:bCs/>
          <w:sz w:val="28"/>
          <w:szCs w:val="28"/>
          <w:highlight w:val="none"/>
        </w:rPr>
        <w:t>履约</w:t>
      </w:r>
      <w:r>
        <w:rPr>
          <w:rFonts w:hint="default" w:ascii="Times New Roman" w:hAnsi="Times New Roman" w:eastAsia="方正仿宋_GBK" w:cs="Times New Roman"/>
          <w:b/>
          <w:bCs/>
          <w:sz w:val="28"/>
          <w:szCs w:val="28"/>
          <w:highlight w:val="none"/>
          <w:lang w:val="en-US" w:eastAsia="zh-CN"/>
        </w:rPr>
        <w:t>担保</w:t>
      </w:r>
    </w:p>
    <w:p w14:paraId="08719F4E">
      <w:pPr>
        <w:keepNext w:val="0"/>
        <w:keepLines w:val="0"/>
        <w:pageBreakBefore w:val="0"/>
        <w:widowControl w:val="0"/>
        <w:tabs>
          <w:tab w:val="left" w:pos="851"/>
        </w:tabs>
        <w:kinsoku/>
        <w:wordWrap/>
        <w:overflowPunct/>
        <w:topLinePunct w:val="0"/>
        <w:autoSpaceDE/>
        <w:autoSpaceDN/>
        <w:bidi w:val="0"/>
        <w:adjustRightInd/>
        <w:snapToGrid/>
        <w:spacing w:line="560" w:lineRule="exact"/>
        <w:ind w:firstLine="560" w:firstLineChars="200"/>
        <w:textAlignment w:val="auto"/>
        <w:rPr>
          <w:rFonts w:hint="eastAsia" w:eastAsia="方正仿宋_GBK"/>
          <w:lang w:val="en-US" w:eastAsia="zh-CN"/>
        </w:rPr>
      </w:pPr>
      <w:r>
        <w:rPr>
          <w:rFonts w:hint="default" w:ascii="Times New Roman" w:hAnsi="Times New Roman" w:eastAsia="方正仿宋_GBK" w:cs="Times New Roman"/>
          <w:b w:val="0"/>
          <w:bCs/>
          <w:sz w:val="28"/>
          <w:szCs w:val="28"/>
          <w:highlight w:val="none"/>
          <w:lang w:eastAsia="zh-CN"/>
        </w:rPr>
        <w:t>1</w:t>
      </w:r>
      <w:r>
        <w:rPr>
          <w:rFonts w:hint="eastAsia" w:ascii="Times New Roman" w:hAnsi="Times New Roman" w:eastAsia="方正仿宋_GBK" w:cs="Times New Roman"/>
          <w:b w:val="0"/>
          <w:bCs/>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履</w:t>
      </w:r>
      <w:r>
        <w:rPr>
          <w:rFonts w:hint="default" w:ascii="Times New Roman" w:hAnsi="Times New Roman" w:eastAsia="方正仿宋_GBK" w:cs="Times New Roman"/>
          <w:sz w:val="28"/>
          <w:szCs w:val="28"/>
          <w:highlight w:val="yellow"/>
          <w:lang w:val="en-US" w:eastAsia="zh-CN"/>
        </w:rPr>
        <w:t>约保证金¥</w:t>
      </w:r>
      <w:r>
        <w:rPr>
          <w:rFonts w:hint="eastAsia" w:ascii="Times New Roman" w:hAnsi="Times New Roman" w:eastAsia="方正仿宋_GBK" w:cs="Times New Roman"/>
          <w:sz w:val="28"/>
          <w:szCs w:val="28"/>
          <w:highlight w:val="yellow"/>
          <w:u w:val="single"/>
          <w:lang w:val="en-US" w:eastAsia="zh-CN"/>
        </w:rPr>
        <w:t xml:space="preserve">       </w:t>
      </w:r>
      <w:r>
        <w:rPr>
          <w:rFonts w:hint="default" w:ascii="Times New Roman" w:hAnsi="Times New Roman" w:eastAsia="方正仿宋_GBK" w:cs="Times New Roman"/>
          <w:sz w:val="28"/>
          <w:szCs w:val="28"/>
          <w:highlight w:val="yellow"/>
          <w:lang w:val="en-US" w:eastAsia="zh-CN"/>
        </w:rPr>
        <w:t>元（大写：人民币</w:t>
      </w:r>
      <w:r>
        <w:rPr>
          <w:rFonts w:hint="eastAsia" w:ascii="Times New Roman" w:hAnsi="Times New Roman" w:eastAsia="方正仿宋_GBK" w:cs="Times New Roman"/>
          <w:sz w:val="28"/>
          <w:szCs w:val="28"/>
          <w:highlight w:val="yellow"/>
          <w:u w:val="single"/>
          <w:lang w:val="en-US" w:eastAsia="zh-CN"/>
        </w:rPr>
        <w:t xml:space="preserve">          </w:t>
      </w:r>
      <w:r>
        <w:rPr>
          <w:rFonts w:hint="default" w:ascii="Times New Roman" w:hAnsi="Times New Roman" w:eastAsia="方正仿宋_GBK" w:cs="Times New Roman"/>
          <w:sz w:val="28"/>
          <w:szCs w:val="28"/>
          <w:highlight w:val="yellow"/>
          <w:lang w:val="en-US" w:eastAsia="zh-CN"/>
        </w:rPr>
        <w:t>）。</w:t>
      </w:r>
      <w:r>
        <w:rPr>
          <w:rFonts w:hint="default" w:ascii="Times New Roman" w:hAnsi="Times New Roman" w:eastAsia="方正仿宋_GBK" w:cs="Times New Roman"/>
          <w:color w:val="000000"/>
          <w:sz w:val="28"/>
          <w:szCs w:val="28"/>
          <w:highlight w:val="yellow"/>
        </w:rPr>
        <w:t>乙</w:t>
      </w:r>
      <w:r>
        <w:rPr>
          <w:rFonts w:hint="default" w:ascii="Times New Roman" w:hAnsi="Times New Roman" w:eastAsia="方正仿宋_GBK" w:cs="Times New Roman"/>
          <w:color w:val="000000"/>
          <w:sz w:val="28"/>
          <w:szCs w:val="28"/>
          <w:highlight w:val="none"/>
        </w:rPr>
        <w:t>方在中选候选人公示结束5日内支付完成。甲方收到款项后开具等额的收款收据给乙方，该履约保证金由甲方无息保管。履约担保可采用现金、转账或银行保函形式。若采用银行保函，该保函须为不可撤销且见索即付，出具银行限于股份制商业银行（支行及以上）或国有政策性银行，且其总行应在重庆市设有分支机构。如乙方拟将中选时提交的比选保证金转为履约保证金，应向甲方提出书面申请，并按约定金额补足差额部分。乙方逾期未支付的，视为乙方已以实际行为表明不再向甲方提供本合同项下的全部服务，甲方有权解除合同并将本合同项下全部服务发包给任何第三方，并且乙方应赔偿因此给甲方造成的一切损失。</w:t>
      </w:r>
    </w:p>
    <w:p w14:paraId="4F6F63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2</w:t>
      </w:r>
      <w:r>
        <w:rPr>
          <w:rFonts w:hint="eastAsia" w:ascii="Times New Roman" w:hAnsi="Times New Roman" w:eastAsia="方正仿宋_GBK" w:cs="Times New Roman"/>
          <w:bCs/>
          <w:color w:val="000000"/>
          <w:sz w:val="28"/>
          <w:szCs w:val="28"/>
          <w:highlight w:val="none"/>
          <w:lang w:val="en-US" w:eastAsia="zh-CN"/>
        </w:rPr>
        <w:t>.</w:t>
      </w:r>
      <w:r>
        <w:rPr>
          <w:rFonts w:hint="default" w:ascii="Times New Roman" w:hAnsi="Times New Roman" w:eastAsia="方正仿宋_GBK" w:cs="Times New Roman"/>
          <w:color w:val="000000"/>
          <w:sz w:val="28"/>
          <w:szCs w:val="28"/>
          <w:highlight w:val="none"/>
        </w:rPr>
        <w:t>乙方在服务过程中因违约产生违约金或给甲方造成损失的，甲方有权从履约保证金中扣除违约金及损失赔偿金，履约保证金不足以扣除的，</w:t>
      </w:r>
      <w:r>
        <w:rPr>
          <w:rFonts w:hint="default" w:ascii="Times New Roman" w:hAnsi="Times New Roman" w:eastAsia="方正仿宋_GBK" w:cs="Times New Roman"/>
          <w:bCs/>
          <w:color w:val="000000"/>
          <w:sz w:val="28"/>
          <w:szCs w:val="28"/>
          <w:highlight w:val="none"/>
        </w:rPr>
        <w:t>乙方应按照甲方书面通知规定的时间及金额即时给付甲方。同时，乙方须于甲方发出通知之日起7天内一次性补足履约保证金，乙方逾期补足的，每逾期一日，乙方以逾期未补足金额0.5‰的标准向甲方支付滞纳金。</w:t>
      </w:r>
    </w:p>
    <w:p w14:paraId="073822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color w:val="000000"/>
          <w:sz w:val="28"/>
          <w:szCs w:val="28"/>
          <w:highlight w:val="none"/>
          <w:lang w:val="en-US" w:eastAsia="zh-CN"/>
        </w:rPr>
      </w:pPr>
      <w:r>
        <w:rPr>
          <w:rFonts w:hint="default" w:ascii="Times New Roman" w:hAnsi="Times New Roman" w:eastAsia="方正仿宋_GBK" w:cs="Times New Roman"/>
          <w:bCs/>
          <w:color w:val="000000"/>
          <w:sz w:val="28"/>
          <w:szCs w:val="28"/>
          <w:highlight w:val="none"/>
        </w:rPr>
        <w:t>3</w:t>
      </w:r>
      <w:r>
        <w:rPr>
          <w:rFonts w:hint="eastAsia" w:ascii="Times New Roman" w:hAnsi="Times New Roman" w:eastAsia="方正仿宋_GBK" w:cs="Times New Roman"/>
          <w:bCs/>
          <w:color w:val="000000"/>
          <w:sz w:val="28"/>
          <w:szCs w:val="28"/>
          <w:highlight w:val="none"/>
          <w:lang w:val="en-US" w:eastAsia="zh-CN"/>
        </w:rPr>
        <w:t>.</w:t>
      </w:r>
      <w:r>
        <w:rPr>
          <w:rFonts w:hint="default" w:ascii="Times New Roman" w:hAnsi="Times New Roman" w:eastAsia="方正仿宋_GBK" w:cs="Times New Roman"/>
          <w:color w:val="000000"/>
          <w:sz w:val="28"/>
          <w:szCs w:val="28"/>
          <w:highlight w:val="none"/>
        </w:rPr>
        <w:t>履约保证金在合同期满，</w:t>
      </w:r>
      <w:r>
        <w:rPr>
          <w:rFonts w:hint="default" w:ascii="Times New Roman" w:hAnsi="Times New Roman" w:eastAsia="方正仿宋_GBK" w:cs="Times New Roman"/>
          <w:bCs/>
          <w:color w:val="000000"/>
          <w:sz w:val="28"/>
          <w:szCs w:val="28"/>
          <w:highlight w:val="none"/>
        </w:rPr>
        <w:t>且经甲方确认乙方无违约欠款或其他应付未付款项，甲方收到乙方的履约保证金缴纳收据原件后15个工作日内无息退还</w:t>
      </w:r>
      <w:r>
        <w:rPr>
          <w:rFonts w:hint="eastAsia" w:ascii="Times New Roman" w:hAnsi="Times New Roman" w:eastAsia="方正仿宋_GBK" w:cs="Times New Roman"/>
          <w:bCs/>
          <w:color w:val="000000"/>
          <w:sz w:val="28"/>
          <w:szCs w:val="28"/>
          <w:highlight w:val="none"/>
          <w:lang w:val="en-US" w:eastAsia="zh-CN"/>
        </w:rPr>
        <w:t>；若为银行保函方式，甲方应配合乙方办理解除保函的相关手续。</w:t>
      </w:r>
    </w:p>
    <w:p w14:paraId="6E8C273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第</w:t>
      </w:r>
      <w:r>
        <w:rPr>
          <w:rFonts w:hint="default" w:ascii="Times New Roman" w:hAnsi="Times New Roman" w:eastAsia="方正仿宋_GBK" w:cs="Times New Roman"/>
          <w:b/>
          <w:bCs/>
          <w:sz w:val="28"/>
          <w:szCs w:val="28"/>
          <w:highlight w:val="none"/>
          <w:lang w:val="en-US" w:eastAsia="zh-CN"/>
        </w:rPr>
        <w:t>七</w:t>
      </w:r>
      <w:r>
        <w:rPr>
          <w:rFonts w:hint="default" w:ascii="Times New Roman" w:hAnsi="Times New Roman" w:eastAsia="方正仿宋_GBK" w:cs="Times New Roman"/>
          <w:b/>
          <w:bCs/>
          <w:sz w:val="28"/>
          <w:szCs w:val="28"/>
          <w:highlight w:val="none"/>
        </w:rPr>
        <w:t>条 甲方的权利和义务</w:t>
      </w:r>
    </w:p>
    <w:p w14:paraId="4296E8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rPr>
        <w:t>甲方有权监督和指导乙方工作。</w:t>
      </w:r>
    </w:p>
    <w:p w14:paraId="77FFBE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甲方有权每月对乙方的工作进行考核，若考核不合格，甲方有权按照合同约定扣除当月结算金额。</w:t>
      </w:r>
    </w:p>
    <w:p w14:paraId="46F390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甲方有权向乙方提出服务工作的范围及标准，并要求乙方按规定做好各项服务工作。甲方有权在特殊情况下，要求乙方对特殊路线、路段等甲方认为需要保洁的地点进行后续清扫，或要求全程、全天守候，并且不再另行增加任何费用。</w:t>
      </w:r>
    </w:p>
    <w:p w14:paraId="5EA516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4</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甲方因工作需要，有权决定增减</w:t>
      </w:r>
      <w:r>
        <w:rPr>
          <w:rFonts w:hint="default" w:ascii="Times New Roman" w:hAnsi="Times New Roman" w:eastAsia="方正仿宋_GBK" w:cs="Times New Roman"/>
          <w:sz w:val="28"/>
          <w:szCs w:val="28"/>
          <w:highlight w:val="none"/>
          <w:lang w:val="en-US" w:eastAsia="zh-CN"/>
        </w:rPr>
        <w:t>现场实际的</w:t>
      </w:r>
      <w:r>
        <w:rPr>
          <w:rFonts w:hint="default" w:ascii="Times New Roman" w:hAnsi="Times New Roman" w:eastAsia="方正仿宋_GBK" w:cs="Times New Roman"/>
          <w:sz w:val="28"/>
          <w:szCs w:val="28"/>
          <w:highlight w:val="none"/>
          <w:lang w:eastAsia="zh-CN"/>
        </w:rPr>
        <w:t>保洁</w:t>
      </w:r>
      <w:r>
        <w:rPr>
          <w:rFonts w:hint="default" w:ascii="Times New Roman" w:hAnsi="Times New Roman" w:eastAsia="方正仿宋_GBK" w:cs="Times New Roman"/>
          <w:sz w:val="28"/>
          <w:szCs w:val="28"/>
          <w:highlight w:val="none"/>
          <w:lang w:val="en-US" w:eastAsia="zh-CN"/>
        </w:rPr>
        <w:t>人</w:t>
      </w:r>
      <w:r>
        <w:rPr>
          <w:rFonts w:hint="default" w:ascii="Times New Roman" w:hAnsi="Times New Roman" w:eastAsia="方正仿宋_GBK" w:cs="Times New Roman"/>
          <w:sz w:val="28"/>
          <w:szCs w:val="28"/>
          <w:highlight w:val="none"/>
          <w:lang w:eastAsia="zh-CN"/>
        </w:rPr>
        <w:t>员</w:t>
      </w:r>
      <w:r>
        <w:rPr>
          <w:rFonts w:hint="default" w:ascii="Times New Roman" w:hAnsi="Times New Roman" w:eastAsia="方正仿宋_GBK" w:cs="Times New Roman"/>
          <w:sz w:val="28"/>
          <w:szCs w:val="28"/>
          <w:highlight w:val="none"/>
        </w:rPr>
        <w:t>岗位，并同时增减相对应的派驻人员数量，乙方应无条件服从和执行，清洁服务费用亦随之相应调整。乙方未经甲方书面同意而擅自增加派驻人员的，甲方有权不增加服务费。</w:t>
      </w:r>
    </w:p>
    <w:p w14:paraId="670592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rPr>
        <w:t>甲方有义务为乙方人员的工作、休息提供必要的条件，保证乙方正常工作。</w:t>
      </w:r>
    </w:p>
    <w:p w14:paraId="7E0137E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rPr>
        <w:t>6</w:t>
      </w:r>
      <w:r>
        <w:rPr>
          <w:rFonts w:hint="eastAsia" w:ascii="Times New Roman" w:hAnsi="Times New Roman" w:eastAsia="方正仿宋_GBK" w:cs="Times New Roman"/>
          <w:sz w:val="28"/>
          <w:szCs w:val="28"/>
          <w:highlight w:val="none"/>
          <w:lang w:val="en-US" w:eastAsia="zh-CN"/>
        </w:rPr>
        <w:t>.甲方有权对乙方的现场清洁人员进行监督检查，一经甲方确认，乙方不得随意更换人员如甲方认为该现场清洁人员不能胜任，有权提出更换，乙方应根据甲方要求在3日内进行更换直至甲方满意为止。更换人员每延迟一日，甲方有权扣除当月清洁费用0.5‰作为违约金，延迟超过5日的，甲方有权单方解除本合同，同时乙方应按照本合同约定承担违约责任和赔偿责任。</w:t>
      </w:r>
    </w:p>
    <w:p w14:paraId="51D214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7.</w:t>
      </w:r>
      <w:r>
        <w:rPr>
          <w:rFonts w:hint="default" w:ascii="Times New Roman" w:hAnsi="Times New Roman" w:eastAsia="方正仿宋_GBK" w:cs="Times New Roman"/>
          <w:sz w:val="28"/>
          <w:szCs w:val="28"/>
          <w:highlight w:val="none"/>
        </w:rPr>
        <w:t>甲方有权提醒乙方履行依照合约、双方约定、工作标准作业指导书中所列项目，在执行工作中可预见的履约瑕疵，或通知对其对违反合约等事件进行限期整改。</w:t>
      </w:r>
    </w:p>
    <w:p w14:paraId="6C2990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val="en-US" w:eastAsia="zh-CN"/>
        </w:rPr>
        <w:t>8.</w:t>
      </w:r>
      <w:r>
        <w:rPr>
          <w:rFonts w:hint="default" w:ascii="Times New Roman" w:hAnsi="Times New Roman" w:eastAsia="方正仿宋_GBK" w:cs="Times New Roman"/>
          <w:color w:val="000000"/>
          <w:sz w:val="28"/>
          <w:szCs w:val="28"/>
          <w:highlight w:val="none"/>
        </w:rPr>
        <w:t>甲方</w:t>
      </w:r>
      <w:r>
        <w:rPr>
          <w:rFonts w:hint="default" w:ascii="Times New Roman" w:hAnsi="Times New Roman" w:eastAsia="方正仿宋_GBK" w:cs="Times New Roman"/>
          <w:color w:val="000000"/>
          <w:sz w:val="28"/>
          <w:szCs w:val="28"/>
          <w:highlight w:val="none"/>
          <w:lang w:val="en-US" w:eastAsia="zh-CN"/>
        </w:rPr>
        <w:t>有权</w:t>
      </w:r>
      <w:r>
        <w:rPr>
          <w:rFonts w:hint="default" w:ascii="Times New Roman" w:hAnsi="Times New Roman" w:eastAsia="方正仿宋_GBK" w:cs="Times New Roman"/>
          <w:color w:val="000000"/>
          <w:sz w:val="28"/>
          <w:szCs w:val="28"/>
          <w:highlight w:val="none"/>
        </w:rPr>
        <w:t>审核乙方</w:t>
      </w:r>
      <w:r>
        <w:rPr>
          <w:rFonts w:hint="default" w:ascii="Times New Roman" w:hAnsi="Times New Roman" w:eastAsia="方正仿宋_GBK" w:cs="Times New Roman"/>
          <w:color w:val="000000"/>
          <w:sz w:val="28"/>
          <w:szCs w:val="28"/>
          <w:highlight w:val="none"/>
          <w:lang w:val="en-US" w:eastAsia="zh-CN"/>
        </w:rPr>
        <w:t>月度</w:t>
      </w:r>
      <w:r>
        <w:rPr>
          <w:rFonts w:hint="default" w:ascii="Times New Roman" w:hAnsi="Times New Roman" w:eastAsia="方正仿宋_GBK" w:cs="Times New Roman"/>
          <w:color w:val="000000"/>
          <w:sz w:val="28"/>
          <w:szCs w:val="28"/>
          <w:highlight w:val="none"/>
        </w:rPr>
        <w:t>工作计划，并监督乙方严格按照</w:t>
      </w:r>
      <w:r>
        <w:rPr>
          <w:rFonts w:hint="default" w:ascii="Times New Roman" w:hAnsi="Times New Roman" w:eastAsia="方正仿宋_GBK" w:cs="Times New Roman"/>
          <w:color w:val="000000"/>
          <w:sz w:val="28"/>
          <w:szCs w:val="28"/>
          <w:highlight w:val="none"/>
          <w:lang w:val="en-US" w:eastAsia="zh-CN"/>
        </w:rPr>
        <w:t>计划节点开展现场工作</w:t>
      </w:r>
      <w:r>
        <w:rPr>
          <w:rFonts w:hint="default" w:ascii="Times New Roman" w:hAnsi="Times New Roman" w:eastAsia="方正仿宋_GBK" w:cs="Times New Roman"/>
          <w:color w:val="000000"/>
          <w:sz w:val="28"/>
          <w:szCs w:val="28"/>
          <w:highlight w:val="none"/>
        </w:rPr>
        <w:t>。</w:t>
      </w:r>
    </w:p>
    <w:p w14:paraId="59D7A9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val="en-US" w:eastAsia="zh-CN"/>
        </w:rPr>
        <w:t>9.</w:t>
      </w:r>
      <w:r>
        <w:rPr>
          <w:rFonts w:hint="default" w:ascii="Times New Roman" w:hAnsi="Times New Roman" w:eastAsia="方正仿宋_GBK" w:cs="Times New Roman"/>
          <w:color w:val="000000"/>
          <w:sz w:val="28"/>
          <w:szCs w:val="28"/>
          <w:highlight w:val="none"/>
        </w:rPr>
        <w:t>甲方可每日或不定时对于乙方服务按照本合同</w:t>
      </w:r>
      <w:r>
        <w:rPr>
          <w:rFonts w:hint="default" w:ascii="Times New Roman" w:hAnsi="Times New Roman" w:eastAsia="方正仿宋_GBK" w:cs="Times New Roman"/>
          <w:color w:val="000000"/>
          <w:sz w:val="28"/>
          <w:szCs w:val="28"/>
          <w:highlight w:val="none"/>
          <w:lang w:val="en-US" w:eastAsia="zh-CN"/>
        </w:rPr>
        <w:t>服务</w:t>
      </w:r>
      <w:r>
        <w:rPr>
          <w:rFonts w:hint="default" w:ascii="Times New Roman" w:hAnsi="Times New Roman" w:eastAsia="方正仿宋_GBK" w:cs="Times New Roman"/>
          <w:color w:val="000000"/>
          <w:sz w:val="28"/>
          <w:szCs w:val="28"/>
          <w:highlight w:val="none"/>
        </w:rPr>
        <w:t>标准进行打分</w:t>
      </w:r>
      <w:r>
        <w:rPr>
          <w:rFonts w:hint="default" w:ascii="Times New Roman" w:hAnsi="Times New Roman" w:eastAsia="方正仿宋_GBK" w:cs="Times New Roman"/>
          <w:color w:val="000000"/>
          <w:sz w:val="28"/>
          <w:szCs w:val="28"/>
          <w:highlight w:val="none"/>
          <w:lang w:val="en-US" w:eastAsia="zh-CN"/>
        </w:rPr>
        <w:t>并</w:t>
      </w:r>
      <w:r>
        <w:rPr>
          <w:rFonts w:hint="default" w:ascii="Times New Roman" w:hAnsi="Times New Roman" w:eastAsia="方正仿宋_GBK" w:cs="Times New Roman"/>
          <w:color w:val="000000"/>
          <w:sz w:val="28"/>
          <w:szCs w:val="28"/>
          <w:highlight w:val="none"/>
        </w:rPr>
        <w:t>沟通，就工作存在的问题、工作待改进的问题及每日工作进行安排与处理。</w:t>
      </w:r>
    </w:p>
    <w:p w14:paraId="33DF0D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u w:val="single"/>
        </w:rPr>
      </w:pPr>
      <w:r>
        <w:rPr>
          <w:rFonts w:hint="eastAsia" w:ascii="Times New Roman" w:hAnsi="Times New Roman" w:eastAsia="方正仿宋_GBK" w:cs="Times New Roman"/>
          <w:color w:val="000000"/>
          <w:sz w:val="28"/>
          <w:szCs w:val="28"/>
          <w:highlight w:val="none"/>
          <w:lang w:val="en-US" w:eastAsia="zh-CN"/>
        </w:rPr>
        <w:t>10.</w:t>
      </w:r>
      <w:r>
        <w:rPr>
          <w:rFonts w:hint="default" w:ascii="Times New Roman" w:hAnsi="Times New Roman" w:eastAsia="方正仿宋_GBK" w:cs="Times New Roman"/>
          <w:color w:val="000000"/>
          <w:sz w:val="28"/>
          <w:szCs w:val="28"/>
          <w:highlight w:val="none"/>
        </w:rPr>
        <w:t>甲方不因签署、执行本合同及对乙方人员实施现场监管而与乙方人员建立劳动、劳务派遣或劳务关系，也不因此代乙方对其人员承担任何责任</w:t>
      </w:r>
      <w:r>
        <w:rPr>
          <w:rFonts w:hint="default" w:ascii="Times New Roman" w:hAnsi="Times New Roman" w:eastAsia="方正仿宋_GBK" w:cs="Times New Roman"/>
          <w:color w:val="000000"/>
          <w:sz w:val="28"/>
          <w:szCs w:val="28"/>
          <w:highlight w:val="none"/>
          <w:lang w:eastAsia="zh-CN"/>
        </w:rPr>
        <w:t>如甲方因此承担责任或受损，甲方有权向乙方进行追偿。</w:t>
      </w:r>
    </w:p>
    <w:p w14:paraId="7FAFE2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val="en-US" w:eastAsia="zh-CN"/>
        </w:rPr>
        <w:t>11.</w:t>
      </w:r>
      <w:r>
        <w:rPr>
          <w:rFonts w:hint="default" w:ascii="Times New Roman" w:hAnsi="Times New Roman" w:eastAsia="方正仿宋_GBK" w:cs="Times New Roman"/>
          <w:color w:val="000000"/>
          <w:sz w:val="28"/>
          <w:szCs w:val="28"/>
          <w:highlight w:val="none"/>
        </w:rPr>
        <w:t>甲方有权定期检查乙方保险缴纳情况。</w:t>
      </w:r>
    </w:p>
    <w:p w14:paraId="5F321E9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u w:val="single"/>
          <w:lang w:val="en-US" w:eastAsia="zh-CN"/>
        </w:rPr>
      </w:pPr>
      <w:r>
        <w:rPr>
          <w:rFonts w:hint="eastAsia" w:ascii="Times New Roman" w:hAnsi="Times New Roman" w:eastAsia="方正仿宋_GBK" w:cs="Times New Roman"/>
          <w:color w:val="000000"/>
          <w:sz w:val="28"/>
          <w:szCs w:val="28"/>
          <w:highlight w:val="none"/>
          <w:lang w:val="en-US" w:eastAsia="zh-CN"/>
        </w:rPr>
        <w:t>12.乙方因违反合同约定造成甲方被投诉且遭受经济损失的，甲方有权从乙方当月服务费中扣除相应经济损失，不足部分乙方须在收到甲方补交通知后3个工作日内补足。</w:t>
      </w:r>
    </w:p>
    <w:p w14:paraId="64F4FF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sz w:val="28"/>
          <w:szCs w:val="28"/>
          <w:highlight w:val="none"/>
        </w:rPr>
        <w:t xml:space="preserve"> </w:t>
      </w:r>
      <w:r>
        <w:rPr>
          <w:rFonts w:hint="default" w:ascii="Times New Roman" w:hAnsi="Times New Roman" w:eastAsia="方正仿宋_GBK" w:cs="Times New Roman"/>
          <w:b/>
          <w:bCs/>
          <w:sz w:val="28"/>
          <w:szCs w:val="28"/>
          <w:highlight w:val="none"/>
        </w:rPr>
        <w:t>第</w:t>
      </w:r>
      <w:r>
        <w:rPr>
          <w:rFonts w:hint="eastAsia" w:ascii="Times New Roman" w:hAnsi="Times New Roman" w:eastAsia="方正仿宋_GBK" w:cs="Times New Roman"/>
          <w:b/>
          <w:bCs/>
          <w:sz w:val="28"/>
          <w:szCs w:val="28"/>
          <w:highlight w:val="none"/>
          <w:lang w:val="en-US" w:eastAsia="zh-CN"/>
        </w:rPr>
        <w:t>八</w:t>
      </w:r>
      <w:r>
        <w:rPr>
          <w:rFonts w:hint="default" w:ascii="Times New Roman" w:hAnsi="Times New Roman" w:eastAsia="方正仿宋_GBK" w:cs="Times New Roman"/>
          <w:b/>
          <w:bCs/>
          <w:sz w:val="28"/>
          <w:szCs w:val="28"/>
          <w:highlight w:val="none"/>
        </w:rPr>
        <w:t>条 乙方的权利和义务</w:t>
      </w:r>
    </w:p>
    <w:p w14:paraId="2036A15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乙方所有</w:t>
      </w:r>
      <w:r>
        <w:rPr>
          <w:rFonts w:hint="default" w:ascii="Times New Roman" w:hAnsi="Times New Roman" w:eastAsia="方正仿宋_GBK" w:cs="Times New Roman"/>
          <w:sz w:val="28"/>
          <w:szCs w:val="28"/>
          <w:highlight w:val="none"/>
          <w:lang w:eastAsia="zh-CN"/>
        </w:rPr>
        <w:t>保洁员</w:t>
      </w:r>
      <w:r>
        <w:rPr>
          <w:rFonts w:hint="default" w:ascii="Times New Roman" w:hAnsi="Times New Roman" w:eastAsia="方正仿宋_GBK" w:cs="Times New Roman"/>
          <w:sz w:val="28"/>
          <w:szCs w:val="28"/>
          <w:highlight w:val="none"/>
        </w:rPr>
        <w:t>必须整齐穿着由乙方提供并经甲方确认可行的制服及佩章，制服款式及颜色需符合甲方要求。乙方清洁人员违反此约定，乙方同意甲方扣除乙方当月清洁费用每人每次200元。</w:t>
      </w:r>
    </w:p>
    <w:p w14:paraId="664D3F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乙方应对派驻现场的所有工作人员事先进行工作礼仪、职业道德及遵纪守法教育方面的培训并严守有关安全作业规定，并对现场员工的行为负责。如果甲方收到客户对乙方</w:t>
      </w:r>
      <w:r>
        <w:rPr>
          <w:rFonts w:hint="default" w:ascii="Times New Roman" w:hAnsi="Times New Roman" w:eastAsia="方正仿宋_GBK" w:cs="Times New Roman"/>
          <w:sz w:val="28"/>
          <w:szCs w:val="28"/>
          <w:highlight w:val="none"/>
          <w:lang w:eastAsia="zh-CN"/>
        </w:rPr>
        <w:t>保洁员</w:t>
      </w:r>
      <w:r>
        <w:rPr>
          <w:rFonts w:hint="default" w:ascii="Times New Roman" w:hAnsi="Times New Roman" w:eastAsia="方正仿宋_GBK" w:cs="Times New Roman"/>
          <w:sz w:val="28"/>
          <w:szCs w:val="28"/>
          <w:highlight w:val="none"/>
        </w:rPr>
        <w:t>的有效投诉每月累计三次，甲方有权扣除当月清洁服务费用的5%-10%作为违约金。</w:t>
      </w:r>
    </w:p>
    <w:p w14:paraId="66E332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3</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乙方应选派素质较高、服务态度较好的</w:t>
      </w:r>
      <w:r>
        <w:rPr>
          <w:rFonts w:hint="eastAsia" w:ascii="Times New Roman" w:hAnsi="Times New Roman" w:eastAsia="方正仿宋_GBK" w:cs="Times New Roman"/>
          <w:sz w:val="28"/>
          <w:szCs w:val="28"/>
          <w:highlight w:val="none"/>
          <w:lang w:val="en-US" w:eastAsia="zh-CN"/>
        </w:rPr>
        <w:t>人</w:t>
      </w:r>
      <w:r>
        <w:rPr>
          <w:rFonts w:hint="default" w:ascii="Times New Roman" w:hAnsi="Times New Roman" w:eastAsia="方正仿宋_GBK" w:cs="Times New Roman"/>
          <w:sz w:val="28"/>
          <w:szCs w:val="28"/>
          <w:highlight w:val="none"/>
          <w:lang w:eastAsia="zh-CN"/>
        </w:rPr>
        <w:t>员</w:t>
      </w:r>
      <w:r>
        <w:rPr>
          <w:rFonts w:hint="default" w:ascii="Times New Roman" w:hAnsi="Times New Roman" w:eastAsia="方正仿宋_GBK" w:cs="Times New Roman"/>
          <w:sz w:val="28"/>
          <w:szCs w:val="28"/>
          <w:highlight w:val="none"/>
        </w:rPr>
        <w:t>进驻甲方</w:t>
      </w:r>
      <w:r>
        <w:rPr>
          <w:rFonts w:hint="default" w:ascii="Times New Roman" w:hAnsi="Times New Roman" w:eastAsia="方正仿宋_GBK" w:cs="Times New Roman"/>
          <w:sz w:val="28"/>
          <w:szCs w:val="28"/>
          <w:highlight w:val="none"/>
          <w:lang w:val="en-US" w:eastAsia="zh-CN"/>
        </w:rPr>
        <w:t>管理区域</w:t>
      </w:r>
      <w:r>
        <w:rPr>
          <w:rFonts w:hint="default" w:ascii="Times New Roman" w:hAnsi="Times New Roman" w:eastAsia="方正仿宋_GBK" w:cs="Times New Roman"/>
          <w:sz w:val="28"/>
          <w:szCs w:val="28"/>
          <w:highlight w:val="none"/>
        </w:rPr>
        <w:t>工作，其</w:t>
      </w:r>
      <w:r>
        <w:rPr>
          <w:rFonts w:hint="eastAsia" w:ascii="Times New Roman" w:hAnsi="Times New Roman" w:eastAsia="方正仿宋_GBK" w:cs="Times New Roman"/>
          <w:sz w:val="28"/>
          <w:szCs w:val="28"/>
          <w:highlight w:val="none"/>
          <w:lang w:val="en-US" w:eastAsia="zh-CN"/>
        </w:rPr>
        <w:t>人</w:t>
      </w:r>
      <w:r>
        <w:rPr>
          <w:rFonts w:hint="default" w:ascii="Times New Roman" w:hAnsi="Times New Roman" w:eastAsia="方正仿宋_GBK" w:cs="Times New Roman"/>
          <w:sz w:val="28"/>
          <w:szCs w:val="28"/>
          <w:highlight w:val="none"/>
          <w:lang w:eastAsia="zh-CN"/>
        </w:rPr>
        <w:t>员</w:t>
      </w:r>
      <w:r>
        <w:rPr>
          <w:rFonts w:hint="default" w:ascii="Times New Roman" w:hAnsi="Times New Roman" w:eastAsia="方正仿宋_GBK" w:cs="Times New Roman"/>
          <w:sz w:val="28"/>
          <w:szCs w:val="28"/>
          <w:highlight w:val="none"/>
        </w:rPr>
        <w:t>的最低条件必须到达本合同约定条件。乙方在派驻清洁人员前，应先将清洁人员的身份资料（包括但不限于居民身份证复印件、服务年限等）提交甲方备案。如果甲方发现实际派驻人员与备案资料不符的，或与合同约定条件不符的，甲方有权要求乙方立即更换人员，并且乙方应按每人每次200元</w:t>
      </w:r>
      <w:r>
        <w:rPr>
          <w:rFonts w:hint="default" w:ascii="Times New Roman" w:hAnsi="Times New Roman" w:eastAsia="方正仿宋_GBK" w:cs="Times New Roman"/>
          <w:sz w:val="28"/>
          <w:szCs w:val="28"/>
          <w:highlight w:val="none"/>
          <w:lang w:val="en-US" w:eastAsia="zh-CN"/>
        </w:rPr>
        <w:t>/人</w:t>
      </w:r>
      <w:r>
        <w:rPr>
          <w:rFonts w:hint="default" w:ascii="Times New Roman" w:hAnsi="Times New Roman" w:eastAsia="方正仿宋_GBK" w:cs="Times New Roman"/>
          <w:sz w:val="28"/>
          <w:szCs w:val="28"/>
          <w:highlight w:val="none"/>
        </w:rPr>
        <w:t>向甲方支付违约金。对于未备案的乙方人员，甲方有权拒绝其进入甲方场所，相应责任由乙方承担。</w:t>
      </w:r>
    </w:p>
    <w:p w14:paraId="3EB97B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4</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乙方应保证向甲方派驻的工作人员工作时间符合劳动法规定，由乙方安排加班顶岗或在任何情况下超时工作的加班工资，已计算到合同约定的甲方应支付的总服务费中</w:t>
      </w:r>
      <w:r>
        <w:rPr>
          <w:rFonts w:hint="default"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eastAsia="zh-CN"/>
        </w:rPr>
        <w:t>不再</w:t>
      </w:r>
      <w:r>
        <w:rPr>
          <w:rFonts w:hint="default" w:ascii="Times New Roman" w:hAnsi="Times New Roman" w:eastAsia="方正仿宋_GBK" w:cs="Times New Roman"/>
          <w:sz w:val="28"/>
          <w:szCs w:val="28"/>
          <w:highlight w:val="none"/>
          <w:lang w:val="en-US" w:eastAsia="zh-CN"/>
        </w:rPr>
        <w:t>单独计费</w:t>
      </w:r>
      <w:r>
        <w:rPr>
          <w:rFonts w:hint="default" w:ascii="Times New Roman" w:hAnsi="Times New Roman" w:eastAsia="方正仿宋_GBK" w:cs="Times New Roman"/>
          <w:sz w:val="28"/>
          <w:szCs w:val="28"/>
          <w:highlight w:val="none"/>
        </w:rPr>
        <w:t>。</w:t>
      </w:r>
    </w:p>
    <w:p w14:paraId="61D9889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5</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乙方清洁人员必须遵守甲方制定的相关规章制度及甲方的协调管理，不得做与清洁保洁无关的事，否则，由此导致的一切损失，概由乙方负责。</w:t>
      </w:r>
    </w:p>
    <w:p w14:paraId="7EBE7E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6</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乙方须全面负责安全生产、消防、环保等全部安全管理责任，因乙方原因发生事故，乙方承担全部法律及经济责任，甲方有权单方面解除本合同，不予退还乙方缴纳的履约保证金并有权要求乙方赔偿由此造成的全部经济损失（包括但不限于诉讼费、律师费、罚款、赔偿费用及商誉损失等）。</w:t>
      </w:r>
    </w:p>
    <w:p w14:paraId="22BB75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7</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乙方应严格遵守国家及所在地劳动用工相关法律法规，与其全体员工依法签订书面劳动合同，并足额缴纳社会保险（其中必须包含工伤保险）。此外，乙方须为其员工购买足额的商业性劳动保险（如意外险等），并为可能涉及的第三方责任投保足额的相关保险。乙方员工在履行本合同过程中发生的任何工伤、劳动纠纷、意外等事故或第三者索赔责任，均由乙方独立承担全部责任，甲方不承担任何连带或补充责任。乙方员工因维护自身劳动权益而提起劳动仲裁及诉讼时，由乙方承担全部责任，与甲方无关。同时，若乙方违反上述约定，甲方有权单方面解除本合同，乙方应向甲方支付相当于1个月服务费用的违约金，且履约保证金不予退还，并赔偿由此给甲方造成的全部经济损失（包括但不限于诉讼费、律师费、罚款、赔偿费用及商誉损失等）。</w:t>
      </w:r>
    </w:p>
    <w:p w14:paraId="4484DA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8.</w:t>
      </w:r>
      <w:r>
        <w:rPr>
          <w:rFonts w:hint="default" w:ascii="Times New Roman" w:hAnsi="Times New Roman" w:eastAsia="方正仿宋_GBK" w:cs="Times New Roman"/>
          <w:sz w:val="28"/>
          <w:szCs w:val="28"/>
          <w:highlight w:val="none"/>
        </w:rPr>
        <w:t>乙方事先未经甲方书面同意，乙方不得将合同的全部或任何部分转包或分包与第三方及其他个人。否则，甲方有权解除合同，乙方应按照本合同约定承担违约责任和赔偿责任。</w:t>
      </w:r>
    </w:p>
    <w:p w14:paraId="43AE8C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9.</w:t>
      </w:r>
      <w:r>
        <w:rPr>
          <w:rFonts w:hint="default" w:ascii="Times New Roman" w:hAnsi="Times New Roman" w:eastAsia="方正仿宋_GBK" w:cs="Times New Roman"/>
          <w:sz w:val="28"/>
          <w:szCs w:val="28"/>
          <w:highlight w:val="none"/>
        </w:rPr>
        <w:t>在执行本合同时，若乙方或其雇员因任何疏忽行为引致甲方设施、设备、其他财产或代管之财产损坏、损失时，乙方须即时无条件予以修补</w:t>
      </w:r>
      <w:r>
        <w:rPr>
          <w:rFonts w:hint="default" w:ascii="Times New Roman" w:hAnsi="Times New Roman" w:eastAsia="方正仿宋_GBK" w:cs="Times New Roman"/>
          <w:sz w:val="28"/>
          <w:szCs w:val="28"/>
          <w:highlight w:val="none"/>
          <w:lang w:eastAsia="zh-CN"/>
        </w:rPr>
        <w:t>或</w:t>
      </w:r>
      <w:r>
        <w:rPr>
          <w:rFonts w:hint="default" w:ascii="Times New Roman" w:hAnsi="Times New Roman" w:eastAsia="方正仿宋_GBK" w:cs="Times New Roman"/>
          <w:sz w:val="28"/>
          <w:szCs w:val="28"/>
          <w:highlight w:val="none"/>
        </w:rPr>
        <w:t>照价赔偿甲方代为修补或赔偿的，甲方有权从应付乙方清洁费用中扣除以上修补或赔偿费用</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不足部分</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由乙方即时全数补付给甲方。</w:t>
      </w:r>
    </w:p>
    <w:p w14:paraId="41D569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10.</w:t>
      </w:r>
      <w:r>
        <w:rPr>
          <w:rFonts w:hint="default" w:ascii="Times New Roman" w:hAnsi="Times New Roman" w:eastAsia="方正仿宋_GBK" w:cs="Times New Roman"/>
          <w:sz w:val="28"/>
          <w:szCs w:val="28"/>
          <w:highlight w:val="none"/>
        </w:rPr>
        <w:t>乙方必须</w:t>
      </w:r>
      <w:r>
        <w:rPr>
          <w:rFonts w:hint="eastAsia" w:ascii="Times New Roman" w:hAnsi="Times New Roman" w:eastAsia="方正仿宋_GBK" w:cs="Times New Roman"/>
          <w:sz w:val="28"/>
          <w:szCs w:val="28"/>
          <w:highlight w:val="none"/>
          <w:lang w:eastAsia="zh-CN"/>
        </w:rPr>
        <w:t>按照</w:t>
      </w:r>
      <w:r>
        <w:rPr>
          <w:rFonts w:hint="default" w:ascii="Times New Roman" w:hAnsi="Times New Roman" w:eastAsia="方正仿宋_GBK" w:cs="Times New Roman"/>
          <w:sz w:val="28"/>
          <w:szCs w:val="28"/>
          <w:highlight w:val="none"/>
        </w:rPr>
        <w:t>本合同规定的</w:t>
      </w:r>
      <w:r>
        <w:rPr>
          <w:rFonts w:hint="default" w:ascii="Times New Roman" w:hAnsi="Times New Roman" w:eastAsia="方正仿宋_GBK" w:cs="Times New Roman"/>
          <w:sz w:val="28"/>
          <w:szCs w:val="28"/>
          <w:highlight w:val="none"/>
          <w:lang w:eastAsia="zh-CN"/>
        </w:rPr>
        <w:t>服务</w:t>
      </w:r>
      <w:r>
        <w:rPr>
          <w:rFonts w:hint="default" w:ascii="Times New Roman" w:hAnsi="Times New Roman" w:eastAsia="方正仿宋_GBK" w:cs="Times New Roman"/>
          <w:sz w:val="28"/>
          <w:szCs w:val="28"/>
          <w:highlight w:val="none"/>
        </w:rPr>
        <w:t>范围和甲方确认的乙方</w:t>
      </w:r>
      <w:r>
        <w:rPr>
          <w:rFonts w:hint="eastAsia" w:eastAsia="方正仿宋_GBK" w:cs="Times New Roman"/>
          <w:sz w:val="28"/>
          <w:szCs w:val="28"/>
          <w:highlight w:val="none"/>
          <w:lang w:val="en-US" w:eastAsia="zh-CN"/>
        </w:rPr>
        <w:t>参选文件</w:t>
      </w:r>
      <w:r>
        <w:rPr>
          <w:rFonts w:hint="default" w:ascii="Times New Roman" w:hAnsi="Times New Roman" w:eastAsia="方正仿宋_GBK" w:cs="Times New Roman"/>
          <w:sz w:val="28"/>
          <w:szCs w:val="28"/>
          <w:highlight w:val="none"/>
        </w:rPr>
        <w:t>规定的</w:t>
      </w:r>
      <w:r>
        <w:rPr>
          <w:rFonts w:hint="default" w:ascii="Times New Roman" w:hAnsi="Times New Roman" w:eastAsia="方正仿宋_GBK" w:cs="Times New Roman"/>
          <w:sz w:val="28"/>
          <w:szCs w:val="28"/>
          <w:highlight w:val="none"/>
          <w:lang w:eastAsia="zh-CN"/>
        </w:rPr>
        <w:t>服务</w:t>
      </w:r>
      <w:r>
        <w:rPr>
          <w:rFonts w:hint="default" w:ascii="Times New Roman" w:hAnsi="Times New Roman" w:eastAsia="方正仿宋_GBK" w:cs="Times New Roman"/>
          <w:sz w:val="28"/>
          <w:szCs w:val="28"/>
          <w:highlight w:val="none"/>
        </w:rPr>
        <w:t>标准完成本合同项下所有工作。</w:t>
      </w:r>
    </w:p>
    <w:p w14:paraId="665FE0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w:t>
      </w:r>
      <w:r>
        <w:rPr>
          <w:rFonts w:hint="eastAsia"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rPr>
        <w:t>乙方于每月</w:t>
      </w:r>
      <w:r>
        <w:rPr>
          <w:rFonts w:hint="default" w:ascii="Times New Roman" w:hAnsi="Times New Roman" w:eastAsia="方正仿宋_GBK" w:cs="Times New Roman"/>
          <w:sz w:val="28"/>
          <w:szCs w:val="28"/>
          <w:highlight w:val="none"/>
          <w:lang w:val="en-US" w:eastAsia="zh-CN"/>
        </w:rPr>
        <w:t>25日</w:t>
      </w:r>
      <w:r>
        <w:rPr>
          <w:rFonts w:hint="default" w:ascii="Times New Roman" w:hAnsi="Times New Roman" w:eastAsia="方正仿宋_GBK" w:cs="Times New Roman"/>
          <w:sz w:val="28"/>
          <w:szCs w:val="28"/>
          <w:highlight w:val="none"/>
        </w:rPr>
        <w:t>前须将下月的员工花名册、排班表、工作计划</w:t>
      </w:r>
      <w:r>
        <w:rPr>
          <w:rFonts w:hint="default" w:ascii="Times New Roman" w:hAnsi="Times New Roman" w:eastAsia="方正仿宋_GBK" w:cs="Times New Roman"/>
          <w:sz w:val="28"/>
          <w:szCs w:val="28"/>
          <w:highlight w:val="none"/>
          <w:lang w:val="en-US" w:eastAsia="zh-CN"/>
        </w:rPr>
        <w:t>和培训计划</w:t>
      </w:r>
      <w:r>
        <w:rPr>
          <w:rFonts w:hint="default" w:ascii="Times New Roman" w:hAnsi="Times New Roman" w:eastAsia="方正仿宋_GBK" w:cs="Times New Roman"/>
          <w:sz w:val="28"/>
          <w:szCs w:val="28"/>
          <w:highlight w:val="none"/>
        </w:rPr>
        <w:t>以书面形式</w:t>
      </w:r>
      <w:r>
        <w:rPr>
          <w:rFonts w:hint="default" w:ascii="Times New Roman" w:hAnsi="Times New Roman" w:eastAsia="方正仿宋_GBK" w:cs="Times New Roman"/>
          <w:sz w:val="28"/>
          <w:szCs w:val="28"/>
          <w:highlight w:val="none"/>
          <w:lang w:eastAsia="zh-CN"/>
        </w:rPr>
        <w:t>盖章后</w:t>
      </w:r>
      <w:r>
        <w:rPr>
          <w:rFonts w:hint="default" w:ascii="Times New Roman" w:hAnsi="Times New Roman" w:eastAsia="方正仿宋_GBK" w:cs="Times New Roman"/>
          <w:sz w:val="28"/>
          <w:szCs w:val="28"/>
          <w:highlight w:val="none"/>
        </w:rPr>
        <w:t>报给甲方，由甲方根据合同要求及实际情况审批同意后执行。</w:t>
      </w:r>
    </w:p>
    <w:p w14:paraId="6EDDAF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3"/>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1</w:t>
      </w:r>
      <w:r>
        <w:rPr>
          <w:rFonts w:hint="eastAsia"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rPr>
        <w:t>清洁特别服务</w:t>
      </w:r>
    </w:p>
    <w:p w14:paraId="21BB9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    </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eastAsia="zh-CN"/>
        </w:rPr>
        <w:t>合同有效期</w:t>
      </w:r>
      <w:r>
        <w:rPr>
          <w:rFonts w:hint="default" w:ascii="Times New Roman" w:hAnsi="Times New Roman" w:eastAsia="方正仿宋_GBK" w:cs="Times New Roman"/>
          <w:sz w:val="28"/>
          <w:szCs w:val="28"/>
          <w:highlight w:val="none"/>
        </w:rPr>
        <w:t>内，甲方如有临时举办活动、上级领导参观、法定节假日或甲方认为特别的日子，甲方物业经理或授权人可根据需要提前通知乙方公司或直接通知乙方的现场负责人，在甲方指定期限内免费（包工包料）提供有经验的清洁工人做事前及事后之清洁保洁工作。清洁标准须符合本合同及甲方确认的</w:t>
      </w:r>
      <w:r>
        <w:rPr>
          <w:rFonts w:hint="eastAsia" w:eastAsia="方正仿宋_GBK" w:cs="Times New Roman"/>
          <w:sz w:val="28"/>
          <w:szCs w:val="28"/>
          <w:highlight w:val="none"/>
          <w:lang w:val="en-US" w:eastAsia="zh-CN"/>
        </w:rPr>
        <w:t>参选文件</w:t>
      </w:r>
      <w:r>
        <w:rPr>
          <w:rFonts w:hint="default" w:ascii="Times New Roman" w:hAnsi="Times New Roman" w:eastAsia="方正仿宋_GBK" w:cs="Times New Roman"/>
          <w:sz w:val="28"/>
          <w:szCs w:val="28"/>
          <w:highlight w:val="none"/>
        </w:rPr>
        <w:t>约定的要求。</w:t>
      </w:r>
    </w:p>
    <w:p w14:paraId="01FBAC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如遇火警、水管爆裂等特殊状况，乙方应立即组织有经验的清洁工人配合甲方搞好特殊清洁工作。</w:t>
      </w:r>
    </w:p>
    <w:p w14:paraId="4F4258C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如遇暴风雨袭击，乙方应酌情增派人员协助甲方组成应急小组，全面协助甲方检查所有排水设施，如有堵塞或排水不畅，</w:t>
      </w:r>
      <w:r>
        <w:rPr>
          <w:rFonts w:hint="eastAsia" w:ascii="Times New Roman" w:hAnsi="Times New Roman" w:eastAsia="方正仿宋_GBK" w:cs="Times New Roman"/>
          <w:sz w:val="28"/>
          <w:szCs w:val="28"/>
          <w:highlight w:val="none"/>
          <w:lang w:eastAsia="zh-CN"/>
        </w:rPr>
        <w:t>及时处理</w:t>
      </w:r>
      <w:r>
        <w:rPr>
          <w:rFonts w:hint="default" w:ascii="Times New Roman" w:hAnsi="Times New Roman" w:eastAsia="方正仿宋_GBK" w:cs="Times New Roman"/>
          <w:sz w:val="28"/>
          <w:szCs w:val="28"/>
          <w:highlight w:val="none"/>
        </w:rPr>
        <w:t>，做到排水畅通，排除水浸现象，并在甲方规定的时间内做好事后环境清洁工作。</w:t>
      </w:r>
    </w:p>
    <w:p w14:paraId="2CF071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4"/>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以上各项特殊清洁工作乙方不另收取费用。</w:t>
      </w:r>
    </w:p>
    <w:p w14:paraId="2740B39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1</w:t>
      </w:r>
      <w:r>
        <w:rPr>
          <w:rFonts w:hint="eastAsia" w:ascii="Times New Roman" w:hAnsi="Times New Roman" w:eastAsia="方正仿宋_GBK" w:cs="Times New Roman"/>
          <w:sz w:val="28"/>
          <w:szCs w:val="28"/>
          <w:highlight w:val="none"/>
          <w:lang w:val="en-US" w:eastAsia="zh-CN"/>
        </w:rPr>
        <w:t>3</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如乙方工作未达到甲方要求，甲方有权雇佣任何其他所需人员进行上述改善，而所需一切费用包括</w:t>
      </w:r>
      <w:r>
        <w:rPr>
          <w:rFonts w:hint="default" w:ascii="Times New Roman" w:hAnsi="Times New Roman" w:eastAsia="方正仿宋_GBK" w:cs="Times New Roman"/>
          <w:sz w:val="28"/>
          <w:szCs w:val="28"/>
          <w:highlight w:val="none"/>
          <w:lang w:eastAsia="zh-CN"/>
        </w:rPr>
        <w:t>但不限于</w:t>
      </w:r>
      <w:r>
        <w:rPr>
          <w:rFonts w:hint="default" w:ascii="Times New Roman" w:hAnsi="Times New Roman" w:eastAsia="方正仿宋_GBK" w:cs="Times New Roman"/>
          <w:sz w:val="28"/>
          <w:szCs w:val="28"/>
          <w:highlight w:val="none"/>
        </w:rPr>
        <w:t>运输、工资</w:t>
      </w:r>
      <w:r>
        <w:rPr>
          <w:rFonts w:hint="default" w:ascii="Times New Roman" w:hAnsi="Times New Roman" w:eastAsia="方正仿宋_GBK" w:cs="Times New Roman"/>
          <w:sz w:val="28"/>
          <w:szCs w:val="28"/>
          <w:highlight w:val="none"/>
          <w:lang w:eastAsia="zh-CN"/>
        </w:rPr>
        <w:t>等</w:t>
      </w:r>
      <w:r>
        <w:rPr>
          <w:rFonts w:hint="default" w:ascii="Times New Roman" w:hAnsi="Times New Roman" w:eastAsia="方正仿宋_GBK" w:cs="Times New Roman"/>
          <w:sz w:val="28"/>
          <w:szCs w:val="28"/>
          <w:highlight w:val="none"/>
        </w:rPr>
        <w:t>则从应付乙方清洁费中予以扣除。遇紧急事故如火警、水管爆裂、台风、强降雨等，乙方未能及时加以清理，则甲方可自行雇佣工人进行有关工作，上述一切费用（包括但不限于自行雇佣工人花费的费用、甲方因此付出的管理费、人工费、交通费等）由乙方承担，甲方有权从应付乙方清洁费中予以扣除，且扣除金额以甲方书面通知上明示的金额为准不足部分，由乙方即时全数补付给甲方。</w:t>
      </w:r>
    </w:p>
    <w:p w14:paraId="386A38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1</w:t>
      </w:r>
      <w:r>
        <w:rPr>
          <w:rFonts w:hint="eastAsia" w:ascii="Times New Roman" w:hAnsi="Times New Roman" w:eastAsia="方正仿宋_GBK" w:cs="Times New Roman"/>
          <w:sz w:val="28"/>
          <w:szCs w:val="28"/>
          <w:highlight w:val="none"/>
          <w:lang w:val="en-US" w:eastAsia="zh-CN"/>
        </w:rPr>
        <w:t>4</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乙方负责将甲方及甲方客户产生的垃圾清运至甲方指定的垃圾堆放点。</w:t>
      </w:r>
    </w:p>
    <w:p w14:paraId="4DDCAAC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第</w:t>
      </w:r>
      <w:r>
        <w:rPr>
          <w:rFonts w:hint="eastAsia" w:ascii="Times New Roman" w:hAnsi="Times New Roman" w:eastAsia="方正仿宋_GBK" w:cs="Times New Roman"/>
          <w:b/>
          <w:bCs/>
          <w:sz w:val="28"/>
          <w:szCs w:val="28"/>
          <w:highlight w:val="none"/>
          <w:lang w:val="en-US" w:eastAsia="zh-CN"/>
        </w:rPr>
        <w:t>九</w:t>
      </w:r>
      <w:r>
        <w:rPr>
          <w:rFonts w:hint="default" w:ascii="Times New Roman" w:hAnsi="Times New Roman" w:eastAsia="方正仿宋_GBK" w:cs="Times New Roman"/>
          <w:b/>
          <w:bCs/>
          <w:sz w:val="28"/>
          <w:szCs w:val="28"/>
          <w:highlight w:val="none"/>
        </w:rPr>
        <w:t>条 违约责任</w:t>
      </w:r>
    </w:p>
    <w:p w14:paraId="20DAD398">
      <w:pPr>
        <w:keepNext w:val="0"/>
        <w:keepLines w:val="0"/>
        <w:pageBreakBefore w:val="0"/>
        <w:widowControl w:val="0"/>
        <w:kinsoku/>
        <w:wordWrap/>
        <w:overflowPunct/>
        <w:topLinePunct w:val="0"/>
        <w:autoSpaceDE/>
        <w:autoSpaceDN/>
        <w:bidi w:val="0"/>
        <w:adjustRightInd/>
        <w:snapToGrid/>
        <w:spacing w:line="560" w:lineRule="exact"/>
        <w:ind w:left="1" w:firstLine="560" w:firstLineChars="200"/>
        <w:textAlignment w:val="auto"/>
        <w:rPr>
          <w:rFonts w:hint="default" w:ascii="Times New Roman" w:hAnsi="Times New Roman" w:eastAsia="方正仿宋_GBK" w:cs="Times New Roman"/>
          <w:dstrike/>
          <w:sz w:val="28"/>
          <w:szCs w:val="28"/>
          <w:highlight w:val="none"/>
          <w:lang w:eastAsia="zh-CN"/>
        </w:rPr>
      </w:pPr>
      <w:r>
        <w:rPr>
          <w:rFonts w:hint="default" w:ascii="Times New Roman" w:hAnsi="Times New Roman" w:eastAsia="方正仿宋_GBK" w:cs="Times New Roman"/>
          <w:sz w:val="28"/>
          <w:szCs w:val="28"/>
          <w:highlight w:val="none"/>
        </w:rPr>
        <w:t>1</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乙方未能达到约定的服务内容、管理目标，甲方有权要求乙方24小时内进行整改，逾期未整改的，甲方有权每次向乙方收取500.00元至2000.00元不等的违约金，违约金的支付不免除乙方继续履行、采取补救措施或赔偿损失的责任。经两次整改仍无法达到约定的服务内容、管理目标的，甲方有权单方面解除本合同，且不予退还乙方缴纳的履约保证金。</w:t>
      </w:r>
    </w:p>
    <w:p w14:paraId="55F747CD">
      <w:pPr>
        <w:keepNext w:val="0"/>
        <w:keepLines w:val="0"/>
        <w:pageBreakBefore w:val="0"/>
        <w:widowControl w:val="0"/>
        <w:kinsoku/>
        <w:wordWrap/>
        <w:overflowPunct/>
        <w:topLinePunct w:val="0"/>
        <w:autoSpaceDE/>
        <w:autoSpaceDN/>
        <w:bidi w:val="0"/>
        <w:adjustRightInd/>
        <w:snapToGrid/>
        <w:spacing w:line="560" w:lineRule="exact"/>
        <w:ind w:left="1" w:firstLine="480"/>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rPr>
        <w:t>2</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如乙方对本合同约定的工作不能全部完成、中途放弃或甲方发现乙方无能力继续履行合同时，甲方有权随时解除本合同，乙方应按照约定承担违约责任和赔偿责任</w:t>
      </w:r>
      <w:r>
        <w:rPr>
          <w:rFonts w:hint="default" w:ascii="Times New Roman" w:hAnsi="Times New Roman" w:eastAsia="方正仿宋_GBK" w:cs="Times New Roman"/>
          <w:sz w:val="28"/>
          <w:szCs w:val="28"/>
          <w:highlight w:val="none"/>
          <w:lang w:eastAsia="zh-CN"/>
        </w:rPr>
        <w:t>。</w:t>
      </w:r>
    </w:p>
    <w:p w14:paraId="61034326">
      <w:pPr>
        <w:keepNext w:val="0"/>
        <w:keepLines w:val="0"/>
        <w:pageBreakBefore w:val="0"/>
        <w:widowControl w:val="0"/>
        <w:kinsoku/>
        <w:wordWrap/>
        <w:overflowPunct/>
        <w:topLinePunct w:val="0"/>
        <w:autoSpaceDE/>
        <w:autoSpaceDN/>
        <w:bidi w:val="0"/>
        <w:adjustRightInd/>
        <w:snapToGrid/>
        <w:spacing w:line="560" w:lineRule="exact"/>
        <w:ind w:left="1" w:firstLine="48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shd w:val="clear" w:color="auto" w:fill="FFFFFF"/>
        </w:rPr>
        <w:t>乙方工作岗位不得出现缺岗，每出现1个缺岗，甲方则扣除相当于乙方当日缺岗服务费</w:t>
      </w:r>
      <w:r>
        <w:rPr>
          <w:rFonts w:hint="default" w:ascii="Times New Roman" w:hAnsi="Times New Roman" w:eastAsia="方正仿宋_GBK" w:cs="Times New Roman"/>
          <w:sz w:val="28"/>
          <w:szCs w:val="28"/>
          <w:highlight w:val="none"/>
          <w:shd w:val="clear" w:color="auto" w:fill="FFFFFF"/>
          <w:lang w:eastAsia="zh-CN"/>
        </w:rPr>
        <w:t>（岗位综合单价</w:t>
      </w:r>
      <w:r>
        <w:rPr>
          <w:rFonts w:hint="default" w:ascii="Times New Roman" w:hAnsi="Times New Roman" w:eastAsia="方正仿宋_GBK" w:cs="Times New Roman"/>
          <w:sz w:val="28"/>
          <w:szCs w:val="28"/>
          <w:highlight w:val="none"/>
          <w:shd w:val="clear" w:color="auto" w:fill="FFFFFF"/>
          <w:lang w:val="en-US" w:eastAsia="zh-CN"/>
        </w:rPr>
        <w:t>/当月应上班天数</w:t>
      </w:r>
      <w:r>
        <w:rPr>
          <w:rFonts w:hint="default" w:ascii="Times New Roman" w:hAnsi="Times New Roman" w:eastAsia="方正仿宋_GBK" w:cs="Times New Roman"/>
          <w:sz w:val="28"/>
          <w:szCs w:val="28"/>
          <w:highlight w:val="none"/>
          <w:shd w:val="clear" w:color="auto" w:fill="FFFFFF"/>
          <w:lang w:eastAsia="zh-CN"/>
        </w:rPr>
        <w:t>）</w:t>
      </w:r>
      <w:r>
        <w:rPr>
          <w:rFonts w:hint="default" w:ascii="Times New Roman" w:hAnsi="Times New Roman" w:eastAsia="方正仿宋_GBK" w:cs="Times New Roman"/>
          <w:sz w:val="28"/>
          <w:szCs w:val="28"/>
          <w:highlight w:val="none"/>
          <w:shd w:val="clear" w:color="auto" w:fill="FFFFFF"/>
        </w:rPr>
        <w:t>的两倍金额作为违约金，</w:t>
      </w:r>
      <w:r>
        <w:rPr>
          <w:rFonts w:hint="default" w:ascii="Times New Roman" w:hAnsi="Times New Roman" w:eastAsia="方正仿宋_GBK" w:cs="Times New Roman"/>
          <w:sz w:val="28"/>
          <w:szCs w:val="28"/>
          <w:highlight w:val="none"/>
        </w:rPr>
        <w:t>每发现一个脱岗、睡岗情况，视同乙方</w:t>
      </w:r>
      <w:r>
        <w:rPr>
          <w:rFonts w:hint="default" w:ascii="Times New Roman" w:hAnsi="Times New Roman" w:eastAsia="方正仿宋_GBK" w:cs="Times New Roman"/>
          <w:sz w:val="28"/>
          <w:szCs w:val="28"/>
          <w:highlight w:val="none"/>
          <w:shd w:val="clear" w:color="auto" w:fill="FFFFFF"/>
        </w:rPr>
        <w:t>缺岗，扣除</w:t>
      </w:r>
      <w:r>
        <w:rPr>
          <w:rFonts w:hint="default" w:ascii="Times New Roman" w:hAnsi="Times New Roman" w:eastAsia="方正仿宋_GBK" w:cs="Times New Roman"/>
          <w:sz w:val="28"/>
          <w:szCs w:val="28"/>
          <w:highlight w:val="none"/>
        </w:rPr>
        <w:t>乙方当日</w:t>
      </w:r>
      <w:r>
        <w:rPr>
          <w:rFonts w:hint="default" w:ascii="Times New Roman" w:hAnsi="Times New Roman" w:eastAsia="方正仿宋_GBK" w:cs="Times New Roman"/>
          <w:sz w:val="28"/>
          <w:szCs w:val="28"/>
          <w:highlight w:val="none"/>
          <w:shd w:val="clear" w:color="auto" w:fill="FFFFFF"/>
        </w:rPr>
        <w:t>缺岗</w:t>
      </w:r>
      <w:r>
        <w:rPr>
          <w:rFonts w:hint="default" w:ascii="Times New Roman" w:hAnsi="Times New Roman" w:eastAsia="方正仿宋_GBK" w:cs="Times New Roman"/>
          <w:sz w:val="28"/>
          <w:szCs w:val="28"/>
          <w:highlight w:val="none"/>
        </w:rPr>
        <w:t xml:space="preserve">服务费。并保留追究乙方因缺岗、脱岗、睡岗等造成甲方或第三方的任何损失和责任事故的权利。乙方承诺对此没有异议。  </w:t>
      </w:r>
    </w:p>
    <w:p w14:paraId="26A352D2">
      <w:pPr>
        <w:keepNext w:val="0"/>
        <w:keepLines w:val="0"/>
        <w:pageBreakBefore w:val="0"/>
        <w:widowControl w:val="0"/>
        <w:tabs>
          <w:tab w:val="left" w:pos="0"/>
        </w:tabs>
        <w:kinsoku/>
        <w:wordWrap/>
        <w:overflowPunct/>
        <w:topLinePunct w:val="0"/>
        <w:autoSpaceDE/>
        <w:autoSpaceDN/>
        <w:bidi w:val="0"/>
        <w:adjustRightInd/>
        <w:snapToGrid/>
        <w:spacing w:line="560" w:lineRule="exact"/>
        <w:ind w:left="1"/>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    4</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出现下列情形之一的，每出现一次，甲方有权扣除乙方当月清洁服务费的1%：</w:t>
      </w:r>
    </w:p>
    <w:p w14:paraId="1956ED23">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560" w:firstLineChars="200"/>
        <w:textAlignment w:val="auto"/>
        <w:outlineLvl w:val="3"/>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在规定的整改时间内未能完成整改项目（排除不可</w:t>
      </w:r>
      <w:r>
        <w:rPr>
          <w:rFonts w:hint="eastAsia" w:ascii="Times New Roman" w:hAnsi="Times New Roman" w:eastAsia="方正仿宋_GBK" w:cs="Times New Roman"/>
          <w:sz w:val="28"/>
          <w:szCs w:val="28"/>
          <w:highlight w:val="none"/>
          <w:lang w:eastAsia="zh-CN"/>
        </w:rPr>
        <w:t>抗力</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highlight w:val="none"/>
          <w:lang w:eastAsia="zh-CN"/>
        </w:rPr>
        <w:t>。</w:t>
      </w:r>
    </w:p>
    <w:p w14:paraId="1CEC57F9">
      <w:pPr>
        <w:keepNext w:val="0"/>
        <w:keepLines w:val="0"/>
        <w:pageBreakBefore w:val="0"/>
        <w:widowControl w:val="0"/>
        <w:tabs>
          <w:tab w:val="left" w:pos="0"/>
        </w:tabs>
        <w:kinsoku/>
        <w:wordWrap/>
        <w:overflowPunct/>
        <w:topLinePunct w:val="0"/>
        <w:autoSpaceDE/>
        <w:autoSpaceDN/>
        <w:bidi w:val="0"/>
        <w:adjustRightInd/>
        <w:snapToGrid/>
        <w:spacing w:line="560" w:lineRule="exact"/>
        <w:ind w:left="1" w:firstLine="560" w:firstLineChars="200"/>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乙方员工离岗时间超过半小时</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含半小时</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，或清洁工具放在楼道口无人无标识的</w:t>
      </w:r>
      <w:r>
        <w:rPr>
          <w:rFonts w:hint="default" w:ascii="Times New Roman" w:hAnsi="Times New Roman" w:eastAsia="方正仿宋_GBK" w:cs="Times New Roman"/>
          <w:sz w:val="28"/>
          <w:szCs w:val="28"/>
          <w:highlight w:val="none"/>
          <w:lang w:eastAsia="zh-CN"/>
        </w:rPr>
        <w:t>。</w:t>
      </w:r>
    </w:p>
    <w:p w14:paraId="5031CEA1">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560" w:firstLineChars="200"/>
        <w:textAlignment w:val="auto"/>
        <w:outlineLvl w:val="3"/>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乙方员工作业过程中存在水电资源浪费情形经书面记录确认的。</w:t>
      </w:r>
    </w:p>
    <w:p w14:paraId="59335930">
      <w:pPr>
        <w:keepNext w:val="0"/>
        <w:keepLines w:val="0"/>
        <w:pageBreakBefore w:val="0"/>
        <w:widowControl w:val="0"/>
        <w:tabs>
          <w:tab w:val="left" w:pos="0"/>
        </w:tabs>
        <w:kinsoku/>
        <w:wordWrap/>
        <w:overflowPunct/>
        <w:topLinePunct w:val="0"/>
        <w:autoSpaceDE/>
        <w:autoSpaceDN/>
        <w:bidi w:val="0"/>
        <w:adjustRightInd/>
        <w:snapToGrid/>
        <w:spacing w:line="560" w:lineRule="exact"/>
        <w:ind w:left="1"/>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    5</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无论任何原因，乙方员工与甲方或客户发生争吵，乙方同意甲方扣除乙方当月清洁服务费用的2%作为违约金与顾客打架、斗殴或有偷盗行为，除立即辞退外，乙方同意甲方扣除乙方当月清洁服务费用的10%作为违约金。</w:t>
      </w:r>
    </w:p>
    <w:p w14:paraId="6133C73A">
      <w:pPr>
        <w:keepNext w:val="0"/>
        <w:keepLines w:val="0"/>
        <w:pageBreakBefore w:val="0"/>
        <w:widowControl w:val="0"/>
        <w:tabs>
          <w:tab w:val="left" w:pos="0"/>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rPr>
        <w:t xml:space="preserve">    6</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color w:val="000000"/>
          <w:sz w:val="28"/>
          <w:szCs w:val="28"/>
          <w:highlight w:val="none"/>
        </w:rPr>
        <w:t>乙方不得以甲方延迟支付服务费等为理由延迟支付乙方人员工资，如发生因此类事件导致乙方人员在甲方区域内罢工或政府类投诉等事件发生，每发生一次甲方有权扣除当月合同总费用的5%-10%作为违约金。</w:t>
      </w:r>
    </w:p>
    <w:p w14:paraId="63DE2D4F">
      <w:pPr>
        <w:pStyle w:val="186"/>
        <w:keepNext w:val="0"/>
        <w:keepLines w:val="0"/>
        <w:pageBreakBefore w:val="0"/>
        <w:widowControl w:val="0"/>
        <w:kinsoku/>
        <w:wordWrap/>
        <w:overflowPunct/>
        <w:topLinePunct w:val="0"/>
        <w:autoSpaceDE/>
        <w:autoSpaceDN/>
        <w:bidi w:val="0"/>
        <w:adjustRightInd/>
        <w:snapToGrid/>
        <w:spacing w:after="0" w:line="560" w:lineRule="exact"/>
        <w:ind w:left="0" w:leftChars="0" w:firstLine="551" w:firstLineChars="197"/>
        <w:jc w:val="left"/>
        <w:textAlignment w:val="auto"/>
        <w:rPr>
          <w:rFonts w:hint="eastAsia"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7</w:t>
      </w:r>
      <w:r>
        <w:rPr>
          <w:rFonts w:hint="eastAsia" w:eastAsia="方正仿宋_GBK" w:cs="Times New Roman"/>
          <w:color w:val="000000"/>
          <w:sz w:val="28"/>
          <w:szCs w:val="28"/>
          <w:highlight w:val="none"/>
          <w:lang w:val="en-US" w:eastAsia="zh-CN"/>
        </w:rPr>
        <w:t>.</w:t>
      </w:r>
      <w:r>
        <w:rPr>
          <w:rFonts w:hint="default" w:ascii="Times New Roman" w:hAnsi="Times New Roman" w:eastAsia="方正仿宋_GBK" w:cs="Times New Roman"/>
          <w:sz w:val="28"/>
          <w:szCs w:val="28"/>
          <w:highlight w:val="none"/>
        </w:rPr>
        <w:t>人员年龄</w:t>
      </w:r>
      <w:r>
        <w:rPr>
          <w:rFonts w:hint="default" w:ascii="Times New Roman" w:hAnsi="Times New Roman" w:eastAsia="方正仿宋_GBK" w:cs="Times New Roman"/>
          <w:sz w:val="28"/>
          <w:szCs w:val="28"/>
          <w:highlight w:val="none"/>
          <w:lang w:eastAsia="zh-CN"/>
        </w:rPr>
        <w:t>需符合</w:t>
      </w:r>
      <w:r>
        <w:rPr>
          <w:rFonts w:hint="default" w:ascii="Times New Roman" w:hAnsi="Times New Roman" w:eastAsia="方正仿宋_GBK" w:cs="Times New Roman"/>
          <w:sz w:val="28"/>
          <w:szCs w:val="28"/>
          <w:highlight w:val="none"/>
          <w:lang w:val="en-US" w:eastAsia="zh-CN"/>
        </w:rPr>
        <w:t>合同</w:t>
      </w:r>
      <w:r>
        <w:rPr>
          <w:rFonts w:hint="default" w:ascii="Times New Roman" w:hAnsi="Times New Roman" w:eastAsia="方正仿宋_GBK" w:cs="Times New Roman"/>
          <w:sz w:val="28"/>
          <w:szCs w:val="28"/>
          <w:highlight w:val="none"/>
        </w:rPr>
        <w:t>要求，</w:t>
      </w:r>
      <w:r>
        <w:rPr>
          <w:rFonts w:hint="default" w:ascii="Times New Roman" w:hAnsi="Times New Roman" w:eastAsia="方正仿宋_GBK" w:cs="Times New Roman"/>
          <w:sz w:val="28"/>
          <w:szCs w:val="28"/>
          <w:highlight w:val="none"/>
          <w:lang w:val="en-US" w:eastAsia="zh-CN"/>
        </w:rPr>
        <w:t>按照1</w:t>
      </w:r>
      <w:r>
        <w:rPr>
          <w:rFonts w:hint="default" w:ascii="Times New Roman" w:hAnsi="Times New Roman" w:eastAsia="方正仿宋_GBK" w:cs="Times New Roman"/>
          <w:sz w:val="28"/>
          <w:szCs w:val="28"/>
          <w:highlight w:val="none"/>
        </w:rPr>
        <w:t>00元</w:t>
      </w:r>
      <w:r>
        <w:rPr>
          <w:rFonts w:hint="default" w:ascii="Times New Roman" w:hAnsi="Times New Roman" w:eastAsia="方正仿宋_GBK" w:cs="Times New Roman"/>
          <w:sz w:val="28"/>
          <w:szCs w:val="28"/>
          <w:highlight w:val="none"/>
          <w:lang w:val="en-US" w:eastAsia="zh-CN"/>
        </w:rPr>
        <w:t>/人的标准扣费</w:t>
      </w:r>
      <w:r>
        <w:rPr>
          <w:rFonts w:hint="default" w:ascii="Times New Roman" w:hAnsi="Times New Roman" w:eastAsia="方正仿宋_GBK" w:cs="Times New Roman"/>
          <w:sz w:val="28"/>
          <w:szCs w:val="28"/>
          <w:highlight w:val="none"/>
        </w:rPr>
        <w:t>，以此类推</w:t>
      </w:r>
      <w:r>
        <w:rPr>
          <w:rFonts w:hint="eastAsia" w:ascii="Times New Roman" w:hAnsi="Times New Roman" w:eastAsia="方正仿宋_GBK" w:cs="Times New Roman"/>
          <w:sz w:val="28"/>
          <w:szCs w:val="28"/>
          <w:highlight w:val="none"/>
          <w:lang w:eastAsia="zh-CN"/>
        </w:rPr>
        <w:t>。</w:t>
      </w:r>
    </w:p>
    <w:p w14:paraId="0697D3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8</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保洁员工服出现破损、陈旧等影响形象的情况，每出现1人次，扣除乙方当月服务费50元人民币。</w:t>
      </w:r>
    </w:p>
    <w:p w14:paraId="13CE40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sz w:val="28"/>
          <w:szCs w:val="28"/>
          <w:highlight w:val="none"/>
        </w:rPr>
        <w:t>9</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乙方未按规定将生活垃圾清运至甲方指定的垃圾堆放点的，甲方有权请第三方垃圾清运单位进行清理，产生的垃圾清运费用，甲方有权在乙方清洁服务费</w:t>
      </w:r>
      <w:r>
        <w:rPr>
          <w:rFonts w:hint="default" w:ascii="Times New Roman" w:hAnsi="Times New Roman" w:eastAsia="方正仿宋_GBK" w:cs="Times New Roman"/>
          <w:color w:val="auto"/>
          <w:sz w:val="28"/>
          <w:szCs w:val="28"/>
          <w:highlight w:val="none"/>
        </w:rPr>
        <w:t>中扣除，并根据现场实际情况扣除当月合同总费用的1%-5%作为违约金。</w:t>
      </w:r>
    </w:p>
    <w:p w14:paraId="27C4089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0.</w:t>
      </w:r>
      <w:r>
        <w:rPr>
          <w:rFonts w:hint="default" w:ascii="Times New Roman" w:hAnsi="Times New Roman" w:eastAsia="方正仿宋_GBK" w:cs="Times New Roman"/>
          <w:color w:val="auto"/>
          <w:sz w:val="28"/>
          <w:szCs w:val="28"/>
          <w:highlight w:val="none"/>
          <w:lang w:val="en-US" w:eastAsia="zh-CN"/>
        </w:rPr>
        <w:t>合同期内，未经甲方同意，乙方单方解除合同，乙方需向甲方支付</w:t>
      </w:r>
      <w:r>
        <w:rPr>
          <w:rFonts w:hint="default" w:ascii="Times New Roman" w:hAnsi="Times New Roman" w:eastAsia="方正仿宋_GBK" w:cs="Times New Roman"/>
          <w:color w:val="auto"/>
          <w:sz w:val="28"/>
          <w:szCs w:val="28"/>
          <w:highlight w:val="none"/>
        </w:rPr>
        <w:t>壹个月清洁费用的违约金，并另行赔偿甲方因此遭受的一切损失</w:t>
      </w:r>
      <w:r>
        <w:rPr>
          <w:rFonts w:hint="default" w:ascii="Times New Roman" w:hAnsi="Times New Roman" w:eastAsia="方正仿宋_GBK" w:cs="Times New Roman"/>
          <w:color w:val="auto"/>
          <w:sz w:val="28"/>
          <w:szCs w:val="28"/>
          <w:highlight w:val="none"/>
          <w:lang w:eastAsia="zh-CN"/>
        </w:rPr>
        <w:t>，且履约保证金不予退还</w:t>
      </w:r>
      <w:r>
        <w:rPr>
          <w:rFonts w:hint="default" w:ascii="Times New Roman" w:hAnsi="Times New Roman" w:eastAsia="方正仿宋_GBK" w:cs="Times New Roman"/>
          <w:color w:val="auto"/>
          <w:sz w:val="28"/>
          <w:szCs w:val="28"/>
          <w:highlight w:val="none"/>
        </w:rPr>
        <w:t>。</w:t>
      </w:r>
    </w:p>
    <w:p w14:paraId="4C50151C">
      <w:pPr>
        <w:pStyle w:val="187"/>
        <w:keepNext w:val="0"/>
        <w:keepLines w:val="0"/>
        <w:pageBreakBefore w:val="0"/>
        <w:widowControl w:val="0"/>
        <w:kinsoku/>
        <w:wordWrap/>
        <w:overflowPunct/>
        <w:topLinePunct w:val="0"/>
        <w:autoSpaceDE/>
        <w:autoSpaceDN/>
        <w:bidi w:val="0"/>
        <w:adjustRightInd/>
        <w:snapToGrid/>
        <w:spacing w:after="0" w:line="560" w:lineRule="exact"/>
        <w:ind w:left="0" w:leftChars="0" w:firstLine="551" w:firstLineChars="197"/>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w:t>
      </w:r>
      <w:r>
        <w:rPr>
          <w:rFonts w:hint="eastAsia"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rPr>
        <w:t>乙方存在本合同条款</w:t>
      </w:r>
      <w:r>
        <w:rPr>
          <w:rFonts w:hint="default" w:ascii="Times New Roman" w:hAnsi="Times New Roman" w:eastAsia="方正仿宋_GBK" w:cs="Times New Roman"/>
          <w:sz w:val="28"/>
          <w:szCs w:val="28"/>
          <w:highlight w:val="none"/>
          <w:lang w:eastAsia="zh-CN"/>
        </w:rPr>
        <w:t>以外</w:t>
      </w:r>
      <w:r>
        <w:rPr>
          <w:rFonts w:hint="eastAsia" w:eastAsia="方正仿宋_GBK" w:cs="Times New Roman"/>
          <w:sz w:val="28"/>
          <w:szCs w:val="28"/>
          <w:highlight w:val="none"/>
          <w:lang w:eastAsia="zh-CN"/>
        </w:rPr>
        <w:t>其他</w:t>
      </w:r>
      <w:r>
        <w:rPr>
          <w:rFonts w:hint="default" w:ascii="Times New Roman" w:hAnsi="Times New Roman" w:eastAsia="方正仿宋_GBK" w:cs="Times New Roman"/>
          <w:sz w:val="28"/>
          <w:szCs w:val="28"/>
          <w:highlight w:val="none"/>
        </w:rPr>
        <w:t>重大违约行为的，甲方有权解除本合同，乙方应向甲方支付相当于壹个月清洁费用的违约金，并另行赔偿甲方因此遭受的一切损失。</w:t>
      </w:r>
    </w:p>
    <w:p w14:paraId="11E819EC">
      <w:pPr>
        <w:pStyle w:val="187"/>
        <w:keepNext w:val="0"/>
        <w:keepLines w:val="0"/>
        <w:pageBreakBefore w:val="0"/>
        <w:widowControl w:val="0"/>
        <w:kinsoku/>
        <w:wordWrap/>
        <w:overflowPunct/>
        <w:topLinePunct w:val="0"/>
        <w:autoSpaceDE/>
        <w:autoSpaceDN/>
        <w:bidi w:val="0"/>
        <w:adjustRightInd/>
        <w:snapToGrid/>
        <w:spacing w:after="0" w:line="560" w:lineRule="exact"/>
        <w:ind w:left="0" w:leftChars="0" w:firstLine="551" w:firstLineChars="197"/>
        <w:jc w:val="lef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w:t>
      </w:r>
      <w:r>
        <w:rPr>
          <w:rFonts w:hint="eastAsia" w:eastAsia="方正仿宋_GBK" w:cs="Times New Roman"/>
          <w:color w:val="000000"/>
          <w:sz w:val="28"/>
          <w:szCs w:val="28"/>
          <w:highlight w:val="none"/>
          <w:lang w:val="en-US" w:eastAsia="zh-CN"/>
        </w:rPr>
        <w:t>2.</w:t>
      </w:r>
      <w:r>
        <w:rPr>
          <w:rFonts w:hint="default" w:ascii="Times New Roman" w:hAnsi="Times New Roman" w:eastAsia="方正仿宋_GBK" w:cs="Times New Roman"/>
          <w:color w:val="000000"/>
          <w:sz w:val="28"/>
          <w:szCs w:val="28"/>
          <w:highlight w:val="none"/>
        </w:rPr>
        <w:t>乙方应确保合法合规用工，具备履行本合同所需的资质</w:t>
      </w:r>
      <w:r>
        <w:rPr>
          <w:rFonts w:hint="default"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否则甲方有权单方解除合同，乙方应向甲方支付相当于壹个月清洁费用的违约金，并另行赔偿甲方因此遭受的一切损失。</w:t>
      </w:r>
    </w:p>
    <w:p w14:paraId="724BA4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val="0"/>
          <w:bCs/>
          <w:color w:val="000000"/>
          <w:sz w:val="28"/>
          <w:szCs w:val="28"/>
          <w:highlight w:val="none"/>
        </w:rPr>
        <w:t>1</w:t>
      </w:r>
      <w:r>
        <w:rPr>
          <w:rFonts w:hint="eastAsia" w:ascii="Times New Roman" w:hAnsi="Times New Roman" w:eastAsia="方正仿宋_GBK" w:cs="Times New Roman"/>
          <w:b w:val="0"/>
          <w:bCs/>
          <w:color w:val="000000"/>
          <w:sz w:val="28"/>
          <w:szCs w:val="28"/>
          <w:highlight w:val="none"/>
          <w:lang w:val="en-US" w:eastAsia="zh-CN"/>
        </w:rPr>
        <w:t>3.</w:t>
      </w:r>
      <w:r>
        <w:rPr>
          <w:rFonts w:hint="default" w:ascii="Times New Roman" w:hAnsi="Times New Roman" w:eastAsia="方正仿宋_GBK" w:cs="Times New Roman"/>
          <w:b w:val="0"/>
          <w:bCs/>
          <w:color w:val="000000"/>
          <w:sz w:val="28"/>
          <w:szCs w:val="28"/>
          <w:highlight w:val="none"/>
        </w:rPr>
        <w:t>凡因乙方原因导致甲方单方解除合同的，甲方不承担任何违约责任，且</w:t>
      </w:r>
      <w:r>
        <w:rPr>
          <w:rFonts w:hint="default" w:ascii="Times New Roman" w:hAnsi="Times New Roman" w:eastAsia="方正仿宋_GBK" w:cs="Times New Roman"/>
          <w:color w:val="000000"/>
          <w:sz w:val="28"/>
          <w:szCs w:val="28"/>
          <w:highlight w:val="none"/>
        </w:rPr>
        <w:t>乙方应向甲方支付相当于</w:t>
      </w:r>
      <w:r>
        <w:rPr>
          <w:rFonts w:hint="default" w:ascii="Times New Roman" w:hAnsi="Times New Roman" w:eastAsia="方正仿宋_GBK" w:cs="Times New Roman"/>
          <w:color w:val="000000"/>
          <w:sz w:val="28"/>
          <w:szCs w:val="28"/>
          <w:highlight w:val="none"/>
          <w:lang w:val="en-US" w:eastAsia="zh-CN"/>
        </w:rPr>
        <w:t>1</w:t>
      </w:r>
      <w:r>
        <w:rPr>
          <w:rFonts w:hint="default" w:ascii="Times New Roman" w:hAnsi="Times New Roman" w:eastAsia="方正仿宋_GBK" w:cs="Times New Roman"/>
          <w:color w:val="000000"/>
          <w:sz w:val="28"/>
          <w:szCs w:val="28"/>
          <w:highlight w:val="none"/>
        </w:rPr>
        <w:t>个月清洁费用的违约金，并另行赔偿甲方因此遭受的一切损失，</w:t>
      </w:r>
      <w:r>
        <w:rPr>
          <w:rFonts w:hint="default" w:ascii="Times New Roman" w:hAnsi="Times New Roman" w:eastAsia="方正仿宋_GBK" w:cs="Times New Roman"/>
          <w:sz w:val="28"/>
          <w:szCs w:val="28"/>
          <w:highlight w:val="none"/>
        </w:rPr>
        <w:t>且履约保证金不予退还。</w:t>
      </w:r>
    </w:p>
    <w:p w14:paraId="4C6DCF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14.因乙方原因导致甲方或第三人人身、财产损害的，由此产生的一切法律责任和全部经济损失由乙方承担。同时，甲方有权单方面解除本合同，不予退还乙方缴纳的履约保证金，并要求乙方赔偿由此造成的损失。</w:t>
      </w:r>
    </w:p>
    <w:p w14:paraId="797E68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15.如乙方提供虚假资质证明材料，不具备履行本合同的合法资质的，甲方有权解除本合同，不予退还乙方缴纳的履约保证金，并要求乙方赔偿由此造成的损失。</w:t>
      </w:r>
    </w:p>
    <w:p w14:paraId="00E95E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color w:val="000000"/>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16.甲方无正当理由未按合同约定向乙方支付服务费用的，每逾期一日，应按应付未付金额的0.5‰向乙方支付逾期违约金，但甲方逾期违约金的上限不得超过应付未付金额的1%。</w:t>
      </w:r>
    </w:p>
    <w:p w14:paraId="678664F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b/>
          <w:bCs/>
          <w:color w:val="000000"/>
          <w:sz w:val="28"/>
          <w:szCs w:val="28"/>
          <w:highlight w:val="none"/>
        </w:rPr>
      </w:pPr>
      <w:r>
        <w:rPr>
          <w:rFonts w:hint="default" w:ascii="Times New Roman" w:hAnsi="Times New Roman" w:eastAsia="方正仿宋_GBK" w:cs="Times New Roman"/>
          <w:b/>
          <w:bCs/>
          <w:color w:val="000000"/>
          <w:sz w:val="28"/>
          <w:szCs w:val="28"/>
          <w:highlight w:val="none"/>
        </w:rPr>
        <w:t>第</w:t>
      </w:r>
      <w:r>
        <w:rPr>
          <w:rFonts w:hint="eastAsia" w:ascii="Times New Roman" w:hAnsi="Times New Roman" w:eastAsia="方正仿宋_GBK" w:cs="Times New Roman"/>
          <w:b/>
          <w:bCs/>
          <w:sz w:val="28"/>
          <w:szCs w:val="28"/>
          <w:highlight w:val="none"/>
          <w:lang w:val="en-US" w:eastAsia="zh-CN"/>
        </w:rPr>
        <w:t>十</w:t>
      </w:r>
      <w:r>
        <w:rPr>
          <w:rFonts w:hint="default" w:ascii="Times New Roman" w:hAnsi="Times New Roman" w:eastAsia="方正仿宋_GBK" w:cs="Times New Roman"/>
          <w:b/>
          <w:bCs/>
          <w:color w:val="000000"/>
          <w:sz w:val="28"/>
          <w:szCs w:val="28"/>
          <w:highlight w:val="none"/>
        </w:rPr>
        <w:t>条 合同解除与终止</w:t>
      </w:r>
    </w:p>
    <w:p w14:paraId="6F78AF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color w:val="000000"/>
          <w:sz w:val="28"/>
          <w:szCs w:val="28"/>
          <w:highlight w:val="none"/>
        </w:rPr>
      </w:pPr>
      <w:r>
        <w:rPr>
          <w:rFonts w:hint="default" w:ascii="Times New Roman" w:hAnsi="Times New Roman" w:eastAsia="方正仿宋_GBK" w:cs="Times New Roman"/>
          <w:b w:val="0"/>
          <w:bCs/>
          <w:color w:val="000000"/>
          <w:sz w:val="28"/>
          <w:szCs w:val="28"/>
          <w:highlight w:val="none"/>
        </w:rPr>
        <w:t>1</w:t>
      </w:r>
      <w:r>
        <w:rPr>
          <w:rFonts w:hint="eastAsia" w:ascii="Times New Roman" w:hAnsi="Times New Roman" w:eastAsia="方正仿宋_GBK" w:cs="Times New Roman"/>
          <w:b w:val="0"/>
          <w:bCs/>
          <w:color w:val="000000"/>
          <w:sz w:val="28"/>
          <w:szCs w:val="28"/>
          <w:highlight w:val="none"/>
          <w:lang w:val="en-US" w:eastAsia="zh-CN"/>
        </w:rPr>
        <w:t>.</w:t>
      </w:r>
      <w:r>
        <w:rPr>
          <w:rFonts w:hint="default" w:ascii="Times New Roman" w:hAnsi="Times New Roman" w:eastAsia="方正仿宋_GBK" w:cs="Times New Roman"/>
          <w:b w:val="0"/>
          <w:bCs/>
          <w:color w:val="000000"/>
          <w:sz w:val="28"/>
          <w:szCs w:val="28"/>
          <w:highlight w:val="none"/>
        </w:rPr>
        <w:t>因不可抗力致使不能实现合同目的，一方可在书面通知对方后，在合理期限内且不损害另一方利益下解除本合同。</w:t>
      </w:r>
    </w:p>
    <w:p w14:paraId="6FBBF9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color w:val="000000"/>
          <w:sz w:val="28"/>
          <w:szCs w:val="28"/>
          <w:highlight w:val="none"/>
        </w:rPr>
      </w:pPr>
      <w:r>
        <w:rPr>
          <w:rFonts w:hint="default" w:ascii="Times New Roman" w:hAnsi="Times New Roman" w:eastAsia="方正仿宋_GBK" w:cs="Times New Roman"/>
          <w:b w:val="0"/>
          <w:bCs/>
          <w:color w:val="000000"/>
          <w:sz w:val="28"/>
          <w:szCs w:val="28"/>
          <w:highlight w:val="none"/>
        </w:rPr>
        <w:t>2</w:t>
      </w:r>
      <w:r>
        <w:rPr>
          <w:rFonts w:hint="eastAsia" w:ascii="Times New Roman" w:hAnsi="Times New Roman" w:eastAsia="方正仿宋_GBK" w:cs="Times New Roman"/>
          <w:b w:val="0"/>
          <w:bCs/>
          <w:color w:val="000000"/>
          <w:sz w:val="28"/>
          <w:szCs w:val="28"/>
          <w:highlight w:val="none"/>
          <w:lang w:val="en-US" w:eastAsia="zh-CN"/>
        </w:rPr>
        <w:t>.</w:t>
      </w:r>
      <w:r>
        <w:rPr>
          <w:rFonts w:hint="default" w:ascii="Times New Roman" w:hAnsi="Times New Roman" w:eastAsia="方正仿宋_GBK" w:cs="Times New Roman"/>
          <w:b w:val="0"/>
          <w:bCs/>
          <w:color w:val="000000"/>
          <w:sz w:val="28"/>
          <w:szCs w:val="28"/>
          <w:highlight w:val="none"/>
        </w:rPr>
        <w:t>乙方提供的服务不能满足甲方正常需求，甲方可解除本合同且不视为违约。</w:t>
      </w:r>
    </w:p>
    <w:p w14:paraId="3D97380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color w:val="000000"/>
          <w:sz w:val="28"/>
          <w:szCs w:val="28"/>
          <w:highlight w:val="none"/>
        </w:rPr>
      </w:pPr>
      <w:r>
        <w:rPr>
          <w:rFonts w:hint="default" w:ascii="Times New Roman" w:hAnsi="Times New Roman" w:eastAsia="方正仿宋_GBK" w:cs="Times New Roman"/>
          <w:b w:val="0"/>
          <w:bCs/>
          <w:color w:val="000000"/>
          <w:sz w:val="28"/>
          <w:szCs w:val="28"/>
          <w:highlight w:val="none"/>
        </w:rPr>
        <w:t>3</w:t>
      </w:r>
      <w:r>
        <w:rPr>
          <w:rFonts w:hint="eastAsia" w:ascii="Times New Roman" w:hAnsi="Times New Roman" w:eastAsia="方正仿宋_GBK" w:cs="Times New Roman"/>
          <w:b w:val="0"/>
          <w:bCs/>
          <w:color w:val="000000"/>
          <w:sz w:val="28"/>
          <w:szCs w:val="28"/>
          <w:highlight w:val="none"/>
          <w:lang w:val="en-US" w:eastAsia="zh-CN"/>
        </w:rPr>
        <w:t>.</w:t>
      </w:r>
      <w:r>
        <w:rPr>
          <w:rFonts w:hint="default" w:ascii="Times New Roman" w:hAnsi="Times New Roman" w:eastAsia="方正仿宋_GBK" w:cs="Times New Roman"/>
          <w:b w:val="0"/>
          <w:bCs/>
          <w:color w:val="000000"/>
          <w:sz w:val="28"/>
          <w:szCs w:val="28"/>
          <w:highlight w:val="none"/>
        </w:rPr>
        <w:t>乙方违反本合同约定给甲方造成损失，或虽暂未造成损失，经甲方催告拒不改正的，甲方可解除本合同且不视为违约。</w:t>
      </w:r>
    </w:p>
    <w:p w14:paraId="586EC6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color w:val="000000"/>
          <w:sz w:val="28"/>
          <w:szCs w:val="28"/>
          <w:highlight w:val="none"/>
        </w:rPr>
      </w:pPr>
      <w:r>
        <w:rPr>
          <w:rFonts w:hint="default" w:ascii="Times New Roman" w:hAnsi="Times New Roman" w:eastAsia="方正仿宋_GBK" w:cs="Times New Roman"/>
          <w:b w:val="0"/>
          <w:bCs/>
          <w:color w:val="000000"/>
          <w:sz w:val="28"/>
          <w:szCs w:val="28"/>
          <w:highlight w:val="none"/>
        </w:rPr>
        <w:t>4</w:t>
      </w:r>
      <w:r>
        <w:rPr>
          <w:rFonts w:hint="eastAsia" w:ascii="Times New Roman" w:hAnsi="Times New Roman" w:eastAsia="方正仿宋_GBK" w:cs="Times New Roman"/>
          <w:b w:val="0"/>
          <w:bCs/>
          <w:color w:val="000000"/>
          <w:sz w:val="28"/>
          <w:szCs w:val="28"/>
          <w:highlight w:val="none"/>
          <w:lang w:val="en-US" w:eastAsia="zh-CN"/>
        </w:rPr>
        <w:t>.</w:t>
      </w:r>
      <w:r>
        <w:rPr>
          <w:rFonts w:hint="default" w:ascii="Times New Roman" w:hAnsi="Times New Roman" w:eastAsia="方正仿宋_GBK" w:cs="Times New Roman"/>
          <w:b w:val="0"/>
          <w:bCs/>
          <w:color w:val="000000"/>
          <w:sz w:val="28"/>
          <w:szCs w:val="28"/>
          <w:highlight w:val="none"/>
        </w:rPr>
        <w:t>甲乙双方任何一方不得</w:t>
      </w:r>
      <w:r>
        <w:rPr>
          <w:rFonts w:hint="default" w:ascii="Times New Roman" w:hAnsi="Times New Roman" w:eastAsia="方正仿宋_GBK" w:cs="Times New Roman"/>
          <w:b w:val="0"/>
          <w:bCs/>
          <w:color w:val="000000"/>
          <w:sz w:val="28"/>
          <w:szCs w:val="28"/>
          <w:highlight w:val="none"/>
          <w:lang w:val="en-US" w:eastAsia="zh-CN"/>
        </w:rPr>
        <w:t>无故</w:t>
      </w:r>
      <w:r>
        <w:rPr>
          <w:rFonts w:hint="default" w:ascii="Times New Roman" w:hAnsi="Times New Roman" w:eastAsia="方正仿宋_GBK" w:cs="Times New Roman"/>
          <w:b w:val="0"/>
          <w:bCs/>
          <w:color w:val="000000"/>
          <w:sz w:val="28"/>
          <w:szCs w:val="28"/>
          <w:highlight w:val="none"/>
        </w:rPr>
        <w:t>提前终止本合同，如提前终止本合同，违约方应按照本合同含税总价的</w:t>
      </w:r>
      <w:r>
        <w:rPr>
          <w:rFonts w:hint="eastAsia" w:ascii="Times New Roman" w:hAnsi="Times New Roman" w:eastAsia="方正仿宋_GBK" w:cs="Times New Roman"/>
          <w:b w:val="0"/>
          <w:bCs/>
          <w:color w:val="000000"/>
          <w:sz w:val="28"/>
          <w:szCs w:val="28"/>
          <w:highlight w:val="none"/>
          <w:u w:val="single"/>
          <w:lang w:val="en-US" w:eastAsia="zh-CN"/>
        </w:rPr>
        <w:t>1</w:t>
      </w:r>
      <w:r>
        <w:rPr>
          <w:rFonts w:hint="default" w:ascii="Times New Roman" w:hAnsi="Times New Roman" w:eastAsia="方正仿宋_GBK" w:cs="Times New Roman"/>
          <w:b w:val="0"/>
          <w:bCs/>
          <w:color w:val="000000"/>
          <w:sz w:val="28"/>
          <w:szCs w:val="28"/>
          <w:highlight w:val="none"/>
          <w:u w:val="single"/>
        </w:rPr>
        <w:t>0%</w:t>
      </w:r>
      <w:r>
        <w:rPr>
          <w:rFonts w:hint="default" w:ascii="Times New Roman" w:hAnsi="Times New Roman" w:eastAsia="方正仿宋_GBK" w:cs="Times New Roman"/>
          <w:b w:val="0"/>
          <w:bCs/>
          <w:color w:val="000000"/>
          <w:sz w:val="28"/>
          <w:szCs w:val="28"/>
          <w:highlight w:val="none"/>
        </w:rPr>
        <w:t>向守约方支付违约金。</w:t>
      </w:r>
    </w:p>
    <w:p w14:paraId="0FD1206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b/>
          <w:color w:val="000000"/>
          <w:sz w:val="28"/>
          <w:szCs w:val="28"/>
          <w:highlight w:val="none"/>
        </w:rPr>
      </w:pPr>
      <w:r>
        <w:rPr>
          <w:rFonts w:hint="default" w:ascii="Times New Roman" w:hAnsi="Times New Roman" w:eastAsia="方正仿宋_GBK" w:cs="Times New Roman"/>
          <w:b/>
          <w:color w:val="000000"/>
          <w:sz w:val="28"/>
          <w:szCs w:val="28"/>
          <w:highlight w:val="none"/>
        </w:rPr>
        <w:t>第十</w:t>
      </w:r>
      <w:r>
        <w:rPr>
          <w:rFonts w:hint="eastAsia" w:ascii="Times New Roman" w:hAnsi="Times New Roman" w:eastAsia="方正仿宋_GBK" w:cs="Times New Roman"/>
          <w:b/>
          <w:color w:val="000000"/>
          <w:sz w:val="28"/>
          <w:szCs w:val="28"/>
          <w:highlight w:val="none"/>
          <w:lang w:val="en-US" w:eastAsia="zh-CN"/>
        </w:rPr>
        <w:t>一</w:t>
      </w:r>
      <w:r>
        <w:rPr>
          <w:rFonts w:hint="default" w:ascii="Times New Roman" w:hAnsi="Times New Roman" w:eastAsia="方正仿宋_GBK" w:cs="Times New Roman"/>
          <w:b/>
          <w:color w:val="000000"/>
          <w:sz w:val="28"/>
          <w:szCs w:val="28"/>
          <w:highlight w:val="none"/>
        </w:rPr>
        <w:t>条 不可抗力</w:t>
      </w:r>
    </w:p>
    <w:p w14:paraId="47DE1C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1</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在本合同履行过程中，如出现不可抗力致使本合同无法继续履行时，甲、乙双方根据具体情况各自承担相应责任，</w:t>
      </w:r>
      <w:r>
        <w:rPr>
          <w:rFonts w:hint="eastAsia" w:ascii="Times New Roman" w:hAnsi="Times New Roman" w:eastAsia="方正仿宋_GBK" w:cs="Times New Roman"/>
          <w:sz w:val="28"/>
          <w:szCs w:val="28"/>
          <w:highlight w:val="none"/>
          <w:lang w:val="en-US" w:eastAsia="zh-CN"/>
        </w:rPr>
        <w:t>其他</w:t>
      </w:r>
      <w:r>
        <w:rPr>
          <w:rFonts w:hint="default" w:ascii="Times New Roman" w:hAnsi="Times New Roman" w:eastAsia="方正仿宋_GBK" w:cs="Times New Roman"/>
          <w:sz w:val="28"/>
          <w:szCs w:val="28"/>
          <w:highlight w:val="none"/>
          <w:lang w:val="en-US" w:eastAsia="zh-CN"/>
        </w:rPr>
        <w:t>事宜双方另行协商解决。如果不可抗力事件不影响合同继续履行的，双方应继续履行本合同。</w:t>
      </w:r>
    </w:p>
    <w:p w14:paraId="4E61F6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2</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不可抗力事件，指双方不能预见、不能防范及不能避免的自然灾害（包括但不限于地震、地陷、海啸、台风、暴雨、水灾、疫情等）及非双方原因造成的意外事件（包括但不限于火灾、辐射、战争、动乱、骚乱、群众性事件、恐怖袭击、政府禁令、公共卫生事件等）。</w:t>
      </w:r>
    </w:p>
    <w:p w14:paraId="7233DFC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b/>
          <w:color w:val="000000"/>
          <w:sz w:val="28"/>
          <w:szCs w:val="28"/>
          <w:highlight w:val="none"/>
        </w:rPr>
      </w:pPr>
      <w:r>
        <w:rPr>
          <w:rFonts w:hint="default" w:ascii="Times New Roman" w:hAnsi="Times New Roman" w:eastAsia="方正仿宋_GBK" w:cs="Times New Roman"/>
          <w:b/>
          <w:color w:val="000000"/>
          <w:sz w:val="28"/>
          <w:szCs w:val="28"/>
          <w:highlight w:val="none"/>
        </w:rPr>
        <w:t>第</w:t>
      </w:r>
      <w:r>
        <w:rPr>
          <w:rFonts w:hint="default" w:ascii="Times New Roman" w:hAnsi="Times New Roman" w:eastAsia="方正仿宋_GBK" w:cs="Times New Roman"/>
          <w:b/>
          <w:color w:val="000000"/>
          <w:sz w:val="28"/>
          <w:szCs w:val="28"/>
          <w:highlight w:val="none"/>
          <w:lang w:eastAsia="zh-CN"/>
        </w:rPr>
        <w:t>十</w:t>
      </w:r>
      <w:r>
        <w:rPr>
          <w:rFonts w:hint="eastAsia" w:ascii="Times New Roman" w:hAnsi="Times New Roman" w:eastAsia="方正仿宋_GBK" w:cs="Times New Roman"/>
          <w:b/>
          <w:color w:val="000000"/>
          <w:sz w:val="28"/>
          <w:szCs w:val="28"/>
          <w:highlight w:val="none"/>
          <w:lang w:val="en-US" w:eastAsia="zh-CN"/>
        </w:rPr>
        <w:t>二</w:t>
      </w:r>
      <w:r>
        <w:rPr>
          <w:rFonts w:hint="default" w:ascii="Times New Roman" w:hAnsi="Times New Roman" w:eastAsia="方正仿宋_GBK" w:cs="Times New Roman"/>
          <w:b/>
          <w:color w:val="000000"/>
          <w:sz w:val="28"/>
          <w:szCs w:val="28"/>
          <w:highlight w:val="none"/>
        </w:rPr>
        <w:t>条  反商业贿赂</w:t>
      </w:r>
    </w:p>
    <w:p w14:paraId="357BC601">
      <w:pPr>
        <w:pStyle w:val="19"/>
        <w:pageBreakBefore w:val="0"/>
        <w:kinsoku/>
        <w:overflowPunct/>
        <w:topLinePunct w:val="0"/>
        <w:autoSpaceDE/>
        <w:autoSpaceDN/>
        <w:bidi w:val="0"/>
        <w:adjustRightIn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kern w:val="2"/>
          <w:sz w:val="28"/>
          <w:szCs w:val="28"/>
          <w:highlight w:val="none"/>
        </w:rPr>
      </w:pPr>
      <w:r>
        <w:rPr>
          <w:rFonts w:hint="default" w:ascii="Times New Roman" w:hAnsi="Times New Roman" w:eastAsia="方正仿宋_GBK" w:cs="Times New Roman"/>
          <w:color w:val="000000"/>
          <w:kern w:val="2"/>
          <w:sz w:val="28"/>
          <w:szCs w:val="28"/>
          <w:highlight w:val="none"/>
        </w:rPr>
        <w:t>（一）基本定义</w:t>
      </w:r>
    </w:p>
    <w:p w14:paraId="1457427B">
      <w:pPr>
        <w:pStyle w:val="19"/>
        <w:pageBreakBefore w:val="0"/>
        <w:kinsoku/>
        <w:overflowPunct/>
        <w:topLinePunct w:val="0"/>
        <w:autoSpaceDE/>
        <w:autoSpaceDN/>
        <w:bidi w:val="0"/>
        <w:adjustRightIn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kern w:val="2"/>
          <w:sz w:val="28"/>
          <w:szCs w:val="28"/>
          <w:highlight w:val="none"/>
        </w:rPr>
      </w:pPr>
      <w:r>
        <w:rPr>
          <w:rFonts w:hint="default" w:ascii="Times New Roman" w:hAnsi="Times New Roman" w:eastAsia="方正仿宋_GBK" w:cs="Times New Roman"/>
          <w:color w:val="000000"/>
          <w:kern w:val="2"/>
          <w:sz w:val="28"/>
          <w:szCs w:val="28"/>
          <w:highlight w:val="none"/>
        </w:rPr>
        <w:t>1</w:t>
      </w:r>
      <w:r>
        <w:rPr>
          <w:rFonts w:hint="eastAsia" w:ascii="Times New Roman" w:hAnsi="Times New Roman" w:eastAsia="方正仿宋_GBK" w:cs="Times New Roman"/>
          <w:color w:val="000000"/>
          <w:kern w:val="2"/>
          <w:sz w:val="28"/>
          <w:szCs w:val="28"/>
          <w:highlight w:val="none"/>
          <w:lang w:val="en-US" w:eastAsia="zh-CN"/>
        </w:rPr>
        <w:t>.</w:t>
      </w:r>
      <w:r>
        <w:rPr>
          <w:rFonts w:hint="default" w:ascii="Times New Roman" w:hAnsi="Times New Roman" w:eastAsia="方正仿宋_GBK" w:cs="Times New Roman"/>
          <w:color w:val="000000"/>
          <w:kern w:val="2"/>
          <w:sz w:val="28"/>
          <w:szCs w:val="28"/>
          <w:highlight w:val="none"/>
        </w:rPr>
        <w:t>本条（协议）所指的商业贿赂是指：乙方为获取与甲方（含甲方关联公司及机构，下文中“甲方”均指此范围）的合作及合作的利益，乙方或乙方工作人员给予甲方工作人员或其指定关系人的相关直接或间接的不正当利益。</w:t>
      </w:r>
    </w:p>
    <w:p w14:paraId="448CF539">
      <w:pPr>
        <w:pStyle w:val="19"/>
        <w:pageBreakBefore w:val="0"/>
        <w:kinsoku/>
        <w:overflowPunct/>
        <w:topLinePunct w:val="0"/>
        <w:autoSpaceDE/>
        <w:autoSpaceDN/>
        <w:bidi w:val="0"/>
        <w:adjustRightIn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kern w:val="2"/>
          <w:sz w:val="28"/>
          <w:szCs w:val="28"/>
          <w:highlight w:val="none"/>
        </w:rPr>
      </w:pPr>
      <w:r>
        <w:rPr>
          <w:rFonts w:hint="default" w:ascii="Times New Roman" w:hAnsi="Times New Roman" w:eastAsia="方正仿宋_GBK" w:cs="Times New Roman"/>
          <w:color w:val="000000"/>
          <w:kern w:val="2"/>
          <w:sz w:val="28"/>
          <w:szCs w:val="28"/>
          <w:highlight w:val="none"/>
        </w:rPr>
        <w:t>2</w:t>
      </w:r>
      <w:r>
        <w:rPr>
          <w:rFonts w:hint="eastAsia" w:ascii="Times New Roman" w:hAnsi="Times New Roman" w:eastAsia="方正仿宋_GBK" w:cs="Times New Roman"/>
          <w:color w:val="000000"/>
          <w:kern w:val="2"/>
          <w:sz w:val="28"/>
          <w:szCs w:val="28"/>
          <w:highlight w:val="none"/>
          <w:lang w:val="en-US" w:eastAsia="zh-CN"/>
        </w:rPr>
        <w:t>.</w:t>
      </w:r>
      <w:r>
        <w:rPr>
          <w:rFonts w:hint="default" w:ascii="Times New Roman" w:hAnsi="Times New Roman" w:eastAsia="方正仿宋_GBK" w:cs="Times New Roman"/>
          <w:color w:val="000000"/>
          <w:kern w:val="2"/>
          <w:sz w:val="28"/>
          <w:szCs w:val="28"/>
          <w:highlight w:val="none"/>
        </w:rPr>
        <w:t>其中不正当利益是指：乙方或乙方工作人员以乙方或个人名义向甲方工作人员或其指定关系人直接或间接赠送礼金、物品、有价证券或采取其他变相手段提供不正当利益，包括但不限于：1）促销费、宣传费、赞助费、科研费、劳务费、咨询费、佣金或报销各种费用、含有金额的会员卡、代币卡（</w:t>
      </w:r>
      <w:r>
        <w:rPr>
          <w:rFonts w:hint="eastAsia" w:ascii="Times New Roman" w:hAnsi="Times New Roman" w:eastAsia="方正仿宋_GBK" w:cs="Times New Roman"/>
          <w:color w:val="000000"/>
          <w:kern w:val="2"/>
          <w:sz w:val="28"/>
          <w:szCs w:val="28"/>
          <w:highlight w:val="none"/>
          <w:lang w:eastAsia="zh-CN"/>
        </w:rPr>
        <w:t>券</w:t>
      </w:r>
      <w:r>
        <w:rPr>
          <w:rFonts w:hint="default" w:ascii="Times New Roman" w:hAnsi="Times New Roman" w:eastAsia="方正仿宋_GBK" w:cs="Times New Roman"/>
          <w:color w:val="000000"/>
          <w:kern w:val="2"/>
          <w:sz w:val="28"/>
          <w:szCs w:val="28"/>
          <w:highlight w:val="none"/>
        </w:rPr>
        <w:t>）、旅游、考察、房屋装修等2</w:t>
      </w:r>
      <w:r>
        <w:rPr>
          <w:rFonts w:hint="eastAsia" w:ascii="Times New Roman" w:hAnsi="Times New Roman" w:eastAsia="方正仿宋_GBK" w:cs="Times New Roman"/>
          <w:color w:val="000000"/>
          <w:kern w:val="2"/>
          <w:sz w:val="28"/>
          <w:szCs w:val="28"/>
          <w:highlight w:val="none"/>
          <w:lang w:eastAsia="zh-CN"/>
        </w:rPr>
        <w:t>）</w:t>
      </w:r>
      <w:r>
        <w:rPr>
          <w:rFonts w:hint="default" w:ascii="Times New Roman" w:hAnsi="Times New Roman" w:eastAsia="方正仿宋_GBK" w:cs="Times New Roman"/>
          <w:color w:val="000000"/>
          <w:kern w:val="2"/>
          <w:sz w:val="28"/>
          <w:szCs w:val="28"/>
          <w:highlight w:val="none"/>
        </w:rPr>
        <w:t>借款、融资担保、商品赊销、回扣、购物折扣、置业、礼品（如纪念品、节日礼品等）、馈赠、娱乐、招待等3）提供或介绍就业、就学、参股或参与经营机会等4）通过分包、转包等形式对甲方工作人员或其指定关系人进行利益输送。</w:t>
      </w:r>
    </w:p>
    <w:p w14:paraId="6789B9B1">
      <w:pPr>
        <w:pStyle w:val="19"/>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kern w:val="2"/>
          <w:sz w:val="28"/>
          <w:szCs w:val="28"/>
          <w:highlight w:val="none"/>
        </w:rPr>
      </w:pPr>
      <w:r>
        <w:rPr>
          <w:rFonts w:hint="default" w:ascii="Times New Roman" w:hAnsi="Times New Roman" w:eastAsia="方正仿宋_GBK" w:cs="Times New Roman"/>
          <w:color w:val="000000"/>
          <w:kern w:val="2"/>
          <w:sz w:val="28"/>
          <w:szCs w:val="28"/>
          <w:highlight w:val="none"/>
        </w:rPr>
        <w:t>（二）协助义务与违约责任</w:t>
      </w:r>
    </w:p>
    <w:p w14:paraId="12BA1251">
      <w:pPr>
        <w:pStyle w:val="19"/>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kern w:val="2"/>
          <w:sz w:val="28"/>
          <w:szCs w:val="28"/>
          <w:highlight w:val="none"/>
        </w:rPr>
      </w:pPr>
      <w:r>
        <w:rPr>
          <w:rFonts w:hint="default" w:ascii="Times New Roman" w:hAnsi="Times New Roman" w:eastAsia="方正仿宋_GBK" w:cs="Times New Roman"/>
          <w:color w:val="000000"/>
          <w:kern w:val="2"/>
          <w:sz w:val="28"/>
          <w:szCs w:val="28"/>
          <w:highlight w:val="none"/>
        </w:rPr>
        <w:t>1</w:t>
      </w:r>
      <w:r>
        <w:rPr>
          <w:rFonts w:hint="eastAsia" w:ascii="Times New Roman" w:hAnsi="Times New Roman" w:eastAsia="方正仿宋_GBK" w:cs="Times New Roman"/>
          <w:color w:val="000000"/>
          <w:kern w:val="2"/>
          <w:sz w:val="28"/>
          <w:szCs w:val="28"/>
          <w:highlight w:val="none"/>
          <w:lang w:val="en-US" w:eastAsia="zh-CN"/>
        </w:rPr>
        <w:t>.</w:t>
      </w:r>
      <w:r>
        <w:rPr>
          <w:rFonts w:hint="default" w:ascii="Times New Roman" w:hAnsi="Times New Roman" w:eastAsia="方正仿宋_GBK" w:cs="Times New Roman"/>
          <w:color w:val="000000"/>
          <w:kern w:val="2"/>
          <w:sz w:val="28"/>
          <w:szCs w:val="28"/>
          <w:highlight w:val="none"/>
        </w:rPr>
        <w:t>乙方理解并同意，甲方任何工作人员、部门不得以任何名义向乙方或乙方工作人员索取或收受商业贿赂乙方或乙方工作人员不得以任何名义向甲方工作人员或其指定关系人进行商业贿赂。</w:t>
      </w:r>
    </w:p>
    <w:p w14:paraId="5920D707">
      <w:pPr>
        <w:pStyle w:val="19"/>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kern w:val="2"/>
          <w:sz w:val="28"/>
          <w:szCs w:val="28"/>
          <w:highlight w:val="none"/>
        </w:rPr>
      </w:pPr>
      <w:r>
        <w:rPr>
          <w:rFonts w:hint="default" w:ascii="Times New Roman" w:hAnsi="Times New Roman" w:eastAsia="方正仿宋_GBK" w:cs="Times New Roman"/>
          <w:color w:val="000000"/>
          <w:kern w:val="2"/>
          <w:sz w:val="28"/>
          <w:szCs w:val="28"/>
          <w:highlight w:val="none"/>
        </w:rPr>
        <w:t>2</w:t>
      </w:r>
      <w:r>
        <w:rPr>
          <w:rFonts w:hint="eastAsia" w:ascii="Times New Roman" w:hAnsi="Times New Roman" w:eastAsia="方正仿宋_GBK" w:cs="Times New Roman"/>
          <w:color w:val="000000"/>
          <w:kern w:val="2"/>
          <w:sz w:val="28"/>
          <w:szCs w:val="28"/>
          <w:highlight w:val="none"/>
          <w:lang w:val="en-US" w:eastAsia="zh-CN"/>
        </w:rPr>
        <w:t>.</w:t>
      </w:r>
      <w:r>
        <w:rPr>
          <w:rFonts w:hint="default" w:ascii="Times New Roman" w:hAnsi="Times New Roman" w:eastAsia="方正仿宋_GBK" w:cs="Times New Roman"/>
          <w:color w:val="000000"/>
          <w:kern w:val="2"/>
          <w:sz w:val="28"/>
          <w:szCs w:val="28"/>
          <w:highlight w:val="none"/>
        </w:rPr>
        <w:t>乙方理解并同意，如违反约定向甲方工作人员或其指定关系人提供商业贿赂的，将构成乙方根本违约，无论是否造成损害结果，甲方有权采取下列一项或多项措施：1）立即解除双方签订的合作协议，终止合作2）冻结应付款项等直至甲方相关案件调查结束，且无需承担任何违约责任3）要求乙方向甲方支付</w:t>
      </w:r>
      <w:r>
        <w:rPr>
          <w:rFonts w:hint="default" w:ascii="Times New Roman" w:hAnsi="Times New Roman" w:eastAsia="方正仿宋_GBK" w:cs="Times New Roman"/>
          <w:color w:val="000000"/>
          <w:kern w:val="2"/>
          <w:sz w:val="28"/>
          <w:szCs w:val="28"/>
          <w:highlight w:val="none"/>
          <w:u w:val="single"/>
        </w:rPr>
        <w:t>5万元</w:t>
      </w:r>
      <w:r>
        <w:rPr>
          <w:rFonts w:hint="default" w:ascii="Times New Roman" w:hAnsi="Times New Roman" w:eastAsia="方正仿宋_GBK" w:cs="Times New Roman"/>
          <w:color w:val="000000"/>
          <w:kern w:val="2"/>
          <w:sz w:val="28"/>
          <w:szCs w:val="28"/>
          <w:highlight w:val="none"/>
        </w:rPr>
        <w:t>违约金或者支付所涉合同金额的</w:t>
      </w:r>
      <w:r>
        <w:rPr>
          <w:rFonts w:hint="default" w:ascii="Times New Roman" w:hAnsi="Times New Roman" w:eastAsia="方正仿宋_GBK" w:cs="Times New Roman"/>
          <w:color w:val="000000"/>
          <w:kern w:val="2"/>
          <w:sz w:val="28"/>
          <w:szCs w:val="28"/>
          <w:highlight w:val="none"/>
          <w:u w:val="single"/>
        </w:rPr>
        <w:t>20%</w:t>
      </w:r>
      <w:r>
        <w:rPr>
          <w:rFonts w:hint="default" w:ascii="Times New Roman" w:hAnsi="Times New Roman" w:eastAsia="方正仿宋_GBK" w:cs="Times New Roman"/>
          <w:color w:val="000000"/>
          <w:kern w:val="2"/>
          <w:sz w:val="28"/>
          <w:szCs w:val="28"/>
          <w:highlight w:val="none"/>
        </w:rPr>
        <w:t>作为违约金，以两者中较高者为准。同时，乙方应于甲方发现违约行为之日起5个工作日内支付违约金，如未及时支付，甲方有权从合同款项中直接扣除。</w:t>
      </w:r>
    </w:p>
    <w:p w14:paraId="712E3FB7">
      <w:pPr>
        <w:pStyle w:val="19"/>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kern w:val="2"/>
          <w:sz w:val="28"/>
          <w:szCs w:val="28"/>
          <w:highlight w:val="none"/>
        </w:rPr>
      </w:pPr>
      <w:r>
        <w:rPr>
          <w:rFonts w:hint="default" w:ascii="Times New Roman" w:hAnsi="Times New Roman" w:eastAsia="方正仿宋_GBK" w:cs="Times New Roman"/>
          <w:color w:val="000000"/>
          <w:kern w:val="2"/>
          <w:sz w:val="28"/>
          <w:szCs w:val="28"/>
          <w:highlight w:val="none"/>
        </w:rPr>
        <w:t>3</w:t>
      </w:r>
      <w:r>
        <w:rPr>
          <w:rFonts w:hint="eastAsia" w:ascii="Times New Roman" w:hAnsi="Times New Roman" w:eastAsia="方正仿宋_GBK" w:cs="Times New Roman"/>
          <w:color w:val="000000"/>
          <w:kern w:val="2"/>
          <w:sz w:val="28"/>
          <w:szCs w:val="28"/>
          <w:highlight w:val="none"/>
          <w:lang w:val="en-US" w:eastAsia="zh-CN"/>
        </w:rPr>
        <w:t>.</w:t>
      </w:r>
      <w:r>
        <w:rPr>
          <w:rFonts w:hint="default" w:ascii="Times New Roman" w:hAnsi="Times New Roman" w:eastAsia="方正仿宋_GBK" w:cs="Times New Roman"/>
          <w:color w:val="000000"/>
          <w:kern w:val="2"/>
          <w:sz w:val="28"/>
          <w:szCs w:val="28"/>
          <w:highlight w:val="none"/>
        </w:rPr>
        <w:t>对于乙方，无论是主动还是被动向甲方工作人员或其指定关系人提供商业贿赂的，如果主动向甲方进行投诉举报、提供有效证据或信息、协助甲方追究相关人员责任并挽回经济损失的，甲方将根据实际情形进行考量给予乙方继续合作的机会和/或减免上述违约责任，对于上述情形的处理甲方有完全的判断权和自主权。</w:t>
      </w:r>
    </w:p>
    <w:p w14:paraId="1D410972">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2"/>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第</w:t>
      </w:r>
      <w:r>
        <w:rPr>
          <w:rFonts w:hint="default" w:ascii="Times New Roman" w:hAnsi="Times New Roman" w:eastAsia="方正仿宋_GBK" w:cs="Times New Roman"/>
          <w:b/>
          <w:bCs/>
          <w:sz w:val="28"/>
          <w:szCs w:val="28"/>
          <w:highlight w:val="none"/>
          <w:lang w:eastAsia="zh-CN"/>
        </w:rPr>
        <w:t>十</w:t>
      </w:r>
      <w:r>
        <w:rPr>
          <w:rFonts w:hint="eastAsia" w:ascii="Times New Roman" w:hAnsi="Times New Roman" w:eastAsia="方正仿宋_GBK" w:cs="Times New Roman"/>
          <w:b/>
          <w:bCs/>
          <w:sz w:val="28"/>
          <w:szCs w:val="28"/>
          <w:highlight w:val="none"/>
          <w:lang w:val="en-US" w:eastAsia="zh-CN"/>
        </w:rPr>
        <w:t>三</w:t>
      </w:r>
      <w:r>
        <w:rPr>
          <w:rFonts w:hint="default" w:ascii="Times New Roman" w:hAnsi="Times New Roman" w:eastAsia="方正仿宋_GBK" w:cs="Times New Roman"/>
          <w:b/>
          <w:bCs/>
          <w:sz w:val="28"/>
          <w:szCs w:val="28"/>
          <w:highlight w:val="none"/>
        </w:rPr>
        <w:t>条 其他</w:t>
      </w:r>
    </w:p>
    <w:p w14:paraId="52B66BD1">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（一）甲乙双方可对本合同的条款进行补充，以书面形式签订补充协议。补充协议与本合同具有同等法律效力。</w:t>
      </w:r>
    </w:p>
    <w:p w14:paraId="2AFD590F">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（二）本合同之附件均为合同有效组成部分，具有同等效力。</w:t>
      </w:r>
    </w:p>
    <w:p w14:paraId="37CCD662">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（三）甲乙双方在履行合同中产生争议，应协商解决，协</w:t>
      </w:r>
      <w:r>
        <w:rPr>
          <w:rFonts w:hint="default" w:ascii="Times New Roman" w:hAnsi="Times New Roman" w:eastAsia="方正仿宋_GBK" w:cs="Times New Roman"/>
          <w:color w:val="000000"/>
          <w:kern w:val="0"/>
          <w:sz w:val="28"/>
          <w:szCs w:val="28"/>
          <w:highlight w:val="none"/>
        </w:rPr>
        <w:drawing>
          <wp:anchor distT="0" distB="0" distL="114300" distR="114300" simplePos="0" relativeHeight="251683840" behindDoc="0" locked="0" layoutInCell="1" allowOverlap="0">
            <wp:simplePos x="0" y="0"/>
            <wp:positionH relativeFrom="page">
              <wp:posOffset>347345</wp:posOffset>
            </wp:positionH>
            <wp:positionV relativeFrom="page">
              <wp:posOffset>3279140</wp:posOffset>
            </wp:positionV>
            <wp:extent cx="8890" cy="4445"/>
            <wp:effectExtent l="0" t="0" r="0" b="0"/>
            <wp:wrapSquare wrapText="bothSides"/>
            <wp:docPr id="39" name="Picture 15577"/>
            <wp:cNvGraphicFramePr/>
            <a:graphic xmlns:a="http://schemas.openxmlformats.org/drawingml/2006/main">
              <a:graphicData uri="http://schemas.openxmlformats.org/drawingml/2006/picture">
                <pic:pic xmlns:pic="http://schemas.openxmlformats.org/drawingml/2006/picture">
                  <pic:nvPicPr>
                    <pic:cNvPr id="39" name="Picture 15577"/>
                    <pic:cNvPicPr/>
                  </pic:nvPicPr>
                  <pic:blipFill>
                    <a:blip r:embed="rId19"/>
                    <a:stretch>
                      <a:fillRect/>
                    </a:stretch>
                  </pic:blipFill>
                  <pic:spPr>
                    <a:xfrm>
                      <a:off x="0" y="0"/>
                      <a:ext cx="8890" cy="4445"/>
                    </a:xfrm>
                    <a:prstGeom prst="rect">
                      <a:avLst/>
                    </a:prstGeom>
                    <a:noFill/>
                    <a:ln>
                      <a:noFill/>
                    </a:ln>
                  </pic:spPr>
                </pic:pic>
              </a:graphicData>
            </a:graphic>
          </wp:anchor>
        </w:drawing>
      </w:r>
      <w:r>
        <w:rPr>
          <w:rFonts w:hint="default" w:ascii="Times New Roman" w:hAnsi="Times New Roman" w:eastAsia="方正仿宋_GBK" w:cs="Times New Roman"/>
          <w:color w:val="000000"/>
          <w:kern w:val="0"/>
          <w:sz w:val="28"/>
          <w:szCs w:val="28"/>
          <w:highlight w:val="none"/>
        </w:rPr>
        <w:t>商不能达成一致时，应向甲方所在地人民法院提起诉讼。因维权产生的律师费、调查费、公告催告费、诉讼费、保全费、执行费、差旅费、保全担保费等维权费用均由违约方承担。甲乙双方确认双方的工作联系往来文件、发生争议时人民法院送</w:t>
      </w:r>
      <w:r>
        <w:rPr>
          <w:rFonts w:hint="eastAsia" w:ascii="Times New Roman" w:hAnsi="Times New Roman" w:eastAsia="方正仿宋_GBK" w:cs="Times New Roman"/>
          <w:color w:val="000000"/>
          <w:kern w:val="0"/>
          <w:sz w:val="28"/>
          <w:szCs w:val="28"/>
          <w:highlight w:val="none"/>
          <w:lang w:eastAsia="zh-CN"/>
        </w:rPr>
        <w:t>达的</w:t>
      </w:r>
      <w:r>
        <w:rPr>
          <w:rFonts w:hint="default" w:ascii="Times New Roman" w:hAnsi="Times New Roman" w:eastAsia="方正仿宋_GBK" w:cs="Times New Roman"/>
          <w:color w:val="000000"/>
          <w:kern w:val="0"/>
          <w:sz w:val="28"/>
          <w:szCs w:val="28"/>
          <w:highlight w:val="none"/>
        </w:rPr>
        <w:t>法律文书除直接送达外，均可按照如下地址及方式送</w:t>
      </w:r>
      <w:r>
        <w:rPr>
          <w:rFonts w:hint="eastAsia" w:ascii="Times New Roman" w:hAnsi="Times New Roman" w:eastAsia="方正仿宋_GBK" w:cs="Times New Roman"/>
          <w:color w:val="000000"/>
          <w:kern w:val="0"/>
          <w:sz w:val="28"/>
          <w:szCs w:val="28"/>
          <w:highlight w:val="none"/>
          <w:lang w:eastAsia="zh-CN"/>
        </w:rPr>
        <w:t>达</w:t>
      </w:r>
      <w:r>
        <w:rPr>
          <w:rFonts w:hint="default" w:ascii="Times New Roman" w:hAnsi="Times New Roman" w:eastAsia="方正仿宋_GBK" w:cs="Times New Roman"/>
          <w:color w:val="000000"/>
          <w:kern w:val="0"/>
          <w:sz w:val="28"/>
          <w:szCs w:val="28"/>
          <w:highlight w:val="none"/>
        </w:rPr>
        <w:t>：</w:t>
      </w:r>
    </w:p>
    <w:p w14:paraId="0D4BE051">
      <w:pPr>
        <w:pStyle w:val="11"/>
        <w:pageBreakBefore w:val="0"/>
        <w:kinsoku/>
        <w:overflowPunct/>
        <w:topLinePunct w:val="0"/>
        <w:autoSpaceDE/>
        <w:autoSpaceDN/>
        <w:bidi w:val="0"/>
        <w:adjustRightInd/>
        <w:spacing w:line="560" w:lineRule="exact"/>
        <w:textAlignment w:val="auto"/>
        <w:rPr>
          <w:rFonts w:hint="default"/>
        </w:rPr>
      </w:pPr>
    </w:p>
    <w:p w14:paraId="6A2A7878">
      <w:pPr>
        <w:pageBreakBefore w:val="0"/>
        <w:kinsoku/>
        <w:overflowPunct/>
        <w:topLinePunct w:val="0"/>
        <w:autoSpaceDE/>
        <w:autoSpaceDN/>
        <w:bidi w:val="0"/>
        <w:adjustRightInd/>
        <w:spacing w:line="560" w:lineRule="exact"/>
        <w:ind w:firstLine="562" w:firstLineChars="200"/>
        <w:jc w:val="left"/>
        <w:textAlignment w:val="auto"/>
        <w:rPr>
          <w:rFonts w:hint="default" w:ascii="Times New Roman" w:hAnsi="Times New Roman" w:eastAsia="方正仿宋_GBK" w:cs="Times New Roman"/>
          <w:b/>
          <w:bCs/>
          <w:color w:val="000000"/>
          <w:kern w:val="0"/>
          <w:sz w:val="28"/>
          <w:szCs w:val="28"/>
          <w:highlight w:val="none"/>
        </w:rPr>
      </w:pPr>
      <w:r>
        <w:rPr>
          <w:rFonts w:hint="default" w:ascii="Times New Roman" w:hAnsi="Times New Roman" w:eastAsia="方正仿宋_GBK" w:cs="Times New Roman"/>
          <w:b/>
          <w:bCs/>
          <w:color w:val="000000"/>
          <w:kern w:val="0"/>
          <w:sz w:val="28"/>
          <w:szCs w:val="28"/>
          <w:highlight w:val="none"/>
        </w:rPr>
        <w:t>甲方</w:t>
      </w:r>
    </w:p>
    <w:p w14:paraId="2B73435A">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联系人</w:t>
      </w:r>
      <w:r>
        <w:rPr>
          <w:rFonts w:hint="eastAsia" w:ascii="Times New Roman" w:hAnsi="Times New Roman" w:eastAsia="方正仿宋_GBK" w:cs="Times New Roman"/>
          <w:color w:val="000000"/>
          <w:kern w:val="0"/>
          <w:sz w:val="28"/>
          <w:szCs w:val="28"/>
          <w:highlight w:val="none"/>
          <w:lang w:eastAsia="zh-CN"/>
        </w:rPr>
        <w:t>：</w:t>
      </w:r>
    </w:p>
    <w:p w14:paraId="3DF754A7">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联系电话：</w:t>
      </w:r>
    </w:p>
    <w:p w14:paraId="6650809F">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联系地址：</w:t>
      </w:r>
    </w:p>
    <w:p w14:paraId="26B44FD2">
      <w:pPr>
        <w:pageBreakBefore w:val="0"/>
        <w:kinsoku/>
        <w:overflowPunct/>
        <w:topLinePunct w:val="0"/>
        <w:autoSpaceDE/>
        <w:autoSpaceDN/>
        <w:bidi w:val="0"/>
        <w:adjustRightInd/>
        <w:spacing w:line="560" w:lineRule="exact"/>
        <w:ind w:firstLine="562" w:firstLineChars="200"/>
        <w:jc w:val="left"/>
        <w:textAlignment w:val="auto"/>
        <w:rPr>
          <w:rFonts w:hint="default" w:ascii="Times New Roman" w:hAnsi="Times New Roman" w:eastAsia="方正仿宋_GBK" w:cs="Times New Roman"/>
          <w:b/>
          <w:bCs/>
          <w:color w:val="000000"/>
          <w:kern w:val="0"/>
          <w:sz w:val="28"/>
          <w:szCs w:val="28"/>
          <w:highlight w:val="none"/>
        </w:rPr>
      </w:pPr>
      <w:r>
        <w:rPr>
          <w:rFonts w:hint="default" w:ascii="Times New Roman" w:hAnsi="Times New Roman" w:eastAsia="方正仿宋_GBK" w:cs="Times New Roman"/>
          <w:b/>
          <w:bCs/>
          <w:color w:val="000000"/>
          <w:kern w:val="0"/>
          <w:sz w:val="28"/>
          <w:szCs w:val="28"/>
          <w:highlight w:val="none"/>
        </w:rPr>
        <w:t>乙方</w:t>
      </w:r>
    </w:p>
    <w:p w14:paraId="0F636343">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联系人：</w:t>
      </w:r>
    </w:p>
    <w:p w14:paraId="14CF3B18">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联系电话：</w:t>
      </w:r>
    </w:p>
    <w:p w14:paraId="2A606355">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联系地址：</w:t>
      </w:r>
    </w:p>
    <w:p w14:paraId="25451DEA">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按照该地址送达的，视为当事人签收受送达人拒收的，不影响送达效力。一方变更地址的应当提前三日书面通知对方，否则按照前述地址送达的视为有效送达。</w:t>
      </w:r>
    </w:p>
    <w:p w14:paraId="74854105">
      <w:pPr>
        <w:pageBreakBefore w:val="0"/>
        <w:kinsoku/>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（四）本合同</w:t>
      </w:r>
      <w:r>
        <w:rPr>
          <w:rFonts w:hint="default" w:ascii="Times New Roman" w:hAnsi="Times New Roman" w:eastAsia="方正仿宋_GBK" w:cs="Times New Roman"/>
          <w:color w:val="000000"/>
          <w:kern w:val="0"/>
          <w:sz w:val="28"/>
          <w:szCs w:val="28"/>
          <w:highlight w:val="none"/>
        </w:rPr>
        <w:t>一式</w:t>
      </w:r>
      <w:r>
        <w:rPr>
          <w:rFonts w:hint="default" w:ascii="Times New Roman" w:hAnsi="Times New Roman" w:eastAsia="方正仿宋_GBK" w:cs="Times New Roman"/>
          <w:color w:val="000000"/>
          <w:sz w:val="28"/>
          <w:szCs w:val="28"/>
          <w:highlight w:val="none"/>
          <w:u w:val="single"/>
        </w:rPr>
        <w:t>陆</w:t>
      </w:r>
      <w:r>
        <w:rPr>
          <w:rFonts w:hint="default" w:ascii="Times New Roman" w:hAnsi="Times New Roman" w:eastAsia="方正仿宋_GBK" w:cs="Times New Roman"/>
          <w:color w:val="000000"/>
          <w:sz w:val="28"/>
          <w:szCs w:val="28"/>
          <w:highlight w:val="none"/>
        </w:rPr>
        <w:t>份，甲方执</w:t>
      </w:r>
      <w:r>
        <w:rPr>
          <w:rFonts w:hint="default" w:ascii="Times New Roman" w:hAnsi="Times New Roman" w:eastAsia="方正仿宋_GBK" w:cs="Times New Roman"/>
          <w:color w:val="000000"/>
          <w:sz w:val="28"/>
          <w:szCs w:val="28"/>
          <w:highlight w:val="none"/>
          <w:u w:val="single"/>
        </w:rPr>
        <w:t>伍</w:t>
      </w:r>
      <w:r>
        <w:rPr>
          <w:rFonts w:hint="default" w:ascii="Times New Roman" w:hAnsi="Times New Roman" w:eastAsia="方正仿宋_GBK" w:cs="Times New Roman"/>
          <w:color w:val="000000"/>
          <w:sz w:val="28"/>
          <w:szCs w:val="28"/>
          <w:highlight w:val="none"/>
        </w:rPr>
        <w:t>份，乙方执</w:t>
      </w:r>
      <w:r>
        <w:rPr>
          <w:rFonts w:hint="default" w:ascii="Times New Roman" w:hAnsi="Times New Roman" w:eastAsia="方正仿宋_GBK" w:cs="Times New Roman"/>
          <w:color w:val="000000"/>
          <w:sz w:val="28"/>
          <w:szCs w:val="28"/>
          <w:highlight w:val="none"/>
          <w:u w:val="single"/>
        </w:rPr>
        <w:t>壹</w:t>
      </w:r>
      <w:r>
        <w:rPr>
          <w:rFonts w:hint="default" w:ascii="Times New Roman" w:hAnsi="Times New Roman" w:eastAsia="方正仿宋_GBK" w:cs="Times New Roman"/>
          <w:color w:val="000000"/>
          <w:sz w:val="28"/>
          <w:szCs w:val="28"/>
          <w:highlight w:val="none"/>
        </w:rPr>
        <w:t>份，均具同等法律效力。</w:t>
      </w:r>
    </w:p>
    <w:p w14:paraId="564E54E7">
      <w:pPr>
        <w:pageBreakBefore w:val="0"/>
        <w:kinsoku/>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（五）本合同经甲乙双方签字并加盖合同专用章生效。</w:t>
      </w:r>
    </w:p>
    <w:p w14:paraId="739C633B">
      <w:pPr>
        <w:pStyle w:val="19"/>
        <w:pageBreakBefore w:val="0"/>
        <w:kinsoku/>
        <w:overflowPunct/>
        <w:topLinePunct w:val="0"/>
        <w:autoSpaceDE/>
        <w:autoSpaceDN/>
        <w:bidi w:val="0"/>
        <w:adjustRightIn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kern w:val="2"/>
          <w:sz w:val="28"/>
          <w:szCs w:val="28"/>
          <w:highlight w:val="none"/>
        </w:rPr>
      </w:pPr>
      <w:r>
        <w:rPr>
          <w:rFonts w:hint="default" w:ascii="Times New Roman" w:hAnsi="Times New Roman" w:eastAsia="方正仿宋_GBK" w:cs="Times New Roman"/>
          <w:color w:val="000000"/>
          <w:sz w:val="28"/>
          <w:szCs w:val="28"/>
          <w:highlight w:val="none"/>
        </w:rPr>
        <w:t>（六）</w:t>
      </w:r>
      <w:r>
        <w:rPr>
          <w:rFonts w:hint="default" w:ascii="Times New Roman" w:hAnsi="Times New Roman" w:eastAsia="方正仿宋_GBK" w:cs="Times New Roman"/>
          <w:color w:val="000000"/>
          <w:kern w:val="2"/>
          <w:sz w:val="28"/>
          <w:szCs w:val="28"/>
          <w:highlight w:val="none"/>
        </w:rPr>
        <w:t>附件</w:t>
      </w:r>
    </w:p>
    <w:p w14:paraId="4A266F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Cs/>
          <w:sz w:val="28"/>
          <w:szCs w:val="28"/>
          <w:highlight w:val="none"/>
        </w:rPr>
        <w:t>附件</w:t>
      </w:r>
      <w:r>
        <w:rPr>
          <w:rFonts w:hint="default" w:ascii="Times New Roman" w:hAnsi="Times New Roman" w:eastAsia="方正仿宋_GBK" w:cs="Times New Roman"/>
          <w:bCs/>
          <w:sz w:val="28"/>
          <w:szCs w:val="28"/>
          <w:highlight w:val="none"/>
          <w:lang w:val="en-US" w:eastAsia="zh-CN"/>
        </w:rPr>
        <w:t>1</w:t>
      </w:r>
      <w:r>
        <w:rPr>
          <w:rFonts w:hint="default" w:ascii="Times New Roman" w:hAnsi="Times New Roman" w:eastAsia="方正仿宋_GBK" w:cs="Times New Roman"/>
          <w:bCs/>
          <w:sz w:val="28"/>
          <w:szCs w:val="28"/>
          <w:highlight w:val="none"/>
        </w:rPr>
        <w:t>：外委单位安全管理协议</w:t>
      </w:r>
    </w:p>
    <w:p w14:paraId="4AE0AC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hint="default" w:ascii="Times New Roman" w:hAnsi="Times New Roman" w:eastAsia="方正仿宋_GBK" w:cs="Times New Roman"/>
          <w:b w:val="0"/>
          <w:bCs/>
          <w:sz w:val="28"/>
          <w:szCs w:val="28"/>
          <w:highlight w:val="none"/>
          <w:lang w:val="en-US" w:eastAsia="zh-CN"/>
        </w:rPr>
      </w:pPr>
      <w:r>
        <w:rPr>
          <w:rFonts w:hint="default" w:ascii="Times New Roman" w:hAnsi="Times New Roman" w:eastAsia="方正仿宋_GBK" w:cs="Times New Roman"/>
          <w:sz w:val="28"/>
          <w:szCs w:val="28"/>
          <w:highlight w:val="none"/>
        </w:rPr>
        <w:t>附件</w:t>
      </w:r>
      <w:r>
        <w:rPr>
          <w:rFonts w:hint="default"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color w:val="000000"/>
          <w:kern w:val="0"/>
          <w:sz w:val="28"/>
          <w:szCs w:val="28"/>
          <w:highlight w:val="none"/>
          <w:lang w:val="en-US" w:eastAsia="zh-CN" w:bidi="ar-SA"/>
        </w:rPr>
        <w:t>清洁</w:t>
      </w:r>
      <w:r>
        <w:rPr>
          <w:rFonts w:hint="default" w:ascii="Times New Roman" w:hAnsi="Times New Roman" w:eastAsia="方正仿宋_GBK" w:cs="Times New Roman"/>
          <w:b w:val="0"/>
          <w:bCs/>
          <w:sz w:val="28"/>
          <w:szCs w:val="28"/>
          <w:highlight w:val="none"/>
        </w:rPr>
        <w:t>服务质量检查</w:t>
      </w:r>
      <w:r>
        <w:rPr>
          <w:rFonts w:hint="default" w:ascii="Times New Roman" w:hAnsi="Times New Roman" w:eastAsia="方正仿宋_GBK" w:cs="Times New Roman"/>
          <w:b w:val="0"/>
          <w:bCs/>
          <w:sz w:val="28"/>
          <w:szCs w:val="28"/>
          <w:highlight w:val="none"/>
          <w:lang w:val="en-US" w:eastAsia="zh-CN"/>
        </w:rPr>
        <w:t>评定表</w:t>
      </w:r>
    </w:p>
    <w:p w14:paraId="7A2FB50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hint="default" w:ascii="Times New Roman" w:hAnsi="Times New Roman" w:eastAsia="方正仿宋_GBK" w:cs="Times New Roman"/>
          <w:b w:val="0"/>
          <w:bCs/>
          <w:sz w:val="28"/>
          <w:szCs w:val="28"/>
          <w:highlight w:val="none"/>
          <w:lang w:val="en-US" w:eastAsia="zh-CN"/>
        </w:rPr>
      </w:pPr>
      <w:r>
        <w:rPr>
          <w:rFonts w:hint="default" w:ascii="Times New Roman" w:hAnsi="Times New Roman" w:eastAsia="方正仿宋_GBK" w:cs="Times New Roman"/>
          <w:b w:val="0"/>
          <w:bCs/>
          <w:sz w:val="28"/>
          <w:szCs w:val="28"/>
          <w:highlight w:val="none"/>
          <w:lang w:val="en-US" w:eastAsia="zh-CN"/>
        </w:rPr>
        <w:t>附件3</w:t>
      </w:r>
      <w:r>
        <w:rPr>
          <w:rFonts w:hint="eastAsia" w:ascii="Times New Roman" w:hAnsi="Times New Roman" w:eastAsia="方正仿宋_GBK" w:cs="Times New Roman"/>
          <w:b w:val="0"/>
          <w:bCs/>
          <w:sz w:val="28"/>
          <w:szCs w:val="28"/>
          <w:highlight w:val="none"/>
          <w:lang w:val="en-US" w:eastAsia="zh-CN"/>
        </w:rPr>
        <w:t>：</w:t>
      </w:r>
      <w:r>
        <w:rPr>
          <w:rFonts w:hint="default" w:ascii="Times New Roman" w:hAnsi="Times New Roman" w:eastAsia="方正仿宋_GBK" w:cs="Times New Roman"/>
          <w:b w:val="0"/>
          <w:bCs/>
          <w:sz w:val="28"/>
          <w:szCs w:val="28"/>
          <w:highlight w:val="none"/>
          <w:lang w:val="en-US" w:eastAsia="zh-CN"/>
        </w:rPr>
        <w:t>供方服务月度评估报告</w:t>
      </w:r>
    </w:p>
    <w:p w14:paraId="4B11A42C">
      <w:pPr>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kern w:val="2"/>
          <w:sz w:val="28"/>
          <w:szCs w:val="28"/>
          <w:highlight w:val="none"/>
          <w:lang w:val="en-US" w:eastAsia="zh-CN" w:bidi="ar-SA"/>
        </w:rPr>
      </w:pPr>
    </w:p>
    <w:p w14:paraId="13C82BA7">
      <w:pPr>
        <w:pStyle w:val="9"/>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kern w:val="2"/>
          <w:sz w:val="28"/>
          <w:szCs w:val="28"/>
          <w:highlight w:val="none"/>
          <w:lang w:val="en-US" w:eastAsia="zh-CN" w:bidi="ar-SA"/>
        </w:rPr>
      </w:pPr>
    </w:p>
    <w:p w14:paraId="09E312BE">
      <w:pPr>
        <w:pageBreakBefore w:val="0"/>
        <w:kinsoku/>
        <w:overflowPunct/>
        <w:topLinePunct w:val="0"/>
        <w:autoSpaceDE/>
        <w:autoSpaceDN/>
        <w:bidi w:val="0"/>
        <w:adjustRightInd/>
        <w:spacing w:line="560" w:lineRule="exact"/>
        <w:textAlignment w:val="auto"/>
        <w:rPr>
          <w:rFonts w:hint="default" w:ascii="Times New Roman" w:hAnsi="Times New Roman" w:cs="Times New Roman"/>
          <w:highlight w:val="none"/>
          <w:lang w:val="en-US" w:eastAsia="zh-CN"/>
        </w:rPr>
      </w:pPr>
    </w:p>
    <w:p w14:paraId="3D81702E">
      <w:pPr>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甲 方（盖章）：                   </w:t>
      </w:r>
    </w:p>
    <w:p w14:paraId="780200AA">
      <w:pPr>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法定代表人或代理人：</w:t>
      </w:r>
    </w:p>
    <w:p w14:paraId="7C4445D9">
      <w:pPr>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经办人：                         </w:t>
      </w:r>
    </w:p>
    <w:p w14:paraId="7CBCF3AA">
      <w:pPr>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联系电话：                       </w:t>
      </w:r>
    </w:p>
    <w:p w14:paraId="59CAC55C">
      <w:pPr>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签署时间：     年    月    日           </w:t>
      </w:r>
    </w:p>
    <w:p w14:paraId="5D0D673B">
      <w:pPr>
        <w:pStyle w:val="13"/>
        <w:pageBreakBefore w:val="0"/>
        <w:kinsoku/>
        <w:overflowPunct/>
        <w:topLinePunct w:val="0"/>
        <w:autoSpaceDE/>
        <w:autoSpaceDN/>
        <w:bidi w:val="0"/>
        <w:adjustRightInd/>
        <w:spacing w:line="560" w:lineRule="exact"/>
        <w:textAlignment w:val="auto"/>
        <w:rPr>
          <w:rFonts w:hint="default" w:ascii="Times New Roman" w:hAnsi="Times New Roman" w:cs="Times New Roman"/>
          <w:color w:val="000000"/>
          <w:highlight w:val="none"/>
        </w:rPr>
      </w:pPr>
    </w:p>
    <w:p w14:paraId="347C5898">
      <w:pPr>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color w:val="000000"/>
          <w:sz w:val="28"/>
          <w:szCs w:val="28"/>
          <w:highlight w:val="none"/>
        </w:rPr>
      </w:pPr>
    </w:p>
    <w:p w14:paraId="28D6861D">
      <w:pPr>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乙 方（盖章）：</w:t>
      </w:r>
    </w:p>
    <w:p w14:paraId="18EBDCB6">
      <w:pPr>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法定代表人或代理人：</w:t>
      </w:r>
    </w:p>
    <w:p w14:paraId="44F8B645">
      <w:pPr>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经办人：</w:t>
      </w:r>
    </w:p>
    <w:p w14:paraId="2F244532">
      <w:pPr>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联系电话：</w:t>
      </w:r>
    </w:p>
    <w:p w14:paraId="33EF6210">
      <w:pPr>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签署时间：    年    月    日</w:t>
      </w:r>
    </w:p>
    <w:p w14:paraId="1296B999">
      <w:pPr>
        <w:pageBreakBefore w:val="0"/>
        <w:kinsoku/>
        <w:overflowPunct/>
        <w:topLinePunct w:val="0"/>
        <w:autoSpaceDE/>
        <w:autoSpaceDN/>
        <w:bidi w:val="0"/>
        <w:adjustRightInd/>
        <w:spacing w:line="560" w:lineRule="exact"/>
        <w:textAlignment w:val="auto"/>
        <w:rPr>
          <w:rFonts w:hint="default" w:ascii="Times New Roman" w:hAnsi="Times New Roman" w:eastAsia="方正仿宋_GBK" w:cs="Times New Roman"/>
          <w:color w:val="0C0C0C"/>
          <w:kern w:val="44"/>
          <w:sz w:val="28"/>
          <w:szCs w:val="28"/>
          <w:highlight w:val="none"/>
          <w:lang w:val="en-US" w:eastAsia="zh-CN"/>
        </w:rPr>
      </w:pPr>
      <w:r>
        <w:rPr>
          <w:rFonts w:hint="default" w:ascii="Times New Roman" w:hAnsi="Times New Roman" w:eastAsia="方正仿宋_GBK" w:cs="Times New Roman"/>
          <w:color w:val="auto"/>
          <w:sz w:val="28"/>
          <w:szCs w:val="28"/>
          <w:highlight w:val="none"/>
        </w:rPr>
        <w:br w:type="page"/>
      </w:r>
      <w:bookmarkStart w:id="163" w:name="OLE_LINK1"/>
      <w:r>
        <w:rPr>
          <w:rFonts w:hint="default" w:ascii="Times New Roman" w:hAnsi="Times New Roman" w:eastAsia="方正仿宋_GBK" w:cs="Times New Roman"/>
          <w:b/>
          <w:bCs/>
          <w:color w:val="000000"/>
          <w:sz w:val="28"/>
          <w:szCs w:val="28"/>
          <w:highlight w:val="none"/>
        </w:rPr>
        <w:t>附件</w:t>
      </w:r>
      <w:r>
        <w:rPr>
          <w:rFonts w:hint="default" w:ascii="Times New Roman" w:hAnsi="Times New Roman" w:eastAsia="方正仿宋_GBK" w:cs="Times New Roman"/>
          <w:b/>
          <w:bCs/>
          <w:color w:val="000000"/>
          <w:sz w:val="28"/>
          <w:szCs w:val="28"/>
          <w:highlight w:val="none"/>
          <w:lang w:val="en-US" w:eastAsia="zh-CN"/>
        </w:rPr>
        <w:t>1</w:t>
      </w:r>
      <w:r>
        <w:rPr>
          <w:rFonts w:hint="default" w:ascii="Times New Roman" w:hAnsi="Times New Roman" w:eastAsia="方正仿宋_GBK" w:cs="Times New Roman"/>
          <w:color w:val="0C0C0C"/>
          <w:kern w:val="44"/>
          <w:sz w:val="28"/>
          <w:szCs w:val="28"/>
          <w:highlight w:val="none"/>
          <w:lang w:val="en-US" w:eastAsia="zh-CN"/>
        </w:rPr>
        <w:t xml:space="preserve">    </w:t>
      </w:r>
    </w:p>
    <w:p w14:paraId="017D675F">
      <w:pPr>
        <w:pStyle w:val="9"/>
        <w:kinsoku w:val="0"/>
        <w:autoSpaceDE w:val="0"/>
        <w:autoSpaceDN w:val="0"/>
        <w:adjustRightInd w:val="0"/>
        <w:snapToGrid w:val="0"/>
        <w:spacing w:line="600" w:lineRule="exact"/>
        <w:jc w:val="center"/>
        <w:textAlignment w:val="baseline"/>
        <w:rPr>
          <w:rFonts w:hint="default" w:ascii="Times New Roman" w:hAnsi="Times New Roman" w:eastAsia="方正仿宋_GBK" w:cs="Times New Roman"/>
          <w:b/>
          <w:color w:val="000000"/>
          <w:sz w:val="28"/>
          <w:szCs w:val="28"/>
          <w:highlight w:val="none"/>
          <w:lang w:eastAsia="zh-CN"/>
        </w:rPr>
      </w:pPr>
      <w:r>
        <w:rPr>
          <w:rFonts w:hint="default" w:ascii="Times New Roman" w:hAnsi="Times New Roman" w:eastAsia="方正仿宋_GBK" w:cs="Times New Roman"/>
          <w:b/>
          <w:color w:val="000000"/>
          <w:sz w:val="28"/>
          <w:szCs w:val="28"/>
          <w:highlight w:val="none"/>
          <w:lang w:eastAsia="zh-CN"/>
        </w:rPr>
        <w:t>外委单位安全管理协议</w:t>
      </w:r>
    </w:p>
    <w:p w14:paraId="0F321B5B">
      <w:pPr>
        <w:pStyle w:val="9"/>
        <w:kinsoku w:val="0"/>
        <w:autoSpaceDE w:val="0"/>
        <w:autoSpaceDN w:val="0"/>
        <w:adjustRightInd w:val="0"/>
        <w:snapToGrid w:val="0"/>
        <w:spacing w:line="600" w:lineRule="exact"/>
        <w:textAlignment w:val="baseline"/>
        <w:rPr>
          <w:rFonts w:hint="default" w:ascii="Times New Roman" w:hAnsi="Times New Roman" w:eastAsia="方正仿宋_GBK" w:cs="Times New Roman"/>
          <w:color w:val="000000"/>
          <w:kern w:val="2"/>
          <w:sz w:val="28"/>
          <w:szCs w:val="28"/>
          <w:highlight w:val="none"/>
        </w:rPr>
      </w:pPr>
      <w:r>
        <w:rPr>
          <w:rFonts w:hint="default" w:ascii="Times New Roman" w:hAnsi="Times New Roman" w:eastAsia="方正仿宋_GBK" w:cs="Times New Roman"/>
          <w:color w:val="000000"/>
          <w:kern w:val="2"/>
          <w:sz w:val="28"/>
          <w:szCs w:val="28"/>
          <w:highlight w:val="none"/>
        </w:rPr>
        <w:t>甲方</w:t>
      </w:r>
      <w:r>
        <w:rPr>
          <w:rFonts w:hint="eastAsia" w:eastAsia="方正仿宋_GBK" w:cs="Times New Roman"/>
          <w:color w:val="000000"/>
          <w:kern w:val="2"/>
          <w:sz w:val="28"/>
          <w:szCs w:val="28"/>
          <w:highlight w:val="none"/>
          <w:lang w:eastAsia="zh-CN"/>
        </w:rPr>
        <w:t>：</w:t>
      </w:r>
      <w:r>
        <w:rPr>
          <w:rFonts w:hint="default" w:ascii="Times New Roman" w:hAnsi="Times New Roman" w:eastAsia="方正仿宋_GBK" w:cs="Times New Roman"/>
          <w:color w:val="000000"/>
          <w:kern w:val="2"/>
          <w:sz w:val="28"/>
          <w:szCs w:val="28"/>
          <w:highlight w:val="none"/>
          <w:u w:val="single"/>
        </w:rPr>
        <w:t>重庆通邑卫士智慧生活服务有限公司</w:t>
      </w:r>
    </w:p>
    <w:p w14:paraId="6C627625">
      <w:pPr>
        <w:pStyle w:val="9"/>
        <w:kinsoku w:val="0"/>
        <w:autoSpaceDE w:val="0"/>
        <w:autoSpaceDN w:val="0"/>
        <w:adjustRightInd w:val="0"/>
        <w:snapToGrid w:val="0"/>
        <w:spacing w:line="600" w:lineRule="exact"/>
        <w:textAlignment w:val="baseline"/>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kern w:val="2"/>
          <w:sz w:val="28"/>
          <w:szCs w:val="28"/>
          <w:highlight w:val="none"/>
        </w:rPr>
        <w:t>乙方</w:t>
      </w:r>
      <w:r>
        <w:rPr>
          <w:rFonts w:hint="eastAsia" w:eastAsia="方正仿宋_GBK" w:cs="Times New Roman"/>
          <w:color w:val="000000"/>
          <w:kern w:val="2"/>
          <w:sz w:val="28"/>
          <w:szCs w:val="28"/>
          <w:highlight w:val="none"/>
          <w:lang w:eastAsia="zh-CN"/>
        </w:rPr>
        <w:t>：</w:t>
      </w:r>
      <w:r>
        <w:rPr>
          <w:rFonts w:hint="default" w:ascii="Times New Roman" w:hAnsi="Times New Roman" w:eastAsia="方正仿宋_GBK" w:cs="Times New Roman"/>
          <w:color w:val="000000"/>
          <w:kern w:val="2"/>
          <w:sz w:val="28"/>
          <w:szCs w:val="28"/>
          <w:highlight w:val="none"/>
          <w:u w:val="single"/>
        </w:rPr>
        <w:t xml:space="preserve">                                </w:t>
      </w:r>
    </w:p>
    <w:p w14:paraId="73907698">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为预防和减少各类安全风险及隐患，搞好项目的安全管理工作，根据《中华人民共和国民法典</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中华人民共和国安全生产法》，甲乙双方经过协商达成以下协议。</w:t>
      </w:r>
    </w:p>
    <w:p w14:paraId="1E732727">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一、甲方权利与义务</w:t>
      </w:r>
    </w:p>
    <w:p w14:paraId="6BA3B417">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（一）发现违章违纪行为和安全隐患的，甲方有权责令乙方停工并要求限时整改，所造成的一切损失由乙方承担。               </w:t>
      </w:r>
    </w:p>
    <w:p w14:paraId="1092B5D8">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（二）对在现场安全工作中不称职的承包人项目经理、安全管理负责人，有权要求更换。</w:t>
      </w:r>
    </w:p>
    <w:p w14:paraId="417A6A20">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（三）协助乙方办理进入甲方管理区域的相关手续，并对乙方进行安全交底。</w:t>
      </w:r>
    </w:p>
    <w:p w14:paraId="602540FE">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（四）协助乙方对其作业区域的安全、环境、防火管控措施进行监督检查。</w:t>
      </w:r>
    </w:p>
    <w:p w14:paraId="63F4F782">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二、乙方权利与义务</w:t>
      </w:r>
    </w:p>
    <w:p w14:paraId="6D94F878">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（一）乙方对作业人员的资质进行审查 ，确保作业人员具备相关资质。根据甲方的要求编制作业方案，完善作业手续。</w:t>
      </w:r>
    </w:p>
    <w:p w14:paraId="3D7EFE8F">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（二）乙方对其作业区域的安全、环境 、防火、治安等工作负全部责任并指派专人在现场负责其作业区域的安全监督管理工作，同时向甲方提供经乙方盖章的现场安全监督管理人员名单。乙方变更现场安全监督管理人员的，需提前向甲方告知并征得甲方同意。</w:t>
      </w:r>
    </w:p>
    <w:p w14:paraId="1AE567BC">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（三）根据作业特点制定安全管理措施，自备合格的安全设备、设施和劳保用品，做好作业人员安全教育和安全技术交底工作，并对作业范围内的乙方作业人员、甲方人员、第三人的人身安全和财产安全等负责。</w:t>
      </w:r>
    </w:p>
    <w:p w14:paraId="3EDA0BFF">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mc:AlternateContent>
          <mc:Choice Requires="wps">
            <w:drawing>
              <wp:anchor distT="0" distB="0" distL="114300" distR="114300" simplePos="0" relativeHeight="251682816" behindDoc="1" locked="0" layoutInCell="1" allowOverlap="1">
                <wp:simplePos x="0" y="0"/>
                <wp:positionH relativeFrom="page">
                  <wp:posOffset>7520940</wp:posOffset>
                </wp:positionH>
                <wp:positionV relativeFrom="paragraph">
                  <wp:posOffset>2296795</wp:posOffset>
                </wp:positionV>
                <wp:extent cx="50800" cy="723900"/>
                <wp:effectExtent l="0" t="0" r="0" b="0"/>
                <wp:wrapNone/>
                <wp:docPr id="38" name="矩形 38"/>
                <wp:cNvGraphicFramePr/>
                <a:graphic xmlns:a="http://schemas.openxmlformats.org/drawingml/2006/main">
                  <a:graphicData uri="http://schemas.microsoft.com/office/word/2010/wordprocessingShape">
                    <wps:wsp>
                      <wps:cNvSpPr/>
                      <wps:spPr>
                        <a:xfrm>
                          <a:off x="0" y="0"/>
                          <a:ext cx="50800" cy="723900"/>
                        </a:xfrm>
                        <a:prstGeom prst="rect">
                          <a:avLst/>
                        </a:prstGeom>
                        <a:noFill/>
                        <a:ln>
                          <a:noFill/>
                        </a:ln>
                        <a:effectLst/>
                      </wps:spPr>
                      <wps:txbx>
                        <w:txbxContent>
                          <w:p w14:paraId="09BB8161">
                            <w:pPr>
                              <w:widowControl/>
                              <w:spacing w:line="1140" w:lineRule="atLeast"/>
                            </w:pPr>
                            <w:r>
                              <w:drawing>
                                <wp:inline distT="0" distB="0" distL="114300" distR="114300">
                                  <wp:extent cx="48260" cy="722630"/>
                                  <wp:effectExtent l="0" t="0" r="8890" b="1270"/>
                                  <wp:docPr id="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pic:cNvPicPr>
                                            <a:picLocks noChangeAspect="1"/>
                                          </pic:cNvPicPr>
                                        </pic:nvPicPr>
                                        <pic:blipFill>
                                          <a:blip r:embed="rId20"/>
                                          <a:stretch>
                                            <a:fillRect/>
                                          </a:stretch>
                                        </pic:blipFill>
                                        <pic:spPr>
                                          <a:xfrm>
                                            <a:off x="0" y="0"/>
                                            <a:ext cx="48260" cy="722630"/>
                                          </a:xfrm>
                                          <a:prstGeom prst="rect">
                                            <a:avLst/>
                                          </a:prstGeom>
                                          <a:noFill/>
                                          <a:ln>
                                            <a:noFill/>
                                          </a:ln>
                                        </pic:spPr>
                                      </pic:pic>
                                    </a:graphicData>
                                  </a:graphic>
                                </wp:inline>
                              </w:drawing>
                            </w:r>
                          </w:p>
                          <w:p w14:paraId="73257616"/>
                        </w:txbxContent>
                      </wps:txbx>
                      <wps:bodyPr lIns="0" tIns="0" rIns="0" bIns="0" upright="1"/>
                    </wps:wsp>
                  </a:graphicData>
                </a:graphic>
              </wp:anchor>
            </w:drawing>
          </mc:Choice>
          <mc:Fallback>
            <w:pict>
              <v:rect id="_x0000_s1026" o:spid="_x0000_s1026" o:spt="1" style="position:absolute;left:0pt;margin-left:592.2pt;margin-top:180.85pt;height:57pt;width:4pt;mso-position-horizontal-relative:page;z-index:-251633664;mso-width-relative:page;mso-height-relative:page;" filled="f" stroked="f" coordsize="21600,21600" o:gfxdata="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K8hC9wAAAANAQAADwAAAAAAAAABACAAAAAiAAAAZHJzL2Rvd25yZXYueG1sUEsBAhQAFAAA&#10;AAgAh07iQHJEhU2yAQAAcwMAAA4AAAAAAAAAAQAgAAAAKwEAAGRycy9lMm9Eb2MueG1sUEsFBgAA&#10;AAAGAAYAWQEAAE8FAAAAAA==&#10;">
                <v:fill on="f" focussize="0,0"/>
                <v:stroke on="f"/>
                <v:imagedata o:title=""/>
                <o:lock v:ext="edit" aspectratio="f"/>
                <v:textbox inset="0mm,0mm,0mm,0mm">
                  <w:txbxContent>
                    <w:p w14:paraId="09BB8161">
                      <w:pPr>
                        <w:widowControl/>
                        <w:spacing w:line="1140" w:lineRule="atLeast"/>
                      </w:pPr>
                      <w:r>
                        <w:drawing>
                          <wp:inline distT="0" distB="0" distL="114300" distR="114300">
                            <wp:extent cx="48260" cy="722630"/>
                            <wp:effectExtent l="0" t="0" r="8890" b="1270"/>
                            <wp:docPr id="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pic:cNvPicPr>
                                      <a:picLocks noChangeAspect="1"/>
                                    </pic:cNvPicPr>
                                  </pic:nvPicPr>
                                  <pic:blipFill>
                                    <a:blip r:embed="rId20"/>
                                    <a:stretch>
                                      <a:fillRect/>
                                    </a:stretch>
                                  </pic:blipFill>
                                  <pic:spPr>
                                    <a:xfrm>
                                      <a:off x="0" y="0"/>
                                      <a:ext cx="48260" cy="722630"/>
                                    </a:xfrm>
                                    <a:prstGeom prst="rect">
                                      <a:avLst/>
                                    </a:prstGeom>
                                    <a:noFill/>
                                    <a:ln>
                                      <a:noFill/>
                                    </a:ln>
                                  </pic:spPr>
                                </pic:pic>
                              </a:graphicData>
                            </a:graphic>
                          </wp:inline>
                        </w:drawing>
                      </w:r>
                    </w:p>
                    <w:p w14:paraId="73257616"/>
                  </w:txbxContent>
                </v:textbox>
              </v:rect>
            </w:pict>
          </mc:Fallback>
        </mc:AlternateContent>
      </w:r>
      <w:r>
        <w:rPr>
          <w:rFonts w:hint="default" w:ascii="Times New Roman" w:hAnsi="Times New Roman" w:eastAsia="方正仿宋_GBK" w:cs="Times New Roman"/>
          <w:color w:val="000000"/>
          <w:sz w:val="28"/>
          <w:szCs w:val="28"/>
          <w:highlight w:val="none"/>
        </w:rPr>
        <w:t>（四）乙方进入作业区域前，应主动履行登记核验手续，因未履行登记手续带来的一切后果和责任由乙方全部承担。同时，乙方作业人员进入围挡（或</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隔离设施）后，应保持围挡（或</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隔离设施）处于锁闭良好状态。作业结束后，乙方作业人员须确认围挡（或</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隔离设施）处于锁闭良好状态，并主动履行销记手续，因未履行销记手续带来的一切后果和责任由乙方全部承担。</w:t>
      </w:r>
    </w:p>
    <w:p w14:paraId="66290DE2">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（五）严格遵守甲方的相关的安全管理规定，承担因违反相关规定造成的损失和罚款。</w:t>
      </w:r>
    </w:p>
    <w:p w14:paraId="24EA5ECD">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（六）按照甲方运营特点及要求，乙方合理安排具体实施方案并需经过甲方同意，不得影响甲方正常运营，承担影响甲方正常运行造成的损失和罚款。</w:t>
      </w:r>
    </w:p>
    <w:p w14:paraId="7317888B">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（七）严格按照甲方核准的作业区域和时间段实施作业，不得擅自扩大作业区域或延长作业时间、不得擅自进入未经甲方批准的管理区域，服从甲方的管理。</w:t>
      </w:r>
    </w:p>
    <w:p w14:paraId="44399B8A">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（八）在作业过程中做好对甲方既有设施、设备的安全保护措施，不擅自动用或损坏甲方设施、设备，若有损坏照价赔偿，并按原设计功能要求如实恢复。</w:t>
      </w:r>
    </w:p>
    <w:p w14:paraId="297EFFC9">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（九）自觉接受甲方人员的安全监督，作业期间如发生影响甲方运营和生产安全的情况，需立即报告甲方，并积极采取应急救援措施。</w:t>
      </w:r>
    </w:p>
    <w:p w14:paraId="5134D4BF">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制定并落实乙方作业范围内安全管理制度，落实安全生产责任制，并承担实施过程中的全部安全、质量责任。实施过程中发生任何安全事故或质量事件，由乙方承担全部责任，给甲方造成经济损失的由乙方负全部赔偿责任。</w:t>
      </w:r>
    </w:p>
    <w:p w14:paraId="34014238">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（十一）负责乙方作业区域内的消防安全管理工作，并按照相关法律法规配备消防安全器材。</w:t>
      </w:r>
    </w:p>
    <w:p w14:paraId="1E35E81A">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（十二）因乙方作业引起的客伤、投诉、舆情和信访等问题，由乙方及时有效进行处理，并承担全部责任。</w:t>
      </w:r>
    </w:p>
    <w:p w14:paraId="2AD639ED">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（十三）由甲方供电的乙方所属设备，供电设备、线路以及用电安全等，由乙方自行负责，并保证安全用电。</w:t>
      </w:r>
    </w:p>
    <w:p w14:paraId="6DD0C6BA">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（十四）作业现场必须具有相关的安全标志牌，如因乙方对围挡设置不当或无警示标识引起客伤、投诉、舆情、信访和事故等问题，由乙方及时有效进行处理，并承担全部责任。</w:t>
      </w:r>
    </w:p>
    <w:p w14:paraId="670E0E21">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（十五）乙方在任何时候都应采取各种合理的预防措施，防止其员工发生任何违法、违禁、暴力或妨碍治安的行为。</w:t>
      </w:r>
    </w:p>
    <w:p w14:paraId="0A57F8CD">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（十六）作业人员上岗，必须按规定穿戴防护用品。负责人和安全检查员应随时检查劳动防护用品的穿戴情况，不按规定穿戴防护用品的人员不得上岗。</w:t>
      </w:r>
    </w:p>
    <w:p w14:paraId="763507B6">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（十七）所有作业机具及安全设备设施均应定期检查，并有安全员的签字记录，保证其处于完好状态不合格的机具、设备和劳动保护用品严禁使用。</w:t>
      </w:r>
    </w:p>
    <w:p w14:paraId="5133962E">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（十八）乙方必须按照本项目特点，组织制定安全事故应急救援预案如果发生安全事故，应按照《国务院关于特大安全事故行政责任追究的规定》以及</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有关规定，及时上报有关部门，并坚持“三不放过”的原则，严肃处理相关责任人。</w:t>
      </w:r>
    </w:p>
    <w:p w14:paraId="6CD96B5E">
      <w:pPr>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三、违约责任</w:t>
      </w:r>
    </w:p>
    <w:p w14:paraId="7D4AABED">
      <w:pPr>
        <w:spacing w:line="600" w:lineRule="exact"/>
        <w:ind w:firstLine="560" w:firstLineChars="200"/>
        <w:rPr>
          <w:rFonts w:hint="default"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（一）如作业过程甲方发现存在安全问题或隐患并向乙方提出整改，乙方未及时整改的，根据情况甲方有权处罚乙方合同金额1%至10%的违约金，并由乙方赔偿由此造成的一切损失</w:t>
      </w:r>
    </w:p>
    <w:p w14:paraId="3F308DD1">
      <w:pPr>
        <w:spacing w:line="600" w:lineRule="exact"/>
        <w:ind w:firstLine="560" w:firstLineChars="200"/>
        <w:rPr>
          <w:rFonts w:hint="default"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（二）如作业过程中因乙方原因发生安全事故，由乙方承担相关法律责任并赔偿由此产生的一切损失。根据事故损失及后果严重程度，甲方有权处罚乙方实际损失金额30%以上的违约金</w:t>
      </w:r>
    </w:p>
    <w:p w14:paraId="76CAB4C7">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（三）乙方违反本协议约定义务，每发生一次，应向甲方支付合同金额3%的违约金，累计发生3次及以上的，甲方有权解除相关服务合同，并要求乙方支付合同金额 20%的违约金。因乙方违约导致事故发生或给甲方造成损失的，乙方除需支付前述违约金外，还应赔偿由此造成的一切损失。</w:t>
      </w:r>
    </w:p>
    <w:p w14:paraId="39192858">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（四）因乙方违约产生的违约金、赔偿金等，将直接从合同应付金额中扣除。如以上两种方式的金额不足以承担违约金、赔偿金时，甲方有权向乙方追偿。</w:t>
      </w:r>
    </w:p>
    <w:p w14:paraId="79C99DF7">
      <w:pPr>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四、附则</w:t>
      </w:r>
    </w:p>
    <w:p w14:paraId="3C2E11C0">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（一）本合同份数与主合同份数一致。</w:t>
      </w:r>
    </w:p>
    <w:p w14:paraId="00A77EC7">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（二）本协议自甲乙双方签字盖章之日起生效。</w:t>
      </w:r>
    </w:p>
    <w:p w14:paraId="4E6D3A2F">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（三）安全管理交底书作为该协议附件具有同等法律效力。</w:t>
      </w:r>
    </w:p>
    <w:p w14:paraId="658BF9ED">
      <w:pPr>
        <w:pStyle w:val="5"/>
        <w:spacing w:before="20" w:after="20"/>
        <w:rPr>
          <w:rFonts w:hint="default" w:ascii="Times New Roman" w:hAnsi="Times New Roman" w:cs="Times New Roman"/>
          <w:color w:val="000000"/>
          <w:highlight w:val="none"/>
        </w:rPr>
      </w:pPr>
    </w:p>
    <w:p w14:paraId="7969238F">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甲方：重庆通邑卫士智慧生活服务有限公司</w:t>
      </w:r>
    </w:p>
    <w:p w14:paraId="455C025E">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经办人：            　　　    　 </w:t>
      </w:r>
    </w:p>
    <w:p w14:paraId="04E3148E">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电话：                         </w:t>
      </w:r>
    </w:p>
    <w:p w14:paraId="6DD7361F">
      <w:pPr>
        <w:snapToGrid w:val="0"/>
        <w:spacing w:line="360" w:lineRule="auto"/>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年　　月　　日               </w:t>
      </w:r>
    </w:p>
    <w:p w14:paraId="34F47B54">
      <w:pPr>
        <w:pStyle w:val="5"/>
        <w:spacing w:before="0" w:after="0" w:line="360" w:lineRule="auto"/>
        <w:rPr>
          <w:rFonts w:hint="default" w:ascii="Times New Roman" w:hAnsi="Times New Roman" w:cs="Times New Roman"/>
          <w:color w:val="000000"/>
          <w:sz w:val="18"/>
          <w:szCs w:val="18"/>
          <w:highlight w:val="none"/>
        </w:rPr>
      </w:pPr>
    </w:p>
    <w:p w14:paraId="40D347C8">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乙方：</w:t>
      </w:r>
      <w:r>
        <w:rPr>
          <w:rFonts w:hint="default" w:ascii="Times New Roman" w:hAnsi="Times New Roman" w:eastAsia="方正仿宋_GBK" w:cs="Times New Roman"/>
          <w:color w:val="000000"/>
          <w:kern w:val="0"/>
          <w:sz w:val="28"/>
          <w:szCs w:val="28"/>
          <w:highlight w:val="none"/>
        </w:rPr>
        <w:t xml:space="preserve"> </w:t>
      </w:r>
      <w:r>
        <w:rPr>
          <w:rFonts w:hint="default" w:ascii="Times New Roman" w:hAnsi="Times New Roman" w:eastAsia="方正仿宋_GBK" w:cs="Times New Roman"/>
          <w:color w:val="000000"/>
          <w:sz w:val="28"/>
          <w:szCs w:val="28"/>
          <w:highlight w:val="none"/>
        </w:rPr>
        <w:t xml:space="preserve">      </w:t>
      </w:r>
    </w:p>
    <w:p w14:paraId="17E68984">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经办人： </w:t>
      </w:r>
    </w:p>
    <w:p w14:paraId="1A55F0C6">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电话：</w:t>
      </w:r>
    </w:p>
    <w:p w14:paraId="51200A01">
      <w:pPr>
        <w:snapToGrid w:val="0"/>
        <w:spacing w:line="360" w:lineRule="auto"/>
        <w:ind w:firstLine="280" w:firstLineChars="1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   年    月   日</w:t>
      </w:r>
    </w:p>
    <w:bookmarkEnd w:id="163"/>
    <w:p w14:paraId="17EBF2B7">
      <w:pPr>
        <w:spacing w:line="560" w:lineRule="exact"/>
        <w:rPr>
          <w:rFonts w:hint="default" w:ascii="Times New Roman" w:hAnsi="Times New Roman" w:eastAsia="方正仿宋_GBK" w:cs="Times New Roman"/>
          <w:b/>
          <w:bCs w:val="0"/>
          <w:sz w:val="28"/>
          <w:szCs w:val="28"/>
          <w:highlight w:val="none"/>
        </w:rPr>
        <w:sectPr>
          <w:pgSz w:w="11900" w:h="16840"/>
          <w:pgMar w:top="1440" w:right="1134" w:bottom="1440" w:left="1134" w:header="920" w:footer="454" w:gutter="0"/>
          <w:pgNumType w:fmt="decimal"/>
          <w:cols w:space="720" w:num="1"/>
          <w:docGrid w:type="lines" w:linePitch="1" w:charSpace="0"/>
        </w:sectPr>
      </w:pPr>
    </w:p>
    <w:p w14:paraId="1C50705B">
      <w:pPr>
        <w:spacing w:line="560" w:lineRule="exact"/>
        <w:rPr>
          <w:rFonts w:hint="default" w:ascii="Times New Roman" w:hAnsi="Times New Roman" w:eastAsia="方正仿宋_GBK" w:cs="Times New Roman"/>
          <w:b/>
          <w:bCs w:val="0"/>
          <w:sz w:val="28"/>
          <w:szCs w:val="28"/>
          <w:highlight w:val="none"/>
        </w:rPr>
      </w:pPr>
      <w:r>
        <w:rPr>
          <w:rFonts w:hint="default" w:ascii="Times New Roman" w:hAnsi="Times New Roman" w:eastAsia="方正仿宋_GBK" w:cs="Times New Roman"/>
          <w:b/>
          <w:bCs w:val="0"/>
          <w:sz w:val="28"/>
          <w:szCs w:val="28"/>
          <w:highlight w:val="none"/>
        </w:rPr>
        <w:t>附件</w:t>
      </w:r>
      <w:r>
        <w:rPr>
          <w:rFonts w:hint="default" w:ascii="Times New Roman" w:hAnsi="Times New Roman" w:eastAsia="方正仿宋_GBK" w:cs="Times New Roman"/>
          <w:b/>
          <w:bCs w:val="0"/>
          <w:sz w:val="28"/>
          <w:szCs w:val="28"/>
          <w:highlight w:val="none"/>
          <w:lang w:val="en-US" w:eastAsia="zh-CN"/>
        </w:rPr>
        <w:t>2</w:t>
      </w:r>
      <w:r>
        <w:rPr>
          <w:rFonts w:hint="default" w:ascii="Times New Roman" w:hAnsi="Times New Roman" w:eastAsia="方正仿宋_GBK" w:cs="Times New Roman"/>
          <w:b/>
          <w:bCs w:val="0"/>
          <w:sz w:val="28"/>
          <w:szCs w:val="28"/>
          <w:highlight w:val="none"/>
        </w:rPr>
        <w:t>：</w:t>
      </w:r>
    </w:p>
    <w:p w14:paraId="13C3B91E">
      <w:pPr>
        <w:spacing w:line="560" w:lineRule="exact"/>
        <w:ind w:firstLine="562" w:firstLineChars="200"/>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color w:val="000000"/>
          <w:kern w:val="0"/>
          <w:sz w:val="28"/>
          <w:szCs w:val="28"/>
          <w:highlight w:val="none"/>
          <w:lang w:val="en-US" w:eastAsia="zh-CN" w:bidi="ar-SA"/>
        </w:rPr>
        <w:t>清洁</w:t>
      </w:r>
      <w:r>
        <w:rPr>
          <w:rFonts w:hint="default" w:ascii="Times New Roman" w:hAnsi="Times New Roman" w:eastAsia="方正仿宋_GBK" w:cs="Times New Roman"/>
          <w:b/>
          <w:bCs/>
          <w:sz w:val="28"/>
          <w:szCs w:val="28"/>
          <w:highlight w:val="none"/>
        </w:rPr>
        <w:t>服务质量检查</w:t>
      </w:r>
      <w:r>
        <w:rPr>
          <w:rFonts w:hint="default" w:ascii="Times New Roman" w:hAnsi="Times New Roman" w:eastAsia="方正仿宋_GBK" w:cs="Times New Roman"/>
          <w:b/>
          <w:bCs/>
          <w:sz w:val="28"/>
          <w:szCs w:val="28"/>
          <w:highlight w:val="none"/>
          <w:lang w:val="en-US" w:eastAsia="zh-CN"/>
        </w:rPr>
        <w:t>评定表</w:t>
      </w:r>
    </w:p>
    <w:p w14:paraId="38D884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 xml:space="preserve">项目名称：     </w:t>
      </w:r>
      <w:r>
        <w:rPr>
          <w:rFonts w:hint="default" w:ascii="Times New Roman" w:hAnsi="Times New Roman" w:eastAsia="方正仿宋_GBK"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 xml:space="preserve">  </w:t>
      </w:r>
      <w:r>
        <w:rPr>
          <w:rFonts w:hint="default" w:ascii="Times New Roman" w:hAnsi="Times New Roman" w:eastAsia="方正仿宋_GBK"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 xml:space="preserve">  </w:t>
      </w:r>
      <w:r>
        <w:rPr>
          <w:rFonts w:hint="default" w:ascii="Times New Roman" w:hAnsi="Times New Roman" w:eastAsia="方正仿宋_GBK"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 xml:space="preserve"> 检查时间： </w:t>
      </w:r>
      <w:r>
        <w:rPr>
          <w:rFonts w:hint="default" w:ascii="Times New Roman" w:hAnsi="Times New Roman" w:eastAsia="方正仿宋_GBK"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 xml:space="preserve"> 年 </w:t>
      </w:r>
      <w:r>
        <w:rPr>
          <w:rFonts w:hint="default" w:ascii="Times New Roman" w:hAnsi="Times New Roman" w:eastAsia="方正仿宋_GBK"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 xml:space="preserve">月  日              </w:t>
      </w:r>
    </w:p>
    <w:tbl>
      <w:tblPr>
        <w:tblStyle w:val="23"/>
        <w:tblW w:w="10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428"/>
        <w:gridCol w:w="4812"/>
        <w:gridCol w:w="2503"/>
        <w:gridCol w:w="548"/>
        <w:gridCol w:w="425"/>
      </w:tblGrid>
      <w:tr w14:paraId="6256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jc w:val="center"/>
        </w:trPr>
        <w:tc>
          <w:tcPr>
            <w:tcW w:w="639" w:type="dxa"/>
            <w:noWrap w:val="0"/>
            <w:vAlign w:val="center"/>
          </w:tcPr>
          <w:p w14:paraId="549A725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val="0"/>
                <w:bCs/>
                <w:sz w:val="24"/>
                <w:szCs w:val="24"/>
                <w:highlight w:val="none"/>
              </w:rPr>
            </w:pPr>
            <w:r>
              <w:rPr>
                <w:rFonts w:hint="default" w:ascii="Times New Roman" w:hAnsi="Times New Roman" w:eastAsia="方正仿宋_GBK" w:cs="Times New Roman"/>
                <w:b w:val="0"/>
                <w:bCs/>
                <w:sz w:val="24"/>
                <w:szCs w:val="24"/>
                <w:highlight w:val="none"/>
              </w:rPr>
              <w:t>序号</w:t>
            </w:r>
          </w:p>
        </w:tc>
        <w:tc>
          <w:tcPr>
            <w:tcW w:w="1428" w:type="dxa"/>
            <w:noWrap w:val="0"/>
            <w:vAlign w:val="center"/>
          </w:tcPr>
          <w:p w14:paraId="77D3677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val="0"/>
                <w:bCs/>
                <w:sz w:val="24"/>
                <w:szCs w:val="24"/>
                <w:highlight w:val="none"/>
              </w:rPr>
            </w:pPr>
            <w:r>
              <w:rPr>
                <w:rFonts w:hint="default" w:ascii="Times New Roman" w:hAnsi="Times New Roman" w:eastAsia="方正仿宋_GBK" w:cs="Times New Roman"/>
                <w:b w:val="0"/>
                <w:bCs/>
                <w:sz w:val="24"/>
                <w:szCs w:val="24"/>
                <w:highlight w:val="none"/>
              </w:rPr>
              <w:t>检查项目</w:t>
            </w:r>
          </w:p>
        </w:tc>
        <w:tc>
          <w:tcPr>
            <w:tcW w:w="4812" w:type="dxa"/>
            <w:noWrap w:val="0"/>
            <w:vAlign w:val="center"/>
          </w:tcPr>
          <w:p w14:paraId="3AA397B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val="0"/>
                <w:bCs/>
                <w:sz w:val="24"/>
                <w:szCs w:val="24"/>
                <w:highlight w:val="none"/>
              </w:rPr>
            </w:pPr>
            <w:r>
              <w:rPr>
                <w:rFonts w:hint="default" w:ascii="Times New Roman" w:hAnsi="Times New Roman" w:eastAsia="方正仿宋_GBK" w:cs="Times New Roman"/>
                <w:b w:val="0"/>
                <w:bCs/>
                <w:sz w:val="24"/>
                <w:szCs w:val="24"/>
                <w:highlight w:val="none"/>
              </w:rPr>
              <w:t>检查标准</w:t>
            </w:r>
          </w:p>
        </w:tc>
        <w:tc>
          <w:tcPr>
            <w:tcW w:w="2503" w:type="dxa"/>
            <w:noWrap w:val="0"/>
            <w:vAlign w:val="center"/>
          </w:tcPr>
          <w:p w14:paraId="34217BA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val="0"/>
                <w:bCs/>
                <w:sz w:val="24"/>
                <w:szCs w:val="24"/>
                <w:highlight w:val="none"/>
              </w:rPr>
            </w:pPr>
            <w:r>
              <w:rPr>
                <w:rFonts w:hint="default" w:ascii="Times New Roman" w:hAnsi="Times New Roman" w:eastAsia="方正仿宋_GBK" w:cs="Times New Roman"/>
                <w:b w:val="0"/>
                <w:bCs/>
                <w:sz w:val="24"/>
                <w:szCs w:val="24"/>
                <w:highlight w:val="none"/>
              </w:rPr>
              <w:t>扣分标准</w:t>
            </w:r>
          </w:p>
        </w:tc>
        <w:tc>
          <w:tcPr>
            <w:tcW w:w="548" w:type="dxa"/>
            <w:noWrap w:val="0"/>
            <w:vAlign w:val="center"/>
          </w:tcPr>
          <w:p w14:paraId="532A0BD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val="0"/>
                <w:bCs/>
                <w:sz w:val="24"/>
                <w:szCs w:val="24"/>
                <w:highlight w:val="none"/>
              </w:rPr>
            </w:pPr>
            <w:r>
              <w:rPr>
                <w:rFonts w:hint="default" w:ascii="Times New Roman" w:hAnsi="Times New Roman" w:eastAsia="方正仿宋_GBK" w:cs="Times New Roman"/>
                <w:b w:val="0"/>
                <w:bCs/>
                <w:sz w:val="24"/>
                <w:szCs w:val="24"/>
                <w:highlight w:val="none"/>
              </w:rPr>
              <w:t>扣分</w:t>
            </w:r>
          </w:p>
        </w:tc>
        <w:tc>
          <w:tcPr>
            <w:tcW w:w="425" w:type="dxa"/>
            <w:noWrap w:val="0"/>
            <w:vAlign w:val="center"/>
          </w:tcPr>
          <w:p w14:paraId="2DA894B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val="0"/>
                <w:bCs/>
                <w:sz w:val="24"/>
                <w:szCs w:val="24"/>
                <w:highlight w:val="none"/>
              </w:rPr>
            </w:pPr>
            <w:r>
              <w:rPr>
                <w:rFonts w:hint="default" w:ascii="Times New Roman" w:hAnsi="Times New Roman" w:eastAsia="方正仿宋_GBK" w:cs="Times New Roman"/>
                <w:b w:val="0"/>
                <w:bCs/>
                <w:sz w:val="24"/>
                <w:szCs w:val="24"/>
                <w:highlight w:val="none"/>
              </w:rPr>
              <w:t>得分</w:t>
            </w:r>
          </w:p>
        </w:tc>
      </w:tr>
      <w:tr w14:paraId="2614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restart"/>
            <w:noWrap w:val="0"/>
            <w:vAlign w:val="center"/>
          </w:tcPr>
          <w:p w14:paraId="36D04E1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w:t>
            </w:r>
          </w:p>
        </w:tc>
        <w:tc>
          <w:tcPr>
            <w:tcW w:w="1428" w:type="dxa"/>
            <w:vMerge w:val="restart"/>
            <w:noWrap w:val="0"/>
            <w:vAlign w:val="center"/>
          </w:tcPr>
          <w:p w14:paraId="7F488A4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仪容</w:t>
            </w:r>
          </w:p>
          <w:p w14:paraId="4A7B1D2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仪表</w:t>
            </w:r>
          </w:p>
          <w:p w14:paraId="239964B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（5分）</w:t>
            </w:r>
          </w:p>
        </w:tc>
        <w:tc>
          <w:tcPr>
            <w:tcW w:w="4812" w:type="dxa"/>
            <w:noWrap w:val="0"/>
            <w:vAlign w:val="center"/>
          </w:tcPr>
          <w:p w14:paraId="45BB5DB3">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工人穿统一工作服、</w:t>
            </w:r>
            <w:r>
              <w:rPr>
                <w:rFonts w:hint="eastAsia" w:ascii="Times New Roman" w:hAnsi="Times New Roman" w:eastAsia="方正仿宋_GBK" w:cs="Times New Roman"/>
                <w:sz w:val="24"/>
                <w:szCs w:val="24"/>
                <w:highlight w:val="none"/>
                <w:lang w:eastAsia="zh-CN"/>
              </w:rPr>
              <w:t>佩戴工作证</w:t>
            </w:r>
            <w:r>
              <w:rPr>
                <w:rFonts w:hint="default" w:ascii="Times New Roman" w:hAnsi="Times New Roman" w:eastAsia="方正仿宋_GBK" w:cs="Times New Roman"/>
                <w:sz w:val="24"/>
                <w:szCs w:val="24"/>
                <w:highlight w:val="none"/>
              </w:rPr>
              <w:t xml:space="preserve">、衣着整洁 </w:t>
            </w:r>
          </w:p>
        </w:tc>
        <w:tc>
          <w:tcPr>
            <w:tcW w:w="2503" w:type="dxa"/>
            <w:vMerge w:val="restart"/>
            <w:noWrap w:val="0"/>
            <w:vAlign w:val="center"/>
          </w:tcPr>
          <w:p w14:paraId="20D47906">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每发现一处不合格，扣0.5分</w:t>
            </w:r>
          </w:p>
        </w:tc>
        <w:tc>
          <w:tcPr>
            <w:tcW w:w="548" w:type="dxa"/>
            <w:vMerge w:val="restart"/>
            <w:noWrap w:val="0"/>
            <w:vAlign w:val="center"/>
          </w:tcPr>
          <w:p w14:paraId="7AE68EC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restart"/>
            <w:tcBorders>
              <w:right w:val="single" w:color="auto" w:sz="4" w:space="0"/>
            </w:tcBorders>
            <w:noWrap w:val="0"/>
            <w:vAlign w:val="center"/>
          </w:tcPr>
          <w:p w14:paraId="4AC3EFF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6FE9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continue"/>
            <w:noWrap w:val="0"/>
            <w:vAlign w:val="center"/>
          </w:tcPr>
          <w:p w14:paraId="7A18E55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5E85A5D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76F20F04">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头发、指甲修剪及时，身上无异味</w:t>
            </w:r>
          </w:p>
        </w:tc>
        <w:tc>
          <w:tcPr>
            <w:tcW w:w="2503" w:type="dxa"/>
            <w:vMerge w:val="continue"/>
            <w:noWrap w:val="0"/>
            <w:vAlign w:val="center"/>
          </w:tcPr>
          <w:p w14:paraId="48DD612E">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6D43D88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tcBorders>
              <w:right w:val="single" w:color="auto" w:sz="4" w:space="0"/>
            </w:tcBorders>
            <w:noWrap w:val="0"/>
            <w:vAlign w:val="center"/>
          </w:tcPr>
          <w:p w14:paraId="21BEDFA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0ED6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continue"/>
            <w:noWrap w:val="0"/>
            <w:vAlign w:val="center"/>
          </w:tcPr>
          <w:p w14:paraId="57E6642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2840B27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79F96BB2">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精神饱满，状态良好，工作热情</w:t>
            </w:r>
          </w:p>
        </w:tc>
        <w:tc>
          <w:tcPr>
            <w:tcW w:w="2503" w:type="dxa"/>
            <w:vMerge w:val="continue"/>
            <w:noWrap w:val="0"/>
            <w:vAlign w:val="center"/>
          </w:tcPr>
          <w:p w14:paraId="07606313">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62D7462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tcBorders>
              <w:right w:val="single" w:color="auto" w:sz="4" w:space="0"/>
            </w:tcBorders>
            <w:noWrap w:val="0"/>
            <w:vAlign w:val="center"/>
          </w:tcPr>
          <w:p w14:paraId="6530E5B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2FB7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jc w:val="center"/>
        </w:trPr>
        <w:tc>
          <w:tcPr>
            <w:tcW w:w="639" w:type="dxa"/>
            <w:vMerge w:val="continue"/>
            <w:noWrap w:val="0"/>
            <w:vAlign w:val="center"/>
          </w:tcPr>
          <w:p w14:paraId="6462C89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24A2338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57875BB2">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对待客人要微笑、亲切、礼貌</w:t>
            </w:r>
          </w:p>
        </w:tc>
        <w:tc>
          <w:tcPr>
            <w:tcW w:w="2503" w:type="dxa"/>
            <w:vMerge w:val="continue"/>
            <w:noWrap w:val="0"/>
            <w:vAlign w:val="center"/>
          </w:tcPr>
          <w:p w14:paraId="2E3544E9">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56157C9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tcBorders>
              <w:right w:val="single" w:color="auto" w:sz="4" w:space="0"/>
            </w:tcBorders>
            <w:noWrap w:val="0"/>
            <w:vAlign w:val="center"/>
          </w:tcPr>
          <w:p w14:paraId="6C45DE3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1D82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continue"/>
            <w:tcBorders>
              <w:bottom w:val="nil"/>
            </w:tcBorders>
            <w:noWrap w:val="0"/>
            <w:vAlign w:val="center"/>
          </w:tcPr>
          <w:p w14:paraId="1AB2D1C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281DC2B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59BCF9E7">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文明用语</w:t>
            </w:r>
          </w:p>
        </w:tc>
        <w:tc>
          <w:tcPr>
            <w:tcW w:w="2503" w:type="dxa"/>
            <w:vMerge w:val="continue"/>
            <w:noWrap w:val="0"/>
            <w:vAlign w:val="center"/>
          </w:tcPr>
          <w:p w14:paraId="55531282">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2D4D398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tcBorders>
              <w:right w:val="single" w:color="auto" w:sz="4" w:space="0"/>
            </w:tcBorders>
            <w:noWrap w:val="0"/>
            <w:vAlign w:val="center"/>
          </w:tcPr>
          <w:p w14:paraId="6A16D41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6BDB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restart"/>
            <w:noWrap w:val="0"/>
            <w:vAlign w:val="center"/>
          </w:tcPr>
          <w:p w14:paraId="0863B52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w:t>
            </w:r>
          </w:p>
        </w:tc>
        <w:tc>
          <w:tcPr>
            <w:tcW w:w="1428" w:type="dxa"/>
            <w:vMerge w:val="restart"/>
            <w:noWrap w:val="0"/>
            <w:vAlign w:val="center"/>
          </w:tcPr>
          <w:p w14:paraId="286229D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工作纪律</w:t>
            </w:r>
          </w:p>
          <w:p w14:paraId="1BA999C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w:t>
            </w:r>
            <w:r>
              <w:rPr>
                <w:rFonts w:hint="eastAsia" w:ascii="Times New Roman" w:hAnsi="Times New Roman"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rPr>
              <w:t>分）</w:t>
            </w:r>
          </w:p>
        </w:tc>
        <w:tc>
          <w:tcPr>
            <w:tcW w:w="4812" w:type="dxa"/>
            <w:noWrap w:val="0"/>
            <w:vAlign w:val="center"/>
          </w:tcPr>
          <w:p w14:paraId="121E242D">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在规定的区域作业，无脱岗</w:t>
            </w:r>
          </w:p>
        </w:tc>
        <w:tc>
          <w:tcPr>
            <w:tcW w:w="2503" w:type="dxa"/>
            <w:vMerge w:val="restart"/>
            <w:noWrap w:val="0"/>
            <w:vAlign w:val="center"/>
          </w:tcPr>
          <w:p w14:paraId="6A227E01">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每发现一处不合格，扣1分</w:t>
            </w:r>
          </w:p>
        </w:tc>
        <w:tc>
          <w:tcPr>
            <w:tcW w:w="548" w:type="dxa"/>
            <w:vMerge w:val="restart"/>
            <w:noWrap w:val="0"/>
            <w:vAlign w:val="center"/>
          </w:tcPr>
          <w:p w14:paraId="2AE2EB4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restart"/>
            <w:noWrap w:val="0"/>
            <w:vAlign w:val="center"/>
          </w:tcPr>
          <w:p w14:paraId="525F0F5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79CD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continue"/>
            <w:noWrap w:val="0"/>
            <w:vAlign w:val="center"/>
          </w:tcPr>
          <w:p w14:paraId="1ECCE9C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1DDD748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373A2B9F">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上下班清洁人员与排班表一致</w:t>
            </w:r>
          </w:p>
        </w:tc>
        <w:tc>
          <w:tcPr>
            <w:tcW w:w="2503" w:type="dxa"/>
            <w:vMerge w:val="continue"/>
            <w:noWrap w:val="0"/>
            <w:vAlign w:val="center"/>
          </w:tcPr>
          <w:p w14:paraId="414ED465">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0920CAF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7C2CB88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49A1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639" w:type="dxa"/>
            <w:vMerge w:val="continue"/>
            <w:noWrap w:val="0"/>
            <w:vAlign w:val="center"/>
          </w:tcPr>
          <w:p w14:paraId="375ED3B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2A653D2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26E0EA47">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考勤签到记录真实、及时、准确，按合同规定人数出勤</w:t>
            </w:r>
          </w:p>
        </w:tc>
        <w:tc>
          <w:tcPr>
            <w:tcW w:w="2503" w:type="dxa"/>
            <w:vMerge w:val="continue"/>
            <w:noWrap w:val="0"/>
            <w:vAlign w:val="center"/>
          </w:tcPr>
          <w:p w14:paraId="27326A53">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1CA40F9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5450539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5D5D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restart"/>
            <w:tcBorders>
              <w:left w:val="single" w:color="auto" w:sz="4" w:space="0"/>
            </w:tcBorders>
            <w:noWrap w:val="0"/>
            <w:vAlign w:val="center"/>
          </w:tcPr>
          <w:p w14:paraId="5C7CB51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3</w:t>
            </w:r>
          </w:p>
        </w:tc>
        <w:tc>
          <w:tcPr>
            <w:tcW w:w="1428" w:type="dxa"/>
            <w:vMerge w:val="restart"/>
            <w:noWrap w:val="0"/>
            <w:vAlign w:val="center"/>
          </w:tcPr>
          <w:p w14:paraId="04819CC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办公室</w:t>
            </w:r>
          </w:p>
          <w:p w14:paraId="7DAD20D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eastAsia" w:ascii="Times New Roman" w:hAnsi="Times New Roman" w:eastAsia="方正仿宋_GBK" w:cs="Times New Roman"/>
                <w:sz w:val="24"/>
                <w:szCs w:val="24"/>
                <w:highlight w:val="none"/>
                <w:lang w:eastAsia="zh-CN"/>
              </w:rPr>
              <w:t>(</w:t>
            </w:r>
            <w:r>
              <w:rPr>
                <w:rFonts w:hint="eastAsia" w:ascii="Times New Roman" w:hAnsi="Times New Roman" w:eastAsia="方正仿宋_GBK" w:cs="Times New Roman"/>
                <w:sz w:val="24"/>
                <w:szCs w:val="24"/>
                <w:highlight w:val="none"/>
                <w:lang w:val="en-US" w:eastAsia="zh-CN"/>
              </w:rPr>
              <w:t>5)</w:t>
            </w:r>
          </w:p>
        </w:tc>
        <w:tc>
          <w:tcPr>
            <w:tcW w:w="4812" w:type="dxa"/>
            <w:noWrap w:val="0"/>
            <w:vAlign w:val="center"/>
          </w:tcPr>
          <w:p w14:paraId="5C503C61">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桌、凳面无污染、变色，桌、凳侧面干净</w:t>
            </w:r>
          </w:p>
        </w:tc>
        <w:tc>
          <w:tcPr>
            <w:tcW w:w="2503" w:type="dxa"/>
            <w:vMerge w:val="restart"/>
            <w:noWrap w:val="0"/>
            <w:vAlign w:val="center"/>
          </w:tcPr>
          <w:p w14:paraId="1F4DCF02">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每发现一次不合格，扣0.5分</w:t>
            </w:r>
          </w:p>
        </w:tc>
        <w:tc>
          <w:tcPr>
            <w:tcW w:w="548" w:type="dxa"/>
            <w:vMerge w:val="restart"/>
            <w:noWrap w:val="0"/>
            <w:vAlign w:val="center"/>
          </w:tcPr>
          <w:p w14:paraId="7FBE76F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restart"/>
            <w:noWrap w:val="0"/>
            <w:vAlign w:val="center"/>
          </w:tcPr>
          <w:p w14:paraId="633CE08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37D9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continue"/>
            <w:tcBorders>
              <w:left w:val="single" w:color="auto" w:sz="4" w:space="0"/>
            </w:tcBorders>
            <w:noWrap w:val="0"/>
            <w:vAlign w:val="center"/>
          </w:tcPr>
          <w:p w14:paraId="46967D4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3180A89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1EAE022D">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地面无污染、无变色、无积尘</w:t>
            </w:r>
          </w:p>
        </w:tc>
        <w:tc>
          <w:tcPr>
            <w:tcW w:w="2503" w:type="dxa"/>
            <w:vMerge w:val="continue"/>
            <w:noWrap w:val="0"/>
            <w:vAlign w:val="center"/>
          </w:tcPr>
          <w:p w14:paraId="1C92021D">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56CBE12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1AB8790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587B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exact"/>
          <w:jc w:val="center"/>
        </w:trPr>
        <w:tc>
          <w:tcPr>
            <w:tcW w:w="639" w:type="dxa"/>
            <w:vMerge w:val="continue"/>
            <w:tcBorders>
              <w:left w:val="single" w:color="auto" w:sz="4" w:space="0"/>
            </w:tcBorders>
            <w:noWrap w:val="0"/>
            <w:vAlign w:val="center"/>
          </w:tcPr>
          <w:p w14:paraId="30C10C4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0156FF4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0FECD0A3">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空调、沙发、</w:t>
            </w:r>
            <w:r>
              <w:rPr>
                <w:rFonts w:hint="eastAsia" w:ascii="Times New Roman" w:hAnsi="Times New Roman" w:eastAsia="方正仿宋_GBK" w:cs="Times New Roman"/>
                <w:sz w:val="24"/>
                <w:szCs w:val="24"/>
                <w:highlight w:val="none"/>
                <w:lang w:eastAsia="zh-CN"/>
              </w:rPr>
              <w:t>茶几</w:t>
            </w:r>
            <w:r>
              <w:rPr>
                <w:rFonts w:hint="default" w:ascii="Times New Roman" w:hAnsi="Times New Roman" w:eastAsia="方正仿宋_GBK" w:cs="Times New Roman"/>
                <w:sz w:val="24"/>
                <w:szCs w:val="24"/>
                <w:highlight w:val="none"/>
              </w:rPr>
              <w:t>、饮水机、各种资料柜、文件座、盆花、开关干净无明显积尘、无污染，电话机、传真机、复印机、电脑干净无污染</w:t>
            </w:r>
          </w:p>
        </w:tc>
        <w:tc>
          <w:tcPr>
            <w:tcW w:w="2503" w:type="dxa"/>
            <w:vMerge w:val="continue"/>
            <w:noWrap w:val="0"/>
            <w:vAlign w:val="center"/>
          </w:tcPr>
          <w:p w14:paraId="09172885">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35574F8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31B17F9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7D94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39" w:type="dxa"/>
            <w:vMerge w:val="continue"/>
            <w:tcBorders>
              <w:left w:val="single" w:color="auto" w:sz="4" w:space="0"/>
            </w:tcBorders>
            <w:noWrap w:val="0"/>
            <w:vAlign w:val="center"/>
          </w:tcPr>
          <w:p w14:paraId="2970260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1CC403C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338DF757">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边角、暗处无明显积尘、无死角</w:t>
            </w:r>
          </w:p>
        </w:tc>
        <w:tc>
          <w:tcPr>
            <w:tcW w:w="2503" w:type="dxa"/>
            <w:vMerge w:val="continue"/>
            <w:noWrap w:val="0"/>
            <w:vAlign w:val="center"/>
          </w:tcPr>
          <w:p w14:paraId="544212E7">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214DCAA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41BC4E2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4A1E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exact"/>
          <w:jc w:val="center"/>
        </w:trPr>
        <w:tc>
          <w:tcPr>
            <w:tcW w:w="639" w:type="dxa"/>
            <w:vMerge w:val="restart"/>
            <w:tcBorders>
              <w:left w:val="single" w:color="auto" w:sz="4" w:space="0"/>
            </w:tcBorders>
            <w:noWrap w:val="0"/>
            <w:vAlign w:val="center"/>
          </w:tcPr>
          <w:p w14:paraId="2B145EB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4</w:t>
            </w:r>
          </w:p>
        </w:tc>
        <w:tc>
          <w:tcPr>
            <w:tcW w:w="1428" w:type="dxa"/>
            <w:vMerge w:val="restart"/>
            <w:noWrap w:val="0"/>
            <w:vAlign w:val="center"/>
          </w:tcPr>
          <w:p w14:paraId="4735B72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大堂</w:t>
            </w:r>
          </w:p>
          <w:p w14:paraId="42CCA9D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1</w:t>
            </w:r>
            <w:r>
              <w:rPr>
                <w:rFonts w:hint="eastAsia" w:ascii="Times New Roman" w:hAnsi="Times New Roman"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rPr>
              <w:t>分）</w:t>
            </w:r>
          </w:p>
        </w:tc>
        <w:tc>
          <w:tcPr>
            <w:tcW w:w="4812" w:type="dxa"/>
            <w:noWrap w:val="0"/>
            <w:vAlign w:val="center"/>
          </w:tcPr>
          <w:p w14:paraId="75E4BFE4">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每次做晶面有记录，地面无积尘，光泽明亮，斜视无明显印迹</w:t>
            </w:r>
          </w:p>
        </w:tc>
        <w:tc>
          <w:tcPr>
            <w:tcW w:w="2503" w:type="dxa"/>
            <w:vMerge w:val="restart"/>
            <w:noWrap w:val="0"/>
            <w:vAlign w:val="center"/>
          </w:tcPr>
          <w:p w14:paraId="1981220B">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每发现一处不合格，扣0.5分</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每发现一处大面积污渍、积尘为深黑色的，扣2分</w:t>
            </w:r>
          </w:p>
        </w:tc>
        <w:tc>
          <w:tcPr>
            <w:tcW w:w="548" w:type="dxa"/>
            <w:vMerge w:val="restart"/>
            <w:noWrap w:val="0"/>
            <w:vAlign w:val="center"/>
          </w:tcPr>
          <w:p w14:paraId="6A50CC2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restart"/>
            <w:noWrap w:val="0"/>
            <w:vAlign w:val="center"/>
          </w:tcPr>
          <w:p w14:paraId="24AB0A8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1C85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exact"/>
          <w:jc w:val="center"/>
        </w:trPr>
        <w:tc>
          <w:tcPr>
            <w:tcW w:w="639" w:type="dxa"/>
            <w:vMerge w:val="continue"/>
            <w:tcBorders>
              <w:left w:val="single" w:color="auto" w:sz="4" w:space="0"/>
            </w:tcBorders>
            <w:noWrap w:val="0"/>
            <w:vAlign w:val="center"/>
          </w:tcPr>
          <w:p w14:paraId="54A0272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6F99AA1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725E91D6">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擦拭玻璃及镜面不锈钢、信报箱、木件、各类信息标志、各类开关、闸阀、把手、消防箱、防火门无污渍、无手印，无积尘</w:t>
            </w:r>
          </w:p>
        </w:tc>
        <w:tc>
          <w:tcPr>
            <w:tcW w:w="2503" w:type="dxa"/>
            <w:vMerge w:val="continue"/>
            <w:noWrap w:val="0"/>
            <w:vAlign w:val="center"/>
          </w:tcPr>
          <w:p w14:paraId="37FADD16">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7D6E03E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6AC09FA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430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continue"/>
            <w:tcBorders>
              <w:left w:val="single" w:color="auto" w:sz="4" w:space="0"/>
            </w:tcBorders>
            <w:noWrap w:val="0"/>
            <w:vAlign w:val="center"/>
          </w:tcPr>
          <w:p w14:paraId="1338425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7D14EEA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4BDE874C">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墙面、地面无污迹、积尘，无烟头，无杂物</w:t>
            </w:r>
          </w:p>
        </w:tc>
        <w:tc>
          <w:tcPr>
            <w:tcW w:w="2503" w:type="dxa"/>
            <w:vMerge w:val="continue"/>
            <w:noWrap w:val="0"/>
            <w:vAlign w:val="center"/>
          </w:tcPr>
          <w:p w14:paraId="6B601185">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235E954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7880C65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08C8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continue"/>
            <w:tcBorders>
              <w:left w:val="single" w:color="auto" w:sz="4" w:space="0"/>
            </w:tcBorders>
            <w:noWrap w:val="0"/>
            <w:vAlign w:val="center"/>
          </w:tcPr>
          <w:p w14:paraId="04264F1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7A68F9F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2E776B23">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每月定期作业需有甲方签名</w:t>
            </w:r>
          </w:p>
        </w:tc>
        <w:tc>
          <w:tcPr>
            <w:tcW w:w="2503" w:type="dxa"/>
            <w:vMerge w:val="continue"/>
            <w:noWrap w:val="0"/>
            <w:vAlign w:val="center"/>
          </w:tcPr>
          <w:p w14:paraId="65F7B4A6">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34701ED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3D1DFBD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6F5C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exact"/>
          <w:jc w:val="center"/>
        </w:trPr>
        <w:tc>
          <w:tcPr>
            <w:tcW w:w="639" w:type="dxa"/>
            <w:vMerge w:val="restart"/>
            <w:tcBorders>
              <w:left w:val="single" w:color="auto" w:sz="4" w:space="0"/>
            </w:tcBorders>
            <w:noWrap w:val="0"/>
            <w:vAlign w:val="center"/>
          </w:tcPr>
          <w:p w14:paraId="63DBDD0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5</w:t>
            </w:r>
          </w:p>
        </w:tc>
        <w:tc>
          <w:tcPr>
            <w:tcW w:w="1428" w:type="dxa"/>
            <w:vMerge w:val="restart"/>
            <w:noWrap w:val="0"/>
            <w:vAlign w:val="center"/>
          </w:tcPr>
          <w:p w14:paraId="0D3DFAB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外围、天面</w:t>
            </w:r>
          </w:p>
          <w:p w14:paraId="7215E77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架空层</w:t>
            </w:r>
          </w:p>
          <w:p w14:paraId="6B93421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楼梯通道</w:t>
            </w:r>
          </w:p>
          <w:p w14:paraId="1D7B656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停车场</w:t>
            </w:r>
          </w:p>
          <w:p w14:paraId="7D99329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w:t>
            </w:r>
            <w:r>
              <w:rPr>
                <w:rFonts w:hint="eastAsia" w:ascii="Times New Roman" w:hAnsi="Times New Roman" w:eastAsia="方正仿宋_GBK" w:cs="Times New Roman"/>
                <w:sz w:val="24"/>
                <w:szCs w:val="24"/>
                <w:highlight w:val="none"/>
                <w:lang w:val="en-US" w:eastAsia="zh-CN"/>
              </w:rPr>
              <w:t>0</w:t>
            </w:r>
            <w:r>
              <w:rPr>
                <w:rFonts w:hint="default" w:ascii="Times New Roman" w:hAnsi="Times New Roman" w:eastAsia="方正仿宋_GBK" w:cs="Times New Roman"/>
                <w:sz w:val="24"/>
                <w:szCs w:val="24"/>
                <w:highlight w:val="none"/>
              </w:rPr>
              <w:t>分）</w:t>
            </w:r>
          </w:p>
        </w:tc>
        <w:tc>
          <w:tcPr>
            <w:tcW w:w="4812" w:type="dxa"/>
            <w:noWrap w:val="0"/>
            <w:vAlign w:val="center"/>
          </w:tcPr>
          <w:p w14:paraId="776E8D2E">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地面、停车场无明显垃圾，无污渍、积水</w:t>
            </w:r>
          </w:p>
        </w:tc>
        <w:tc>
          <w:tcPr>
            <w:tcW w:w="2503" w:type="dxa"/>
            <w:vMerge w:val="restart"/>
            <w:noWrap w:val="0"/>
            <w:vAlign w:val="center"/>
          </w:tcPr>
          <w:p w14:paraId="13B7C958">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每发现一处不合格，扣0.5分</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每发现一处大面积污渍、大面积粘贴物、大面积积水的，扣3分</w:t>
            </w:r>
          </w:p>
        </w:tc>
        <w:tc>
          <w:tcPr>
            <w:tcW w:w="548" w:type="dxa"/>
            <w:vMerge w:val="restart"/>
            <w:noWrap w:val="0"/>
            <w:vAlign w:val="center"/>
          </w:tcPr>
          <w:p w14:paraId="51DFD47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restart"/>
            <w:noWrap w:val="0"/>
            <w:vAlign w:val="center"/>
          </w:tcPr>
          <w:p w14:paraId="0FCD1C4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5417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continue"/>
            <w:tcBorders>
              <w:left w:val="single" w:color="auto" w:sz="4" w:space="0"/>
            </w:tcBorders>
            <w:noWrap w:val="0"/>
            <w:vAlign w:val="center"/>
          </w:tcPr>
          <w:p w14:paraId="0D8F93B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49F682D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2D7F6DEA">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墙面无灰尘，无污渍</w:t>
            </w:r>
          </w:p>
        </w:tc>
        <w:tc>
          <w:tcPr>
            <w:tcW w:w="2503" w:type="dxa"/>
            <w:vMerge w:val="continue"/>
            <w:noWrap w:val="0"/>
            <w:vAlign w:val="center"/>
          </w:tcPr>
          <w:p w14:paraId="7ED0D6F0">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3E1A183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576EBD4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696A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639" w:type="dxa"/>
            <w:vMerge w:val="continue"/>
            <w:tcBorders>
              <w:left w:val="single" w:color="auto" w:sz="4" w:space="0"/>
            </w:tcBorders>
            <w:noWrap w:val="0"/>
            <w:vAlign w:val="center"/>
          </w:tcPr>
          <w:p w14:paraId="4136204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42F93DC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5B2BBB4A">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地面每50m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vertAlign w:val="superscript"/>
                <w:lang w:val="en-US" w:eastAsia="zh-CN"/>
              </w:rPr>
              <w:t>内</w:t>
            </w:r>
            <w:r>
              <w:rPr>
                <w:rFonts w:hint="default" w:ascii="Times New Roman" w:hAnsi="Times New Roman" w:eastAsia="方正仿宋_GBK" w:cs="Times New Roman"/>
                <w:sz w:val="24"/>
                <w:szCs w:val="24"/>
                <w:highlight w:val="none"/>
              </w:rPr>
              <w:t>不超过2个烟头等杂物，（半小时内）</w:t>
            </w:r>
          </w:p>
        </w:tc>
        <w:tc>
          <w:tcPr>
            <w:tcW w:w="2503" w:type="dxa"/>
            <w:vMerge w:val="continue"/>
            <w:noWrap w:val="0"/>
            <w:vAlign w:val="center"/>
          </w:tcPr>
          <w:p w14:paraId="2733DEC6">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36B4CF8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7AE4FA0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21F4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continue"/>
            <w:tcBorders>
              <w:left w:val="single" w:color="auto" w:sz="4" w:space="0"/>
            </w:tcBorders>
            <w:noWrap w:val="0"/>
            <w:vAlign w:val="center"/>
          </w:tcPr>
          <w:p w14:paraId="156BAD5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7027625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3DDC48EF">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无蜘蛛网，走廊内开关及配套设施无积尘</w:t>
            </w:r>
          </w:p>
        </w:tc>
        <w:tc>
          <w:tcPr>
            <w:tcW w:w="2503" w:type="dxa"/>
            <w:vMerge w:val="continue"/>
            <w:noWrap w:val="0"/>
            <w:vAlign w:val="center"/>
          </w:tcPr>
          <w:p w14:paraId="761F22E2">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6E38933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0194E6A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6D28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exact"/>
          <w:jc w:val="center"/>
        </w:trPr>
        <w:tc>
          <w:tcPr>
            <w:tcW w:w="639" w:type="dxa"/>
            <w:vMerge w:val="continue"/>
            <w:tcBorders>
              <w:left w:val="single" w:color="auto" w:sz="4" w:space="0"/>
            </w:tcBorders>
            <w:noWrap w:val="0"/>
            <w:vAlign w:val="center"/>
          </w:tcPr>
          <w:p w14:paraId="6E5D160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271B73B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51DE6EF1">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各种管道、设施目视无明显积尘，无污迹、每个排水口烟头杂物不超过3个</w:t>
            </w:r>
          </w:p>
        </w:tc>
        <w:tc>
          <w:tcPr>
            <w:tcW w:w="2503" w:type="dxa"/>
            <w:vMerge w:val="continue"/>
            <w:noWrap w:val="0"/>
            <w:vAlign w:val="center"/>
          </w:tcPr>
          <w:p w14:paraId="160CF97E">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7BFCC90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645F175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72A2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continue"/>
            <w:tcBorders>
              <w:left w:val="single" w:color="auto" w:sz="4" w:space="0"/>
            </w:tcBorders>
            <w:noWrap w:val="0"/>
            <w:vAlign w:val="center"/>
          </w:tcPr>
          <w:p w14:paraId="21986F1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762A3A7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07F721F0">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通道内无异味，空气清新</w:t>
            </w:r>
          </w:p>
        </w:tc>
        <w:tc>
          <w:tcPr>
            <w:tcW w:w="2503" w:type="dxa"/>
            <w:vMerge w:val="continue"/>
            <w:noWrap w:val="0"/>
            <w:vAlign w:val="center"/>
          </w:tcPr>
          <w:p w14:paraId="50E354E6">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0C8B620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3484B59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054E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jc w:val="center"/>
        </w:trPr>
        <w:tc>
          <w:tcPr>
            <w:tcW w:w="639" w:type="dxa"/>
            <w:vMerge w:val="continue"/>
            <w:tcBorders>
              <w:left w:val="single" w:color="auto" w:sz="4" w:space="0"/>
            </w:tcBorders>
            <w:noWrap w:val="0"/>
            <w:vAlign w:val="center"/>
          </w:tcPr>
          <w:p w14:paraId="35AF37E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4478C2C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194469D5">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pacing w:val="-12"/>
                <w:sz w:val="24"/>
                <w:szCs w:val="24"/>
                <w:highlight w:val="none"/>
                <w:lang w:eastAsia="zh-CN"/>
              </w:rPr>
            </w:pPr>
            <w:r>
              <w:rPr>
                <w:rFonts w:hint="default" w:ascii="Times New Roman" w:hAnsi="Times New Roman" w:eastAsia="方正仿宋_GBK" w:cs="Times New Roman"/>
                <w:spacing w:val="-12"/>
                <w:sz w:val="24"/>
                <w:szCs w:val="24"/>
                <w:highlight w:val="none"/>
              </w:rPr>
              <w:t>台阶、边角无明显积尘，天面100m</w:t>
            </w:r>
            <w:r>
              <w:rPr>
                <w:rFonts w:hint="default" w:ascii="Times New Roman" w:hAnsi="Times New Roman" w:eastAsia="方正仿宋_GBK" w:cs="Times New Roman"/>
                <w:spacing w:val="-12"/>
                <w:sz w:val="24"/>
                <w:szCs w:val="24"/>
                <w:highlight w:val="none"/>
                <w:vertAlign w:val="superscript"/>
              </w:rPr>
              <w:t>2</w:t>
            </w:r>
            <w:r>
              <w:rPr>
                <w:rFonts w:hint="default" w:ascii="Times New Roman" w:hAnsi="Times New Roman" w:eastAsia="方正仿宋_GBK" w:cs="Times New Roman"/>
                <w:spacing w:val="-12"/>
                <w:sz w:val="24"/>
                <w:szCs w:val="24"/>
                <w:highlight w:val="none"/>
              </w:rPr>
              <w:t>内烟蒂、杂物不超过2个（半小时内）</w:t>
            </w:r>
          </w:p>
        </w:tc>
        <w:tc>
          <w:tcPr>
            <w:tcW w:w="2503" w:type="dxa"/>
            <w:vMerge w:val="continue"/>
            <w:noWrap w:val="0"/>
            <w:vAlign w:val="center"/>
          </w:tcPr>
          <w:p w14:paraId="39215271">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2ABC61A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2BE12D4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7334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exact"/>
          <w:jc w:val="center"/>
        </w:trPr>
        <w:tc>
          <w:tcPr>
            <w:tcW w:w="639" w:type="dxa"/>
            <w:vMerge w:val="continue"/>
            <w:tcBorders>
              <w:left w:val="single" w:color="auto" w:sz="4" w:space="0"/>
            </w:tcBorders>
            <w:noWrap w:val="0"/>
            <w:vAlign w:val="center"/>
          </w:tcPr>
          <w:p w14:paraId="4DA48BF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3AF9F12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2845A166">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3m以下墙面、玻璃幕墙、玻璃门窗，无明显积尘，无大面积污渍、手印</w:t>
            </w:r>
          </w:p>
        </w:tc>
        <w:tc>
          <w:tcPr>
            <w:tcW w:w="2503" w:type="dxa"/>
            <w:vMerge w:val="continue"/>
            <w:noWrap w:val="0"/>
            <w:vAlign w:val="center"/>
          </w:tcPr>
          <w:p w14:paraId="155AA8D4">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395E10B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73C1DB3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515A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continue"/>
            <w:tcBorders>
              <w:left w:val="single" w:color="auto" w:sz="4" w:space="0"/>
            </w:tcBorders>
            <w:noWrap w:val="0"/>
            <w:vAlign w:val="center"/>
          </w:tcPr>
          <w:p w14:paraId="2AD0306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29CB879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30B56D97">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天井、平台垃圾</w:t>
            </w:r>
            <w:r>
              <w:rPr>
                <w:rFonts w:hint="default" w:ascii="Times New Roman" w:hAnsi="Times New Roman" w:eastAsia="方正仿宋_GBK" w:cs="Times New Roman"/>
                <w:sz w:val="24"/>
                <w:szCs w:val="24"/>
                <w:highlight w:val="none"/>
                <w:lang w:val="en-US" w:eastAsia="zh-CN"/>
              </w:rPr>
              <w:t>日产日清</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无</w:t>
            </w:r>
            <w:r>
              <w:rPr>
                <w:rFonts w:hint="default" w:ascii="Times New Roman" w:hAnsi="Times New Roman" w:eastAsia="方正仿宋_GBK" w:cs="Times New Roman"/>
                <w:sz w:val="24"/>
                <w:szCs w:val="24"/>
                <w:highlight w:val="none"/>
              </w:rPr>
              <w:t>投诉</w:t>
            </w:r>
          </w:p>
        </w:tc>
        <w:tc>
          <w:tcPr>
            <w:tcW w:w="2503" w:type="dxa"/>
            <w:vMerge w:val="continue"/>
            <w:noWrap w:val="0"/>
            <w:vAlign w:val="center"/>
          </w:tcPr>
          <w:p w14:paraId="151B82B6">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0FE5C56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23C2E47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7A14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639" w:type="dxa"/>
            <w:vMerge w:val="restart"/>
            <w:tcBorders>
              <w:left w:val="single" w:color="auto" w:sz="4" w:space="0"/>
            </w:tcBorders>
            <w:noWrap w:val="0"/>
            <w:vAlign w:val="center"/>
          </w:tcPr>
          <w:p w14:paraId="7519750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6</w:t>
            </w:r>
          </w:p>
        </w:tc>
        <w:tc>
          <w:tcPr>
            <w:tcW w:w="1428" w:type="dxa"/>
            <w:vMerge w:val="restart"/>
            <w:noWrap w:val="0"/>
            <w:vAlign w:val="center"/>
          </w:tcPr>
          <w:p w14:paraId="2681CD6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污雨水井</w:t>
            </w:r>
          </w:p>
          <w:p w14:paraId="6F38561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喷水池</w:t>
            </w:r>
          </w:p>
          <w:p w14:paraId="5259101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（5分）</w:t>
            </w:r>
          </w:p>
        </w:tc>
        <w:tc>
          <w:tcPr>
            <w:tcW w:w="4812" w:type="dxa"/>
            <w:noWrap w:val="0"/>
            <w:vAlign w:val="center"/>
          </w:tcPr>
          <w:p w14:paraId="377BFF6D">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雨水井、排污井，内部无杂物、堵塞外溢</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井盖无污迹</w:t>
            </w:r>
          </w:p>
        </w:tc>
        <w:tc>
          <w:tcPr>
            <w:tcW w:w="2503" w:type="dxa"/>
            <w:vMerge w:val="restart"/>
            <w:noWrap w:val="0"/>
            <w:vAlign w:val="center"/>
          </w:tcPr>
          <w:p w14:paraId="671B0054">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每发现一处不合格，扣0.5分</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每发现堵塞、外溢、严重异味的，扣3分</w:t>
            </w:r>
          </w:p>
        </w:tc>
        <w:tc>
          <w:tcPr>
            <w:tcW w:w="548" w:type="dxa"/>
            <w:vMerge w:val="restart"/>
            <w:noWrap w:val="0"/>
            <w:vAlign w:val="center"/>
          </w:tcPr>
          <w:p w14:paraId="5A5F9A6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restart"/>
            <w:noWrap w:val="0"/>
            <w:vAlign w:val="center"/>
          </w:tcPr>
          <w:p w14:paraId="369D9E9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1324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exact"/>
          <w:jc w:val="center"/>
        </w:trPr>
        <w:tc>
          <w:tcPr>
            <w:tcW w:w="639" w:type="dxa"/>
            <w:vMerge w:val="continue"/>
            <w:tcBorders>
              <w:left w:val="single" w:color="auto" w:sz="4" w:space="0"/>
            </w:tcBorders>
            <w:noWrap w:val="0"/>
            <w:vAlign w:val="center"/>
          </w:tcPr>
          <w:p w14:paraId="6877F3C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4DC21CA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2E5DB877">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雨水井、排污井、排污沟无积水</w:t>
            </w:r>
          </w:p>
        </w:tc>
        <w:tc>
          <w:tcPr>
            <w:tcW w:w="2503" w:type="dxa"/>
            <w:vMerge w:val="continue"/>
            <w:noWrap w:val="0"/>
            <w:vAlign w:val="center"/>
          </w:tcPr>
          <w:p w14:paraId="56561201">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22A2096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456A740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16F3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39" w:type="dxa"/>
            <w:vMerge w:val="continue"/>
            <w:tcBorders>
              <w:left w:val="single" w:color="auto" w:sz="4" w:space="0"/>
            </w:tcBorders>
            <w:noWrap w:val="0"/>
            <w:vAlign w:val="center"/>
          </w:tcPr>
          <w:p w14:paraId="07E33B4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4FA02F9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3354C488">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无纸屑、杂物、青苔、水无变色或有异味</w:t>
            </w:r>
          </w:p>
        </w:tc>
        <w:tc>
          <w:tcPr>
            <w:tcW w:w="2503" w:type="dxa"/>
            <w:vMerge w:val="continue"/>
            <w:noWrap w:val="0"/>
            <w:vAlign w:val="center"/>
          </w:tcPr>
          <w:p w14:paraId="1DBAA7BA">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45AFAED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1651FD4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2249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639" w:type="dxa"/>
            <w:vMerge w:val="continue"/>
            <w:tcBorders>
              <w:left w:val="single" w:color="auto" w:sz="4" w:space="0"/>
            </w:tcBorders>
            <w:noWrap w:val="0"/>
            <w:vAlign w:val="center"/>
          </w:tcPr>
          <w:p w14:paraId="0A6C9EB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7BC553B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3BC086EF">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雨水井、排污井、喷水池内烟头不超过3个</w:t>
            </w:r>
          </w:p>
        </w:tc>
        <w:tc>
          <w:tcPr>
            <w:tcW w:w="2503" w:type="dxa"/>
            <w:vMerge w:val="continue"/>
            <w:noWrap w:val="0"/>
            <w:vAlign w:val="center"/>
          </w:tcPr>
          <w:p w14:paraId="49B1F25E">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44C8A49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5B6CA99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3BA7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639" w:type="dxa"/>
            <w:vMerge w:val="restart"/>
            <w:noWrap w:val="0"/>
            <w:vAlign w:val="center"/>
          </w:tcPr>
          <w:p w14:paraId="5ADEDF3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7</w:t>
            </w:r>
          </w:p>
        </w:tc>
        <w:tc>
          <w:tcPr>
            <w:tcW w:w="1428" w:type="dxa"/>
            <w:vMerge w:val="restart"/>
            <w:noWrap w:val="0"/>
            <w:vAlign w:val="center"/>
          </w:tcPr>
          <w:p w14:paraId="43F90DA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电梯</w:t>
            </w:r>
          </w:p>
          <w:p w14:paraId="253C2A6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（10分）</w:t>
            </w:r>
          </w:p>
        </w:tc>
        <w:tc>
          <w:tcPr>
            <w:tcW w:w="4812" w:type="dxa"/>
            <w:noWrap w:val="0"/>
            <w:vAlign w:val="center"/>
          </w:tcPr>
          <w:p w14:paraId="0E813B85">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pacing w:val="-20"/>
                <w:sz w:val="24"/>
                <w:szCs w:val="24"/>
                <w:highlight w:val="none"/>
                <w:lang w:eastAsia="zh-CN"/>
              </w:rPr>
            </w:pPr>
            <w:r>
              <w:rPr>
                <w:rFonts w:hint="default" w:ascii="Times New Roman" w:hAnsi="Times New Roman" w:eastAsia="方正仿宋_GBK" w:cs="Times New Roman"/>
                <w:sz w:val="24"/>
                <w:szCs w:val="24"/>
                <w:highlight w:val="none"/>
              </w:rPr>
              <w:t>无烟蒂、痰迹、积尘，轿厢壁无手印，抹油适可</w:t>
            </w:r>
          </w:p>
        </w:tc>
        <w:tc>
          <w:tcPr>
            <w:tcW w:w="2503" w:type="dxa"/>
            <w:vMerge w:val="restart"/>
            <w:noWrap w:val="0"/>
            <w:vAlign w:val="center"/>
          </w:tcPr>
          <w:p w14:paraId="4C551ED1">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每发现一处不合格，扣0.5分</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每发现一处大面积污渍的，扣3分</w:t>
            </w:r>
          </w:p>
        </w:tc>
        <w:tc>
          <w:tcPr>
            <w:tcW w:w="548" w:type="dxa"/>
            <w:vMerge w:val="restart"/>
            <w:noWrap w:val="0"/>
            <w:vAlign w:val="center"/>
          </w:tcPr>
          <w:p w14:paraId="022CA72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425" w:type="dxa"/>
            <w:vMerge w:val="restart"/>
            <w:noWrap w:val="0"/>
            <w:vAlign w:val="center"/>
          </w:tcPr>
          <w:p w14:paraId="78533CF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r>
      <w:tr w14:paraId="2332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exact"/>
          <w:jc w:val="center"/>
        </w:trPr>
        <w:tc>
          <w:tcPr>
            <w:tcW w:w="639" w:type="dxa"/>
            <w:vMerge w:val="continue"/>
            <w:noWrap w:val="0"/>
            <w:vAlign w:val="center"/>
          </w:tcPr>
          <w:p w14:paraId="37D80CB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1428" w:type="dxa"/>
            <w:vMerge w:val="continue"/>
            <w:noWrap w:val="0"/>
            <w:vAlign w:val="center"/>
          </w:tcPr>
          <w:p w14:paraId="01048CD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736D3A3E">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轿厢大理石地面晶面有工作人员签字记录</w:t>
            </w:r>
          </w:p>
        </w:tc>
        <w:tc>
          <w:tcPr>
            <w:tcW w:w="2503" w:type="dxa"/>
            <w:vMerge w:val="continue"/>
            <w:noWrap w:val="0"/>
            <w:vAlign w:val="center"/>
          </w:tcPr>
          <w:p w14:paraId="32F3967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548" w:type="dxa"/>
            <w:vMerge w:val="continue"/>
            <w:noWrap w:val="0"/>
            <w:vAlign w:val="center"/>
          </w:tcPr>
          <w:p w14:paraId="262973C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425" w:type="dxa"/>
            <w:vMerge w:val="continue"/>
            <w:noWrap w:val="0"/>
            <w:vAlign w:val="center"/>
          </w:tcPr>
          <w:p w14:paraId="27DD90A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r>
      <w:tr w14:paraId="69F1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639" w:type="dxa"/>
            <w:vMerge w:val="continue"/>
            <w:noWrap w:val="0"/>
            <w:vAlign w:val="center"/>
          </w:tcPr>
          <w:p w14:paraId="78D1E4B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1428" w:type="dxa"/>
            <w:vMerge w:val="continue"/>
            <w:noWrap w:val="0"/>
            <w:vAlign w:val="center"/>
          </w:tcPr>
          <w:p w14:paraId="4529F96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18DFF39B">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pacing w:val="-4"/>
                <w:sz w:val="24"/>
                <w:szCs w:val="24"/>
                <w:highlight w:val="none"/>
                <w:lang w:eastAsia="zh-CN"/>
              </w:rPr>
            </w:pPr>
            <w:r>
              <w:rPr>
                <w:rFonts w:hint="default" w:ascii="Times New Roman" w:hAnsi="Times New Roman" w:eastAsia="方正仿宋_GBK" w:cs="Times New Roman"/>
                <w:spacing w:val="-4"/>
                <w:sz w:val="24"/>
                <w:szCs w:val="24"/>
                <w:highlight w:val="none"/>
              </w:rPr>
              <w:t>电梯按钮无污渍，电梯门槽、沟槽无积尘、沙土、小杂物</w:t>
            </w:r>
          </w:p>
        </w:tc>
        <w:tc>
          <w:tcPr>
            <w:tcW w:w="2503" w:type="dxa"/>
            <w:vMerge w:val="continue"/>
            <w:noWrap w:val="0"/>
            <w:vAlign w:val="center"/>
          </w:tcPr>
          <w:p w14:paraId="7F0E806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548" w:type="dxa"/>
            <w:vMerge w:val="continue"/>
            <w:noWrap w:val="0"/>
            <w:vAlign w:val="center"/>
          </w:tcPr>
          <w:p w14:paraId="2655EAB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425" w:type="dxa"/>
            <w:vMerge w:val="continue"/>
            <w:noWrap w:val="0"/>
            <w:vAlign w:val="center"/>
          </w:tcPr>
          <w:p w14:paraId="34A6A9C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r>
      <w:tr w14:paraId="7022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639" w:type="dxa"/>
            <w:vMerge w:val="continue"/>
            <w:noWrap w:val="0"/>
            <w:vAlign w:val="center"/>
          </w:tcPr>
          <w:p w14:paraId="4FC7F26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1428" w:type="dxa"/>
            <w:vMerge w:val="continue"/>
            <w:noWrap w:val="0"/>
            <w:vAlign w:val="center"/>
          </w:tcPr>
          <w:p w14:paraId="4D2EA9B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65E6C7CB">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pacing w:val="-4"/>
                <w:sz w:val="24"/>
                <w:szCs w:val="24"/>
                <w:highlight w:val="none"/>
              </w:rPr>
            </w:pPr>
            <w:r>
              <w:rPr>
                <w:rFonts w:hint="default" w:ascii="Times New Roman" w:hAnsi="Times New Roman" w:eastAsia="方正仿宋_GBK" w:cs="Times New Roman"/>
                <w:spacing w:val="-4"/>
                <w:sz w:val="24"/>
                <w:szCs w:val="24"/>
                <w:highlight w:val="none"/>
              </w:rPr>
              <w:t>玻璃墙面、玻璃门、护栏，无明显积尘，无污渍、手印</w:t>
            </w:r>
          </w:p>
        </w:tc>
        <w:tc>
          <w:tcPr>
            <w:tcW w:w="2503" w:type="dxa"/>
            <w:vMerge w:val="continue"/>
            <w:noWrap w:val="0"/>
            <w:vAlign w:val="center"/>
          </w:tcPr>
          <w:p w14:paraId="15F1936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548" w:type="dxa"/>
            <w:vMerge w:val="continue"/>
            <w:noWrap w:val="0"/>
            <w:vAlign w:val="center"/>
          </w:tcPr>
          <w:p w14:paraId="20C89EF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425" w:type="dxa"/>
            <w:vMerge w:val="continue"/>
            <w:noWrap w:val="0"/>
            <w:vAlign w:val="center"/>
          </w:tcPr>
          <w:p w14:paraId="2CB3E7B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r>
      <w:tr w14:paraId="2E36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639" w:type="dxa"/>
            <w:vMerge w:val="restart"/>
            <w:noWrap w:val="0"/>
            <w:vAlign w:val="center"/>
          </w:tcPr>
          <w:p w14:paraId="23DFB0E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b w:val="0"/>
                <w:bCs/>
                <w:sz w:val="24"/>
                <w:szCs w:val="24"/>
                <w:highlight w:val="none"/>
              </w:rPr>
              <w:t>8</w:t>
            </w:r>
          </w:p>
        </w:tc>
        <w:tc>
          <w:tcPr>
            <w:tcW w:w="1428" w:type="dxa"/>
            <w:vMerge w:val="restart"/>
            <w:noWrap w:val="0"/>
            <w:vAlign w:val="center"/>
          </w:tcPr>
          <w:p w14:paraId="16862E6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洗手间</w:t>
            </w:r>
          </w:p>
          <w:p w14:paraId="5F5D045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w:t>
            </w:r>
            <w:r>
              <w:rPr>
                <w:rFonts w:hint="eastAsia" w:ascii="Times New Roman" w:hAnsi="Times New Roman" w:eastAsia="方正仿宋_GBK" w:cs="Times New Roman"/>
                <w:sz w:val="24"/>
                <w:szCs w:val="24"/>
                <w:highlight w:val="none"/>
                <w:lang w:val="en-US" w:eastAsia="zh-CN"/>
              </w:rPr>
              <w:t>0</w:t>
            </w:r>
            <w:r>
              <w:rPr>
                <w:rFonts w:hint="default" w:ascii="Times New Roman" w:hAnsi="Times New Roman" w:eastAsia="方正仿宋_GBK" w:cs="Times New Roman"/>
                <w:sz w:val="24"/>
                <w:szCs w:val="24"/>
                <w:highlight w:val="none"/>
              </w:rPr>
              <w:t>分）</w:t>
            </w:r>
          </w:p>
        </w:tc>
        <w:tc>
          <w:tcPr>
            <w:tcW w:w="4812" w:type="dxa"/>
            <w:noWrap w:val="0"/>
            <w:vAlign w:val="center"/>
          </w:tcPr>
          <w:p w14:paraId="0F650B0E">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地面无积水、秽物，大、小便池无水锈、无秽物、杂物</w:t>
            </w:r>
          </w:p>
        </w:tc>
        <w:tc>
          <w:tcPr>
            <w:tcW w:w="2503" w:type="dxa"/>
            <w:vMerge w:val="restart"/>
            <w:noWrap w:val="0"/>
            <w:vAlign w:val="center"/>
          </w:tcPr>
          <w:p w14:paraId="6BF3A444">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sz w:val="24"/>
                <w:szCs w:val="24"/>
                <w:highlight w:val="none"/>
              </w:rPr>
              <w:t>每发现一处不合格，扣0.5分</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每发现一处堵塞、外溢、严重异味的，扣3分</w:t>
            </w:r>
          </w:p>
        </w:tc>
        <w:tc>
          <w:tcPr>
            <w:tcW w:w="548" w:type="dxa"/>
            <w:vMerge w:val="restart"/>
            <w:noWrap w:val="0"/>
            <w:vAlign w:val="center"/>
          </w:tcPr>
          <w:p w14:paraId="50114A6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425" w:type="dxa"/>
            <w:vMerge w:val="restart"/>
            <w:noWrap w:val="0"/>
            <w:vAlign w:val="center"/>
          </w:tcPr>
          <w:p w14:paraId="5ADEF91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r>
      <w:tr w14:paraId="0844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exact"/>
          <w:jc w:val="center"/>
        </w:trPr>
        <w:tc>
          <w:tcPr>
            <w:tcW w:w="639" w:type="dxa"/>
            <w:vMerge w:val="continue"/>
            <w:noWrap w:val="0"/>
            <w:vAlign w:val="center"/>
          </w:tcPr>
          <w:p w14:paraId="37C419D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1428" w:type="dxa"/>
            <w:vMerge w:val="continue"/>
            <w:noWrap w:val="0"/>
            <w:vAlign w:val="center"/>
          </w:tcPr>
          <w:p w14:paraId="61264BA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44DDB990">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墙面瓷片、门窗无明显积尘，洁具无污渍</w:t>
            </w:r>
          </w:p>
        </w:tc>
        <w:tc>
          <w:tcPr>
            <w:tcW w:w="2503" w:type="dxa"/>
            <w:vMerge w:val="continue"/>
            <w:noWrap w:val="0"/>
            <w:vAlign w:val="center"/>
          </w:tcPr>
          <w:p w14:paraId="09B65AED">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b/>
                <w:sz w:val="24"/>
                <w:szCs w:val="24"/>
                <w:highlight w:val="none"/>
              </w:rPr>
            </w:pPr>
          </w:p>
        </w:tc>
        <w:tc>
          <w:tcPr>
            <w:tcW w:w="548" w:type="dxa"/>
            <w:vMerge w:val="continue"/>
            <w:noWrap w:val="0"/>
            <w:vAlign w:val="center"/>
          </w:tcPr>
          <w:p w14:paraId="3C9E637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425" w:type="dxa"/>
            <w:vMerge w:val="continue"/>
            <w:noWrap w:val="0"/>
            <w:vAlign w:val="center"/>
          </w:tcPr>
          <w:p w14:paraId="0DD3851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r>
      <w:tr w14:paraId="6EC7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exact"/>
          <w:jc w:val="center"/>
        </w:trPr>
        <w:tc>
          <w:tcPr>
            <w:tcW w:w="639" w:type="dxa"/>
            <w:vMerge w:val="continue"/>
            <w:noWrap w:val="0"/>
            <w:vAlign w:val="center"/>
          </w:tcPr>
          <w:p w14:paraId="1504431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1428" w:type="dxa"/>
            <w:vMerge w:val="continue"/>
            <w:noWrap w:val="0"/>
            <w:vAlign w:val="center"/>
          </w:tcPr>
          <w:p w14:paraId="3205EA6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65FFF3F9">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天花、灯具目视无积尘、蜘蛛网</w:t>
            </w:r>
          </w:p>
        </w:tc>
        <w:tc>
          <w:tcPr>
            <w:tcW w:w="2503" w:type="dxa"/>
            <w:vMerge w:val="continue"/>
            <w:noWrap w:val="0"/>
            <w:vAlign w:val="center"/>
          </w:tcPr>
          <w:p w14:paraId="0D2D770E">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b/>
                <w:sz w:val="24"/>
                <w:szCs w:val="24"/>
                <w:highlight w:val="none"/>
              </w:rPr>
            </w:pPr>
          </w:p>
        </w:tc>
        <w:tc>
          <w:tcPr>
            <w:tcW w:w="548" w:type="dxa"/>
            <w:vMerge w:val="continue"/>
            <w:noWrap w:val="0"/>
            <w:vAlign w:val="center"/>
          </w:tcPr>
          <w:p w14:paraId="7D84089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c>
          <w:tcPr>
            <w:tcW w:w="425" w:type="dxa"/>
            <w:vMerge w:val="continue"/>
            <w:noWrap w:val="0"/>
            <w:vAlign w:val="center"/>
          </w:tcPr>
          <w:p w14:paraId="635F275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b/>
                <w:sz w:val="24"/>
                <w:szCs w:val="24"/>
                <w:highlight w:val="none"/>
              </w:rPr>
            </w:pPr>
          </w:p>
        </w:tc>
      </w:tr>
      <w:tr w14:paraId="0A63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exact"/>
          <w:jc w:val="center"/>
        </w:trPr>
        <w:tc>
          <w:tcPr>
            <w:tcW w:w="639" w:type="dxa"/>
            <w:vMerge w:val="continue"/>
            <w:noWrap w:val="0"/>
            <w:vAlign w:val="center"/>
          </w:tcPr>
          <w:p w14:paraId="6F38D0D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center"/>
          </w:tcPr>
          <w:p w14:paraId="05ADBFC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57E99628">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spacing w:val="-10"/>
                <w:sz w:val="24"/>
                <w:szCs w:val="24"/>
                <w:highlight w:val="none"/>
                <w:lang w:eastAsia="zh-CN"/>
              </w:rPr>
            </w:pPr>
            <w:r>
              <w:rPr>
                <w:rFonts w:hint="default" w:ascii="Times New Roman" w:hAnsi="Times New Roman" w:eastAsia="方正仿宋_GBK" w:cs="Times New Roman"/>
                <w:spacing w:val="-10"/>
                <w:sz w:val="24"/>
                <w:szCs w:val="24"/>
                <w:highlight w:val="none"/>
              </w:rPr>
              <w:t>无异味，镜面洁净，灯罩明亮，空气清新，至少巡视、清理一次，有相关记录</w:t>
            </w:r>
          </w:p>
        </w:tc>
        <w:tc>
          <w:tcPr>
            <w:tcW w:w="2503" w:type="dxa"/>
            <w:vMerge w:val="continue"/>
            <w:noWrap w:val="0"/>
            <w:vAlign w:val="center"/>
          </w:tcPr>
          <w:p w14:paraId="6877F19F">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3D12D58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75CAF63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6DFC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639" w:type="dxa"/>
            <w:vMerge w:val="continue"/>
            <w:noWrap w:val="0"/>
            <w:vAlign w:val="center"/>
          </w:tcPr>
          <w:p w14:paraId="1F3140A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noWrap w:val="0"/>
            <w:vAlign w:val="top"/>
          </w:tcPr>
          <w:p w14:paraId="2BF7D9C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4576DA54">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spacing w:val="-4"/>
                <w:sz w:val="24"/>
                <w:szCs w:val="24"/>
                <w:highlight w:val="none"/>
              </w:rPr>
            </w:pPr>
            <w:r>
              <w:rPr>
                <w:rFonts w:hint="default" w:ascii="Times New Roman" w:hAnsi="Times New Roman" w:eastAsia="方正仿宋_GBK" w:cs="Times New Roman"/>
                <w:spacing w:val="-4"/>
                <w:sz w:val="24"/>
                <w:szCs w:val="24"/>
                <w:highlight w:val="none"/>
              </w:rPr>
              <w:t>各种管道目视无明显积尘，水沟无烟头杂物，无积水，排风口、风筒、无明显积尘</w:t>
            </w:r>
          </w:p>
        </w:tc>
        <w:tc>
          <w:tcPr>
            <w:tcW w:w="2503" w:type="dxa"/>
            <w:vMerge w:val="continue"/>
            <w:noWrap w:val="0"/>
            <w:vAlign w:val="center"/>
          </w:tcPr>
          <w:p w14:paraId="7AE9C25D">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73AB922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31C7DFC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6C23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exact"/>
          <w:jc w:val="center"/>
        </w:trPr>
        <w:tc>
          <w:tcPr>
            <w:tcW w:w="639" w:type="dxa"/>
            <w:vMerge w:val="restart"/>
            <w:tcBorders>
              <w:left w:val="single" w:color="auto" w:sz="4" w:space="0"/>
              <w:right w:val="single" w:color="auto" w:sz="4" w:space="0"/>
            </w:tcBorders>
            <w:noWrap w:val="0"/>
            <w:vAlign w:val="center"/>
          </w:tcPr>
          <w:p w14:paraId="3664D29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9</w:t>
            </w:r>
          </w:p>
        </w:tc>
        <w:tc>
          <w:tcPr>
            <w:tcW w:w="1428" w:type="dxa"/>
            <w:vMerge w:val="restart"/>
            <w:tcBorders>
              <w:left w:val="single" w:color="auto" w:sz="4" w:space="0"/>
            </w:tcBorders>
            <w:noWrap w:val="0"/>
            <w:vAlign w:val="center"/>
          </w:tcPr>
          <w:p w14:paraId="5938F58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灯罩、烟感</w:t>
            </w:r>
          </w:p>
          <w:p w14:paraId="1BB2241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指示灯</w:t>
            </w:r>
          </w:p>
          <w:p w14:paraId="31185F1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天花</w:t>
            </w:r>
          </w:p>
          <w:p w14:paraId="0E6EAD7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（5分）</w:t>
            </w:r>
          </w:p>
        </w:tc>
        <w:tc>
          <w:tcPr>
            <w:tcW w:w="4812" w:type="dxa"/>
            <w:noWrap w:val="0"/>
            <w:vAlign w:val="center"/>
          </w:tcPr>
          <w:p w14:paraId="54400E0C">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无污渍，无杂物、死虫，无乱张贴</w:t>
            </w:r>
          </w:p>
        </w:tc>
        <w:tc>
          <w:tcPr>
            <w:tcW w:w="2503" w:type="dxa"/>
            <w:vMerge w:val="restart"/>
            <w:noWrap w:val="0"/>
            <w:vAlign w:val="center"/>
          </w:tcPr>
          <w:p w14:paraId="44F995E6">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每发现一处不合格，扣0.5分</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每发现一处大面积污渍、堵塞外溢的，扣2分</w:t>
            </w:r>
          </w:p>
        </w:tc>
        <w:tc>
          <w:tcPr>
            <w:tcW w:w="548" w:type="dxa"/>
            <w:vMerge w:val="restart"/>
            <w:noWrap w:val="0"/>
            <w:vAlign w:val="center"/>
          </w:tcPr>
          <w:p w14:paraId="54C2AD1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restart"/>
            <w:noWrap w:val="0"/>
            <w:vAlign w:val="center"/>
          </w:tcPr>
          <w:p w14:paraId="599E99A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4384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jc w:val="center"/>
        </w:trPr>
        <w:tc>
          <w:tcPr>
            <w:tcW w:w="639" w:type="dxa"/>
            <w:vMerge w:val="continue"/>
            <w:tcBorders>
              <w:left w:val="single" w:color="auto" w:sz="4" w:space="0"/>
              <w:right w:val="single" w:color="auto" w:sz="4" w:space="0"/>
            </w:tcBorders>
            <w:noWrap w:val="0"/>
            <w:vAlign w:val="center"/>
          </w:tcPr>
          <w:p w14:paraId="203EF16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tcBorders>
              <w:left w:val="single" w:color="auto" w:sz="4" w:space="0"/>
            </w:tcBorders>
            <w:noWrap w:val="0"/>
            <w:vAlign w:val="center"/>
          </w:tcPr>
          <w:p w14:paraId="6ED80B3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6380CC90">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灯罩明亮，无影响亮度因素</w:t>
            </w:r>
          </w:p>
        </w:tc>
        <w:tc>
          <w:tcPr>
            <w:tcW w:w="2503" w:type="dxa"/>
            <w:vMerge w:val="continue"/>
            <w:noWrap w:val="0"/>
            <w:vAlign w:val="center"/>
          </w:tcPr>
          <w:p w14:paraId="264D98CB">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45EDC11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4318C78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56DD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exact"/>
          <w:jc w:val="center"/>
        </w:trPr>
        <w:tc>
          <w:tcPr>
            <w:tcW w:w="639" w:type="dxa"/>
            <w:vMerge w:val="continue"/>
            <w:tcBorders>
              <w:left w:val="single" w:color="auto" w:sz="4" w:space="0"/>
              <w:right w:val="single" w:color="auto" w:sz="4" w:space="0"/>
            </w:tcBorders>
            <w:noWrap w:val="0"/>
            <w:vAlign w:val="center"/>
          </w:tcPr>
          <w:p w14:paraId="21D630A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tcBorders>
              <w:left w:val="single" w:color="auto" w:sz="4" w:space="0"/>
            </w:tcBorders>
            <w:noWrap w:val="0"/>
            <w:vAlign w:val="center"/>
          </w:tcPr>
          <w:p w14:paraId="3B6DBBF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1138F29D">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天花无明显污迹</w:t>
            </w:r>
          </w:p>
        </w:tc>
        <w:tc>
          <w:tcPr>
            <w:tcW w:w="2503" w:type="dxa"/>
            <w:vMerge w:val="continue"/>
            <w:noWrap w:val="0"/>
            <w:vAlign w:val="center"/>
          </w:tcPr>
          <w:p w14:paraId="10AB3431">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4736771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2B4B59B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14CC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exact"/>
          <w:jc w:val="center"/>
        </w:trPr>
        <w:tc>
          <w:tcPr>
            <w:tcW w:w="639" w:type="dxa"/>
            <w:vMerge w:val="restart"/>
            <w:tcBorders>
              <w:left w:val="single" w:color="auto" w:sz="4" w:space="0"/>
              <w:right w:val="single" w:color="auto" w:sz="4" w:space="0"/>
            </w:tcBorders>
            <w:noWrap w:val="0"/>
            <w:vAlign w:val="center"/>
          </w:tcPr>
          <w:p w14:paraId="43793BF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10</w:t>
            </w:r>
          </w:p>
        </w:tc>
        <w:tc>
          <w:tcPr>
            <w:tcW w:w="1428" w:type="dxa"/>
            <w:vMerge w:val="restart"/>
            <w:tcBorders>
              <w:left w:val="single" w:color="auto" w:sz="4" w:space="0"/>
            </w:tcBorders>
            <w:noWrap w:val="0"/>
            <w:vAlign w:val="center"/>
          </w:tcPr>
          <w:p w14:paraId="0C88EE2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垃圾桶、</w:t>
            </w:r>
          </w:p>
          <w:p w14:paraId="154BAA7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标识牌、宣传栏、雕塑</w:t>
            </w:r>
            <w:r>
              <w:rPr>
                <w:rFonts w:hint="eastAsia" w:ascii="Times New Roman" w:hAnsi="Times New Roman" w:eastAsia="方正仿宋_GBK" w:cs="Times New Roman"/>
                <w:sz w:val="24"/>
                <w:szCs w:val="24"/>
                <w:highlight w:val="none"/>
                <w:lang w:eastAsia="zh-CN"/>
              </w:rPr>
              <w:t>及其</w:t>
            </w:r>
            <w:r>
              <w:rPr>
                <w:rFonts w:hint="default" w:ascii="Times New Roman" w:hAnsi="Times New Roman" w:eastAsia="方正仿宋_GBK" w:cs="Times New Roman"/>
                <w:sz w:val="24"/>
                <w:szCs w:val="24"/>
                <w:highlight w:val="none"/>
              </w:rPr>
              <w:t>设施</w:t>
            </w:r>
          </w:p>
          <w:p w14:paraId="5658542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（5分）</w:t>
            </w:r>
          </w:p>
        </w:tc>
        <w:tc>
          <w:tcPr>
            <w:tcW w:w="4812" w:type="dxa"/>
            <w:noWrap w:val="0"/>
            <w:vAlign w:val="center"/>
          </w:tcPr>
          <w:p w14:paraId="66277F0B">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地面无散落垃圾，无异味，无明显污迹</w:t>
            </w:r>
          </w:p>
        </w:tc>
        <w:tc>
          <w:tcPr>
            <w:tcW w:w="2503" w:type="dxa"/>
            <w:vMerge w:val="restart"/>
            <w:noWrap w:val="0"/>
            <w:vAlign w:val="center"/>
          </w:tcPr>
          <w:p w14:paraId="19600676">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每发现一处不合格，扣0.5分</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每发现一处大面积污渍、粘贴物、垃圾溢出的，扣3分。</w:t>
            </w:r>
          </w:p>
        </w:tc>
        <w:tc>
          <w:tcPr>
            <w:tcW w:w="548" w:type="dxa"/>
            <w:vMerge w:val="restart"/>
            <w:noWrap w:val="0"/>
            <w:vAlign w:val="center"/>
          </w:tcPr>
          <w:p w14:paraId="6588CB7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restart"/>
            <w:noWrap w:val="0"/>
            <w:vAlign w:val="center"/>
          </w:tcPr>
          <w:p w14:paraId="24A6C15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57F0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639" w:type="dxa"/>
            <w:vMerge w:val="continue"/>
            <w:tcBorders>
              <w:left w:val="single" w:color="auto" w:sz="4" w:space="0"/>
              <w:right w:val="single" w:color="auto" w:sz="4" w:space="0"/>
            </w:tcBorders>
            <w:noWrap w:val="0"/>
            <w:vAlign w:val="center"/>
          </w:tcPr>
          <w:p w14:paraId="656FAA1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tcBorders>
              <w:left w:val="single" w:color="auto" w:sz="4" w:space="0"/>
            </w:tcBorders>
            <w:noWrap w:val="0"/>
            <w:vAlign w:val="center"/>
          </w:tcPr>
          <w:p w14:paraId="3D274CE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37BBECD5">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spacing w:val="-10"/>
                <w:sz w:val="24"/>
                <w:szCs w:val="24"/>
                <w:highlight w:val="none"/>
                <w:lang w:eastAsia="zh-CN"/>
              </w:rPr>
            </w:pPr>
            <w:r>
              <w:rPr>
                <w:rFonts w:hint="default" w:ascii="Times New Roman" w:hAnsi="Times New Roman" w:eastAsia="方正仿宋_GBK" w:cs="Times New Roman"/>
                <w:spacing w:val="-10"/>
                <w:sz w:val="24"/>
                <w:szCs w:val="24"/>
                <w:highlight w:val="none"/>
              </w:rPr>
              <w:t>内部垃圾及时清理，内部垃圾无溢出外表无污迹、</w:t>
            </w:r>
            <w:r>
              <w:rPr>
                <w:rFonts w:hint="eastAsia" w:ascii="Times New Roman" w:hAnsi="Times New Roman" w:eastAsia="方正仿宋_GBK" w:cs="Times New Roman"/>
                <w:spacing w:val="-10"/>
                <w:sz w:val="24"/>
                <w:szCs w:val="24"/>
                <w:highlight w:val="none"/>
                <w:lang w:eastAsia="zh-CN"/>
              </w:rPr>
              <w:t>黏附</w:t>
            </w:r>
            <w:r>
              <w:rPr>
                <w:rFonts w:hint="default" w:ascii="Times New Roman" w:hAnsi="Times New Roman" w:eastAsia="方正仿宋_GBK" w:cs="Times New Roman"/>
                <w:spacing w:val="-10"/>
                <w:sz w:val="24"/>
                <w:szCs w:val="24"/>
                <w:highlight w:val="none"/>
              </w:rPr>
              <w:t>物</w:t>
            </w:r>
          </w:p>
        </w:tc>
        <w:tc>
          <w:tcPr>
            <w:tcW w:w="2503" w:type="dxa"/>
            <w:vMerge w:val="continue"/>
            <w:noWrap w:val="0"/>
            <w:vAlign w:val="center"/>
          </w:tcPr>
          <w:p w14:paraId="76E4A59B">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5A9FFCD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794F9C3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449D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639" w:type="dxa"/>
            <w:vMerge w:val="continue"/>
            <w:tcBorders>
              <w:left w:val="single" w:color="auto" w:sz="4" w:space="0"/>
              <w:right w:val="single" w:color="auto" w:sz="4" w:space="0"/>
            </w:tcBorders>
            <w:noWrap w:val="0"/>
            <w:vAlign w:val="center"/>
          </w:tcPr>
          <w:p w14:paraId="42DD95F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tcBorders>
              <w:left w:val="single" w:color="auto" w:sz="4" w:space="0"/>
            </w:tcBorders>
            <w:noWrap w:val="0"/>
            <w:vAlign w:val="center"/>
          </w:tcPr>
          <w:p w14:paraId="0CE93E7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7B8B6B3C">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表面无明显积尘，无污迹，无乱粘贴</w:t>
            </w:r>
          </w:p>
        </w:tc>
        <w:tc>
          <w:tcPr>
            <w:tcW w:w="2503" w:type="dxa"/>
            <w:vMerge w:val="continue"/>
            <w:noWrap w:val="0"/>
            <w:vAlign w:val="center"/>
          </w:tcPr>
          <w:p w14:paraId="68D76A7E">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77EAB6B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5E35374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4BA4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exact"/>
          <w:jc w:val="center"/>
        </w:trPr>
        <w:tc>
          <w:tcPr>
            <w:tcW w:w="639" w:type="dxa"/>
            <w:vMerge w:val="continue"/>
            <w:tcBorders>
              <w:left w:val="single" w:color="auto" w:sz="4" w:space="0"/>
              <w:right w:val="single" w:color="auto" w:sz="4" w:space="0"/>
            </w:tcBorders>
            <w:noWrap w:val="0"/>
            <w:vAlign w:val="center"/>
          </w:tcPr>
          <w:p w14:paraId="57239F8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tcBorders>
              <w:left w:val="single" w:color="auto" w:sz="4" w:space="0"/>
            </w:tcBorders>
            <w:noWrap w:val="0"/>
            <w:vAlign w:val="center"/>
          </w:tcPr>
          <w:p w14:paraId="46E3A03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45F1DE66">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spacing w:val="-4"/>
                <w:sz w:val="24"/>
                <w:szCs w:val="24"/>
                <w:highlight w:val="none"/>
                <w:lang w:eastAsia="zh-CN"/>
              </w:rPr>
            </w:pPr>
            <w:r>
              <w:rPr>
                <w:rFonts w:hint="default" w:ascii="Times New Roman" w:hAnsi="Times New Roman" w:eastAsia="方正仿宋_GBK" w:cs="Times New Roman"/>
                <w:spacing w:val="-4"/>
                <w:sz w:val="24"/>
                <w:szCs w:val="24"/>
                <w:highlight w:val="none"/>
              </w:rPr>
              <w:t>标识牌、消防栓、宣传栏等设施目视无污渍，无明显灰尘</w:t>
            </w:r>
          </w:p>
        </w:tc>
        <w:tc>
          <w:tcPr>
            <w:tcW w:w="2503" w:type="dxa"/>
            <w:vMerge w:val="continue"/>
            <w:noWrap w:val="0"/>
            <w:vAlign w:val="center"/>
          </w:tcPr>
          <w:p w14:paraId="567CF385">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45F3B98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42CCE57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2C12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exact"/>
          <w:jc w:val="center"/>
        </w:trPr>
        <w:tc>
          <w:tcPr>
            <w:tcW w:w="639" w:type="dxa"/>
            <w:vMerge w:val="continue"/>
            <w:tcBorders>
              <w:left w:val="single" w:color="auto" w:sz="4" w:space="0"/>
              <w:right w:val="single" w:color="auto" w:sz="4" w:space="0"/>
            </w:tcBorders>
            <w:noWrap w:val="0"/>
            <w:vAlign w:val="center"/>
          </w:tcPr>
          <w:p w14:paraId="1E9C57F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tcBorders>
              <w:left w:val="single" w:color="auto" w:sz="4" w:space="0"/>
            </w:tcBorders>
            <w:noWrap w:val="0"/>
            <w:vAlign w:val="center"/>
          </w:tcPr>
          <w:p w14:paraId="7BAB012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680C9AAC">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地面无散落垃圾，无异味，无明显污迹。</w:t>
            </w:r>
          </w:p>
        </w:tc>
        <w:tc>
          <w:tcPr>
            <w:tcW w:w="2503" w:type="dxa"/>
            <w:vMerge w:val="continue"/>
            <w:noWrap w:val="0"/>
            <w:vAlign w:val="center"/>
          </w:tcPr>
          <w:p w14:paraId="744B05FD">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5D5BFB0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497551E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3135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exact"/>
          <w:jc w:val="center"/>
        </w:trPr>
        <w:tc>
          <w:tcPr>
            <w:tcW w:w="639" w:type="dxa"/>
            <w:tcBorders>
              <w:left w:val="single" w:color="auto" w:sz="4" w:space="0"/>
              <w:right w:val="single" w:color="auto" w:sz="4" w:space="0"/>
            </w:tcBorders>
            <w:noWrap w:val="0"/>
            <w:vAlign w:val="center"/>
          </w:tcPr>
          <w:p w14:paraId="16ABE8D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11</w:t>
            </w:r>
          </w:p>
        </w:tc>
        <w:tc>
          <w:tcPr>
            <w:tcW w:w="1428" w:type="dxa"/>
            <w:vMerge w:val="restart"/>
            <w:tcBorders>
              <w:left w:val="single" w:color="auto" w:sz="4" w:space="0"/>
            </w:tcBorders>
            <w:noWrap w:val="0"/>
            <w:vAlign w:val="center"/>
          </w:tcPr>
          <w:p w14:paraId="7CD0210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垃圾清收</w:t>
            </w:r>
          </w:p>
          <w:p w14:paraId="15D4E85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（10分）</w:t>
            </w:r>
          </w:p>
        </w:tc>
        <w:tc>
          <w:tcPr>
            <w:tcW w:w="4812" w:type="dxa"/>
            <w:noWrap w:val="0"/>
            <w:vAlign w:val="center"/>
          </w:tcPr>
          <w:p w14:paraId="3D358642">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highlight w:val="none"/>
              </w:rPr>
            </w:pPr>
            <w:r>
              <w:rPr>
                <w:rFonts w:hint="eastAsia" w:ascii="Times New Roman" w:hAnsi="Times New Roman" w:eastAsia="方正仿宋_GBK" w:cs="Times New Roman"/>
                <w:sz w:val="24"/>
                <w:szCs w:val="24"/>
                <w:highlight w:val="none"/>
                <w:lang w:val="en-US" w:eastAsia="zh-CN"/>
              </w:rPr>
              <w:t>垃圾清收及时，垃圾无</w:t>
            </w:r>
            <w:r>
              <w:rPr>
                <w:rFonts w:hint="eastAsia" w:ascii="Times New Roman" w:hAnsi="Times New Roman" w:eastAsia="方正仿宋_GBK" w:cs="Times New Roman"/>
                <w:sz w:val="24"/>
                <w:highlight w:val="none"/>
              </w:rPr>
              <w:t>溢出现象</w:t>
            </w:r>
            <w:r>
              <w:rPr>
                <w:rFonts w:hint="eastAsia" w:ascii="Times New Roman" w:hAnsi="Times New Roman" w:eastAsia="方正仿宋_GBK" w:cs="Times New Roman"/>
                <w:sz w:val="24"/>
                <w:highlight w:val="none"/>
                <w:lang w:eastAsia="zh-CN"/>
              </w:rPr>
              <w:t>。</w:t>
            </w:r>
            <w:r>
              <w:rPr>
                <w:rFonts w:hint="default" w:ascii="Times New Roman" w:hAnsi="Times New Roman" w:eastAsia="方正仿宋_GBK" w:cs="Times New Roman"/>
                <w:sz w:val="24"/>
                <w:highlight w:val="none"/>
              </w:rPr>
              <w:t>‌</w:t>
            </w:r>
          </w:p>
          <w:p w14:paraId="3073763F">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val="en-US" w:eastAsia="zh-CN"/>
              </w:rPr>
            </w:pPr>
          </w:p>
        </w:tc>
        <w:tc>
          <w:tcPr>
            <w:tcW w:w="2503" w:type="dxa"/>
            <w:vMerge w:val="restart"/>
            <w:noWrap w:val="0"/>
            <w:vAlign w:val="center"/>
          </w:tcPr>
          <w:p w14:paraId="56A4EA1E">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方正仿宋_GBK" w:cs="Times New Roman"/>
                <w:sz w:val="24"/>
                <w:szCs w:val="24"/>
                <w:highlight w:val="yellow"/>
              </w:rPr>
            </w:pPr>
            <w:r>
              <w:rPr>
                <w:rFonts w:hint="default" w:ascii="Times New Roman" w:hAnsi="Times New Roman" w:eastAsia="方正仿宋_GBK" w:cs="Times New Roman"/>
                <w:sz w:val="24"/>
                <w:szCs w:val="24"/>
                <w:highlight w:val="none"/>
              </w:rPr>
              <w:t>每发现一处不合格，扣0.5分</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每发现一处大面积污渍的，扣3分</w:t>
            </w:r>
            <w:r>
              <w:rPr>
                <w:rFonts w:hint="eastAsia" w:ascii="Times New Roman" w:hAnsi="Times New Roman" w:eastAsia="方正仿宋_GBK" w:cs="Times New Roman"/>
                <w:sz w:val="24"/>
                <w:szCs w:val="24"/>
                <w:highlight w:val="none"/>
                <w:lang w:eastAsia="zh-CN"/>
              </w:rPr>
              <w:t>。</w:t>
            </w:r>
          </w:p>
        </w:tc>
        <w:tc>
          <w:tcPr>
            <w:tcW w:w="548" w:type="dxa"/>
            <w:noWrap w:val="0"/>
            <w:vAlign w:val="center"/>
          </w:tcPr>
          <w:p w14:paraId="1320CC8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noWrap w:val="0"/>
            <w:vAlign w:val="center"/>
          </w:tcPr>
          <w:p w14:paraId="7B7734F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65EF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exact"/>
          <w:jc w:val="center"/>
        </w:trPr>
        <w:tc>
          <w:tcPr>
            <w:tcW w:w="639" w:type="dxa"/>
            <w:tcBorders>
              <w:left w:val="single" w:color="auto" w:sz="4" w:space="0"/>
              <w:right w:val="single" w:color="auto" w:sz="4" w:space="0"/>
            </w:tcBorders>
            <w:noWrap w:val="0"/>
            <w:vAlign w:val="center"/>
          </w:tcPr>
          <w:p w14:paraId="6C0C768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12</w:t>
            </w:r>
          </w:p>
        </w:tc>
        <w:tc>
          <w:tcPr>
            <w:tcW w:w="1428" w:type="dxa"/>
            <w:vMerge w:val="continue"/>
            <w:tcBorders>
              <w:left w:val="single" w:color="auto" w:sz="4" w:space="0"/>
            </w:tcBorders>
            <w:noWrap w:val="0"/>
            <w:vAlign w:val="center"/>
          </w:tcPr>
          <w:p w14:paraId="0BFC01F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p>
        </w:tc>
        <w:tc>
          <w:tcPr>
            <w:tcW w:w="4812" w:type="dxa"/>
            <w:noWrap w:val="0"/>
            <w:vAlign w:val="center"/>
          </w:tcPr>
          <w:p w14:paraId="4EBF4A52">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垃圾清收后应清洁垃圾桶及周边墙、地面，并每周1次对垃圾桶作消杀处理垃圾清收过程应做好对沿途清洁卫生的保护工作，若有污染应立即处理。</w:t>
            </w:r>
          </w:p>
        </w:tc>
        <w:tc>
          <w:tcPr>
            <w:tcW w:w="2503" w:type="dxa"/>
            <w:vMerge w:val="continue"/>
            <w:noWrap w:val="0"/>
            <w:vAlign w:val="center"/>
          </w:tcPr>
          <w:p w14:paraId="25CEBE95">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noWrap w:val="0"/>
            <w:vAlign w:val="center"/>
          </w:tcPr>
          <w:p w14:paraId="07A2269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noWrap w:val="0"/>
            <w:vAlign w:val="center"/>
          </w:tcPr>
          <w:p w14:paraId="73AFAF8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6549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639" w:type="dxa"/>
            <w:tcBorders>
              <w:left w:val="single" w:color="auto" w:sz="4" w:space="0"/>
              <w:right w:val="single" w:color="auto" w:sz="4" w:space="0"/>
            </w:tcBorders>
            <w:noWrap w:val="0"/>
            <w:vAlign w:val="center"/>
          </w:tcPr>
          <w:p w14:paraId="714577B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13</w:t>
            </w:r>
          </w:p>
        </w:tc>
        <w:tc>
          <w:tcPr>
            <w:tcW w:w="1428" w:type="dxa"/>
            <w:vMerge w:val="continue"/>
            <w:tcBorders>
              <w:left w:val="single" w:color="auto" w:sz="4" w:space="0"/>
            </w:tcBorders>
            <w:noWrap w:val="0"/>
            <w:vAlign w:val="center"/>
          </w:tcPr>
          <w:p w14:paraId="71697C9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p>
        </w:tc>
        <w:tc>
          <w:tcPr>
            <w:tcW w:w="4812" w:type="dxa"/>
            <w:noWrap w:val="0"/>
            <w:vAlign w:val="center"/>
          </w:tcPr>
          <w:p w14:paraId="1CBE43F7">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每天不低于1次对垃圾房地面做冲洗和消杀处理，保持垃圾房的清洁卫生、无异味</w:t>
            </w:r>
            <w:r>
              <w:rPr>
                <w:rFonts w:hint="eastAsia" w:ascii="Times New Roman" w:hAnsi="Times New Roman" w:eastAsia="方正仿宋_GBK" w:cs="Times New Roman"/>
                <w:sz w:val="24"/>
                <w:szCs w:val="24"/>
                <w:highlight w:val="none"/>
                <w:lang w:val="en-US" w:eastAsia="zh-CN"/>
              </w:rPr>
              <w:t>。</w:t>
            </w:r>
          </w:p>
        </w:tc>
        <w:tc>
          <w:tcPr>
            <w:tcW w:w="2503" w:type="dxa"/>
            <w:vMerge w:val="continue"/>
            <w:noWrap w:val="0"/>
            <w:vAlign w:val="center"/>
          </w:tcPr>
          <w:p w14:paraId="7363F3D0">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noWrap w:val="0"/>
            <w:vAlign w:val="center"/>
          </w:tcPr>
          <w:p w14:paraId="5AA500E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noWrap w:val="0"/>
            <w:vAlign w:val="center"/>
          </w:tcPr>
          <w:p w14:paraId="65E4DAC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54EA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639" w:type="dxa"/>
            <w:tcBorders>
              <w:left w:val="single" w:color="auto" w:sz="4" w:space="0"/>
              <w:right w:val="single" w:color="auto" w:sz="4" w:space="0"/>
            </w:tcBorders>
            <w:noWrap w:val="0"/>
            <w:vAlign w:val="center"/>
          </w:tcPr>
          <w:p w14:paraId="1CA2C71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14</w:t>
            </w:r>
          </w:p>
        </w:tc>
        <w:tc>
          <w:tcPr>
            <w:tcW w:w="1428" w:type="dxa"/>
            <w:vMerge w:val="restart"/>
            <w:tcBorders>
              <w:left w:val="single" w:color="auto" w:sz="4" w:space="0"/>
            </w:tcBorders>
            <w:noWrap w:val="0"/>
            <w:vAlign w:val="center"/>
          </w:tcPr>
          <w:p w14:paraId="59D7AA5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绿化养护</w:t>
            </w:r>
          </w:p>
          <w:p w14:paraId="4FDBDF5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(10分)</w:t>
            </w:r>
          </w:p>
        </w:tc>
        <w:tc>
          <w:tcPr>
            <w:tcW w:w="4812" w:type="dxa"/>
            <w:noWrap w:val="0"/>
            <w:vAlign w:val="center"/>
          </w:tcPr>
          <w:p w14:paraId="7489859F">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地被植物</w:t>
            </w:r>
            <w:r>
              <w:rPr>
                <w:rFonts w:hint="default" w:ascii="Times New Roman" w:hAnsi="Times New Roman" w:eastAsia="方正仿宋_GBK" w:cs="Times New Roman"/>
                <w:sz w:val="24"/>
                <w:szCs w:val="24"/>
                <w:highlight w:val="none"/>
                <w:lang w:val="en-US" w:eastAsia="zh-CN"/>
              </w:rPr>
              <w:t>生长茂密、修剪整齐，无杂草、无杂物、 无枯死</w:t>
            </w:r>
          </w:p>
        </w:tc>
        <w:tc>
          <w:tcPr>
            <w:tcW w:w="2503" w:type="dxa"/>
            <w:vMerge w:val="restart"/>
            <w:noWrap w:val="0"/>
            <w:vAlign w:val="center"/>
          </w:tcPr>
          <w:p w14:paraId="78E6EEF6">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每发现一处不合格，扣0.5分</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每发现一处存在不安全因素，未有安全措施的，扣2分。</w:t>
            </w:r>
          </w:p>
        </w:tc>
        <w:tc>
          <w:tcPr>
            <w:tcW w:w="548" w:type="dxa"/>
            <w:noWrap w:val="0"/>
            <w:vAlign w:val="center"/>
          </w:tcPr>
          <w:p w14:paraId="18DD9B2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noWrap w:val="0"/>
            <w:vAlign w:val="center"/>
          </w:tcPr>
          <w:p w14:paraId="09475B0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29FB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639" w:type="dxa"/>
            <w:tcBorders>
              <w:left w:val="single" w:color="auto" w:sz="4" w:space="0"/>
              <w:right w:val="single" w:color="auto" w:sz="4" w:space="0"/>
            </w:tcBorders>
            <w:noWrap w:val="0"/>
            <w:vAlign w:val="center"/>
          </w:tcPr>
          <w:p w14:paraId="49A78F4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15</w:t>
            </w:r>
          </w:p>
        </w:tc>
        <w:tc>
          <w:tcPr>
            <w:tcW w:w="1428" w:type="dxa"/>
            <w:vMerge w:val="continue"/>
            <w:tcBorders>
              <w:left w:val="single" w:color="auto" w:sz="4" w:space="0"/>
            </w:tcBorders>
            <w:noWrap w:val="0"/>
            <w:vAlign w:val="center"/>
          </w:tcPr>
          <w:p w14:paraId="2B02FF2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p>
        </w:tc>
        <w:tc>
          <w:tcPr>
            <w:tcW w:w="4812" w:type="dxa"/>
            <w:noWrap w:val="0"/>
            <w:vAlign w:val="center"/>
          </w:tcPr>
          <w:p w14:paraId="07CC6046">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灌木生长茂密，修剪有层次感，无杂草、无 杂物、无枯死</w:t>
            </w:r>
          </w:p>
        </w:tc>
        <w:tc>
          <w:tcPr>
            <w:tcW w:w="2503" w:type="dxa"/>
            <w:vMerge w:val="continue"/>
            <w:noWrap w:val="0"/>
            <w:vAlign w:val="center"/>
          </w:tcPr>
          <w:p w14:paraId="4D40CCD2">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noWrap w:val="0"/>
            <w:vAlign w:val="center"/>
          </w:tcPr>
          <w:p w14:paraId="6B07E70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noWrap w:val="0"/>
            <w:vAlign w:val="center"/>
          </w:tcPr>
          <w:p w14:paraId="325533D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4D53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639" w:type="dxa"/>
            <w:tcBorders>
              <w:left w:val="single" w:color="auto" w:sz="4" w:space="0"/>
              <w:right w:val="single" w:color="auto" w:sz="4" w:space="0"/>
            </w:tcBorders>
            <w:noWrap w:val="0"/>
            <w:vAlign w:val="center"/>
          </w:tcPr>
          <w:p w14:paraId="2639409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16</w:t>
            </w:r>
          </w:p>
        </w:tc>
        <w:tc>
          <w:tcPr>
            <w:tcW w:w="1428" w:type="dxa"/>
            <w:vMerge w:val="continue"/>
            <w:tcBorders>
              <w:left w:val="single" w:color="auto" w:sz="4" w:space="0"/>
            </w:tcBorders>
            <w:noWrap w:val="0"/>
            <w:vAlign w:val="center"/>
          </w:tcPr>
          <w:p w14:paraId="08839AF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p>
        </w:tc>
        <w:tc>
          <w:tcPr>
            <w:tcW w:w="4812" w:type="dxa"/>
            <w:noWrap w:val="0"/>
            <w:vAlign w:val="center"/>
          </w:tcPr>
          <w:p w14:paraId="1E389AD0">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及时对植物进行松土、补栽、浇水、施肥、 刷白和病虫害防治，生长茂密</w:t>
            </w:r>
          </w:p>
        </w:tc>
        <w:tc>
          <w:tcPr>
            <w:tcW w:w="2503" w:type="dxa"/>
            <w:vMerge w:val="continue"/>
            <w:noWrap w:val="0"/>
            <w:vAlign w:val="center"/>
          </w:tcPr>
          <w:p w14:paraId="3F8805B9">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noWrap w:val="0"/>
            <w:vAlign w:val="center"/>
          </w:tcPr>
          <w:p w14:paraId="4119134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noWrap w:val="0"/>
            <w:vAlign w:val="center"/>
          </w:tcPr>
          <w:p w14:paraId="7C29148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0B9E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exact"/>
          <w:jc w:val="center"/>
        </w:trPr>
        <w:tc>
          <w:tcPr>
            <w:tcW w:w="639" w:type="dxa"/>
            <w:vMerge w:val="restart"/>
            <w:tcBorders>
              <w:left w:val="single" w:color="auto" w:sz="4" w:space="0"/>
              <w:right w:val="single" w:color="auto" w:sz="4" w:space="0"/>
            </w:tcBorders>
            <w:noWrap w:val="0"/>
            <w:vAlign w:val="center"/>
          </w:tcPr>
          <w:p w14:paraId="7E75E95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w:t>
            </w:r>
            <w:r>
              <w:rPr>
                <w:rFonts w:hint="eastAsia" w:ascii="Times New Roman" w:hAnsi="Times New Roman" w:eastAsia="方正仿宋_GBK" w:cs="Times New Roman"/>
                <w:sz w:val="24"/>
                <w:szCs w:val="24"/>
                <w:highlight w:val="none"/>
                <w:lang w:val="en-US" w:eastAsia="zh-CN"/>
              </w:rPr>
              <w:t>7</w:t>
            </w:r>
          </w:p>
        </w:tc>
        <w:tc>
          <w:tcPr>
            <w:tcW w:w="1428" w:type="dxa"/>
            <w:vMerge w:val="restart"/>
            <w:tcBorders>
              <w:left w:val="single" w:color="auto" w:sz="4" w:space="0"/>
            </w:tcBorders>
            <w:noWrap w:val="0"/>
            <w:vAlign w:val="center"/>
          </w:tcPr>
          <w:p w14:paraId="7CF38DB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其他</w:t>
            </w:r>
          </w:p>
          <w:p w14:paraId="2503AEE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（5分）</w:t>
            </w:r>
          </w:p>
        </w:tc>
        <w:tc>
          <w:tcPr>
            <w:tcW w:w="4812" w:type="dxa"/>
            <w:noWrap w:val="0"/>
            <w:vAlign w:val="center"/>
          </w:tcPr>
          <w:p w14:paraId="0B105784">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工作态度端正、沟通协调能力强，能积极响应甲方需求，认真开展工作</w:t>
            </w:r>
          </w:p>
        </w:tc>
        <w:tc>
          <w:tcPr>
            <w:tcW w:w="2503" w:type="dxa"/>
            <w:vMerge w:val="restart"/>
            <w:noWrap w:val="0"/>
            <w:vAlign w:val="center"/>
          </w:tcPr>
          <w:p w14:paraId="430DDF2C">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每发现一处不合格，扣0.5分</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每发现一处存在不安全因素，未有安全措施的，扣2分。</w:t>
            </w:r>
          </w:p>
        </w:tc>
        <w:tc>
          <w:tcPr>
            <w:tcW w:w="548" w:type="dxa"/>
            <w:vMerge w:val="restart"/>
            <w:noWrap w:val="0"/>
            <w:vAlign w:val="center"/>
          </w:tcPr>
          <w:p w14:paraId="77543A0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restart"/>
            <w:noWrap w:val="0"/>
            <w:vAlign w:val="center"/>
          </w:tcPr>
          <w:p w14:paraId="2BE8CA0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6A3E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jc w:val="center"/>
        </w:trPr>
        <w:tc>
          <w:tcPr>
            <w:tcW w:w="639" w:type="dxa"/>
            <w:vMerge w:val="continue"/>
            <w:tcBorders>
              <w:left w:val="single" w:color="auto" w:sz="4" w:space="0"/>
              <w:right w:val="single" w:color="auto" w:sz="4" w:space="0"/>
            </w:tcBorders>
            <w:noWrap w:val="0"/>
            <w:vAlign w:val="center"/>
          </w:tcPr>
          <w:p w14:paraId="03B029F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tcBorders>
              <w:left w:val="single" w:color="auto" w:sz="4" w:space="0"/>
            </w:tcBorders>
            <w:noWrap w:val="0"/>
            <w:vAlign w:val="center"/>
          </w:tcPr>
          <w:p w14:paraId="7C56EBE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26CAA1AF">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安全意识高，安全作业必须有</w:t>
            </w:r>
            <w:r>
              <w:rPr>
                <w:rFonts w:hint="default" w:ascii="Times New Roman" w:hAnsi="Times New Roman" w:eastAsia="方正仿宋_GBK" w:cs="Times New Roman"/>
                <w:sz w:val="24"/>
                <w:szCs w:val="24"/>
                <w:highlight w:val="none"/>
              </w:rPr>
              <w:t>安全措施</w:t>
            </w:r>
          </w:p>
        </w:tc>
        <w:tc>
          <w:tcPr>
            <w:tcW w:w="2503" w:type="dxa"/>
            <w:vMerge w:val="continue"/>
            <w:noWrap w:val="0"/>
            <w:vAlign w:val="center"/>
          </w:tcPr>
          <w:p w14:paraId="4861687F">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5CD8C24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74EAE77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26A9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jc w:val="center"/>
        </w:trPr>
        <w:tc>
          <w:tcPr>
            <w:tcW w:w="639" w:type="dxa"/>
            <w:vMerge w:val="continue"/>
            <w:tcBorders>
              <w:left w:val="single" w:color="auto" w:sz="4" w:space="0"/>
              <w:right w:val="single" w:color="auto" w:sz="4" w:space="0"/>
            </w:tcBorders>
            <w:noWrap w:val="0"/>
            <w:vAlign w:val="center"/>
          </w:tcPr>
          <w:p w14:paraId="2F9D314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1428" w:type="dxa"/>
            <w:vMerge w:val="continue"/>
            <w:tcBorders>
              <w:left w:val="single" w:color="auto" w:sz="4" w:space="0"/>
            </w:tcBorders>
            <w:noWrap w:val="0"/>
            <w:vAlign w:val="center"/>
          </w:tcPr>
          <w:p w14:paraId="229B771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812" w:type="dxa"/>
            <w:noWrap w:val="0"/>
            <w:vAlign w:val="center"/>
          </w:tcPr>
          <w:p w14:paraId="360DF240">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除检查评分标准以外的环境类问题不合格项</w:t>
            </w:r>
          </w:p>
        </w:tc>
        <w:tc>
          <w:tcPr>
            <w:tcW w:w="2503" w:type="dxa"/>
            <w:vMerge w:val="continue"/>
            <w:noWrap w:val="0"/>
            <w:vAlign w:val="center"/>
          </w:tcPr>
          <w:p w14:paraId="36E32D12">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sz w:val="24"/>
                <w:szCs w:val="24"/>
                <w:highlight w:val="none"/>
              </w:rPr>
            </w:pPr>
          </w:p>
        </w:tc>
        <w:tc>
          <w:tcPr>
            <w:tcW w:w="548" w:type="dxa"/>
            <w:vMerge w:val="continue"/>
            <w:noWrap w:val="0"/>
            <w:vAlign w:val="center"/>
          </w:tcPr>
          <w:p w14:paraId="0B6DA07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c>
          <w:tcPr>
            <w:tcW w:w="425" w:type="dxa"/>
            <w:vMerge w:val="continue"/>
            <w:noWrap w:val="0"/>
            <w:vAlign w:val="center"/>
          </w:tcPr>
          <w:p w14:paraId="121FC5E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sz w:val="24"/>
                <w:szCs w:val="24"/>
                <w:highlight w:val="none"/>
              </w:rPr>
            </w:pPr>
          </w:p>
        </w:tc>
      </w:tr>
      <w:tr w14:paraId="0F4F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0355" w:type="dxa"/>
            <w:gridSpan w:val="6"/>
            <w:tcBorders>
              <w:left w:val="single" w:color="auto" w:sz="4" w:space="0"/>
            </w:tcBorders>
            <w:noWrap w:val="0"/>
            <w:vAlign w:val="center"/>
          </w:tcPr>
          <w:p w14:paraId="1B3E680F">
            <w:pPr>
              <w:keepNext w:val="0"/>
              <w:keepLines w:val="0"/>
              <w:pageBreakBefore w:val="0"/>
              <w:widowControl w:val="0"/>
              <w:kinsoku/>
              <w:wordWrap/>
              <w:overflowPunct/>
              <w:topLinePunct w:val="0"/>
              <w:autoSpaceDE/>
              <w:autoSpaceDN/>
              <w:bidi w:val="0"/>
              <w:adjustRightInd/>
              <w:spacing w:line="300" w:lineRule="exact"/>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检查得分：</w:t>
            </w:r>
          </w:p>
        </w:tc>
      </w:tr>
      <w:tr w14:paraId="6F90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3" w:hRule="exact"/>
          <w:jc w:val="center"/>
        </w:trPr>
        <w:tc>
          <w:tcPr>
            <w:tcW w:w="10355" w:type="dxa"/>
            <w:gridSpan w:val="6"/>
            <w:tcBorders>
              <w:left w:val="single" w:color="auto" w:sz="4" w:space="0"/>
            </w:tcBorders>
            <w:noWrap w:val="0"/>
            <w:vAlign w:val="center"/>
          </w:tcPr>
          <w:p w14:paraId="1FFEDC2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32"/>
                <w:highlight w:val="none"/>
                <w:lang w:val="en-US" w:eastAsia="zh-CN"/>
              </w:rPr>
            </w:pPr>
            <w:r>
              <w:rPr>
                <w:rFonts w:hint="default" w:ascii="Times New Roman" w:hAnsi="Times New Roman" w:eastAsia="方正仿宋_GBK" w:cs="Times New Roman"/>
                <w:sz w:val="24"/>
                <w:szCs w:val="32"/>
                <w:highlight w:val="none"/>
              </w:rPr>
              <w:t>备注</w:t>
            </w:r>
            <w:r>
              <w:rPr>
                <w:rFonts w:hint="default" w:ascii="Times New Roman" w:hAnsi="Times New Roman" w:eastAsia="方正仿宋_GBK" w:cs="Times New Roman"/>
                <w:sz w:val="24"/>
                <w:szCs w:val="32"/>
                <w:highlight w:val="none"/>
                <w:lang w:eastAsia="zh-CN"/>
              </w:rPr>
              <w:t>：</w:t>
            </w:r>
          </w:p>
          <w:p w14:paraId="686C781F">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32"/>
                <w:highlight w:val="none"/>
              </w:rPr>
            </w:pPr>
            <w:r>
              <w:rPr>
                <w:rFonts w:hint="default" w:ascii="Times New Roman" w:hAnsi="Times New Roman" w:eastAsia="方正仿宋_GBK" w:cs="Times New Roman"/>
                <w:sz w:val="24"/>
                <w:szCs w:val="32"/>
                <w:highlight w:val="none"/>
              </w:rPr>
              <w:t>1、月度考核得分95分（含）至100分，不扣除服务费；月度考核得分90分（含）至94分，每低1分扣除500元；月度考核得分85分（含）至89分，扣除当月结算金额的10%；月度考核得分85分（不含）以下的，扣除当月结算金额的20%；连续两个月或累积三个月得分低于85分，甲方有权单方面解除本服务合同且履约保证金不予退还。</w:t>
            </w:r>
          </w:p>
          <w:p w14:paraId="26710059">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highlight w:val="none"/>
              </w:rPr>
            </w:pPr>
            <w:r>
              <w:rPr>
                <w:rFonts w:hint="default" w:ascii="Times New Roman" w:hAnsi="Times New Roman" w:eastAsia="方正仿宋_GBK" w:cs="Times New Roman"/>
                <w:sz w:val="24"/>
                <w:szCs w:val="32"/>
                <w:highlight w:val="none"/>
              </w:rPr>
              <w:t>2、得分低于90分（不含）时，扣款</w:t>
            </w:r>
            <w:r>
              <w:rPr>
                <w:rFonts w:hint="eastAsia" w:eastAsia="方正仿宋_GBK" w:cs="Times New Roman"/>
                <w:sz w:val="24"/>
                <w:szCs w:val="32"/>
                <w:highlight w:val="none"/>
                <w:lang w:eastAsia="zh-CN"/>
              </w:rPr>
              <w:t>金额累计</w:t>
            </w:r>
            <w:r>
              <w:rPr>
                <w:rFonts w:hint="default" w:ascii="Times New Roman" w:hAnsi="Times New Roman" w:eastAsia="方正仿宋_GBK" w:cs="Times New Roman"/>
                <w:sz w:val="24"/>
                <w:szCs w:val="32"/>
                <w:highlight w:val="none"/>
              </w:rPr>
              <w:t>计算（即：服务费扣款=固定金额扣款+百分比扣款）。</w:t>
            </w:r>
          </w:p>
        </w:tc>
      </w:tr>
    </w:tbl>
    <w:p w14:paraId="20B99CEE">
      <w:pPr>
        <w:keepNext w:val="0"/>
        <w:keepLines w:val="0"/>
        <w:pageBreakBefore w:val="0"/>
        <w:widowControl w:val="0"/>
        <w:kinsoku/>
        <w:wordWrap/>
        <w:overflowPunct/>
        <w:topLinePunct w:val="0"/>
        <w:autoSpaceDE/>
        <w:autoSpaceDN/>
        <w:bidi w:val="0"/>
        <w:adjustRightInd/>
        <w:snapToGrid/>
        <w:spacing w:line="560" w:lineRule="exact"/>
        <w:ind w:firstLine="420" w:firstLineChars="150"/>
        <w:textAlignment w:val="auto"/>
        <w:rPr>
          <w:rFonts w:hint="default" w:ascii="Times New Roman" w:hAnsi="Times New Roman" w:eastAsia="方正仿宋_GBK" w:cs="Times New Roman"/>
          <w:b w:val="0"/>
          <w:bCs/>
          <w:sz w:val="28"/>
          <w:szCs w:val="28"/>
          <w:highlight w:val="none"/>
          <w:lang w:val="en-US" w:eastAsia="zh-CN"/>
        </w:rPr>
      </w:pPr>
    </w:p>
    <w:p w14:paraId="656A0120">
      <w:pPr>
        <w:spacing w:line="360" w:lineRule="auto"/>
        <w:ind w:firstLine="482" w:firstLineChars="200"/>
        <w:rPr>
          <w:rFonts w:hint="default" w:ascii="Times New Roman" w:hAnsi="Times New Roman" w:eastAsia="方正仿宋_GBK" w:cs="Times New Roman"/>
          <w:b/>
          <w:bCs/>
          <w:sz w:val="24"/>
          <w:szCs w:val="24"/>
          <w:highlight w:val="none"/>
        </w:rPr>
      </w:pPr>
      <w:r>
        <w:rPr>
          <w:rFonts w:hint="default" w:ascii="Times New Roman" w:hAnsi="Times New Roman" w:eastAsia="方正仿宋_GBK" w:cs="Times New Roman"/>
          <w:b/>
          <w:bCs/>
          <w:sz w:val="24"/>
          <w:szCs w:val="24"/>
          <w:highlight w:val="none"/>
          <w:lang w:val="en-US" w:eastAsia="zh-CN"/>
        </w:rPr>
        <w:t>甲方确认</w:t>
      </w:r>
      <w:r>
        <w:rPr>
          <w:rFonts w:hint="default" w:ascii="Times New Roman" w:hAnsi="Times New Roman" w:eastAsia="方正仿宋_GBK" w:cs="Times New Roman"/>
          <w:b/>
          <w:bCs/>
          <w:sz w:val="24"/>
          <w:szCs w:val="24"/>
          <w:highlight w:val="none"/>
        </w:rPr>
        <w:t xml:space="preserve">：                    </w:t>
      </w:r>
      <w:r>
        <w:rPr>
          <w:rFonts w:hint="default" w:ascii="Times New Roman" w:hAnsi="Times New Roman" w:eastAsia="方正仿宋_GBK" w:cs="Times New Roman"/>
          <w:b/>
          <w:bCs/>
          <w:sz w:val="24"/>
          <w:szCs w:val="24"/>
          <w:highlight w:val="none"/>
          <w:lang w:val="en-US" w:eastAsia="zh-CN"/>
        </w:rPr>
        <w:t xml:space="preserve">          </w:t>
      </w:r>
      <w:r>
        <w:rPr>
          <w:rFonts w:hint="default" w:ascii="Times New Roman" w:hAnsi="Times New Roman" w:eastAsia="方正仿宋_GBK" w:cs="Times New Roman"/>
          <w:b/>
          <w:bCs/>
          <w:sz w:val="24"/>
          <w:szCs w:val="24"/>
          <w:highlight w:val="none"/>
        </w:rPr>
        <w:t xml:space="preserve"> </w:t>
      </w:r>
      <w:r>
        <w:rPr>
          <w:rFonts w:hint="default" w:ascii="Times New Roman" w:hAnsi="Times New Roman" w:eastAsia="方正仿宋_GBK" w:cs="Times New Roman"/>
          <w:b/>
          <w:bCs/>
          <w:sz w:val="24"/>
          <w:szCs w:val="24"/>
          <w:highlight w:val="none"/>
          <w:lang w:val="en-US" w:eastAsia="zh-CN"/>
        </w:rPr>
        <w:t xml:space="preserve"> 乙方确认（签字并盖章）</w:t>
      </w:r>
      <w:r>
        <w:rPr>
          <w:rFonts w:hint="default" w:ascii="Times New Roman" w:hAnsi="Times New Roman" w:eastAsia="方正仿宋_GBK" w:cs="Times New Roman"/>
          <w:b/>
          <w:bCs/>
          <w:sz w:val="24"/>
          <w:szCs w:val="24"/>
          <w:highlight w:val="none"/>
        </w:rPr>
        <w:t>：</w:t>
      </w:r>
    </w:p>
    <w:p w14:paraId="603F2C73">
      <w:pPr>
        <w:spacing w:line="360" w:lineRule="auto"/>
        <w:ind w:firstLine="482" w:firstLineChars="200"/>
        <w:rPr>
          <w:rFonts w:hint="default" w:ascii="Times New Roman" w:hAnsi="Times New Roman" w:eastAsia="方正仿宋_GBK" w:cs="Times New Roman"/>
          <w:b/>
          <w:bCs/>
          <w:sz w:val="24"/>
          <w:szCs w:val="24"/>
          <w:highlight w:val="none"/>
        </w:rPr>
      </w:pPr>
      <w:r>
        <w:rPr>
          <w:rFonts w:hint="default" w:ascii="Times New Roman" w:hAnsi="Times New Roman" w:eastAsia="方正仿宋_GBK" w:cs="Times New Roman"/>
          <w:b/>
          <w:bCs/>
          <w:sz w:val="24"/>
          <w:szCs w:val="24"/>
          <w:highlight w:val="none"/>
        </w:rPr>
        <w:t>日    期：                                               日   期：</w:t>
      </w:r>
    </w:p>
    <w:p w14:paraId="6B28B2C1">
      <w:pPr>
        <w:spacing w:line="360" w:lineRule="auto"/>
        <w:ind w:firstLine="482" w:firstLineChars="200"/>
        <w:rPr>
          <w:rFonts w:hint="default" w:ascii="Times New Roman" w:hAnsi="Times New Roman" w:eastAsia="方正仿宋_GBK" w:cs="Times New Roman"/>
          <w:b/>
          <w:bCs/>
          <w:sz w:val="24"/>
          <w:szCs w:val="24"/>
          <w:highlight w:val="none"/>
        </w:rPr>
      </w:pPr>
    </w:p>
    <w:p w14:paraId="48B67000">
      <w:pPr>
        <w:spacing w:line="360" w:lineRule="auto"/>
        <w:ind w:firstLine="482" w:firstLineChars="200"/>
        <w:rPr>
          <w:rFonts w:hint="default" w:ascii="Times New Roman" w:hAnsi="Times New Roman" w:eastAsia="方正仿宋_GBK" w:cs="Times New Roman"/>
          <w:b/>
          <w:bCs/>
          <w:sz w:val="24"/>
          <w:szCs w:val="24"/>
          <w:highlight w:val="none"/>
        </w:rPr>
      </w:pPr>
    </w:p>
    <w:p w14:paraId="6CC86E04">
      <w:pPr>
        <w:spacing w:line="360" w:lineRule="exact"/>
        <w:ind w:firstLine="0" w:firstLineChars="0"/>
        <w:jc w:val="left"/>
        <w:rPr>
          <w:rFonts w:hint="eastAsia" w:ascii="Times New Roman" w:hAnsi="Times New Roman" w:eastAsia="方正仿宋_GBK" w:cs="Times New Roman"/>
          <w:b/>
          <w:bCs w:val="0"/>
          <w:sz w:val="28"/>
          <w:szCs w:val="28"/>
          <w:highlight w:val="none"/>
        </w:rPr>
      </w:pPr>
    </w:p>
    <w:p w14:paraId="568A4BB9">
      <w:pPr>
        <w:spacing w:line="360" w:lineRule="exact"/>
        <w:ind w:firstLine="0" w:firstLineChars="0"/>
        <w:jc w:val="left"/>
        <w:rPr>
          <w:rFonts w:hint="eastAsia" w:ascii="Times New Roman" w:hAnsi="Times New Roman" w:eastAsia="方正仿宋_GBK" w:cs="Times New Roman"/>
          <w:b/>
          <w:bCs w:val="0"/>
          <w:sz w:val="28"/>
          <w:szCs w:val="28"/>
          <w:highlight w:val="none"/>
          <w:lang w:val="en-US" w:eastAsia="zh-CN"/>
        </w:rPr>
      </w:pPr>
      <w:r>
        <w:rPr>
          <w:rFonts w:hint="eastAsia" w:ascii="Times New Roman" w:hAnsi="Times New Roman" w:eastAsia="方正仿宋_GBK" w:cs="Times New Roman"/>
          <w:b/>
          <w:bCs w:val="0"/>
          <w:sz w:val="28"/>
          <w:szCs w:val="28"/>
          <w:highlight w:val="none"/>
        </w:rPr>
        <w:t>附件</w:t>
      </w:r>
      <w:r>
        <w:rPr>
          <w:rFonts w:hint="eastAsia" w:ascii="Times New Roman" w:hAnsi="Times New Roman" w:eastAsia="方正仿宋_GBK" w:cs="Times New Roman"/>
          <w:b/>
          <w:bCs w:val="0"/>
          <w:sz w:val="28"/>
          <w:szCs w:val="28"/>
          <w:highlight w:val="none"/>
          <w:lang w:val="en-US" w:eastAsia="zh-CN"/>
        </w:rPr>
        <w:t>3：</w:t>
      </w:r>
    </w:p>
    <w:p w14:paraId="5C4CA314">
      <w:pPr>
        <w:widowControl/>
        <w:jc w:val="center"/>
        <w:rPr>
          <w:rFonts w:hint="eastAsia" w:ascii="Times New Roman" w:hAnsi="Times New Roman" w:eastAsia="方正仿宋_GBK" w:cs="Times New Roman"/>
          <w:b/>
          <w:bCs/>
          <w:color w:val="auto"/>
          <w:kern w:val="44"/>
          <w:sz w:val="36"/>
          <w:szCs w:val="36"/>
          <w:highlight w:val="none"/>
          <w:lang w:val="en-US" w:eastAsia="zh-CN"/>
        </w:rPr>
      </w:pPr>
      <w:r>
        <w:rPr>
          <w:rFonts w:hint="eastAsia" w:ascii="Times New Roman" w:hAnsi="Times New Roman" w:eastAsia="方正仿宋_GBK" w:cs="Times New Roman"/>
          <w:b/>
          <w:bCs/>
          <w:color w:val="auto"/>
          <w:kern w:val="44"/>
          <w:sz w:val="36"/>
          <w:szCs w:val="36"/>
          <w:highlight w:val="none"/>
          <w:lang w:val="en-US" w:eastAsia="zh-CN"/>
        </w:rPr>
        <w:t>重庆通邑卫士智慧生活服务有限公司</w:t>
      </w:r>
    </w:p>
    <w:p w14:paraId="2D0EDA62">
      <w:pPr>
        <w:widowControl/>
        <w:jc w:val="center"/>
        <w:rPr>
          <w:rFonts w:hint="eastAsia" w:ascii="Times New Roman" w:hAnsi="Times New Roman" w:eastAsia="方正仿宋_GBK" w:cs="Times New Roman"/>
          <w:b/>
          <w:bCs/>
          <w:color w:val="auto"/>
          <w:kern w:val="44"/>
          <w:sz w:val="36"/>
          <w:szCs w:val="36"/>
          <w:highlight w:val="none"/>
          <w:lang w:val="en-US" w:eastAsia="zh-CN"/>
        </w:rPr>
      </w:pPr>
      <w:r>
        <w:rPr>
          <w:rFonts w:hint="eastAsia" w:ascii="Times New Roman" w:hAnsi="Times New Roman" w:eastAsia="方正仿宋_GBK" w:cs="Times New Roman"/>
          <w:b/>
          <w:bCs/>
          <w:color w:val="auto"/>
          <w:kern w:val="44"/>
          <w:sz w:val="36"/>
          <w:szCs w:val="36"/>
          <w:highlight w:val="none"/>
          <w:lang w:val="en-US" w:eastAsia="zh-CN"/>
        </w:rPr>
        <w:t>供方服务月度评估报告</w:t>
      </w:r>
    </w:p>
    <w:tbl>
      <w:tblPr>
        <w:tblStyle w:val="23"/>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1450"/>
        <w:gridCol w:w="1340"/>
        <w:gridCol w:w="1600"/>
        <w:gridCol w:w="1480"/>
        <w:gridCol w:w="2460"/>
      </w:tblGrid>
      <w:tr w14:paraId="4931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792" w:type="dxa"/>
            <w:tcBorders>
              <w:left w:val="single" w:color="auto" w:sz="4" w:space="0"/>
              <w:bottom w:val="single" w:color="auto" w:sz="4" w:space="0"/>
            </w:tcBorders>
            <w:noWrap w:val="0"/>
            <w:vAlign w:val="center"/>
          </w:tcPr>
          <w:p w14:paraId="632678A5">
            <w:pPr>
              <w:ind w:left="-120" w:leftChars="-60" w:firstLine="125" w:firstLineChars="52"/>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项目名称</w:t>
            </w:r>
          </w:p>
        </w:tc>
        <w:tc>
          <w:tcPr>
            <w:tcW w:w="1450" w:type="dxa"/>
            <w:tcBorders>
              <w:bottom w:val="single" w:color="auto" w:sz="4" w:space="0"/>
            </w:tcBorders>
            <w:noWrap w:val="0"/>
            <w:vAlign w:val="center"/>
          </w:tcPr>
          <w:p w14:paraId="30B68A75">
            <w:pPr>
              <w:jc w:val="center"/>
              <w:rPr>
                <w:rFonts w:hint="default" w:ascii="Times New Roman" w:hAnsi="Times New Roman" w:eastAsia="方正仿宋_GBK" w:cs="Times New Roman"/>
                <w:color w:val="auto"/>
                <w:sz w:val="24"/>
                <w:szCs w:val="24"/>
                <w:highlight w:val="none"/>
                <w:lang w:val="en-US" w:eastAsia="zh-CN"/>
              </w:rPr>
            </w:pPr>
          </w:p>
        </w:tc>
        <w:tc>
          <w:tcPr>
            <w:tcW w:w="1340" w:type="dxa"/>
            <w:tcBorders>
              <w:bottom w:val="single" w:color="auto" w:sz="4" w:space="0"/>
            </w:tcBorders>
            <w:noWrap w:val="0"/>
            <w:vAlign w:val="center"/>
          </w:tcPr>
          <w:p w14:paraId="25781DA1">
            <w:pPr>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评估事项</w:t>
            </w:r>
          </w:p>
        </w:tc>
        <w:tc>
          <w:tcPr>
            <w:tcW w:w="1600" w:type="dxa"/>
            <w:tcBorders>
              <w:bottom w:val="single" w:color="auto" w:sz="4" w:space="0"/>
            </w:tcBorders>
            <w:noWrap w:val="0"/>
            <w:vAlign w:val="center"/>
          </w:tcPr>
          <w:p w14:paraId="7BDFFE20">
            <w:pPr>
              <w:jc w:val="center"/>
              <w:rPr>
                <w:rFonts w:hint="default" w:ascii="Times New Roman" w:hAnsi="Times New Roman" w:eastAsia="方正仿宋_GBK" w:cs="Times New Roman"/>
                <w:color w:val="auto"/>
                <w:sz w:val="24"/>
                <w:szCs w:val="24"/>
                <w:highlight w:val="none"/>
              </w:rPr>
            </w:pPr>
          </w:p>
        </w:tc>
        <w:tc>
          <w:tcPr>
            <w:tcW w:w="1480" w:type="dxa"/>
            <w:tcBorders>
              <w:bottom w:val="single" w:color="auto" w:sz="4" w:space="0"/>
            </w:tcBorders>
            <w:noWrap w:val="0"/>
            <w:vAlign w:val="center"/>
          </w:tcPr>
          <w:p w14:paraId="0BB5A7A7">
            <w:pPr>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受评估单位</w:t>
            </w:r>
          </w:p>
        </w:tc>
        <w:tc>
          <w:tcPr>
            <w:tcW w:w="2460" w:type="dxa"/>
            <w:tcBorders>
              <w:bottom w:val="single" w:color="auto" w:sz="4" w:space="0"/>
              <w:right w:val="single" w:color="auto" w:sz="4" w:space="0"/>
            </w:tcBorders>
            <w:noWrap w:val="0"/>
            <w:vAlign w:val="center"/>
          </w:tcPr>
          <w:p w14:paraId="714B1D0B">
            <w:pPr>
              <w:ind w:right="570" w:rightChars="285"/>
              <w:jc w:val="center"/>
              <w:rPr>
                <w:rFonts w:hint="default" w:ascii="Times New Roman" w:hAnsi="Times New Roman" w:eastAsia="方正仿宋_GBK" w:cs="Times New Roman"/>
                <w:color w:val="auto"/>
                <w:sz w:val="24"/>
                <w:szCs w:val="24"/>
                <w:highlight w:val="none"/>
                <w:lang w:val="en-US"/>
              </w:rPr>
            </w:pPr>
          </w:p>
        </w:tc>
      </w:tr>
      <w:tr w14:paraId="4570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92" w:type="dxa"/>
            <w:tcBorders>
              <w:top w:val="single" w:color="auto" w:sz="4" w:space="0"/>
              <w:left w:val="single" w:color="auto" w:sz="4" w:space="0"/>
              <w:bottom w:val="single" w:color="auto" w:sz="4" w:space="0"/>
            </w:tcBorders>
            <w:noWrap w:val="0"/>
            <w:vAlign w:val="center"/>
          </w:tcPr>
          <w:p w14:paraId="28C96E43">
            <w:pPr>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评估报告人</w:t>
            </w:r>
          </w:p>
        </w:tc>
        <w:tc>
          <w:tcPr>
            <w:tcW w:w="1450" w:type="dxa"/>
            <w:tcBorders>
              <w:top w:val="single" w:color="auto" w:sz="4" w:space="0"/>
              <w:bottom w:val="single" w:color="auto" w:sz="4" w:space="0"/>
            </w:tcBorders>
            <w:noWrap w:val="0"/>
            <w:vAlign w:val="center"/>
          </w:tcPr>
          <w:p w14:paraId="68DFEA1A">
            <w:pPr>
              <w:jc w:val="center"/>
              <w:rPr>
                <w:rFonts w:hint="default" w:ascii="Times New Roman" w:hAnsi="Times New Roman" w:eastAsia="方正仿宋_GBK" w:cs="Times New Roman"/>
                <w:color w:val="auto"/>
                <w:sz w:val="24"/>
                <w:szCs w:val="24"/>
                <w:highlight w:val="none"/>
                <w:lang w:val="en-US" w:eastAsia="zh-CN"/>
              </w:rPr>
            </w:pPr>
          </w:p>
        </w:tc>
        <w:tc>
          <w:tcPr>
            <w:tcW w:w="1340" w:type="dxa"/>
            <w:tcBorders>
              <w:top w:val="single" w:color="auto" w:sz="4" w:space="0"/>
              <w:bottom w:val="single" w:color="auto" w:sz="4" w:space="0"/>
            </w:tcBorders>
            <w:noWrap w:val="0"/>
            <w:vAlign w:val="center"/>
          </w:tcPr>
          <w:p w14:paraId="1EAB001D">
            <w:pPr>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评估期间</w:t>
            </w:r>
          </w:p>
        </w:tc>
        <w:tc>
          <w:tcPr>
            <w:tcW w:w="1600" w:type="dxa"/>
            <w:tcBorders>
              <w:top w:val="single" w:color="auto" w:sz="4" w:space="0"/>
              <w:bottom w:val="single" w:color="auto" w:sz="4" w:space="0"/>
            </w:tcBorders>
            <w:noWrap w:val="0"/>
            <w:vAlign w:val="center"/>
          </w:tcPr>
          <w:p w14:paraId="6C3971A8">
            <w:pPr>
              <w:jc w:val="center"/>
              <w:rPr>
                <w:rFonts w:hint="default" w:ascii="Times New Roman" w:hAnsi="Times New Roman" w:eastAsia="方正仿宋_GBK" w:cs="Times New Roman"/>
                <w:color w:val="auto"/>
                <w:sz w:val="24"/>
                <w:szCs w:val="24"/>
                <w:highlight w:val="none"/>
                <w:lang w:val="en-US" w:eastAsia="zh-CN"/>
              </w:rPr>
            </w:pPr>
          </w:p>
        </w:tc>
        <w:tc>
          <w:tcPr>
            <w:tcW w:w="1480" w:type="dxa"/>
            <w:tcBorders>
              <w:top w:val="single" w:color="auto" w:sz="4" w:space="0"/>
              <w:bottom w:val="single" w:color="auto" w:sz="4" w:space="0"/>
            </w:tcBorders>
            <w:noWrap w:val="0"/>
            <w:vAlign w:val="center"/>
          </w:tcPr>
          <w:p w14:paraId="205C18D9">
            <w:pPr>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编制日期</w:t>
            </w:r>
          </w:p>
        </w:tc>
        <w:tc>
          <w:tcPr>
            <w:tcW w:w="2460" w:type="dxa"/>
            <w:tcBorders>
              <w:top w:val="single" w:color="auto" w:sz="4" w:space="0"/>
              <w:bottom w:val="single" w:color="auto" w:sz="4" w:space="0"/>
              <w:right w:val="single" w:color="auto" w:sz="4" w:space="0"/>
            </w:tcBorders>
            <w:noWrap w:val="0"/>
            <w:vAlign w:val="center"/>
          </w:tcPr>
          <w:p w14:paraId="0735A2BF">
            <w:pPr>
              <w:jc w:val="center"/>
              <w:rPr>
                <w:rFonts w:hint="default" w:ascii="Times New Roman" w:hAnsi="Times New Roman" w:eastAsia="方正仿宋_GBK" w:cs="Times New Roman"/>
                <w:color w:val="auto"/>
                <w:sz w:val="24"/>
                <w:szCs w:val="24"/>
                <w:highlight w:val="none"/>
                <w:lang w:val="en-US" w:eastAsia="zh-CN"/>
              </w:rPr>
            </w:pPr>
          </w:p>
        </w:tc>
      </w:tr>
      <w:tr w14:paraId="60C7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2" w:type="dxa"/>
            <w:gridSpan w:val="6"/>
            <w:tcBorders>
              <w:top w:val="single" w:color="auto" w:sz="4" w:space="0"/>
              <w:left w:val="single" w:color="auto" w:sz="4" w:space="0"/>
              <w:bottom w:val="single" w:color="auto" w:sz="4" w:space="0"/>
              <w:right w:val="single" w:color="auto" w:sz="4" w:space="0"/>
            </w:tcBorders>
            <w:noWrap w:val="0"/>
            <w:vAlign w:val="center"/>
          </w:tcPr>
          <w:p w14:paraId="1D9B57D5">
            <w:pPr>
              <w:spacing w:line="360" w:lineRule="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评估内容：</w:t>
            </w:r>
          </w:p>
          <w:p w14:paraId="642CAE6D">
            <w:pPr>
              <w:pStyle w:val="188"/>
              <w:numPr>
                <w:ilvl w:val="0"/>
                <w:numId w:val="0"/>
              </w:numPr>
              <w:snapToGrid w:val="0"/>
              <w:spacing w:line="360" w:lineRule="auto"/>
              <w:ind w:left="600" w:leftChars="0" w:right="237" w:rightChars="0" w:hanging="480" w:firstLineChars="0"/>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kern w:val="2"/>
                <w:sz w:val="24"/>
                <w:szCs w:val="24"/>
                <w:lang w:val="en-US" w:eastAsia="zh-CN" w:bidi="ar-SA"/>
              </w:rPr>
              <w:t>一、</w:t>
            </w:r>
            <w:r>
              <w:rPr>
                <w:rFonts w:hint="default" w:ascii="Times New Roman" w:hAnsi="Times New Roman" w:eastAsia="方正仿宋_GBK" w:cs="Times New Roman"/>
                <w:bCs/>
                <w:color w:val="auto"/>
                <w:sz w:val="24"/>
                <w:szCs w:val="24"/>
                <w:highlight w:val="none"/>
              </w:rPr>
              <w:t>供方服务质量评估</w:t>
            </w:r>
          </w:p>
          <w:p w14:paraId="3D4C55B9">
            <w:pPr>
              <w:pStyle w:val="188"/>
              <w:numPr>
                <w:ilvl w:val="0"/>
                <w:numId w:val="0"/>
              </w:numPr>
              <w:snapToGrid w:val="0"/>
              <w:spacing w:line="360" w:lineRule="auto"/>
              <w:ind w:left="120" w:leftChars="0"/>
              <w:rPr>
                <w:rFonts w:hint="default" w:ascii="Times New Roman" w:hAnsi="Times New Roman" w:eastAsia="方正仿宋_GBK" w:cs="Times New Roman"/>
                <w:bCs/>
                <w:color w:val="auto"/>
                <w:sz w:val="24"/>
                <w:szCs w:val="24"/>
                <w:highlight w:val="none"/>
              </w:rPr>
            </w:pPr>
          </w:p>
          <w:p w14:paraId="59604DAA">
            <w:pPr>
              <w:pStyle w:val="188"/>
              <w:numPr>
                <w:ilvl w:val="0"/>
                <w:numId w:val="0"/>
              </w:numPr>
              <w:snapToGrid w:val="0"/>
              <w:spacing w:line="360" w:lineRule="auto"/>
              <w:ind w:left="600" w:leftChars="0" w:right="237" w:rightChars="0" w:hanging="480" w:firstLineChars="0"/>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kern w:val="2"/>
                <w:sz w:val="24"/>
                <w:szCs w:val="24"/>
                <w:lang w:val="en-US" w:eastAsia="zh-CN" w:bidi="ar-SA"/>
              </w:rPr>
              <w:t>二、</w:t>
            </w:r>
            <w:r>
              <w:rPr>
                <w:rFonts w:hint="default" w:ascii="Times New Roman" w:hAnsi="Times New Roman" w:eastAsia="方正仿宋_GBK" w:cs="Times New Roman"/>
                <w:bCs/>
                <w:color w:val="auto"/>
                <w:sz w:val="24"/>
                <w:szCs w:val="24"/>
                <w:highlight w:val="none"/>
              </w:rPr>
              <w:t>供方服务问题描述</w:t>
            </w:r>
          </w:p>
          <w:p w14:paraId="6B5B0072">
            <w:pPr>
              <w:pStyle w:val="188"/>
              <w:numPr>
                <w:ilvl w:val="0"/>
                <w:numId w:val="0"/>
              </w:numPr>
              <w:snapToGrid w:val="0"/>
              <w:spacing w:line="360" w:lineRule="auto"/>
              <w:ind w:left="120" w:leftChars="0"/>
              <w:rPr>
                <w:rFonts w:hint="default" w:ascii="Times New Roman" w:hAnsi="Times New Roman" w:eastAsia="方正仿宋_GBK" w:cs="Times New Roman"/>
                <w:bCs/>
                <w:color w:val="auto"/>
                <w:sz w:val="24"/>
                <w:szCs w:val="24"/>
                <w:highlight w:val="none"/>
              </w:rPr>
            </w:pPr>
          </w:p>
          <w:p w14:paraId="05A98CF2">
            <w:pPr>
              <w:pStyle w:val="188"/>
              <w:numPr>
                <w:ilvl w:val="0"/>
                <w:numId w:val="0"/>
              </w:numPr>
              <w:snapToGrid w:val="0"/>
              <w:spacing w:line="360" w:lineRule="auto"/>
              <w:ind w:left="600" w:leftChars="0" w:right="237" w:rightChars="0" w:hanging="480" w:firstLineChars="0"/>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kern w:val="2"/>
                <w:sz w:val="24"/>
                <w:szCs w:val="24"/>
                <w:lang w:val="en-US" w:eastAsia="zh-CN" w:bidi="ar-SA"/>
              </w:rPr>
              <w:t>三、</w:t>
            </w:r>
            <w:r>
              <w:rPr>
                <w:rFonts w:hint="default" w:ascii="Times New Roman" w:hAnsi="Times New Roman" w:eastAsia="方正仿宋_GBK" w:cs="Times New Roman"/>
                <w:bCs/>
                <w:color w:val="auto"/>
                <w:sz w:val="24"/>
                <w:szCs w:val="24"/>
                <w:highlight w:val="none"/>
              </w:rPr>
              <w:t>综合评价</w:t>
            </w:r>
          </w:p>
          <w:p w14:paraId="2F35DEB5">
            <w:pPr>
              <w:pStyle w:val="188"/>
              <w:numPr>
                <w:ilvl w:val="0"/>
                <w:numId w:val="0"/>
              </w:numPr>
              <w:snapToGrid w:val="0"/>
              <w:spacing w:line="360" w:lineRule="auto"/>
              <w:ind w:left="120" w:leftChars="0"/>
              <w:rPr>
                <w:rFonts w:hint="default" w:ascii="Times New Roman" w:hAnsi="Times New Roman" w:eastAsia="方正仿宋_GBK" w:cs="Times New Roman"/>
                <w:bCs/>
                <w:color w:val="auto"/>
                <w:sz w:val="24"/>
                <w:szCs w:val="24"/>
                <w:highlight w:val="none"/>
              </w:rPr>
            </w:pPr>
          </w:p>
          <w:p w14:paraId="3E23B77C">
            <w:pPr>
              <w:pStyle w:val="188"/>
              <w:numPr>
                <w:ilvl w:val="0"/>
                <w:numId w:val="0"/>
              </w:numPr>
              <w:snapToGrid w:val="0"/>
              <w:spacing w:line="360" w:lineRule="auto"/>
              <w:ind w:left="600" w:leftChars="0" w:right="237" w:rightChars="0" w:hanging="480" w:firstLineChars="0"/>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kern w:val="2"/>
                <w:sz w:val="24"/>
                <w:szCs w:val="24"/>
                <w:lang w:val="en-US" w:eastAsia="zh-CN" w:bidi="ar-SA"/>
              </w:rPr>
              <w:t>四、</w:t>
            </w:r>
            <w:r>
              <w:rPr>
                <w:rFonts w:hint="default" w:ascii="Times New Roman" w:hAnsi="Times New Roman" w:eastAsia="方正仿宋_GBK" w:cs="Times New Roman"/>
                <w:bCs/>
                <w:color w:val="auto"/>
                <w:sz w:val="24"/>
                <w:szCs w:val="24"/>
                <w:highlight w:val="none"/>
              </w:rPr>
              <w:t>本月评估得分</w:t>
            </w:r>
          </w:p>
          <w:p w14:paraId="58947750">
            <w:pPr>
              <w:pStyle w:val="188"/>
              <w:numPr>
                <w:ilvl w:val="0"/>
                <w:numId w:val="0"/>
              </w:numPr>
              <w:snapToGrid w:val="0"/>
              <w:spacing w:line="360" w:lineRule="auto"/>
              <w:ind w:left="120" w:leftChars="0"/>
              <w:rPr>
                <w:rFonts w:hint="default" w:ascii="Times New Roman" w:hAnsi="Times New Roman" w:eastAsia="方正仿宋_GBK" w:cs="Times New Roman"/>
                <w:bCs/>
                <w:color w:val="auto"/>
                <w:sz w:val="24"/>
                <w:szCs w:val="24"/>
                <w:highlight w:val="none"/>
              </w:rPr>
            </w:pPr>
          </w:p>
          <w:p w14:paraId="39B4A663">
            <w:pPr>
              <w:pStyle w:val="188"/>
              <w:numPr>
                <w:ilvl w:val="0"/>
                <w:numId w:val="0"/>
              </w:numPr>
              <w:snapToGrid w:val="0"/>
              <w:spacing w:line="360" w:lineRule="auto"/>
              <w:ind w:left="600" w:leftChars="0" w:right="237" w:rightChars="0" w:hanging="480" w:firstLineChars="0"/>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kern w:val="2"/>
                <w:sz w:val="24"/>
                <w:szCs w:val="24"/>
                <w:lang w:val="en-US" w:eastAsia="zh-CN" w:bidi="ar-SA"/>
              </w:rPr>
              <w:t>五、</w:t>
            </w:r>
            <w:r>
              <w:rPr>
                <w:rFonts w:hint="default" w:ascii="Times New Roman" w:hAnsi="Times New Roman" w:eastAsia="方正仿宋_GBK" w:cs="Times New Roman"/>
                <w:bCs/>
                <w:color w:val="auto"/>
                <w:sz w:val="24"/>
                <w:szCs w:val="24"/>
                <w:highlight w:val="none"/>
              </w:rPr>
              <w:t>费用结算情况</w:t>
            </w:r>
          </w:p>
          <w:p w14:paraId="26151503">
            <w:pPr>
              <w:snapToGrid w:val="0"/>
              <w:spacing w:line="360" w:lineRule="auto"/>
              <w:ind w:firstLine="240" w:firstLineChars="100"/>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w:t>
            </w:r>
            <w:r>
              <w:rPr>
                <w:rFonts w:hint="default" w:ascii="Times New Roman" w:hAnsi="Times New Roman" w:eastAsia="方正仿宋_GBK" w:cs="Times New Roman"/>
                <w:bCs/>
                <w:color w:val="auto"/>
                <w:sz w:val="24"/>
                <w:szCs w:val="24"/>
                <w:highlight w:val="none"/>
                <w:lang w:eastAsia="zh-CN"/>
              </w:rPr>
              <w:t>.</w:t>
            </w:r>
            <w:r>
              <w:rPr>
                <w:rFonts w:hint="default" w:ascii="Times New Roman" w:hAnsi="Times New Roman" w:eastAsia="方正仿宋_GBK" w:cs="Times New Roman"/>
                <w:bCs/>
                <w:color w:val="auto"/>
                <w:sz w:val="24"/>
                <w:szCs w:val="24"/>
                <w:highlight w:val="none"/>
              </w:rPr>
              <w:t>本</w:t>
            </w:r>
            <w:r>
              <w:rPr>
                <w:rFonts w:hint="default" w:ascii="Times New Roman" w:hAnsi="Times New Roman" w:eastAsia="方正仿宋_GBK" w:cs="Times New Roman"/>
                <w:bCs/>
                <w:color w:val="auto"/>
                <w:sz w:val="24"/>
                <w:szCs w:val="24"/>
                <w:highlight w:val="none"/>
                <w:lang w:val="en-US" w:eastAsia="zh-CN"/>
              </w:rPr>
              <w:t>月</w:t>
            </w:r>
            <w:r>
              <w:rPr>
                <w:rFonts w:hint="default" w:ascii="Times New Roman" w:hAnsi="Times New Roman" w:eastAsia="方正仿宋_GBK" w:cs="Times New Roman"/>
                <w:bCs/>
                <w:color w:val="auto"/>
                <w:sz w:val="24"/>
                <w:szCs w:val="24"/>
                <w:highlight w:val="none"/>
              </w:rPr>
              <w:t>应付服务费</w:t>
            </w:r>
            <w:r>
              <w:rPr>
                <w:rFonts w:hint="default" w:ascii="Times New Roman" w:hAnsi="Times New Roman" w:eastAsia="方正仿宋_GBK" w:cs="Times New Roman"/>
                <w:bCs/>
                <w:color w:val="auto"/>
                <w:sz w:val="24"/>
                <w:szCs w:val="24"/>
                <w:highlight w:val="none"/>
                <w:lang w:eastAsia="zh-CN"/>
              </w:rPr>
              <w:t>（</w:t>
            </w:r>
            <w:r>
              <w:rPr>
                <w:rFonts w:hint="default" w:ascii="Times New Roman" w:hAnsi="Times New Roman" w:eastAsia="方正仿宋_GBK" w:cs="Times New Roman"/>
                <w:bCs/>
                <w:color w:val="auto"/>
                <w:sz w:val="24"/>
                <w:szCs w:val="24"/>
                <w:highlight w:val="none"/>
                <w:lang w:val="en-US" w:eastAsia="zh-CN"/>
              </w:rPr>
              <w:t xml:space="preserve">     年   月   日 -      年   月   日</w:t>
            </w:r>
            <w:r>
              <w:rPr>
                <w:rFonts w:hint="default" w:ascii="Times New Roman" w:hAnsi="Times New Roman" w:eastAsia="方正仿宋_GBK" w:cs="Times New Roman"/>
                <w:bCs/>
                <w:color w:val="auto"/>
                <w:sz w:val="24"/>
                <w:szCs w:val="24"/>
                <w:highlight w:val="none"/>
                <w:lang w:eastAsia="zh-CN"/>
              </w:rPr>
              <w:t>）</w:t>
            </w:r>
            <w:r>
              <w:rPr>
                <w:rFonts w:hint="default" w:ascii="Times New Roman" w:hAnsi="Times New Roman" w:eastAsia="方正仿宋_GBK" w:cs="Times New Roman"/>
                <w:bCs/>
                <w:color w:val="auto"/>
                <w:sz w:val="24"/>
                <w:szCs w:val="24"/>
                <w:highlight w:val="none"/>
              </w:rPr>
              <w:t>：</w:t>
            </w:r>
          </w:p>
          <w:p w14:paraId="675FA446">
            <w:pPr>
              <w:snapToGrid w:val="0"/>
              <w:spacing w:line="360" w:lineRule="auto"/>
              <w:ind w:firstLine="240" w:firstLineChars="100"/>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2</w:t>
            </w:r>
            <w:r>
              <w:rPr>
                <w:rFonts w:hint="default" w:ascii="Times New Roman" w:hAnsi="Times New Roman" w:eastAsia="方正仿宋_GBK" w:cs="Times New Roman"/>
                <w:bCs/>
                <w:color w:val="auto"/>
                <w:sz w:val="24"/>
                <w:szCs w:val="24"/>
                <w:highlight w:val="none"/>
                <w:lang w:eastAsia="zh-CN"/>
              </w:rPr>
              <w:t>.</w:t>
            </w:r>
            <w:r>
              <w:rPr>
                <w:rFonts w:hint="default" w:ascii="Times New Roman" w:hAnsi="Times New Roman" w:eastAsia="方正仿宋_GBK" w:cs="Times New Roman"/>
                <w:bCs/>
                <w:color w:val="auto"/>
                <w:sz w:val="24"/>
                <w:szCs w:val="24"/>
                <w:highlight w:val="none"/>
              </w:rPr>
              <w:t>本月实付服务费</w:t>
            </w:r>
            <w:r>
              <w:rPr>
                <w:rFonts w:hint="default" w:ascii="Times New Roman" w:hAnsi="Times New Roman" w:eastAsia="方正仿宋_GBK" w:cs="Times New Roman"/>
                <w:bCs/>
                <w:color w:val="auto"/>
                <w:sz w:val="24"/>
                <w:szCs w:val="24"/>
                <w:highlight w:val="none"/>
                <w:lang w:eastAsia="zh-CN"/>
              </w:rPr>
              <w:t>（</w:t>
            </w:r>
            <w:r>
              <w:rPr>
                <w:rFonts w:hint="default" w:ascii="Times New Roman" w:hAnsi="Times New Roman" w:eastAsia="方正仿宋_GBK" w:cs="Times New Roman"/>
                <w:bCs/>
                <w:color w:val="auto"/>
                <w:sz w:val="24"/>
                <w:szCs w:val="24"/>
                <w:highlight w:val="none"/>
                <w:lang w:val="en-US" w:eastAsia="zh-CN"/>
              </w:rPr>
              <w:t xml:space="preserve">     年   月   日 -      年   月   日</w:t>
            </w:r>
            <w:r>
              <w:rPr>
                <w:rFonts w:hint="default" w:ascii="Times New Roman" w:hAnsi="Times New Roman" w:eastAsia="方正仿宋_GBK" w:cs="Times New Roman"/>
                <w:bCs/>
                <w:color w:val="auto"/>
                <w:sz w:val="24"/>
                <w:szCs w:val="24"/>
                <w:highlight w:val="none"/>
                <w:lang w:eastAsia="zh-CN"/>
              </w:rPr>
              <w:t>）</w:t>
            </w:r>
            <w:r>
              <w:rPr>
                <w:rFonts w:hint="default" w:ascii="Times New Roman" w:hAnsi="Times New Roman" w:eastAsia="方正仿宋_GBK" w:cs="Times New Roman"/>
                <w:bCs/>
                <w:color w:val="auto"/>
                <w:sz w:val="24"/>
                <w:szCs w:val="24"/>
                <w:highlight w:val="none"/>
              </w:rPr>
              <w:t>：</w:t>
            </w:r>
          </w:p>
          <w:p w14:paraId="63CE3CD5">
            <w:pPr>
              <w:pStyle w:val="188"/>
              <w:spacing w:line="440" w:lineRule="exact"/>
              <w:ind w:left="0" w:leftChars="0" w:firstLine="240" w:firstLineChars="100"/>
              <w:jc w:val="left"/>
              <w:rPr>
                <w:rFonts w:hint="default" w:ascii="Times New Roman" w:hAnsi="Times New Roman" w:eastAsia="方正仿宋_GBK" w:cs="Times New Roman"/>
                <w:bCs/>
                <w:color w:val="auto"/>
                <w:sz w:val="24"/>
                <w:szCs w:val="24"/>
                <w:highlight w:val="none"/>
              </w:rPr>
            </w:pPr>
          </w:p>
          <w:p w14:paraId="5DC13A81">
            <w:pPr>
              <w:pStyle w:val="188"/>
              <w:spacing w:line="440" w:lineRule="exact"/>
              <w:ind w:left="0" w:leftChars="0" w:firstLine="240" w:firstLineChars="100"/>
              <w:jc w:val="lef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详情见考核表、供方服务发票</w:t>
            </w:r>
          </w:p>
        </w:tc>
      </w:tr>
      <w:tr w14:paraId="72ED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1792" w:type="dxa"/>
            <w:tcBorders>
              <w:top w:val="single" w:color="auto" w:sz="4" w:space="0"/>
              <w:bottom w:val="single" w:color="auto" w:sz="4" w:space="0"/>
            </w:tcBorders>
            <w:noWrap w:val="0"/>
            <w:vAlign w:val="center"/>
          </w:tcPr>
          <w:p w14:paraId="7523E7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评估意见</w:t>
            </w:r>
          </w:p>
          <w:p w14:paraId="14466D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bCs/>
                <w:color w:val="auto"/>
                <w:sz w:val="24"/>
                <w:szCs w:val="24"/>
                <w:highlight w:val="none"/>
              </w:rPr>
              <w:t>（项目负责人）</w:t>
            </w:r>
          </w:p>
        </w:tc>
        <w:tc>
          <w:tcPr>
            <w:tcW w:w="8330" w:type="dxa"/>
            <w:gridSpan w:val="5"/>
            <w:tcBorders>
              <w:top w:val="single" w:color="auto" w:sz="4" w:space="0"/>
              <w:bottom w:val="single" w:color="auto" w:sz="4" w:space="0"/>
            </w:tcBorders>
            <w:noWrap w:val="0"/>
            <w:vAlign w:val="center"/>
          </w:tcPr>
          <w:p w14:paraId="068B392E">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p>
          <w:p w14:paraId="0F8F5D5B">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p>
          <w:p w14:paraId="4EE7D49C">
            <w:pPr>
              <w:spacing w:line="360" w:lineRule="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bCs/>
                <w:color w:val="auto"/>
                <w:sz w:val="24"/>
                <w:szCs w:val="24"/>
                <w:highlight w:val="none"/>
              </w:rPr>
              <w:t xml:space="preserve">项目负责人：               </w:t>
            </w:r>
            <w:r>
              <w:rPr>
                <w:rFonts w:hint="default" w:ascii="Times New Roman" w:hAnsi="Times New Roman" w:eastAsia="方正仿宋_GBK" w:cs="Times New Roman"/>
                <w:b/>
                <w:bCs/>
                <w:color w:val="auto"/>
                <w:sz w:val="24"/>
                <w:szCs w:val="24"/>
                <w:highlight w:val="none"/>
                <w:lang w:val="en-US" w:eastAsia="zh-CN"/>
              </w:rPr>
              <w:t xml:space="preserve"> </w:t>
            </w:r>
            <w:r>
              <w:rPr>
                <w:rFonts w:hint="default" w:ascii="Times New Roman" w:hAnsi="Times New Roman" w:eastAsia="方正仿宋_GBK" w:cs="Times New Roman"/>
                <w:b/>
                <w:bCs/>
                <w:color w:val="auto"/>
                <w:sz w:val="24"/>
                <w:szCs w:val="24"/>
                <w:highlight w:val="none"/>
              </w:rPr>
              <w:t>评估时间：</w:t>
            </w:r>
            <w:r>
              <w:rPr>
                <w:rFonts w:hint="default" w:ascii="Times New Roman" w:hAnsi="Times New Roman" w:eastAsia="方正仿宋_GBK" w:cs="Times New Roman"/>
                <w:b/>
                <w:bCs/>
                <w:color w:val="auto"/>
                <w:sz w:val="24"/>
                <w:szCs w:val="24"/>
                <w:highlight w:val="none"/>
                <w:lang w:val="en-US" w:eastAsia="zh-CN"/>
              </w:rPr>
              <w:t xml:space="preserve">     年   月   日</w:t>
            </w:r>
          </w:p>
        </w:tc>
      </w:tr>
      <w:tr w14:paraId="2E12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792" w:type="dxa"/>
            <w:tcBorders>
              <w:top w:val="single" w:color="auto" w:sz="4" w:space="0"/>
              <w:bottom w:val="single" w:color="auto" w:sz="4" w:space="0"/>
            </w:tcBorders>
            <w:noWrap w:val="0"/>
            <w:vAlign w:val="center"/>
          </w:tcPr>
          <w:p w14:paraId="490A9F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审核意见</w:t>
            </w:r>
          </w:p>
          <w:p w14:paraId="0F085C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bCs/>
                <w:color w:val="auto"/>
                <w:sz w:val="24"/>
                <w:szCs w:val="24"/>
                <w:highlight w:val="none"/>
              </w:rPr>
              <w:t>（</w:t>
            </w:r>
            <w:r>
              <w:rPr>
                <w:rFonts w:hint="default" w:ascii="Times New Roman" w:hAnsi="Times New Roman" w:eastAsia="方正仿宋_GBK" w:cs="Times New Roman"/>
                <w:b/>
                <w:bCs/>
                <w:color w:val="auto"/>
                <w:sz w:val="24"/>
                <w:szCs w:val="24"/>
                <w:highlight w:val="none"/>
                <w:lang w:val="en-US" w:eastAsia="zh-CN"/>
              </w:rPr>
              <w:t>职能部门条线</w:t>
            </w:r>
            <w:r>
              <w:rPr>
                <w:rFonts w:hint="default" w:ascii="Times New Roman" w:hAnsi="Times New Roman" w:eastAsia="方正仿宋_GBK" w:cs="Times New Roman"/>
                <w:b/>
                <w:bCs/>
                <w:color w:val="auto"/>
                <w:sz w:val="24"/>
                <w:szCs w:val="24"/>
                <w:highlight w:val="none"/>
              </w:rPr>
              <w:t>负责人）</w:t>
            </w:r>
          </w:p>
        </w:tc>
        <w:tc>
          <w:tcPr>
            <w:tcW w:w="8330" w:type="dxa"/>
            <w:gridSpan w:val="5"/>
            <w:tcBorders>
              <w:top w:val="single" w:color="auto" w:sz="4" w:space="0"/>
              <w:bottom w:val="single" w:color="auto" w:sz="4" w:space="0"/>
            </w:tcBorders>
            <w:noWrap w:val="0"/>
            <w:vAlign w:val="center"/>
          </w:tcPr>
          <w:p w14:paraId="3B24B076">
            <w:pPr>
              <w:spacing w:line="360" w:lineRule="auto"/>
              <w:rPr>
                <w:rFonts w:hint="default" w:ascii="Times New Roman" w:hAnsi="Times New Roman" w:eastAsia="方正仿宋_GBK" w:cs="Times New Roman"/>
                <w:color w:val="auto"/>
                <w:sz w:val="24"/>
                <w:szCs w:val="24"/>
                <w:highlight w:val="none"/>
                <w:lang w:val="en-US" w:eastAsia="zh-CN"/>
              </w:rPr>
            </w:pPr>
          </w:p>
          <w:p w14:paraId="620FB10A">
            <w:pPr>
              <w:spacing w:line="360" w:lineRule="auto"/>
              <w:rPr>
                <w:rFonts w:hint="default" w:ascii="Times New Roman" w:hAnsi="Times New Roman" w:eastAsia="方正仿宋_GBK" w:cs="Times New Roman"/>
                <w:color w:val="auto"/>
                <w:sz w:val="24"/>
                <w:szCs w:val="24"/>
                <w:highlight w:val="none"/>
                <w:lang w:val="en-US" w:eastAsia="zh-CN"/>
              </w:rPr>
            </w:pPr>
          </w:p>
          <w:p w14:paraId="0CD9C7AA">
            <w:pPr>
              <w:spacing w:line="360" w:lineRule="auto"/>
              <w:rPr>
                <w:rFonts w:hint="default" w:ascii="Times New Roman" w:hAnsi="Times New Roman" w:eastAsia="方正仿宋_GBK" w:cs="Times New Roman"/>
                <w:color w:val="auto"/>
                <w:sz w:val="24"/>
                <w:szCs w:val="24"/>
                <w:highlight w:val="none"/>
                <w:lang w:val="en-US" w:eastAsia="zh-CN"/>
              </w:rPr>
            </w:pPr>
          </w:p>
          <w:p w14:paraId="3C111EB3">
            <w:pPr>
              <w:spacing w:line="360" w:lineRule="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bCs/>
                <w:color w:val="auto"/>
                <w:sz w:val="24"/>
                <w:szCs w:val="24"/>
                <w:highlight w:val="none"/>
                <w:lang w:val="en-US" w:eastAsia="zh-CN"/>
              </w:rPr>
              <w:t>运营管理部：                  审核时间：     年   月   日</w:t>
            </w:r>
          </w:p>
        </w:tc>
      </w:tr>
      <w:tr w14:paraId="22B9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792" w:type="dxa"/>
            <w:tcBorders>
              <w:top w:val="single" w:color="auto" w:sz="4" w:space="0"/>
              <w:bottom w:val="single" w:color="auto" w:sz="4" w:space="0"/>
            </w:tcBorders>
            <w:noWrap w:val="0"/>
            <w:vAlign w:val="center"/>
          </w:tcPr>
          <w:p w14:paraId="48CAB7D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审核意见</w:t>
            </w:r>
          </w:p>
          <w:p w14:paraId="01591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rPr>
              <w:t>（</w:t>
            </w:r>
            <w:r>
              <w:rPr>
                <w:rFonts w:hint="default" w:ascii="Times New Roman" w:hAnsi="Times New Roman" w:eastAsia="方正仿宋_GBK" w:cs="Times New Roman"/>
                <w:b/>
                <w:bCs/>
                <w:color w:val="auto"/>
                <w:sz w:val="24"/>
                <w:szCs w:val="24"/>
                <w:highlight w:val="none"/>
                <w:lang w:val="en-US" w:eastAsia="zh-CN"/>
              </w:rPr>
              <w:t>职能部门</w:t>
            </w:r>
          </w:p>
          <w:p w14:paraId="4D53C4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2"/>
                <w:sz w:val="24"/>
                <w:szCs w:val="24"/>
                <w:highlight w:val="none"/>
                <w:lang w:val="en-US" w:eastAsia="zh-CN" w:bidi="ar-SA"/>
              </w:rPr>
            </w:pPr>
            <w:r>
              <w:rPr>
                <w:rFonts w:hint="default" w:ascii="Times New Roman" w:hAnsi="Times New Roman" w:eastAsia="方正仿宋_GBK" w:cs="Times New Roman"/>
                <w:b/>
                <w:bCs/>
                <w:color w:val="auto"/>
                <w:sz w:val="24"/>
                <w:szCs w:val="24"/>
                <w:highlight w:val="none"/>
              </w:rPr>
              <w:t>负责人）</w:t>
            </w:r>
          </w:p>
        </w:tc>
        <w:tc>
          <w:tcPr>
            <w:tcW w:w="8330" w:type="dxa"/>
            <w:gridSpan w:val="5"/>
            <w:tcBorders>
              <w:top w:val="single" w:color="auto" w:sz="4" w:space="0"/>
              <w:bottom w:val="single" w:color="auto" w:sz="4" w:space="0"/>
            </w:tcBorders>
            <w:noWrap w:val="0"/>
            <w:vAlign w:val="center"/>
          </w:tcPr>
          <w:p w14:paraId="511EF37E">
            <w:pPr>
              <w:spacing w:line="360" w:lineRule="auto"/>
              <w:rPr>
                <w:rFonts w:hint="default" w:ascii="Times New Roman" w:hAnsi="Times New Roman" w:eastAsia="方正仿宋_GBK" w:cs="Times New Roman"/>
                <w:color w:val="auto"/>
                <w:sz w:val="24"/>
                <w:szCs w:val="24"/>
                <w:highlight w:val="none"/>
                <w:lang w:val="en-US" w:eastAsia="zh-CN"/>
              </w:rPr>
            </w:pPr>
          </w:p>
          <w:p w14:paraId="5BCB0E43">
            <w:pPr>
              <w:spacing w:line="360" w:lineRule="auto"/>
              <w:rPr>
                <w:rFonts w:hint="default" w:ascii="Times New Roman" w:hAnsi="Times New Roman" w:eastAsia="方正仿宋_GBK" w:cs="Times New Roman"/>
                <w:color w:val="auto"/>
                <w:sz w:val="24"/>
                <w:szCs w:val="24"/>
                <w:highlight w:val="none"/>
                <w:lang w:val="en-US" w:eastAsia="zh-CN"/>
              </w:rPr>
            </w:pPr>
          </w:p>
          <w:p w14:paraId="645E1D68">
            <w:pPr>
              <w:spacing w:line="360" w:lineRule="auto"/>
              <w:rPr>
                <w:rFonts w:hint="default" w:ascii="Times New Roman" w:hAnsi="Times New Roman" w:eastAsia="方正仿宋_GBK" w:cs="Times New Roman"/>
                <w:b/>
                <w:bCs/>
                <w:color w:val="auto"/>
                <w:sz w:val="24"/>
                <w:szCs w:val="24"/>
                <w:highlight w:val="none"/>
                <w:lang w:val="en-US" w:eastAsia="zh-CN"/>
              </w:rPr>
            </w:pPr>
          </w:p>
          <w:p w14:paraId="3AB949C8">
            <w:pPr>
              <w:spacing w:line="360" w:lineRule="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bCs/>
                <w:color w:val="auto"/>
                <w:sz w:val="24"/>
                <w:szCs w:val="24"/>
                <w:highlight w:val="none"/>
                <w:lang w:val="en-US" w:eastAsia="zh-CN"/>
              </w:rPr>
              <w:t>运营管理部：             审核时间：     年   月   日</w:t>
            </w:r>
          </w:p>
        </w:tc>
      </w:tr>
      <w:tr w14:paraId="62D2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792" w:type="dxa"/>
            <w:tcBorders>
              <w:top w:val="single" w:color="auto" w:sz="4" w:space="0"/>
              <w:bottom w:val="single" w:color="auto" w:sz="4" w:space="0"/>
            </w:tcBorders>
            <w:noWrap w:val="0"/>
            <w:vAlign w:val="center"/>
          </w:tcPr>
          <w:p w14:paraId="34D899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2"/>
                <w:sz w:val="24"/>
                <w:szCs w:val="24"/>
                <w:highlight w:val="none"/>
                <w:lang w:val="en-US" w:eastAsia="zh-CN" w:bidi="ar-SA"/>
              </w:rPr>
            </w:pPr>
            <w:r>
              <w:rPr>
                <w:rFonts w:hint="default" w:ascii="Times New Roman" w:hAnsi="Times New Roman" w:eastAsia="方正仿宋_GBK" w:cs="Times New Roman"/>
                <w:b/>
                <w:bCs/>
                <w:color w:val="auto"/>
                <w:sz w:val="24"/>
                <w:szCs w:val="24"/>
                <w:highlight w:val="none"/>
                <w:lang w:val="en-US" w:eastAsia="zh-CN"/>
              </w:rPr>
              <w:t>备 注</w:t>
            </w:r>
          </w:p>
        </w:tc>
        <w:tc>
          <w:tcPr>
            <w:tcW w:w="8330" w:type="dxa"/>
            <w:gridSpan w:val="5"/>
            <w:tcBorders>
              <w:top w:val="single" w:color="auto" w:sz="4" w:space="0"/>
              <w:bottom w:val="single" w:color="auto" w:sz="4" w:space="0"/>
            </w:tcBorders>
            <w:noWrap w:val="0"/>
            <w:vAlign w:val="center"/>
          </w:tcPr>
          <w:p w14:paraId="341D649F">
            <w:pPr>
              <w:spacing w:line="360" w:lineRule="auto"/>
              <w:rPr>
                <w:rFonts w:hint="default" w:ascii="Times New Roman" w:hAnsi="Times New Roman" w:eastAsia="方正仿宋_GBK" w:cs="Times New Roman"/>
                <w:b/>
                <w:bCs/>
                <w:color w:val="auto"/>
                <w:kern w:val="2"/>
                <w:sz w:val="24"/>
                <w:szCs w:val="24"/>
                <w:highlight w:val="none"/>
                <w:lang w:val="en-US" w:eastAsia="zh-CN" w:bidi="ar-SA"/>
              </w:rPr>
            </w:pPr>
          </w:p>
        </w:tc>
      </w:tr>
    </w:tbl>
    <w:p w14:paraId="14B33ECB">
      <w:pPr>
        <w:ind w:left="-120" w:leftChars="-60" w:firstLine="125" w:firstLineChars="52"/>
        <w:jc w:val="center"/>
        <w:rPr>
          <w:rFonts w:hint="eastAsia" w:ascii="Times New Roman" w:hAnsi="Times New Roman" w:eastAsia="方正仿宋_GBK" w:cs="Times New Roman"/>
          <w:b/>
          <w:bCs/>
          <w:color w:val="auto"/>
          <w:sz w:val="24"/>
          <w:szCs w:val="24"/>
          <w:highlight w:val="none"/>
          <w:lang w:val="en-US" w:eastAsia="zh-CN"/>
        </w:rPr>
      </w:pPr>
    </w:p>
    <w:p w14:paraId="3F2F8BBF">
      <w:pPr>
        <w:pStyle w:val="3"/>
        <w:numPr>
          <w:ilvl w:val="0"/>
          <w:numId w:val="0"/>
        </w:numPr>
        <w:tabs>
          <w:tab w:val="clear" w:pos="600"/>
        </w:tabs>
        <w:ind w:left="0" w:firstLine="0"/>
        <w:jc w:val="center"/>
        <w:rPr>
          <w:rFonts w:hint="eastAsia" w:ascii="宋体" w:hAnsi="宋体" w:eastAsia="宋体" w:cs="宋体"/>
          <w:color w:val="auto"/>
          <w:highlight w:val="none"/>
        </w:rPr>
      </w:pPr>
    </w:p>
    <w:p w14:paraId="4D936874">
      <w:pPr>
        <w:pStyle w:val="3"/>
        <w:numPr>
          <w:ilvl w:val="0"/>
          <w:numId w:val="0"/>
        </w:numPr>
        <w:tabs>
          <w:tab w:val="clear" w:pos="600"/>
        </w:tabs>
        <w:ind w:left="0" w:firstLine="0"/>
        <w:jc w:val="center"/>
        <w:rPr>
          <w:rFonts w:hint="eastAsia" w:ascii="宋体" w:hAnsi="宋体" w:eastAsia="宋体" w:cs="宋体"/>
          <w:color w:val="auto"/>
          <w:highlight w:val="none"/>
        </w:rPr>
      </w:pPr>
    </w:p>
    <w:p w14:paraId="7F5E3A8F">
      <w:pPr>
        <w:pStyle w:val="3"/>
        <w:numPr>
          <w:ilvl w:val="0"/>
          <w:numId w:val="0"/>
        </w:numPr>
        <w:tabs>
          <w:tab w:val="clear" w:pos="600"/>
        </w:tabs>
        <w:ind w:left="0" w:firstLine="0"/>
        <w:jc w:val="center"/>
        <w:rPr>
          <w:rFonts w:hint="eastAsia" w:ascii="宋体" w:hAnsi="宋体" w:eastAsia="宋体" w:cs="宋体"/>
          <w:color w:val="auto"/>
          <w:highlight w:val="none"/>
        </w:rPr>
      </w:pPr>
    </w:p>
    <w:p w14:paraId="39D55DD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9FE5C61">
      <w:pPr>
        <w:pStyle w:val="3"/>
        <w:numPr>
          <w:ilvl w:val="0"/>
          <w:numId w:val="0"/>
        </w:numPr>
        <w:tabs>
          <w:tab w:val="clear" w:pos="600"/>
        </w:tabs>
        <w:ind w:left="240" w:firstLine="0"/>
        <w:jc w:val="center"/>
        <w:rPr>
          <w:rFonts w:hint="eastAsia"/>
          <w:color w:val="auto"/>
          <w:highlight w:val="none"/>
          <w:lang w:val="en-US" w:eastAsia="zh-CN"/>
        </w:rPr>
      </w:pPr>
      <w:r>
        <w:rPr>
          <w:rFonts w:hint="eastAsia" w:ascii="Times New Roman" w:hAnsi="Times New Roman" w:eastAsia="宋体" w:cs="Times New Roman"/>
          <w:color w:val="auto"/>
          <w:highlight w:val="none"/>
        </w:rPr>
        <w:t xml:space="preserve">第五章 </w:t>
      </w:r>
      <w:bookmarkEnd w:id="151"/>
      <w:bookmarkEnd w:id="152"/>
      <w:bookmarkEnd w:id="153"/>
      <w:bookmarkEnd w:id="154"/>
      <w:bookmarkEnd w:id="155"/>
      <w:bookmarkEnd w:id="156"/>
      <w:bookmarkEnd w:id="157"/>
      <w:bookmarkEnd w:id="158"/>
      <w:bookmarkEnd w:id="159"/>
      <w:bookmarkEnd w:id="160"/>
      <w:bookmarkEnd w:id="161"/>
      <w:r>
        <w:rPr>
          <w:rFonts w:hint="eastAsia" w:ascii="Times New Roman" w:hAnsi="Times New Roman" w:eastAsia="宋体" w:cs="Times New Roman"/>
          <w:color w:val="auto"/>
          <w:highlight w:val="none"/>
          <w:lang w:val="en-US" w:eastAsia="zh-CN"/>
        </w:rPr>
        <w:t>发包</w:t>
      </w:r>
      <w:r>
        <w:rPr>
          <w:rFonts w:hint="eastAsia" w:ascii="宋体" w:hAnsi="宋体" w:eastAsia="宋体" w:cs="宋体"/>
          <w:color w:val="auto"/>
          <w:highlight w:val="none"/>
          <w:lang w:val="en-US" w:eastAsia="zh-CN"/>
        </w:rPr>
        <w:t>人要求</w:t>
      </w:r>
      <w:bookmarkEnd w:id="162"/>
    </w:p>
    <w:p w14:paraId="67697C96">
      <w:pPr>
        <w:pStyle w:val="11"/>
        <w:numPr>
          <w:ilvl w:val="0"/>
          <w:numId w:val="0"/>
        </w:numPr>
        <w:snapToGrid w:val="0"/>
        <w:spacing w:before="0" w:beforeAutospacing="0" w:after="0" w:afterAutospacing="0" w:line="360" w:lineRule="exact"/>
        <w:rPr>
          <w:rFonts w:hint="default" w:ascii="Times New Roman" w:hAnsi="Times New Roman" w:eastAsia="方正仿宋_GBK" w:cs="Times New Roman"/>
          <w:b/>
          <w:bCs/>
          <w:color w:val="000000"/>
          <w:highlight w:val="none"/>
          <w:lang w:val="en-US" w:eastAsia="zh-CN"/>
        </w:rPr>
      </w:pPr>
      <w:r>
        <w:rPr>
          <w:rFonts w:hint="eastAsia" w:ascii="Times New Roman" w:hAnsi="Times New Roman" w:eastAsia="方正仿宋_GBK" w:cs="Times New Roman"/>
          <w:b/>
          <w:bCs/>
          <w:color w:val="000000"/>
          <w:highlight w:val="none"/>
          <w:lang w:val="en-US" w:eastAsia="zh-CN"/>
        </w:rPr>
        <w:t>（一）人员配置及要求：</w:t>
      </w:r>
    </w:p>
    <w:p w14:paraId="263B8416">
      <w:pPr>
        <w:pStyle w:val="11"/>
        <w:numPr>
          <w:ilvl w:val="0"/>
          <w:numId w:val="0"/>
        </w:numPr>
        <w:snapToGrid w:val="0"/>
        <w:spacing w:before="0" w:beforeAutospacing="0" w:after="0" w:afterAutospacing="0" w:line="360" w:lineRule="exact"/>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1.本项目拟配置保洁40人（含主管2人、班长3人和轮休人员）</w:t>
      </w:r>
    </w:p>
    <w:p w14:paraId="155ABF85">
      <w:pPr>
        <w:pStyle w:val="11"/>
        <w:numPr>
          <w:ilvl w:val="0"/>
          <w:numId w:val="0"/>
        </w:numPr>
        <w:snapToGrid w:val="0"/>
        <w:spacing w:before="0" w:beforeAutospacing="0" w:after="0" w:afterAutospacing="0" w:line="360" w:lineRule="exact"/>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（1）白鹤公交枢纽站场及公路数据中心12人（含主管1人、班长1人）；</w:t>
      </w:r>
    </w:p>
    <w:p w14:paraId="773AB92B">
      <w:pPr>
        <w:pStyle w:val="11"/>
        <w:numPr>
          <w:ilvl w:val="0"/>
          <w:numId w:val="0"/>
        </w:numPr>
        <w:snapToGrid w:val="0"/>
        <w:spacing w:before="0" w:beforeAutospacing="0" w:after="0" w:afterAutospacing="0" w:line="360" w:lineRule="exact"/>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（2）康庄公交站场9人（含班长1人）；</w:t>
      </w:r>
    </w:p>
    <w:p w14:paraId="3B792BC4">
      <w:pPr>
        <w:pStyle w:val="11"/>
        <w:numPr>
          <w:ilvl w:val="0"/>
          <w:numId w:val="0"/>
        </w:numPr>
        <w:snapToGrid w:val="0"/>
        <w:spacing w:before="0" w:beforeAutospacing="0" w:after="0" w:afterAutospacing="0" w:line="360" w:lineRule="exact"/>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（3）沙坪坝站地下车库保洁19人（含主管1人）。</w:t>
      </w:r>
    </w:p>
    <w:p w14:paraId="3166511B">
      <w:pPr>
        <w:pStyle w:val="11"/>
        <w:numPr>
          <w:ilvl w:val="0"/>
          <w:numId w:val="0"/>
        </w:numPr>
        <w:snapToGrid w:val="0"/>
        <w:spacing w:before="0" w:beforeAutospacing="0" w:after="0" w:afterAutospacing="0" w:line="360" w:lineRule="exact"/>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（4）结算根据项目现场实际保洁人数据实结算。</w:t>
      </w:r>
    </w:p>
    <w:p w14:paraId="19BDE920">
      <w:pPr>
        <w:pStyle w:val="11"/>
        <w:snapToGrid w:val="0"/>
        <w:spacing w:before="0" w:beforeAutospacing="0" w:after="0" w:afterAutospacing="0" w:line="360" w:lineRule="exact"/>
        <w:rPr>
          <w:rFonts w:hint="eastAsia" w:ascii="Times New Roman" w:hAnsi="Times New Roman" w:eastAsia="方正仿宋_GBK" w:cs="Times New Roman"/>
          <w:color w:val="000000"/>
          <w:sz w:val="24"/>
          <w:szCs w:val="24"/>
          <w:highlight w:val="none"/>
          <w:lang w:val="en-US" w:eastAsia="zh-CN"/>
        </w:rPr>
      </w:pPr>
      <w:bookmarkStart w:id="164" w:name="_Hlk145686198"/>
      <w:r>
        <w:rPr>
          <w:rFonts w:hint="eastAsia" w:ascii="Times New Roman" w:hAnsi="Times New Roman" w:eastAsia="方正仿宋_GBK" w:cs="Times New Roman"/>
          <w:color w:val="000000"/>
          <w:sz w:val="24"/>
          <w:szCs w:val="24"/>
          <w:highlight w:val="none"/>
          <w:lang w:val="en-US" w:eastAsia="zh-CN"/>
        </w:rPr>
        <w:t>2.保洁人员要求</w:t>
      </w:r>
    </w:p>
    <w:p w14:paraId="630EEDD7">
      <w:pPr>
        <w:pStyle w:val="11"/>
        <w:snapToGrid w:val="0"/>
        <w:spacing w:before="0" w:beforeAutospacing="0" w:after="0" w:afterAutospacing="0" w:line="360" w:lineRule="exac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（1）年龄要求：</w:t>
      </w:r>
      <w:r>
        <w:rPr>
          <w:rFonts w:hint="eastAsia" w:ascii="方正仿宋_GBK" w:hAnsi="方正仿宋_GBK" w:eastAsia="方正仿宋_GBK" w:cs="方正仿宋_GBK"/>
          <w:color w:val="000000"/>
          <w:kern w:val="0"/>
          <w:sz w:val="24"/>
          <w:szCs w:val="24"/>
          <w:highlight w:val="none"/>
          <w:lang w:val="en-US" w:eastAsia="zh-CN"/>
        </w:rPr>
        <w:t>保洁</w:t>
      </w:r>
      <w:r>
        <w:rPr>
          <w:rFonts w:hint="default" w:ascii="Times New Roman" w:hAnsi="Times New Roman" w:eastAsia="方正仿宋_GBK" w:cs="Times New Roman"/>
          <w:color w:val="000000"/>
          <w:kern w:val="0"/>
          <w:sz w:val="24"/>
          <w:szCs w:val="24"/>
          <w:highlight w:val="none"/>
        </w:rPr>
        <w:t>18-</w:t>
      </w:r>
      <w:r>
        <w:rPr>
          <w:rFonts w:hint="eastAsia" w:ascii="Times New Roman" w:hAnsi="Times New Roman" w:eastAsia="方正仿宋_GBK" w:cs="Times New Roman"/>
          <w:color w:val="000000"/>
          <w:kern w:val="0"/>
          <w:sz w:val="24"/>
          <w:szCs w:val="24"/>
          <w:highlight w:val="none"/>
          <w:lang w:val="en-US" w:eastAsia="zh-CN"/>
        </w:rPr>
        <w:t>58</w:t>
      </w:r>
      <w:r>
        <w:rPr>
          <w:rFonts w:hint="default" w:ascii="Times New Roman" w:hAnsi="Times New Roman" w:eastAsia="方正仿宋_GBK" w:cs="Times New Roman"/>
          <w:color w:val="000000"/>
          <w:kern w:val="0"/>
          <w:sz w:val="24"/>
          <w:szCs w:val="24"/>
          <w:highlight w:val="none"/>
        </w:rPr>
        <w:t>周岁（含本数），其中55-</w:t>
      </w:r>
      <w:r>
        <w:rPr>
          <w:rFonts w:hint="eastAsia" w:ascii="Times New Roman" w:hAnsi="Times New Roman" w:eastAsia="方正仿宋_GBK" w:cs="Times New Roman"/>
          <w:color w:val="000000"/>
          <w:kern w:val="0"/>
          <w:sz w:val="24"/>
          <w:szCs w:val="24"/>
          <w:highlight w:val="none"/>
          <w:lang w:val="en-US" w:eastAsia="zh-CN"/>
        </w:rPr>
        <w:t>58</w:t>
      </w:r>
      <w:r>
        <w:rPr>
          <w:rFonts w:hint="default" w:ascii="Times New Roman" w:hAnsi="Times New Roman" w:eastAsia="方正仿宋_GBK" w:cs="Times New Roman"/>
          <w:color w:val="000000"/>
          <w:kern w:val="0"/>
          <w:sz w:val="24"/>
          <w:szCs w:val="24"/>
          <w:highlight w:val="none"/>
        </w:rPr>
        <w:t>周岁</w:t>
      </w:r>
      <w:r>
        <w:rPr>
          <w:rFonts w:hint="eastAsia" w:ascii="方正仿宋_GBK" w:hAnsi="方正仿宋_GBK" w:eastAsia="方正仿宋_GBK" w:cs="方正仿宋_GBK"/>
          <w:color w:val="000000"/>
          <w:kern w:val="0"/>
          <w:sz w:val="24"/>
          <w:szCs w:val="24"/>
          <w:highlight w:val="none"/>
        </w:rPr>
        <w:t>（含本数）的人员不超过合同约定人数的</w:t>
      </w:r>
      <w:r>
        <w:rPr>
          <w:rFonts w:hint="eastAsia" w:ascii="Times New Roman" w:hAnsi="Times New Roman" w:eastAsia="方正仿宋_GBK" w:cs="Times New Roman"/>
          <w:color w:val="000000"/>
          <w:kern w:val="0"/>
          <w:sz w:val="24"/>
          <w:szCs w:val="24"/>
          <w:highlight w:val="none"/>
        </w:rPr>
        <w:t>20%</w:t>
      </w:r>
      <w:r>
        <w:rPr>
          <w:rFonts w:hint="eastAsia" w:ascii="方正仿宋_GBK" w:hAnsi="方正仿宋_GBK" w:eastAsia="方正仿宋_GBK" w:cs="方正仿宋_GBK"/>
          <w:color w:val="000000"/>
          <w:kern w:val="0"/>
          <w:sz w:val="24"/>
          <w:szCs w:val="24"/>
          <w:highlight w:val="none"/>
        </w:rPr>
        <w:t>，身体健康无异常。</w:t>
      </w:r>
    </w:p>
    <w:p w14:paraId="71A10F2C">
      <w:pPr>
        <w:pStyle w:val="11"/>
        <w:snapToGrid w:val="0"/>
        <w:spacing w:before="0" w:beforeAutospacing="0" w:after="0" w:afterAutospacing="0" w:line="360" w:lineRule="exact"/>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（2）身体健康，无曾被收容教育、强制隔离戒毒、行政拘留的，以及无曾因故意犯罪被刑事处罚等不良记录的，保洁人员入职须出具无犯罪记录证明；合同签订时，参选人须向比选人出具盖章的书面承诺。</w:t>
      </w:r>
    </w:p>
    <w:bookmarkEnd w:id="164"/>
    <w:p w14:paraId="29D1DEBA">
      <w:pPr>
        <w:pStyle w:val="11"/>
        <w:snapToGrid w:val="0"/>
        <w:spacing w:before="0" w:beforeAutospacing="0" w:after="0" w:afterAutospacing="0" w:line="360" w:lineRule="exact"/>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3.人员构成要求</w:t>
      </w:r>
    </w:p>
    <w:p w14:paraId="15D8B791">
      <w:pPr>
        <w:pStyle w:val="11"/>
        <w:snapToGrid w:val="0"/>
        <w:spacing w:before="0" w:beforeAutospacing="0" w:after="0" w:afterAutospacing="0" w:line="360" w:lineRule="exact"/>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（1）保洁人员应聘、录用、离职等管理档案规范，手续齐全，相应资料必须报比选人相关部门备案，禁止离职保洁人员进入工作区域。</w:t>
      </w:r>
    </w:p>
    <w:p w14:paraId="0098BD10">
      <w:pPr>
        <w:pStyle w:val="11"/>
        <w:snapToGrid w:val="0"/>
        <w:spacing w:before="0" w:beforeAutospacing="0" w:after="0" w:afterAutospacing="0" w:line="360" w:lineRule="exact"/>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参选人须制定合理有效的防止保洁人员离职过多的措施办法，各服务中心月度保洁人员流失人数应≤2人，当2人＜月度保洁人员流失人数≤3人时，扣款500元/人；当月度保洁人员流失人数＞3人，扣除当月结算金额的5%。</w:t>
      </w:r>
    </w:p>
    <w:p w14:paraId="42A5851D">
      <w:pPr>
        <w:pStyle w:val="11"/>
        <w:snapToGrid w:val="0"/>
        <w:spacing w:before="0" w:beforeAutospacing="0" w:after="0" w:afterAutospacing="0" w:line="360" w:lineRule="exact"/>
        <w:rPr>
          <w:rFonts w:hint="default" w:ascii="Times New Roman" w:hAnsi="Times New Roman" w:eastAsia="方正仿宋_GBK" w:cs="Times New Roman"/>
          <w:b/>
          <w:bCs/>
          <w:color w:val="auto"/>
          <w:sz w:val="24"/>
          <w:szCs w:val="24"/>
          <w:highlight w:val="none"/>
          <w:lang w:val="en-US" w:eastAsia="zh-CN"/>
        </w:rPr>
      </w:pPr>
      <w:bookmarkStart w:id="165" w:name="_Hlk145686726"/>
      <w:r>
        <w:rPr>
          <w:rFonts w:hint="eastAsia" w:ascii="Times New Roman" w:hAnsi="Times New Roman" w:eastAsia="方正仿宋_GBK" w:cs="Times New Roman"/>
          <w:b/>
          <w:bCs/>
          <w:color w:val="auto"/>
          <w:sz w:val="24"/>
          <w:szCs w:val="24"/>
          <w:highlight w:val="none"/>
          <w:lang w:val="en-US" w:eastAsia="zh-CN"/>
        </w:rPr>
        <w:t>（二）</w:t>
      </w:r>
      <w:r>
        <w:rPr>
          <w:rFonts w:hint="default" w:ascii="Times New Roman" w:hAnsi="Times New Roman" w:eastAsia="方正仿宋_GBK" w:cs="Times New Roman"/>
          <w:b/>
          <w:bCs/>
          <w:color w:val="auto"/>
          <w:sz w:val="24"/>
          <w:szCs w:val="24"/>
          <w:highlight w:val="none"/>
          <w:lang w:val="en-US" w:eastAsia="zh-CN"/>
        </w:rPr>
        <w:t>其他</w:t>
      </w:r>
    </w:p>
    <w:p w14:paraId="23F51838">
      <w:pPr>
        <w:pStyle w:val="11"/>
        <w:spacing w:before="0" w:beforeAutospacing="0" w:after="0" w:afterAutospacing="0" w:line="440" w:lineRule="exact"/>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1.参选</w:t>
      </w:r>
      <w:r>
        <w:rPr>
          <w:rFonts w:hint="default" w:ascii="Times New Roman" w:hAnsi="Times New Roman" w:eastAsia="方正仿宋_GBK" w:cs="Times New Roman"/>
          <w:color w:val="auto"/>
          <w:sz w:val="24"/>
          <w:szCs w:val="24"/>
          <w:highlight w:val="none"/>
        </w:rPr>
        <w:t>人的服务成本包含</w:t>
      </w:r>
      <w:r>
        <w:rPr>
          <w:rFonts w:hint="eastAsia" w:ascii="Times New Roman" w:hAnsi="Times New Roman" w:eastAsia="方正仿宋_GBK" w:cs="Times New Roman"/>
          <w:color w:val="auto"/>
          <w:sz w:val="24"/>
          <w:szCs w:val="24"/>
          <w:highlight w:val="none"/>
          <w:lang w:val="en-US" w:eastAsia="zh-CN"/>
        </w:rPr>
        <w:t>但不限于</w:t>
      </w:r>
      <w:r>
        <w:rPr>
          <w:rFonts w:hint="default" w:ascii="Times New Roman" w:hAnsi="Times New Roman" w:eastAsia="方正仿宋_GBK" w:cs="Times New Roman"/>
          <w:b/>
          <w:bCs/>
          <w:color w:val="auto"/>
          <w:sz w:val="24"/>
          <w:szCs w:val="24"/>
          <w:highlight w:val="none"/>
        </w:rPr>
        <w:t>人工费用、办公费用、</w:t>
      </w:r>
      <w:r>
        <w:rPr>
          <w:rFonts w:hint="eastAsia" w:ascii="Times New Roman" w:hAnsi="Times New Roman" w:eastAsia="方正仿宋_GBK" w:cs="Times New Roman"/>
          <w:b/>
          <w:bCs/>
          <w:color w:val="auto"/>
          <w:sz w:val="24"/>
          <w:szCs w:val="24"/>
          <w:highlight w:val="none"/>
          <w:lang w:val="en-US" w:eastAsia="zh-CN"/>
        </w:rPr>
        <w:t>住宿费用、餐费、</w:t>
      </w:r>
      <w:r>
        <w:rPr>
          <w:rFonts w:hint="default" w:ascii="Times New Roman" w:hAnsi="Times New Roman" w:eastAsia="方正仿宋_GBK" w:cs="Times New Roman"/>
          <w:b/>
          <w:bCs/>
          <w:color w:val="auto"/>
          <w:sz w:val="24"/>
          <w:szCs w:val="24"/>
          <w:highlight w:val="none"/>
          <w:lang w:val="en-US" w:eastAsia="zh-CN"/>
        </w:rPr>
        <w:t>服装费用、</w:t>
      </w:r>
      <w:r>
        <w:rPr>
          <w:rFonts w:hint="eastAsia" w:ascii="Times New Roman" w:hAnsi="Times New Roman" w:eastAsia="方正仿宋_GBK" w:cs="Times New Roman"/>
          <w:b/>
          <w:bCs/>
          <w:color w:val="auto"/>
          <w:sz w:val="24"/>
          <w:szCs w:val="24"/>
          <w:highlight w:val="none"/>
          <w:lang w:val="en-US" w:eastAsia="zh-CN"/>
        </w:rPr>
        <w:t>保险费用</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b/>
          <w:bCs/>
          <w:color w:val="auto"/>
          <w:sz w:val="24"/>
          <w:szCs w:val="24"/>
          <w:highlight w:val="none"/>
          <w:lang w:val="en-US" w:eastAsia="zh-CN"/>
        </w:rPr>
        <w:t>物料</w:t>
      </w:r>
      <w:r>
        <w:rPr>
          <w:rFonts w:hint="eastAsia" w:ascii="Times New Roman" w:hAnsi="Times New Roman" w:eastAsia="方正仿宋_GBK" w:cs="Times New Roman"/>
          <w:b/>
          <w:bCs/>
          <w:color w:val="auto"/>
          <w:sz w:val="24"/>
          <w:szCs w:val="24"/>
          <w:highlight w:val="none"/>
          <w:lang w:val="en-US" w:eastAsia="zh-CN"/>
        </w:rPr>
        <w:t>费用</w:t>
      </w:r>
      <w:r>
        <w:rPr>
          <w:rFonts w:hint="default" w:ascii="Times New Roman" w:hAnsi="Times New Roman" w:eastAsia="方正仿宋_GBK" w:cs="Times New Roman"/>
          <w:b/>
          <w:bCs/>
          <w:color w:val="auto"/>
          <w:sz w:val="24"/>
          <w:szCs w:val="24"/>
          <w:highlight w:val="none"/>
          <w:lang w:val="en-US" w:eastAsia="zh-CN"/>
        </w:rPr>
        <w:t>（</w:t>
      </w:r>
      <w:r>
        <w:rPr>
          <w:rFonts w:hint="eastAsia" w:ascii="Times New Roman" w:hAnsi="Times New Roman" w:eastAsia="方正仿宋_GBK" w:cs="Times New Roman"/>
          <w:b/>
          <w:bCs/>
          <w:color w:val="auto"/>
          <w:sz w:val="24"/>
          <w:szCs w:val="24"/>
          <w:highlight w:val="none"/>
          <w:lang w:val="en-US" w:eastAsia="zh-CN"/>
        </w:rPr>
        <w:t>服务所需的物料</w:t>
      </w:r>
      <w:r>
        <w:rPr>
          <w:rFonts w:hint="default" w:ascii="Times New Roman" w:hAnsi="Times New Roman" w:eastAsia="方正仿宋_GBK" w:cs="Times New Roman"/>
          <w:b/>
          <w:bCs/>
          <w:color w:val="auto"/>
          <w:sz w:val="24"/>
          <w:szCs w:val="24"/>
          <w:highlight w:val="none"/>
          <w:lang w:val="en-US" w:eastAsia="zh-CN"/>
        </w:rPr>
        <w:t>包括考勤机</w:t>
      </w:r>
      <w:r>
        <w:rPr>
          <w:rFonts w:hint="eastAsia" w:ascii="Times New Roman" w:hAnsi="Times New Roman" w:eastAsia="方正仿宋_GBK" w:cs="Times New Roman"/>
          <w:b/>
          <w:bCs/>
          <w:color w:val="auto"/>
          <w:sz w:val="24"/>
          <w:szCs w:val="24"/>
          <w:highlight w:val="none"/>
          <w:lang w:val="en-US" w:eastAsia="zh-CN"/>
        </w:rPr>
        <w:t>、耗材、保洁绿化机具、设备</w:t>
      </w:r>
      <w:r>
        <w:rPr>
          <w:rFonts w:hint="default" w:ascii="Times New Roman" w:hAnsi="Times New Roman" w:eastAsia="方正仿宋_GBK" w:cs="Times New Roman"/>
          <w:b/>
          <w:bCs/>
          <w:color w:val="auto"/>
          <w:sz w:val="24"/>
          <w:szCs w:val="24"/>
          <w:highlight w:val="none"/>
          <w:lang w:val="en-US" w:eastAsia="zh-CN"/>
        </w:rPr>
        <w:t>等）、</w:t>
      </w:r>
      <w:r>
        <w:rPr>
          <w:rFonts w:hint="default" w:ascii="Times New Roman" w:hAnsi="Times New Roman" w:eastAsia="方正仿宋_GBK" w:cs="Times New Roman"/>
          <w:b/>
          <w:bCs/>
          <w:color w:val="auto"/>
          <w:sz w:val="24"/>
          <w:szCs w:val="24"/>
          <w:highlight w:val="none"/>
        </w:rPr>
        <w:t>法定税费等</w:t>
      </w:r>
      <w:r>
        <w:rPr>
          <w:rFonts w:hint="default" w:ascii="Times New Roman" w:hAnsi="Times New Roman" w:eastAsia="方正仿宋_GBK" w:cs="Times New Roman"/>
          <w:color w:val="auto"/>
          <w:sz w:val="24"/>
          <w:szCs w:val="24"/>
          <w:highlight w:val="none"/>
        </w:rPr>
        <w:t>。</w:t>
      </w:r>
      <w:bookmarkEnd w:id="165"/>
    </w:p>
    <w:p w14:paraId="57D6E345">
      <w:pPr>
        <w:pStyle w:val="5"/>
        <w:keepNext/>
        <w:keepLines/>
        <w:pageBreakBefore w:val="0"/>
        <w:widowControl w:val="0"/>
        <w:kinsoku/>
        <w:wordWrap/>
        <w:overflowPunct/>
        <w:topLinePunct w:val="0"/>
        <w:autoSpaceDE/>
        <w:autoSpaceDN/>
        <w:bidi w:val="0"/>
        <w:adjustRightInd/>
        <w:snapToGrid/>
        <w:spacing w:before="0" w:after="0" w:line="420" w:lineRule="exact"/>
        <w:textAlignment w:val="auto"/>
        <w:rPr>
          <w:rFonts w:hint="eastAsia" w:ascii="Times New Roman" w:hAnsi="Times New Roman" w:eastAsia="方正仿宋_GBK" w:cs="Times New Roman"/>
          <w:b w:val="0"/>
          <w:bCs w:val="0"/>
          <w:color w:val="auto"/>
          <w:kern w:val="2"/>
          <w:sz w:val="24"/>
          <w:szCs w:val="24"/>
          <w:highlight w:val="none"/>
          <w:lang w:val="en-US" w:eastAsia="zh-CN" w:bidi="ar-SA"/>
        </w:rPr>
      </w:pPr>
      <w:r>
        <w:rPr>
          <w:rFonts w:hint="eastAsia" w:ascii="Times New Roman" w:hAnsi="Times New Roman" w:eastAsia="方正仿宋_GBK" w:cs="Times New Roman"/>
          <w:b w:val="0"/>
          <w:bCs w:val="0"/>
          <w:color w:val="auto"/>
          <w:kern w:val="2"/>
          <w:sz w:val="24"/>
          <w:szCs w:val="24"/>
          <w:highlight w:val="none"/>
          <w:lang w:val="en-US" w:eastAsia="zh-CN" w:bidi="ar-SA"/>
        </w:rPr>
        <w:t>2.保洁、绿化所使用各项设备由参选自行配置，并自行承担设备维护保养费用设备投入包括但不限于驾驶式洗地机6台(西部4台、南部2台)、高压水枪3台(西部1台、南部2台（康庄1台、白鹤1台）)，单擦机1台，剪草机1台，高枝剪1台、绿化修剪工具等。</w:t>
      </w:r>
    </w:p>
    <w:p w14:paraId="388C2778">
      <w:pPr>
        <w:pStyle w:val="5"/>
        <w:keepNext/>
        <w:keepLines/>
        <w:pageBreakBefore w:val="0"/>
        <w:widowControl w:val="0"/>
        <w:kinsoku/>
        <w:wordWrap/>
        <w:overflowPunct/>
        <w:topLinePunct w:val="0"/>
        <w:autoSpaceDE/>
        <w:autoSpaceDN/>
        <w:bidi w:val="0"/>
        <w:adjustRightInd/>
        <w:snapToGrid/>
        <w:spacing w:before="0" w:after="0" w:line="420" w:lineRule="exact"/>
        <w:textAlignment w:val="auto"/>
        <w:rPr>
          <w:rFonts w:hint="eastAsia" w:ascii="Times New Roman" w:hAnsi="Times New Roman" w:eastAsia="方正仿宋_GBK" w:cs="Times New Roman"/>
          <w:b w:val="0"/>
          <w:bCs w:val="0"/>
          <w:color w:val="auto"/>
          <w:kern w:val="2"/>
          <w:sz w:val="24"/>
          <w:szCs w:val="24"/>
          <w:highlight w:val="none"/>
          <w:lang w:val="en-US" w:eastAsia="zh-CN" w:bidi="ar-SA"/>
        </w:rPr>
      </w:pPr>
      <w:r>
        <w:rPr>
          <w:rFonts w:hint="eastAsia" w:ascii="Times New Roman" w:hAnsi="Times New Roman" w:eastAsia="方正仿宋_GBK" w:cs="Times New Roman"/>
          <w:b w:val="0"/>
          <w:bCs w:val="0"/>
          <w:color w:val="auto"/>
          <w:kern w:val="2"/>
          <w:sz w:val="24"/>
          <w:szCs w:val="24"/>
          <w:highlight w:val="none"/>
          <w:lang w:val="en-US" w:eastAsia="zh-CN" w:bidi="ar-SA"/>
        </w:rPr>
        <w:t>3.保洁、绿化所使用的日常工具及耗材均由参选人自行购置， 如保洁清洁车、垃圾袋、清洁药剂、清洁工具、绿化肥料、药剂、 遮阳网和卫生间的擦手纸、卷纸、洗手液、香氛机、精油以及为完  成保洁、绿化工作相关的其他所有清洁工具和耗材。</w:t>
      </w:r>
    </w:p>
    <w:p w14:paraId="20013D9B">
      <w:pPr>
        <w:rPr>
          <w:rFonts w:hint="eastAsia"/>
          <w:color w:val="auto"/>
          <w:highlight w:val="none"/>
          <w:lang w:val="en-US" w:eastAsia="zh-CN"/>
        </w:rPr>
      </w:pPr>
      <w:r>
        <w:rPr>
          <w:rFonts w:hint="eastAsia" w:ascii="Times New Roman" w:hAnsi="Times New Roman" w:eastAsia="方正仿宋_GBK" w:cs="Times New Roman"/>
          <w:b w:val="0"/>
          <w:bCs w:val="0"/>
          <w:color w:val="auto"/>
          <w:kern w:val="2"/>
          <w:sz w:val="24"/>
          <w:szCs w:val="24"/>
          <w:highlight w:val="none"/>
          <w:lang w:val="en-US" w:eastAsia="zh-CN" w:bidi="ar-SA"/>
        </w:rPr>
        <w:t>4.参选</w:t>
      </w:r>
      <w:r>
        <w:rPr>
          <w:rFonts w:hint="default" w:ascii="Times New Roman" w:hAnsi="Times New Roman" w:eastAsia="方正仿宋_GBK" w:cs="Times New Roman"/>
          <w:b w:val="0"/>
          <w:bCs w:val="0"/>
          <w:color w:val="auto"/>
          <w:kern w:val="2"/>
          <w:sz w:val="24"/>
          <w:szCs w:val="24"/>
          <w:highlight w:val="none"/>
          <w:lang w:val="en-US" w:eastAsia="zh-CN" w:bidi="ar-SA"/>
        </w:rPr>
        <w:t>人需按照比选人要求包括但不限于配置统一样式、色彩的工作服装、头饰、工作鞋袜等为完成本次采购内容相关工作所</w:t>
      </w:r>
      <w:r>
        <w:rPr>
          <w:rFonts w:hint="eastAsia" w:ascii="Times New Roman" w:hAnsi="Times New Roman" w:eastAsia="方正仿宋_GBK" w:cs="Times New Roman"/>
          <w:b w:val="0"/>
          <w:bCs w:val="0"/>
          <w:color w:val="auto"/>
          <w:kern w:val="2"/>
          <w:sz w:val="24"/>
          <w:szCs w:val="24"/>
          <w:highlight w:val="none"/>
          <w:lang w:val="en-US" w:eastAsia="zh-CN" w:bidi="ar-SA"/>
        </w:rPr>
        <w:t>必需的</w:t>
      </w:r>
      <w:r>
        <w:rPr>
          <w:rFonts w:hint="default" w:ascii="Times New Roman" w:hAnsi="Times New Roman" w:eastAsia="方正仿宋_GBK" w:cs="Times New Roman"/>
          <w:b w:val="0"/>
          <w:bCs w:val="0"/>
          <w:color w:val="auto"/>
          <w:kern w:val="2"/>
          <w:sz w:val="24"/>
          <w:szCs w:val="24"/>
          <w:highlight w:val="none"/>
          <w:lang w:val="en-US" w:eastAsia="zh-CN" w:bidi="ar-SA"/>
        </w:rPr>
        <w:t>物资，并承担相应费用。</w:t>
      </w:r>
    </w:p>
    <w:p w14:paraId="7ED2E140">
      <w:pPr>
        <w:pStyle w:val="5"/>
        <w:rPr>
          <w:rFonts w:hint="eastAsia"/>
          <w:color w:val="auto"/>
          <w:highlight w:val="none"/>
          <w:lang w:val="en-US" w:eastAsia="zh-CN"/>
        </w:rPr>
      </w:pPr>
    </w:p>
    <w:p w14:paraId="664FD550">
      <w:pPr>
        <w:rPr>
          <w:color w:val="auto"/>
          <w:highlight w:val="none"/>
        </w:rPr>
      </w:pPr>
    </w:p>
    <w:p w14:paraId="3732A3FC">
      <w:pPr>
        <w:rPr>
          <w:color w:val="auto"/>
          <w:highlight w:val="none"/>
        </w:rPr>
      </w:pPr>
    </w:p>
    <w:p w14:paraId="0985BE0E">
      <w:pPr>
        <w:keepNext/>
        <w:keepLines/>
        <w:numPr>
          <w:ilvl w:val="0"/>
          <w:numId w:val="6"/>
        </w:numPr>
        <w:snapToGrid w:val="0"/>
        <w:spacing w:before="340" w:after="330" w:line="576" w:lineRule="auto"/>
        <w:jc w:val="center"/>
        <w:outlineLvl w:val="0"/>
        <w:rPr>
          <w:rFonts w:hint="eastAsia" w:ascii="宋体" w:hAnsi="宋体" w:eastAsia="宋体" w:cs="宋体"/>
          <w:b/>
          <w:color w:val="auto"/>
          <w:sz w:val="44"/>
          <w:highlight w:val="none"/>
        </w:rPr>
      </w:pPr>
      <w:bookmarkStart w:id="166" w:name="_Toc32714"/>
      <w:bookmarkStart w:id="167" w:name="_Toc4184"/>
      <w:bookmarkStart w:id="168" w:name="_Toc1890"/>
      <w:r>
        <w:rPr>
          <w:rFonts w:hint="eastAsia" w:ascii="宋体" w:hAnsi="宋体" w:cs="宋体"/>
          <w:b/>
          <w:color w:val="auto"/>
          <w:sz w:val="44"/>
          <w:highlight w:val="none"/>
          <w:lang w:val="en-US" w:eastAsia="zh-CN"/>
        </w:rPr>
        <w:t>参选</w:t>
      </w:r>
      <w:r>
        <w:rPr>
          <w:rFonts w:hint="eastAsia" w:ascii="宋体" w:hAnsi="宋体" w:eastAsia="宋体" w:cs="宋体"/>
          <w:b/>
          <w:color w:val="auto"/>
          <w:sz w:val="44"/>
          <w:highlight w:val="none"/>
        </w:rPr>
        <w:t>文件格式</w:t>
      </w:r>
      <w:bookmarkEnd w:id="166"/>
      <w:bookmarkEnd w:id="167"/>
      <w:bookmarkEnd w:id="168"/>
    </w:p>
    <w:p w14:paraId="42B15A6D">
      <w:pPr>
        <w:snapToGrid w:val="0"/>
        <w:spacing w:line="360" w:lineRule="auto"/>
        <w:ind w:firstLine="482"/>
        <w:jc w:val="left"/>
        <w:rPr>
          <w:rFonts w:hint="eastAsia" w:ascii="宋体" w:hAnsi="宋体" w:eastAsia="宋体" w:cs="宋体"/>
          <w:color w:val="auto"/>
          <w:sz w:val="24"/>
          <w:highlight w:val="none"/>
        </w:rPr>
      </w:pPr>
    </w:p>
    <w:p w14:paraId="1DABFC0A">
      <w:pPr>
        <w:pStyle w:val="5"/>
        <w:rPr>
          <w:rFonts w:hint="eastAsia" w:ascii="宋体" w:hAnsi="宋体" w:eastAsia="宋体" w:cs="宋体"/>
          <w:color w:val="auto"/>
          <w:highlight w:val="none"/>
        </w:rPr>
      </w:pPr>
    </w:p>
    <w:p w14:paraId="32187F3E">
      <w:pPr>
        <w:rPr>
          <w:rFonts w:hint="eastAsia" w:ascii="宋体" w:hAnsi="宋体" w:eastAsia="宋体" w:cs="宋体"/>
          <w:color w:val="auto"/>
          <w:highlight w:val="none"/>
        </w:rPr>
        <w:sectPr>
          <w:headerReference r:id="rId5" w:type="default"/>
          <w:footerReference r:id="rId6" w:type="default"/>
          <w:pgSz w:w="12240" w:h="15840"/>
          <w:pgMar w:top="1440" w:right="1080" w:bottom="1440" w:left="1080" w:header="680" w:footer="680" w:gutter="0"/>
          <w:pgNumType w:fmt="decimal"/>
          <w:cols w:space="720" w:num="1"/>
          <w:docGrid w:linePitch="360" w:charSpace="0"/>
        </w:sectPr>
      </w:pPr>
    </w:p>
    <w:p w14:paraId="3B440CA6">
      <w:pPr>
        <w:pStyle w:val="5"/>
        <w:rPr>
          <w:rFonts w:hint="eastAsia" w:ascii="宋体" w:hAnsi="宋体" w:eastAsia="宋体" w:cs="宋体"/>
          <w:color w:val="auto"/>
          <w:highlight w:val="none"/>
        </w:rPr>
      </w:pPr>
    </w:p>
    <w:p w14:paraId="47469E7E">
      <w:pPr>
        <w:snapToGrid w:val="0"/>
        <w:spacing w:line="360" w:lineRule="auto"/>
        <w:ind w:firstLine="482"/>
        <w:jc w:val="left"/>
        <w:rPr>
          <w:rFonts w:hint="eastAsia" w:ascii="宋体" w:hAnsi="宋体" w:eastAsia="宋体" w:cs="宋体"/>
          <w:color w:val="auto"/>
          <w:sz w:val="24"/>
          <w:highlight w:val="none"/>
        </w:rPr>
      </w:pPr>
    </w:p>
    <w:p w14:paraId="4FA69058">
      <w:pPr>
        <w:snapToGrid w:val="0"/>
        <w:spacing w:line="360" w:lineRule="auto"/>
        <w:ind w:firstLine="482"/>
        <w:jc w:val="left"/>
        <w:rPr>
          <w:rFonts w:hint="eastAsia" w:ascii="宋体" w:hAnsi="宋体" w:eastAsia="宋体" w:cs="宋体"/>
          <w:color w:val="auto"/>
          <w:sz w:val="24"/>
          <w:highlight w:val="none"/>
        </w:rPr>
      </w:pPr>
    </w:p>
    <w:p w14:paraId="119B570A">
      <w:pPr>
        <w:snapToGrid w:val="0"/>
        <w:spacing w:line="360" w:lineRule="auto"/>
        <w:ind w:firstLine="482"/>
        <w:jc w:val="left"/>
        <w:rPr>
          <w:rFonts w:hint="eastAsia" w:ascii="宋体" w:hAnsi="宋体" w:eastAsia="宋体" w:cs="宋体"/>
          <w:color w:val="auto"/>
          <w:sz w:val="24"/>
          <w:highlight w:val="none"/>
        </w:rPr>
      </w:pPr>
    </w:p>
    <w:p w14:paraId="50B42AE6">
      <w:pPr>
        <w:snapToGrid w:val="0"/>
        <w:spacing w:line="360" w:lineRule="auto"/>
        <w:ind w:firstLine="482"/>
        <w:jc w:val="left"/>
        <w:rPr>
          <w:rFonts w:hint="eastAsia" w:ascii="宋体" w:hAnsi="宋体" w:eastAsia="宋体" w:cs="宋体"/>
          <w:color w:val="auto"/>
          <w:sz w:val="24"/>
          <w:highlight w:val="none"/>
        </w:rPr>
      </w:pPr>
    </w:p>
    <w:p w14:paraId="792E5D9E">
      <w:pPr>
        <w:snapToGrid w:val="0"/>
        <w:spacing w:line="360" w:lineRule="auto"/>
        <w:ind w:firstLine="482"/>
        <w:jc w:val="left"/>
        <w:rPr>
          <w:rFonts w:hint="eastAsia" w:ascii="宋体" w:hAnsi="宋体" w:eastAsia="宋体" w:cs="宋体"/>
          <w:color w:val="auto"/>
          <w:sz w:val="24"/>
          <w:highlight w:val="none"/>
        </w:rPr>
      </w:pPr>
    </w:p>
    <w:p w14:paraId="158ED288">
      <w:pPr>
        <w:snapToGrid w:val="0"/>
        <w:spacing w:line="360" w:lineRule="auto"/>
        <w:ind w:firstLine="482"/>
        <w:jc w:val="left"/>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p w14:paraId="2EC66CAE">
      <w:pPr>
        <w:spacing w:line="400" w:lineRule="exact"/>
        <w:rPr>
          <w:rFonts w:hint="eastAsia" w:ascii="宋体" w:hAnsi="宋体" w:eastAsia="宋体" w:cs="宋体"/>
          <w:color w:val="auto"/>
          <w:highlight w:val="none"/>
        </w:rPr>
      </w:pPr>
    </w:p>
    <w:p w14:paraId="3F3175CD">
      <w:pPr>
        <w:spacing w:line="320" w:lineRule="exact"/>
        <w:ind w:left="3280" w:firstLine="3360" w:firstLineChars="1200"/>
        <w:rPr>
          <w:rFonts w:hint="eastAsia" w:ascii="宋体" w:hAnsi="宋体" w:eastAsia="宋体" w:cs="宋体"/>
          <w:color w:val="auto"/>
          <w:sz w:val="28"/>
          <w:highlight w:val="none"/>
        </w:rPr>
      </w:pPr>
      <w:bookmarkStart w:id="169" w:name="_Toc24871_WPSOffice_Level1"/>
      <w:bookmarkStart w:id="170" w:name="_Toc2968"/>
      <w:bookmarkStart w:id="171" w:name="_Toc23026_WPSOffice_Level1"/>
      <w:bookmarkStart w:id="172" w:name="_Toc28390"/>
      <w:bookmarkStart w:id="173" w:name="_Toc7198_WPSOffice_Level1"/>
      <w:r>
        <w:rPr>
          <w:rFonts w:hint="eastAsia" w:ascii="宋体" w:hAnsi="宋体" w:eastAsia="宋体" w:cs="宋体"/>
          <w:color w:val="auto"/>
          <w:sz w:val="28"/>
          <w:highlight w:val="none"/>
        </w:rPr>
        <w:t>（项目名称</w:t>
      </w:r>
      <w:r>
        <w:rPr>
          <w:rFonts w:hint="eastAsia" w:ascii="宋体" w:hAnsi="宋体" w:eastAsia="宋体" w:cs="宋体"/>
          <w:color w:val="auto"/>
          <w:sz w:val="28"/>
          <w:highlight w:val="none"/>
          <w:lang w:eastAsia="zh-CN"/>
        </w:rPr>
        <w:t>）</w:t>
      </w:r>
      <w:bookmarkEnd w:id="169"/>
      <w:bookmarkEnd w:id="170"/>
      <w:bookmarkEnd w:id="171"/>
      <w:bookmarkEnd w:id="172"/>
      <w:bookmarkEnd w:id="173"/>
    </w:p>
    <w:p w14:paraId="443A8E95">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59264" behindDoc="1" locked="0" layoutInCell="0" allowOverlap="1">
                <wp:simplePos x="0" y="0"/>
                <wp:positionH relativeFrom="column">
                  <wp:posOffset>1371600</wp:posOffset>
                </wp:positionH>
                <wp:positionV relativeFrom="paragraph">
                  <wp:posOffset>0</wp:posOffset>
                </wp:positionV>
                <wp:extent cx="2938780" cy="19050"/>
                <wp:effectExtent l="0" t="4445" r="13970" b="5080"/>
                <wp:wrapNone/>
                <wp:docPr id="1" name="直接连接符 31"/>
                <wp:cNvGraphicFramePr/>
                <a:graphic xmlns:a="http://schemas.openxmlformats.org/drawingml/2006/main">
                  <a:graphicData uri="http://schemas.microsoft.com/office/word/2010/wordprocessingShape">
                    <wps:wsp>
                      <wps:cNvCnPr/>
                      <wps:spPr>
                        <a:xfrm>
                          <a:off x="0" y="0"/>
                          <a:ext cx="2938780" cy="19050"/>
                        </a:xfrm>
                        <a:prstGeom prst="straightConnector1">
                          <a:avLst/>
                        </a:prstGeom>
                        <a:ln w="9144" cap="flat" cmpd="sng">
                          <a:solidFill>
                            <a:srgbClr val="000000"/>
                          </a:solidFill>
                          <a:prstDash val="solid"/>
                          <a:headEnd type="none" w="med" len="med"/>
                          <a:tailEnd type="none" w="med" len="med"/>
                        </a:ln>
                      </wps:spPr>
                      <wps:bodyPr/>
                    </wps:wsp>
                  </a:graphicData>
                </a:graphic>
              </wp:anchor>
            </w:drawing>
          </mc:Choice>
          <mc:Fallback>
            <w:pict>
              <v:shape id="直接连接符 31" o:spid="_x0000_s1026" o:spt="32" type="#_x0000_t32" style="position:absolute;left:0pt;margin-left:108pt;margin-top:0pt;height:1.5pt;width:231.4pt;z-index:-251657216;mso-width-relative:page;mso-height-relative:page;" filled="f" stroked="t" coordsize="21600,21600" o:allowincell="f" o:gfxdata="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egCa9cAAAAGAQAADwAAAAAAAAABACAAAAAiAAAAZHJzL2Rvd25yZXYu&#10;eG1sUEsBAhQAFAAAAAgAh07iQCIdDsb8AQAA6wMAAA4AAAAAAAAAAQAgAAAAJgEAAGRycy9lMm9E&#10;b2MueG1sUEsFBgAAAAAGAAYAWQEAAJQFAAAAAA==&#10;">
                <v:fill on="f" focussize="0,0"/>
                <v:stroke weight="0.72pt" color="#000000" joinstyle="round"/>
                <v:imagedata o:title=""/>
                <o:lock v:ext="edit" aspectratio="f"/>
              </v:shape>
            </w:pict>
          </mc:Fallback>
        </mc:AlternateContent>
      </w:r>
    </w:p>
    <w:p w14:paraId="53431599">
      <w:pPr>
        <w:spacing w:line="200" w:lineRule="exact"/>
        <w:jc w:val="center"/>
        <w:rPr>
          <w:rFonts w:hint="eastAsia" w:ascii="宋体" w:hAnsi="宋体" w:eastAsia="宋体" w:cs="宋体"/>
          <w:color w:val="auto"/>
          <w:highlight w:val="none"/>
        </w:rPr>
      </w:pPr>
    </w:p>
    <w:p w14:paraId="0E8AAD3E">
      <w:pPr>
        <w:spacing w:line="200" w:lineRule="exact"/>
        <w:jc w:val="center"/>
        <w:rPr>
          <w:rFonts w:hint="eastAsia" w:ascii="宋体" w:hAnsi="宋体" w:eastAsia="宋体" w:cs="宋体"/>
          <w:color w:val="auto"/>
          <w:highlight w:val="none"/>
        </w:rPr>
      </w:pPr>
    </w:p>
    <w:p w14:paraId="49874E6D">
      <w:pPr>
        <w:spacing w:line="200" w:lineRule="exact"/>
        <w:jc w:val="center"/>
        <w:rPr>
          <w:rFonts w:hint="eastAsia" w:ascii="宋体" w:hAnsi="宋体" w:eastAsia="宋体" w:cs="宋体"/>
          <w:color w:val="auto"/>
          <w:highlight w:val="none"/>
        </w:rPr>
      </w:pPr>
    </w:p>
    <w:p w14:paraId="590660D4">
      <w:pPr>
        <w:spacing w:line="200" w:lineRule="exact"/>
        <w:jc w:val="center"/>
        <w:rPr>
          <w:rFonts w:hint="eastAsia" w:ascii="宋体" w:hAnsi="宋体" w:eastAsia="宋体" w:cs="宋体"/>
          <w:color w:val="auto"/>
          <w:highlight w:val="none"/>
        </w:rPr>
      </w:pPr>
    </w:p>
    <w:p w14:paraId="56F4AE45">
      <w:pPr>
        <w:spacing w:line="200" w:lineRule="exact"/>
        <w:jc w:val="center"/>
        <w:rPr>
          <w:rFonts w:hint="eastAsia" w:ascii="宋体" w:hAnsi="宋体" w:eastAsia="宋体" w:cs="宋体"/>
          <w:color w:val="auto"/>
          <w:highlight w:val="none"/>
        </w:rPr>
      </w:pPr>
    </w:p>
    <w:p w14:paraId="3D974D82">
      <w:pPr>
        <w:spacing w:line="200" w:lineRule="exact"/>
        <w:jc w:val="center"/>
        <w:rPr>
          <w:rFonts w:hint="eastAsia" w:ascii="宋体" w:hAnsi="宋体" w:eastAsia="宋体" w:cs="宋体"/>
          <w:color w:val="auto"/>
          <w:highlight w:val="none"/>
        </w:rPr>
      </w:pPr>
    </w:p>
    <w:p w14:paraId="23D1076E">
      <w:pPr>
        <w:spacing w:line="200" w:lineRule="exact"/>
        <w:jc w:val="center"/>
        <w:rPr>
          <w:rFonts w:hint="eastAsia" w:ascii="宋体" w:hAnsi="宋体" w:eastAsia="宋体" w:cs="宋体"/>
          <w:color w:val="auto"/>
          <w:highlight w:val="none"/>
        </w:rPr>
      </w:pPr>
    </w:p>
    <w:p w14:paraId="5E0C0828">
      <w:pPr>
        <w:spacing w:line="200" w:lineRule="exact"/>
        <w:jc w:val="center"/>
        <w:rPr>
          <w:rFonts w:hint="eastAsia" w:ascii="宋体" w:hAnsi="宋体" w:eastAsia="宋体" w:cs="宋体"/>
          <w:color w:val="auto"/>
          <w:highlight w:val="none"/>
        </w:rPr>
      </w:pPr>
    </w:p>
    <w:p w14:paraId="36965F02">
      <w:pPr>
        <w:spacing w:line="200" w:lineRule="exact"/>
        <w:jc w:val="center"/>
        <w:rPr>
          <w:rFonts w:hint="eastAsia" w:ascii="宋体" w:hAnsi="宋体" w:eastAsia="宋体" w:cs="宋体"/>
          <w:color w:val="auto"/>
          <w:highlight w:val="none"/>
        </w:rPr>
      </w:pPr>
    </w:p>
    <w:p w14:paraId="56F1F6F6">
      <w:pPr>
        <w:spacing w:line="200" w:lineRule="exact"/>
        <w:jc w:val="center"/>
        <w:rPr>
          <w:rFonts w:hint="eastAsia" w:ascii="宋体" w:hAnsi="宋体" w:eastAsia="宋体" w:cs="宋体"/>
          <w:color w:val="auto"/>
          <w:highlight w:val="none"/>
        </w:rPr>
      </w:pPr>
    </w:p>
    <w:p w14:paraId="37659178">
      <w:pPr>
        <w:spacing w:line="200" w:lineRule="exact"/>
        <w:jc w:val="center"/>
        <w:rPr>
          <w:rFonts w:hint="eastAsia" w:ascii="宋体" w:hAnsi="宋体" w:eastAsia="宋体" w:cs="宋体"/>
          <w:color w:val="auto"/>
          <w:highlight w:val="none"/>
        </w:rPr>
      </w:pPr>
    </w:p>
    <w:p w14:paraId="000371D0">
      <w:pPr>
        <w:spacing w:line="200" w:lineRule="exact"/>
        <w:jc w:val="center"/>
        <w:rPr>
          <w:rFonts w:hint="eastAsia" w:ascii="宋体" w:hAnsi="宋体" w:eastAsia="宋体" w:cs="宋体"/>
          <w:color w:val="auto"/>
          <w:highlight w:val="none"/>
        </w:rPr>
      </w:pPr>
    </w:p>
    <w:p w14:paraId="5A705870">
      <w:pPr>
        <w:spacing w:line="200" w:lineRule="exact"/>
        <w:jc w:val="center"/>
        <w:rPr>
          <w:rFonts w:hint="eastAsia" w:ascii="宋体" w:hAnsi="宋体" w:eastAsia="宋体" w:cs="宋体"/>
          <w:color w:val="auto"/>
          <w:highlight w:val="none"/>
        </w:rPr>
      </w:pPr>
    </w:p>
    <w:p w14:paraId="20D298F1">
      <w:pPr>
        <w:spacing w:line="200" w:lineRule="exact"/>
        <w:jc w:val="center"/>
        <w:rPr>
          <w:rFonts w:hint="eastAsia" w:ascii="宋体" w:hAnsi="宋体" w:eastAsia="宋体" w:cs="宋体"/>
          <w:color w:val="auto"/>
          <w:highlight w:val="none"/>
        </w:rPr>
      </w:pPr>
    </w:p>
    <w:p w14:paraId="7207E661">
      <w:pPr>
        <w:spacing w:line="200" w:lineRule="exact"/>
        <w:jc w:val="center"/>
        <w:rPr>
          <w:rFonts w:hint="eastAsia" w:ascii="宋体" w:hAnsi="宋体" w:eastAsia="宋体" w:cs="宋体"/>
          <w:color w:val="auto"/>
          <w:highlight w:val="none"/>
        </w:rPr>
      </w:pPr>
    </w:p>
    <w:p w14:paraId="24E629B2">
      <w:pPr>
        <w:spacing w:line="502" w:lineRule="exact"/>
        <w:jc w:val="center"/>
        <w:rPr>
          <w:rFonts w:hint="eastAsia" w:ascii="宋体" w:hAnsi="宋体" w:eastAsia="宋体" w:cs="宋体"/>
          <w:color w:val="auto"/>
          <w:sz w:val="44"/>
          <w:highlight w:val="none"/>
        </w:rPr>
      </w:pPr>
      <w:bookmarkStart w:id="174" w:name="_Toc27561_WPSOffice_Level2"/>
      <w:bookmarkStart w:id="175" w:name="_Toc11608_WPSOffice_Level2"/>
      <w:bookmarkStart w:id="176" w:name="_Toc21792_WPSOffice_Level2"/>
      <w:r>
        <w:rPr>
          <w:rFonts w:hint="eastAsia" w:ascii="宋体" w:hAnsi="宋体" w:eastAsia="宋体" w:cs="宋体"/>
          <w:color w:val="auto"/>
          <w:sz w:val="44"/>
          <w:highlight w:val="none"/>
          <w:lang w:val="en-US" w:eastAsia="zh-CN"/>
        </w:rPr>
        <w:t>参  选</w:t>
      </w:r>
      <w:r>
        <w:rPr>
          <w:rFonts w:hint="eastAsia" w:ascii="宋体" w:hAnsi="宋体" w:eastAsia="宋体" w:cs="宋体"/>
          <w:color w:val="auto"/>
          <w:sz w:val="44"/>
          <w:highlight w:val="none"/>
        </w:rPr>
        <w:t xml:space="preserve">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 xml:space="preserve">文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件</w:t>
      </w:r>
      <w:bookmarkEnd w:id="174"/>
      <w:bookmarkEnd w:id="175"/>
      <w:bookmarkEnd w:id="176"/>
    </w:p>
    <w:p w14:paraId="4099AA98">
      <w:pPr>
        <w:spacing w:line="200" w:lineRule="exact"/>
        <w:jc w:val="center"/>
        <w:rPr>
          <w:rFonts w:hint="eastAsia" w:ascii="宋体" w:hAnsi="宋体" w:eastAsia="宋体" w:cs="宋体"/>
          <w:color w:val="auto"/>
          <w:highlight w:val="none"/>
        </w:rPr>
      </w:pPr>
    </w:p>
    <w:p w14:paraId="14939E2B">
      <w:pPr>
        <w:spacing w:line="502"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经济部分（参选函）</w:t>
      </w:r>
    </w:p>
    <w:p w14:paraId="6D53EAF6">
      <w:pPr>
        <w:spacing w:line="200" w:lineRule="exact"/>
        <w:jc w:val="center"/>
        <w:rPr>
          <w:rFonts w:hint="eastAsia" w:ascii="宋体" w:hAnsi="宋体" w:eastAsia="宋体" w:cs="宋体"/>
          <w:color w:val="auto"/>
          <w:highlight w:val="none"/>
        </w:rPr>
      </w:pPr>
    </w:p>
    <w:p w14:paraId="4B21D412">
      <w:pPr>
        <w:spacing w:line="200" w:lineRule="exact"/>
        <w:jc w:val="center"/>
        <w:rPr>
          <w:rFonts w:hint="eastAsia" w:ascii="宋体" w:hAnsi="宋体" w:eastAsia="宋体" w:cs="宋体"/>
          <w:color w:val="auto"/>
          <w:highlight w:val="none"/>
        </w:rPr>
      </w:pPr>
    </w:p>
    <w:p w14:paraId="252A96E7">
      <w:pPr>
        <w:spacing w:line="200" w:lineRule="exact"/>
        <w:jc w:val="center"/>
        <w:rPr>
          <w:rFonts w:hint="eastAsia" w:ascii="宋体" w:hAnsi="宋体" w:eastAsia="宋体" w:cs="宋体"/>
          <w:color w:val="auto"/>
          <w:highlight w:val="none"/>
        </w:rPr>
      </w:pPr>
    </w:p>
    <w:p w14:paraId="5588E93C">
      <w:pPr>
        <w:spacing w:line="200" w:lineRule="exact"/>
        <w:jc w:val="center"/>
        <w:rPr>
          <w:rFonts w:hint="eastAsia" w:ascii="宋体" w:hAnsi="宋体" w:eastAsia="宋体" w:cs="宋体"/>
          <w:color w:val="auto"/>
          <w:highlight w:val="none"/>
        </w:rPr>
      </w:pPr>
    </w:p>
    <w:p w14:paraId="067D1239">
      <w:pPr>
        <w:spacing w:line="200" w:lineRule="exact"/>
        <w:jc w:val="center"/>
        <w:rPr>
          <w:rFonts w:hint="eastAsia" w:ascii="宋体" w:hAnsi="宋体" w:eastAsia="宋体" w:cs="宋体"/>
          <w:color w:val="auto"/>
          <w:highlight w:val="none"/>
        </w:rPr>
      </w:pPr>
    </w:p>
    <w:p w14:paraId="51419762">
      <w:pPr>
        <w:spacing w:line="200" w:lineRule="exact"/>
        <w:jc w:val="center"/>
        <w:rPr>
          <w:rFonts w:hint="eastAsia" w:ascii="宋体" w:hAnsi="宋体" w:eastAsia="宋体" w:cs="宋体"/>
          <w:color w:val="auto"/>
          <w:highlight w:val="none"/>
        </w:rPr>
      </w:pPr>
    </w:p>
    <w:p w14:paraId="09C17523">
      <w:pPr>
        <w:spacing w:line="200" w:lineRule="exact"/>
        <w:jc w:val="center"/>
        <w:rPr>
          <w:rFonts w:hint="eastAsia" w:ascii="宋体" w:hAnsi="宋体" w:eastAsia="宋体" w:cs="宋体"/>
          <w:color w:val="auto"/>
          <w:highlight w:val="none"/>
        </w:rPr>
      </w:pPr>
    </w:p>
    <w:p w14:paraId="3B599B97">
      <w:pPr>
        <w:spacing w:line="200" w:lineRule="exact"/>
        <w:jc w:val="center"/>
        <w:rPr>
          <w:rFonts w:hint="eastAsia" w:ascii="宋体" w:hAnsi="宋体" w:eastAsia="宋体" w:cs="宋体"/>
          <w:color w:val="auto"/>
          <w:highlight w:val="none"/>
        </w:rPr>
      </w:pPr>
    </w:p>
    <w:p w14:paraId="45B02F14">
      <w:pPr>
        <w:spacing w:line="200" w:lineRule="exact"/>
        <w:jc w:val="center"/>
        <w:rPr>
          <w:rFonts w:hint="eastAsia" w:ascii="宋体" w:hAnsi="宋体" w:eastAsia="宋体" w:cs="宋体"/>
          <w:color w:val="auto"/>
          <w:highlight w:val="none"/>
        </w:rPr>
      </w:pPr>
    </w:p>
    <w:p w14:paraId="6F88C066">
      <w:pPr>
        <w:spacing w:line="200" w:lineRule="exact"/>
        <w:jc w:val="center"/>
        <w:rPr>
          <w:rFonts w:hint="eastAsia" w:ascii="宋体" w:hAnsi="宋体" w:eastAsia="宋体" w:cs="宋体"/>
          <w:color w:val="auto"/>
          <w:highlight w:val="none"/>
        </w:rPr>
      </w:pPr>
    </w:p>
    <w:p w14:paraId="26E9D700">
      <w:pPr>
        <w:spacing w:line="200" w:lineRule="exact"/>
        <w:jc w:val="center"/>
        <w:rPr>
          <w:rFonts w:hint="eastAsia" w:ascii="宋体" w:hAnsi="宋体" w:eastAsia="宋体" w:cs="宋体"/>
          <w:color w:val="auto"/>
          <w:highlight w:val="none"/>
        </w:rPr>
      </w:pPr>
    </w:p>
    <w:p w14:paraId="3758A455">
      <w:pPr>
        <w:spacing w:line="200" w:lineRule="exact"/>
        <w:jc w:val="center"/>
        <w:rPr>
          <w:rFonts w:hint="eastAsia" w:ascii="宋体" w:hAnsi="宋体" w:eastAsia="宋体" w:cs="宋体"/>
          <w:color w:val="auto"/>
          <w:highlight w:val="none"/>
        </w:rPr>
      </w:pPr>
    </w:p>
    <w:p w14:paraId="0FB988A4">
      <w:pPr>
        <w:spacing w:line="200" w:lineRule="exact"/>
        <w:jc w:val="center"/>
        <w:rPr>
          <w:rFonts w:hint="eastAsia" w:ascii="宋体" w:hAnsi="宋体" w:eastAsia="宋体" w:cs="宋体"/>
          <w:color w:val="auto"/>
          <w:highlight w:val="none"/>
        </w:rPr>
      </w:pPr>
    </w:p>
    <w:p w14:paraId="240F1343">
      <w:pPr>
        <w:spacing w:line="200" w:lineRule="exact"/>
        <w:jc w:val="center"/>
        <w:rPr>
          <w:rFonts w:hint="eastAsia" w:ascii="宋体" w:hAnsi="宋体" w:eastAsia="宋体" w:cs="宋体"/>
          <w:color w:val="auto"/>
          <w:highlight w:val="none"/>
        </w:rPr>
      </w:pPr>
    </w:p>
    <w:p w14:paraId="5BB04FB0">
      <w:pPr>
        <w:spacing w:line="200" w:lineRule="exact"/>
        <w:jc w:val="center"/>
        <w:rPr>
          <w:rFonts w:hint="eastAsia" w:ascii="宋体" w:hAnsi="宋体" w:eastAsia="宋体" w:cs="宋体"/>
          <w:color w:val="auto"/>
          <w:highlight w:val="none"/>
        </w:rPr>
      </w:pPr>
    </w:p>
    <w:p w14:paraId="27C3F8EB">
      <w:pPr>
        <w:spacing w:line="200" w:lineRule="exact"/>
        <w:jc w:val="center"/>
        <w:rPr>
          <w:rFonts w:hint="eastAsia" w:ascii="宋体" w:hAnsi="宋体" w:eastAsia="宋体" w:cs="宋体"/>
          <w:color w:val="auto"/>
          <w:highlight w:val="none"/>
        </w:rPr>
      </w:pPr>
    </w:p>
    <w:p w14:paraId="0255C060">
      <w:pPr>
        <w:spacing w:line="335" w:lineRule="exact"/>
        <w:jc w:val="center"/>
        <w:rPr>
          <w:rFonts w:hint="eastAsia" w:ascii="宋体" w:hAnsi="宋体" w:eastAsia="宋体" w:cs="宋体"/>
          <w:color w:val="auto"/>
          <w:highlight w:val="none"/>
        </w:rPr>
      </w:pPr>
    </w:p>
    <w:p w14:paraId="3A8B4F26">
      <w:pPr>
        <w:tabs>
          <w:tab w:val="left" w:pos="7200"/>
        </w:tabs>
        <w:spacing w:line="320" w:lineRule="exact"/>
        <w:ind w:left="1480"/>
        <w:rPr>
          <w:rFonts w:hint="eastAsia" w:ascii="宋体" w:hAnsi="宋体" w:eastAsia="宋体" w:cs="宋体"/>
          <w:color w:val="auto"/>
          <w:sz w:val="28"/>
          <w:highlight w:val="none"/>
        </w:rPr>
      </w:pPr>
      <w:bookmarkStart w:id="177" w:name="_Toc29500_WPSOffice_Level1"/>
      <w:bookmarkStart w:id="178" w:name="_Toc30532_WPSOffice_Level1"/>
      <w:bookmarkStart w:id="179" w:name="_Toc14162"/>
      <w:bookmarkStart w:id="180" w:name="_Toc10541"/>
      <w:bookmarkStart w:id="181" w:name="_Toc25509_WPSOffice_Level1"/>
      <w:r>
        <w:rPr>
          <w:rFonts w:hint="eastAsia" w:ascii="宋体" w:hAnsi="宋体" w:eastAsia="宋体" w:cs="宋体"/>
          <w:color w:val="auto"/>
          <w:sz w:val="28"/>
          <w:highlight w:val="none"/>
          <w:lang w:eastAsia="zh-CN"/>
        </w:rPr>
        <w:t>参选</w:t>
      </w:r>
      <w:r>
        <w:rPr>
          <w:rFonts w:hint="eastAsia" w:ascii="宋体" w:hAnsi="宋体" w:eastAsia="宋体" w:cs="宋体"/>
          <w:color w:val="auto"/>
          <w:sz w:val="28"/>
          <w:highlight w:val="none"/>
        </w:rPr>
        <w:t>人：</w:t>
      </w:r>
      <w:r>
        <w:rPr>
          <w:rFonts w:hint="eastAsia" w:ascii="宋体" w:hAnsi="宋体" w:eastAsia="宋体" w:cs="宋体"/>
          <w:color w:val="auto"/>
          <w:highlight w:val="none"/>
        </w:rPr>
        <w:tab/>
      </w:r>
      <w:r>
        <w:rPr>
          <w:rFonts w:hint="eastAsia" w:ascii="宋体" w:hAnsi="宋体" w:eastAsia="宋体" w:cs="宋体"/>
          <w:color w:val="auto"/>
          <w:sz w:val="28"/>
          <w:highlight w:val="none"/>
        </w:rPr>
        <w:t>（盖单位公章）</w:t>
      </w:r>
      <w:bookmarkEnd w:id="177"/>
      <w:bookmarkEnd w:id="178"/>
      <w:bookmarkEnd w:id="179"/>
      <w:bookmarkEnd w:id="180"/>
      <w:bookmarkEnd w:id="181"/>
    </w:p>
    <w:p w14:paraId="44146C29">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0288" behindDoc="1" locked="0" layoutInCell="0" allowOverlap="1">
                <wp:simplePos x="0" y="0"/>
                <wp:positionH relativeFrom="column">
                  <wp:posOffset>1653540</wp:posOffset>
                </wp:positionH>
                <wp:positionV relativeFrom="paragraph">
                  <wp:posOffset>-5715</wp:posOffset>
                </wp:positionV>
                <wp:extent cx="2932430" cy="0"/>
                <wp:effectExtent l="0" t="4445" r="0" b="5080"/>
                <wp:wrapNone/>
                <wp:docPr id="32" name="直接连接符 32"/>
                <wp:cNvGraphicFramePr/>
                <a:graphic xmlns:a="http://schemas.openxmlformats.org/drawingml/2006/main">
                  <a:graphicData uri="http://schemas.microsoft.com/office/word/2010/wordprocessingShape">
                    <wps:wsp>
                      <wps:cNvCnPr/>
                      <wps:spPr>
                        <a:xfrm>
                          <a:off x="0" y="0"/>
                          <a:ext cx="293243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0.2pt;margin-top:-0.45pt;height:0pt;width:230.9pt;z-index:-251656192;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jLRc0wAAAAcBAAAPAAAAAAAAAAEAIAAAACIAAABkcnMvZG93bnJldi54bWxQSwECFAAUAAAA&#10;CACHTuJAZ/joTvMBAADoAwAADgAAAAAAAAABACAAAAAiAQAAZHJzL2Uyb0RvYy54bWxQSwUGAAAA&#10;AAYABgBZAQAAhwUAAAAA&#10;">
                <v:fill on="f" focussize="0,0"/>
                <v:stroke weight="0.47992125984252pt" color="#000000" joinstyle="round"/>
                <v:imagedata o:title=""/>
                <o:lock v:ext="edit" aspectratio="f"/>
              </v:line>
            </w:pict>
          </mc:Fallback>
        </mc:AlternateContent>
      </w:r>
    </w:p>
    <w:p w14:paraId="0A3C2105">
      <w:pPr>
        <w:spacing w:line="217" w:lineRule="exact"/>
        <w:jc w:val="center"/>
        <w:rPr>
          <w:rFonts w:hint="eastAsia" w:ascii="宋体" w:hAnsi="宋体" w:eastAsia="宋体" w:cs="宋体"/>
          <w:color w:val="auto"/>
          <w:highlight w:val="none"/>
        </w:rPr>
      </w:pPr>
    </w:p>
    <w:p w14:paraId="4E52A99D">
      <w:pPr>
        <w:tabs>
          <w:tab w:val="left" w:pos="7800"/>
        </w:tabs>
        <w:spacing w:line="308" w:lineRule="exact"/>
        <w:ind w:left="1480"/>
        <w:rPr>
          <w:rFonts w:hint="eastAsia" w:ascii="宋体" w:hAnsi="宋体" w:eastAsia="宋体" w:cs="宋体"/>
          <w:color w:val="auto"/>
          <w:sz w:val="27"/>
          <w:highlight w:val="none"/>
        </w:rPr>
      </w:pPr>
      <w:bookmarkStart w:id="182" w:name="_Toc25322_WPSOffice_Level2"/>
      <w:bookmarkStart w:id="183" w:name="_Toc24511_WPSOffice_Level2"/>
      <w:bookmarkStart w:id="184" w:name="_Toc24756_WPSOffice_Level2"/>
      <w:r>
        <w:rPr>
          <w:rFonts w:hint="eastAsia" w:ascii="宋体" w:hAnsi="宋体" w:eastAsia="宋体" w:cs="宋体"/>
          <w:color w:val="auto"/>
          <w:sz w:val="27"/>
          <w:highlight w:val="none"/>
        </w:rPr>
        <mc:AlternateContent>
          <mc:Choice Requires="wps">
            <w:drawing>
              <wp:anchor distT="0" distB="0" distL="114300" distR="114300" simplePos="0" relativeHeight="251661312" behindDoc="1" locked="0" layoutInCell="0" allowOverlap="1">
                <wp:simplePos x="0" y="0"/>
                <wp:positionH relativeFrom="column">
                  <wp:posOffset>3183255</wp:posOffset>
                </wp:positionH>
                <wp:positionV relativeFrom="paragraph">
                  <wp:posOffset>151765</wp:posOffset>
                </wp:positionV>
                <wp:extent cx="768350" cy="0"/>
                <wp:effectExtent l="0" t="4445" r="0" b="5080"/>
                <wp:wrapNone/>
                <wp:docPr id="2" name="直接连接符 33"/>
                <wp:cNvGraphicFramePr/>
                <a:graphic xmlns:a="http://schemas.openxmlformats.org/drawingml/2006/main">
                  <a:graphicData uri="http://schemas.microsoft.com/office/word/2010/wordprocessingShape">
                    <wps:wsp>
                      <wps:cNvCnPr/>
                      <wps:spPr>
                        <a:xfrm>
                          <a:off x="0" y="0"/>
                          <a:ext cx="768350" cy="0"/>
                        </a:xfrm>
                        <a:prstGeom prst="straightConnector1">
                          <a:avLst/>
                        </a:prstGeom>
                        <a:ln w="6095" cap="flat" cmpd="sng">
                          <a:solidFill>
                            <a:srgbClr val="000000"/>
                          </a:solidFill>
                          <a:prstDash val="solid"/>
                          <a:headEnd type="none" w="med" len="med"/>
                          <a:tailEnd type="none" w="med" len="med"/>
                        </a:ln>
                      </wps:spPr>
                      <wps:bodyPr/>
                    </wps:wsp>
                  </a:graphicData>
                </a:graphic>
              </wp:anchor>
            </w:drawing>
          </mc:Choice>
          <mc:Fallback>
            <w:pict>
              <v:shape id="直接连接符 33" o:spid="_x0000_s1026" o:spt="32" type="#_x0000_t32" style="position:absolute;left:0pt;margin-left:250.65pt;margin-top:11.95pt;height:0pt;width:60.5pt;z-index:-251655168;mso-width-relative:page;mso-height-relative:page;" filled="f" stroked="t" coordsize="21600,21600" o:allowincell="f" o:gfxdata="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Ovn6fVAAAACQEAAA8AAAAAAAAAAQAgAAAAIgAAAGRycy9kb3ducmV2LnhtbFBLAQIU&#10;ABQAAAAIAIdO4kDkqfim9gEAAOYDAAAOAAAAAAAAAAEAIAAAACQBAABkcnMvZTJvRG9jLnhtbFBL&#10;BQYAAAAABgAGAFkBAACMBQAAAAA=&#10;">
                <v:fill on="f" focussize="0,0"/>
                <v:stroke weight="0.47992125984252pt" color="#000000" joinstyle="round"/>
                <v:imagedata o:title=""/>
                <o:lock v:ext="edit" aspectratio="f"/>
              </v:shape>
            </w:pict>
          </mc:Fallback>
        </mc:AlternateContent>
      </w:r>
      <w:r>
        <w:rPr>
          <w:rFonts w:hint="eastAsia" w:ascii="宋体" w:hAnsi="宋体" w:eastAsia="宋体" w:cs="宋体"/>
          <w:color w:val="auto"/>
          <w:sz w:val="27"/>
          <w:highlight w:val="none"/>
        </w:rPr>
        <w:t>法定代表人或其委托代理人：</w:t>
      </w:r>
      <w:bookmarkEnd w:id="182"/>
      <w:bookmarkEnd w:id="183"/>
      <w:bookmarkEnd w:id="184"/>
      <w:r>
        <w:rPr>
          <w:rFonts w:hint="eastAsia" w:ascii="宋体" w:hAnsi="宋体" w:eastAsia="宋体" w:cs="宋体"/>
          <w:color w:val="auto"/>
          <w:sz w:val="27"/>
          <w:highlight w:val="none"/>
          <w:lang w:val="en-US" w:eastAsia="zh-CN"/>
        </w:rPr>
        <w:t xml:space="preserve">          </w:t>
      </w:r>
      <w:r>
        <w:rPr>
          <w:rFonts w:hint="eastAsia" w:ascii="宋体" w:hAnsi="宋体" w:eastAsia="宋体" w:cs="宋体"/>
          <w:color w:val="auto"/>
          <w:sz w:val="27"/>
          <w:highlight w:val="none"/>
        </w:rPr>
        <w:t>（签字或盖章）</w:t>
      </w:r>
    </w:p>
    <w:p w14:paraId="0C6F14BB">
      <w:pPr>
        <w:tabs>
          <w:tab w:val="left" w:pos="7800"/>
        </w:tabs>
        <w:spacing w:line="308" w:lineRule="exact"/>
        <w:ind w:left="1480"/>
        <w:rPr>
          <w:rFonts w:hint="eastAsia" w:ascii="宋体" w:hAnsi="宋体" w:eastAsia="宋体" w:cs="宋体"/>
          <w:color w:val="auto"/>
          <w:sz w:val="27"/>
          <w:highlight w:val="none"/>
          <w:lang w:val="en-US" w:eastAsia="zh-CN"/>
        </w:rPr>
      </w:pPr>
    </w:p>
    <w:p w14:paraId="3C099CD4">
      <w:pPr>
        <w:spacing w:line="20" w:lineRule="exact"/>
        <w:rPr>
          <w:rFonts w:hint="eastAsia" w:ascii="宋体" w:hAnsi="宋体" w:eastAsia="宋体" w:cs="宋体"/>
          <w:color w:val="auto"/>
          <w:highlight w:val="none"/>
        </w:rPr>
      </w:pPr>
    </w:p>
    <w:p w14:paraId="53585FD2">
      <w:pPr>
        <w:spacing w:line="200" w:lineRule="exact"/>
        <w:jc w:val="center"/>
        <w:rPr>
          <w:rFonts w:hint="eastAsia" w:ascii="宋体" w:hAnsi="宋体" w:eastAsia="宋体" w:cs="宋体"/>
          <w:color w:val="auto"/>
          <w:highlight w:val="none"/>
        </w:rPr>
      </w:pPr>
    </w:p>
    <w:p w14:paraId="04948582">
      <w:pPr>
        <w:spacing w:line="368" w:lineRule="exact"/>
        <w:jc w:val="center"/>
        <w:rPr>
          <w:rFonts w:hint="eastAsia" w:ascii="宋体" w:hAnsi="宋体" w:eastAsia="宋体" w:cs="宋体"/>
          <w:color w:val="auto"/>
          <w:highlight w:val="none"/>
        </w:rPr>
      </w:pPr>
    </w:p>
    <w:p w14:paraId="6743C9CB">
      <w:pPr>
        <w:tabs>
          <w:tab w:val="left" w:pos="4880"/>
          <w:tab w:val="left" w:pos="5900"/>
        </w:tabs>
        <w:spacing w:line="320" w:lineRule="exact"/>
        <w:ind w:left="3900"/>
        <w:rPr>
          <w:rFonts w:hint="eastAsia" w:ascii="宋体" w:hAnsi="宋体" w:eastAsia="宋体" w:cs="宋体"/>
          <w:color w:val="auto"/>
          <w:sz w:val="28"/>
          <w:highlight w:val="none"/>
        </w:rPr>
      </w:pPr>
      <w:bookmarkStart w:id="185" w:name="_Toc10388"/>
      <w:bookmarkStart w:id="186" w:name="_Toc26338_WPSOffice_Level1"/>
      <w:bookmarkStart w:id="187" w:name="_Toc15618_WPSOffice_Level1"/>
      <w:bookmarkStart w:id="188" w:name="_Toc25443"/>
      <w:bookmarkStart w:id="189" w:name="_Toc13649_WPSOffice_Level1"/>
      <w:r>
        <w:rPr>
          <w:rFonts w:hint="eastAsia" w:ascii="宋体" w:hAnsi="宋体" w:eastAsia="宋体" w:cs="宋体"/>
          <w:color w:val="auto"/>
          <w:sz w:val="28"/>
          <w:highlight w:val="none"/>
        </w:rPr>
        <w:t>年</w:t>
      </w:r>
      <w:r>
        <w:rPr>
          <w:rFonts w:hint="eastAsia" w:ascii="宋体" w:hAnsi="宋体" w:eastAsia="宋体" w:cs="宋体"/>
          <w:color w:val="auto"/>
          <w:highlight w:val="none"/>
        </w:rPr>
        <w:tab/>
      </w:r>
      <w:r>
        <w:rPr>
          <w:rFonts w:hint="eastAsia" w:ascii="宋体" w:hAnsi="宋体" w:eastAsia="宋体" w:cs="宋体"/>
          <w:color w:val="auto"/>
          <w:sz w:val="28"/>
          <w:highlight w:val="none"/>
        </w:rPr>
        <w:t>月</w:t>
      </w:r>
      <w:r>
        <w:rPr>
          <w:rFonts w:hint="eastAsia" w:ascii="宋体" w:hAnsi="宋体" w:eastAsia="宋体" w:cs="宋体"/>
          <w:color w:val="auto"/>
          <w:highlight w:val="none"/>
        </w:rPr>
        <w:tab/>
      </w:r>
      <w:r>
        <w:rPr>
          <w:rFonts w:hint="eastAsia" w:ascii="宋体" w:hAnsi="宋体" w:eastAsia="宋体" w:cs="宋体"/>
          <w:color w:val="auto"/>
          <w:sz w:val="28"/>
          <w:highlight w:val="none"/>
        </w:rPr>
        <w:t>日</w:t>
      </w:r>
      <w:bookmarkEnd w:id="185"/>
      <w:bookmarkEnd w:id="186"/>
      <w:bookmarkEnd w:id="187"/>
      <w:bookmarkEnd w:id="188"/>
      <w:bookmarkEnd w:id="189"/>
    </w:p>
    <w:p w14:paraId="7FD6C4C9">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2336" behindDoc="1" locked="0" layoutInCell="0" allowOverlap="1">
                <wp:simplePos x="0" y="0"/>
                <wp:positionH relativeFrom="column">
                  <wp:posOffset>2004695</wp:posOffset>
                </wp:positionH>
                <wp:positionV relativeFrom="paragraph">
                  <wp:posOffset>-5715</wp:posOffset>
                </wp:positionV>
                <wp:extent cx="466090" cy="0"/>
                <wp:effectExtent l="0" t="4445" r="0" b="5080"/>
                <wp:wrapNone/>
                <wp:docPr id="30" name="直接连接符 30"/>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85pt;margin-top:-0.45pt;height:0pt;width:36.7pt;z-index:-251654144;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F&#10;ywdL0wAAAAcBAAAPAAAAAAAAAAEAIAAAACIAAABkcnMvZG93bnJldi54bWxQSwECFAAUAAAACACH&#10;TuJAJHJ4gvABAADnAwAADgAAAAAAAAABACAAAAAiAQAAZHJzL2Uyb0RvYy54bWxQSwUGAAAAAAYA&#10;BgBZAQAAhAU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3360" behindDoc="1" locked="0" layoutInCell="0" allowOverlap="1">
                <wp:simplePos x="0" y="0"/>
                <wp:positionH relativeFrom="column">
                  <wp:posOffset>2650490</wp:posOffset>
                </wp:positionH>
                <wp:positionV relativeFrom="paragraph">
                  <wp:posOffset>-5715</wp:posOffset>
                </wp:positionV>
                <wp:extent cx="464820" cy="0"/>
                <wp:effectExtent l="0" t="4445" r="0" b="0"/>
                <wp:wrapNone/>
                <wp:docPr id="22" name="直接连接符 22"/>
                <wp:cNvGraphicFramePr/>
                <a:graphic xmlns:a="http://schemas.openxmlformats.org/drawingml/2006/main">
                  <a:graphicData uri="http://schemas.microsoft.com/office/word/2010/wordprocessingShape">
                    <wps:wsp>
                      <wps:cNvCnPr/>
                      <wps:spPr>
                        <a:xfrm>
                          <a:off x="0" y="0"/>
                          <a:ext cx="46482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8.7pt;margin-top:-0.45pt;height:0pt;width:36.6pt;z-index:-251653120;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s6BabTAAAABwEAAA8AAAAAAAAAAQAgAAAAIgAAAGRycy9kb3ducmV2LnhtbFBLAQIUABQAAAAI&#10;AIdO4kAmz7v18gEAAOcDAAAOAAAAAAAAAAEAIAAAACIBAABkcnMvZTJvRG9jLnhtbFBLBQYAAAAA&#10;BgAGAFkBAACGBQ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4384" behindDoc="1" locked="0" layoutInCell="0" allowOverlap="1">
                <wp:simplePos x="0" y="0"/>
                <wp:positionH relativeFrom="column">
                  <wp:posOffset>3295015</wp:posOffset>
                </wp:positionH>
                <wp:positionV relativeFrom="paragraph">
                  <wp:posOffset>-5715</wp:posOffset>
                </wp:positionV>
                <wp:extent cx="465455" cy="0"/>
                <wp:effectExtent l="0" t="5080" r="0" b="4445"/>
                <wp:wrapNone/>
                <wp:docPr id="21" name="直接连接符 21"/>
                <wp:cNvGraphicFramePr/>
                <a:graphic xmlns:a="http://schemas.openxmlformats.org/drawingml/2006/main">
                  <a:graphicData uri="http://schemas.microsoft.com/office/word/2010/wordprocessingShape">
                    <wps:wsp>
                      <wps:cNvCnPr/>
                      <wps:spPr>
                        <a:xfrm>
                          <a:off x="0" y="0"/>
                          <a:ext cx="465455"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9.45pt;margin-top:-0.45pt;height:0pt;width:36.65pt;z-index:-251652096;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rnJi9MAAAAHAQAADwAAAAAAAAABACAAAAAiAAAAZHJzL2Rvd25yZXYueG1sUEsBAhQAFAAAAAgA&#10;h07iQEXsONzxAQAA5wMAAA4AAAAAAAAAAQAgAAAAIgEAAGRycy9lMm9Eb2MueG1sUEsFBgAAAAAG&#10;AAYAWQEAAIUFAAAAAA==&#10;">
                <v:fill on="f" focussize="0,0"/>
                <v:stroke weight="0.47992125984252pt" color="#000000" joinstyle="round"/>
                <v:imagedata o:title=""/>
                <o:lock v:ext="edit" aspectratio="f"/>
              </v:line>
            </w:pict>
          </mc:Fallback>
        </mc:AlternateContent>
      </w:r>
    </w:p>
    <w:p w14:paraId="459DB4C2">
      <w:pPr>
        <w:spacing w:line="200" w:lineRule="exact"/>
        <w:jc w:val="center"/>
        <w:rPr>
          <w:rFonts w:hint="eastAsia" w:ascii="宋体" w:hAnsi="宋体" w:eastAsia="宋体" w:cs="宋体"/>
          <w:color w:val="auto"/>
          <w:highlight w:val="none"/>
        </w:rPr>
      </w:pPr>
    </w:p>
    <w:p w14:paraId="2357CB98">
      <w:pPr>
        <w:spacing w:line="200" w:lineRule="exact"/>
        <w:jc w:val="center"/>
        <w:rPr>
          <w:rFonts w:hint="eastAsia" w:ascii="宋体" w:hAnsi="宋体" w:eastAsia="宋体" w:cs="宋体"/>
          <w:color w:val="auto"/>
          <w:highlight w:val="none"/>
        </w:rPr>
      </w:pPr>
    </w:p>
    <w:p w14:paraId="6029CE9A">
      <w:pPr>
        <w:spacing w:line="200" w:lineRule="exact"/>
        <w:jc w:val="center"/>
        <w:rPr>
          <w:rFonts w:hint="eastAsia" w:ascii="宋体" w:hAnsi="宋体" w:eastAsia="宋体" w:cs="宋体"/>
          <w:color w:val="auto"/>
          <w:highlight w:val="none"/>
        </w:rPr>
      </w:pPr>
    </w:p>
    <w:p w14:paraId="15017660">
      <w:pPr>
        <w:spacing w:line="200" w:lineRule="exact"/>
        <w:jc w:val="center"/>
        <w:rPr>
          <w:rFonts w:hint="eastAsia" w:ascii="宋体" w:hAnsi="宋体" w:eastAsia="宋体" w:cs="宋体"/>
          <w:color w:val="auto"/>
          <w:highlight w:val="none"/>
        </w:rPr>
      </w:pPr>
    </w:p>
    <w:p w14:paraId="496BED6C">
      <w:pPr>
        <w:spacing w:line="200" w:lineRule="exact"/>
        <w:jc w:val="center"/>
        <w:rPr>
          <w:rFonts w:hint="eastAsia" w:ascii="宋体" w:hAnsi="宋体" w:eastAsia="宋体" w:cs="宋体"/>
          <w:color w:val="auto"/>
          <w:highlight w:val="none"/>
        </w:rPr>
      </w:pPr>
    </w:p>
    <w:p w14:paraId="3B55C63C">
      <w:pPr>
        <w:spacing w:line="200" w:lineRule="exact"/>
        <w:jc w:val="center"/>
        <w:rPr>
          <w:rFonts w:hint="eastAsia" w:ascii="宋体" w:hAnsi="宋体" w:eastAsia="宋体" w:cs="宋体"/>
          <w:color w:val="auto"/>
          <w:highlight w:val="none"/>
        </w:rPr>
      </w:pPr>
    </w:p>
    <w:p w14:paraId="1CE29BB9">
      <w:pPr>
        <w:spacing w:line="0" w:lineRule="atLeast"/>
        <w:jc w:val="center"/>
        <w:rPr>
          <w:rFonts w:hint="eastAsia" w:ascii="宋体" w:hAnsi="宋体" w:eastAsia="宋体" w:cs="宋体"/>
          <w:color w:val="auto"/>
          <w:sz w:val="18"/>
          <w:highlight w:val="none"/>
        </w:rPr>
        <w:sectPr>
          <w:headerReference r:id="rId7" w:type="default"/>
          <w:footerReference r:id="rId8" w:type="default"/>
          <w:type w:val="continuous"/>
          <w:pgSz w:w="12240" w:h="15840"/>
          <w:pgMar w:top="1440" w:right="1080" w:bottom="1440" w:left="1080" w:header="680" w:footer="850" w:gutter="0"/>
          <w:pgNumType w:fmt="decimal"/>
          <w:cols w:space="720" w:num="1"/>
          <w:docGrid w:linePitch="360" w:charSpace="0"/>
        </w:sectPr>
      </w:pPr>
    </w:p>
    <w:p w14:paraId="27D1BAED">
      <w:pPr>
        <w:spacing w:line="1" w:lineRule="exact"/>
        <w:rPr>
          <w:rFonts w:hint="eastAsia" w:ascii="宋体" w:hAnsi="宋体" w:eastAsia="宋体" w:cs="宋体"/>
          <w:color w:val="auto"/>
          <w:highlight w:val="none"/>
        </w:rPr>
      </w:pPr>
      <w:bookmarkStart w:id="190" w:name="page71"/>
      <w:bookmarkEnd w:id="190"/>
    </w:p>
    <w:p w14:paraId="594FDD49">
      <w:pPr>
        <w:spacing w:line="366" w:lineRule="exact"/>
        <w:jc w:val="center"/>
        <w:rPr>
          <w:rFonts w:hint="eastAsia" w:ascii="宋体" w:hAnsi="宋体" w:eastAsia="宋体" w:cs="宋体"/>
          <w:b/>
          <w:color w:val="auto"/>
          <w:sz w:val="32"/>
          <w:highlight w:val="none"/>
        </w:rPr>
      </w:pPr>
      <w:bookmarkStart w:id="191" w:name="_Toc4362_WPSOffice_Level1"/>
      <w:bookmarkStart w:id="192" w:name="_Toc18404_WPSOffice_Level1"/>
      <w:bookmarkStart w:id="193" w:name="_Toc15949_WPSOffice_Level1"/>
      <w:bookmarkStart w:id="194" w:name="_Toc24017"/>
      <w:bookmarkStart w:id="195" w:name="_Toc10862"/>
      <w:r>
        <w:rPr>
          <w:rFonts w:hint="eastAsia" w:ascii="宋体" w:hAnsi="宋体" w:eastAsia="宋体" w:cs="宋体"/>
          <w:b/>
          <w:color w:val="auto"/>
          <w:sz w:val="32"/>
          <w:highlight w:val="none"/>
        </w:rPr>
        <w:t>目录</w:t>
      </w:r>
      <w:bookmarkEnd w:id="191"/>
      <w:bookmarkEnd w:id="192"/>
      <w:bookmarkEnd w:id="193"/>
      <w:bookmarkEnd w:id="194"/>
      <w:bookmarkEnd w:id="195"/>
    </w:p>
    <w:p w14:paraId="606477E0">
      <w:pPr>
        <w:spacing w:line="200" w:lineRule="exact"/>
        <w:rPr>
          <w:rFonts w:hint="eastAsia" w:ascii="宋体" w:hAnsi="宋体" w:eastAsia="宋体" w:cs="宋体"/>
          <w:color w:val="auto"/>
          <w:highlight w:val="none"/>
        </w:rPr>
      </w:pPr>
    </w:p>
    <w:p w14:paraId="49F15612">
      <w:pPr>
        <w:spacing w:line="200" w:lineRule="exact"/>
        <w:rPr>
          <w:rFonts w:hint="eastAsia" w:ascii="宋体" w:hAnsi="宋体" w:eastAsia="宋体" w:cs="宋体"/>
          <w:color w:val="auto"/>
          <w:highlight w:val="none"/>
        </w:rPr>
      </w:pPr>
    </w:p>
    <w:p w14:paraId="279C39A9">
      <w:pPr>
        <w:spacing w:line="367" w:lineRule="exact"/>
        <w:rPr>
          <w:rFonts w:hint="eastAsia" w:ascii="宋体" w:hAnsi="宋体" w:eastAsia="宋体" w:cs="宋体"/>
          <w:color w:val="auto"/>
          <w:sz w:val="21"/>
          <w:szCs w:val="21"/>
          <w:highlight w:val="none"/>
        </w:rPr>
      </w:pPr>
    </w:p>
    <w:p w14:paraId="256394BB">
      <w:pPr>
        <w:numPr>
          <w:ilvl w:val="0"/>
          <w:numId w:val="7"/>
        </w:numPr>
        <w:spacing w:line="240" w:lineRule="exact"/>
        <w:ind w:left="360"/>
        <w:rPr>
          <w:rFonts w:hint="eastAsia" w:ascii="宋体" w:hAnsi="宋体" w:eastAsia="宋体" w:cs="宋体"/>
          <w:color w:val="auto"/>
          <w:sz w:val="21"/>
          <w:szCs w:val="21"/>
          <w:highlight w:val="none"/>
        </w:rPr>
      </w:pPr>
      <w:bookmarkStart w:id="196" w:name="_Toc27725_WPSOffice_Level1"/>
      <w:bookmarkStart w:id="197" w:name="_Toc31326_WPSOffice_Level1"/>
      <w:bookmarkStart w:id="198" w:name="_Toc19247"/>
      <w:bookmarkStart w:id="199" w:name="_Toc1740"/>
      <w:bookmarkStart w:id="200" w:name="_Toc6054_WPSOffice_Level1"/>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w:t>
      </w:r>
      <w:bookmarkEnd w:id="196"/>
      <w:bookmarkEnd w:id="197"/>
      <w:bookmarkEnd w:id="198"/>
      <w:bookmarkEnd w:id="199"/>
      <w:bookmarkEnd w:id="200"/>
    </w:p>
    <w:p w14:paraId="595095F5">
      <w:pPr>
        <w:spacing w:line="312" w:lineRule="exact"/>
        <w:rPr>
          <w:rFonts w:hint="eastAsia" w:ascii="宋体" w:hAnsi="宋体" w:eastAsia="宋体" w:cs="宋体"/>
          <w:color w:val="auto"/>
          <w:sz w:val="21"/>
          <w:szCs w:val="21"/>
          <w:highlight w:val="none"/>
        </w:rPr>
      </w:pPr>
    </w:p>
    <w:p w14:paraId="73C5D061">
      <w:pPr>
        <w:spacing w:line="300" w:lineRule="exact"/>
        <w:rPr>
          <w:rFonts w:hint="eastAsia" w:ascii="宋体" w:hAnsi="宋体" w:eastAsia="宋体" w:cs="宋体"/>
          <w:color w:val="auto"/>
          <w:sz w:val="21"/>
          <w:szCs w:val="21"/>
          <w:highlight w:val="none"/>
        </w:rPr>
      </w:pPr>
    </w:p>
    <w:p w14:paraId="4A95FA0B">
      <w:pPr>
        <w:spacing w:line="300" w:lineRule="exact"/>
        <w:rPr>
          <w:rFonts w:hint="eastAsia" w:ascii="宋体" w:hAnsi="宋体" w:eastAsia="宋体" w:cs="宋体"/>
          <w:color w:val="auto"/>
          <w:sz w:val="21"/>
          <w:szCs w:val="21"/>
          <w:highlight w:val="none"/>
        </w:rPr>
      </w:pPr>
    </w:p>
    <w:p w14:paraId="7E44DD7E">
      <w:pPr>
        <w:spacing w:line="300" w:lineRule="exact"/>
        <w:rPr>
          <w:rFonts w:hint="eastAsia" w:ascii="宋体" w:hAnsi="宋体" w:eastAsia="宋体" w:cs="宋体"/>
          <w:color w:val="auto"/>
          <w:sz w:val="21"/>
          <w:szCs w:val="21"/>
          <w:highlight w:val="none"/>
        </w:rPr>
      </w:pPr>
    </w:p>
    <w:p w14:paraId="0C5648D7">
      <w:pPr>
        <w:spacing w:line="200" w:lineRule="exact"/>
        <w:rPr>
          <w:rFonts w:hint="eastAsia" w:ascii="宋体" w:hAnsi="宋体" w:eastAsia="宋体" w:cs="宋体"/>
          <w:color w:val="auto"/>
          <w:sz w:val="21"/>
          <w:szCs w:val="21"/>
          <w:highlight w:val="none"/>
        </w:rPr>
      </w:pPr>
    </w:p>
    <w:p w14:paraId="5AAE2487">
      <w:pPr>
        <w:spacing w:line="200" w:lineRule="exact"/>
        <w:rPr>
          <w:rFonts w:hint="eastAsia" w:ascii="宋体" w:hAnsi="宋体" w:eastAsia="宋体" w:cs="宋体"/>
          <w:color w:val="auto"/>
          <w:highlight w:val="none"/>
        </w:rPr>
      </w:pPr>
    </w:p>
    <w:p w14:paraId="670750C9">
      <w:pPr>
        <w:spacing w:line="200" w:lineRule="exact"/>
        <w:rPr>
          <w:rFonts w:hint="eastAsia" w:ascii="宋体" w:hAnsi="宋体" w:eastAsia="宋体" w:cs="宋体"/>
          <w:color w:val="auto"/>
          <w:highlight w:val="none"/>
        </w:rPr>
      </w:pPr>
    </w:p>
    <w:p w14:paraId="2AEE1848">
      <w:pPr>
        <w:spacing w:line="200" w:lineRule="exact"/>
        <w:rPr>
          <w:rFonts w:hint="eastAsia" w:ascii="宋体" w:hAnsi="宋体" w:eastAsia="宋体" w:cs="宋体"/>
          <w:color w:val="auto"/>
          <w:highlight w:val="none"/>
        </w:rPr>
      </w:pPr>
    </w:p>
    <w:p w14:paraId="3D6CD028">
      <w:pPr>
        <w:spacing w:line="200" w:lineRule="exact"/>
        <w:rPr>
          <w:rFonts w:hint="eastAsia" w:ascii="宋体" w:hAnsi="宋体" w:eastAsia="宋体" w:cs="宋体"/>
          <w:color w:val="auto"/>
          <w:highlight w:val="none"/>
        </w:rPr>
      </w:pPr>
    </w:p>
    <w:p w14:paraId="7C14796E">
      <w:pPr>
        <w:spacing w:line="200" w:lineRule="exact"/>
        <w:rPr>
          <w:rFonts w:hint="eastAsia" w:ascii="宋体" w:hAnsi="宋体" w:eastAsia="宋体" w:cs="宋体"/>
          <w:color w:val="auto"/>
          <w:highlight w:val="none"/>
        </w:rPr>
      </w:pPr>
    </w:p>
    <w:p w14:paraId="58767EB8">
      <w:pPr>
        <w:spacing w:line="200" w:lineRule="exact"/>
        <w:rPr>
          <w:rFonts w:hint="eastAsia" w:ascii="宋体" w:hAnsi="宋体" w:eastAsia="宋体" w:cs="宋体"/>
          <w:color w:val="auto"/>
          <w:highlight w:val="none"/>
        </w:rPr>
      </w:pPr>
    </w:p>
    <w:p w14:paraId="612DCA32">
      <w:pPr>
        <w:spacing w:line="200" w:lineRule="exact"/>
        <w:rPr>
          <w:rFonts w:hint="eastAsia" w:ascii="宋体" w:hAnsi="宋体" w:eastAsia="宋体" w:cs="宋体"/>
          <w:color w:val="auto"/>
          <w:highlight w:val="none"/>
        </w:rPr>
      </w:pPr>
    </w:p>
    <w:p w14:paraId="20C0C4E1">
      <w:pPr>
        <w:spacing w:line="200" w:lineRule="exact"/>
        <w:rPr>
          <w:rFonts w:hint="eastAsia" w:ascii="宋体" w:hAnsi="宋体" w:eastAsia="宋体" w:cs="宋体"/>
          <w:color w:val="auto"/>
          <w:highlight w:val="none"/>
        </w:rPr>
      </w:pPr>
    </w:p>
    <w:p w14:paraId="5391B940">
      <w:pPr>
        <w:spacing w:line="200" w:lineRule="exact"/>
        <w:rPr>
          <w:rFonts w:hint="eastAsia" w:ascii="宋体" w:hAnsi="宋体" w:eastAsia="宋体" w:cs="宋体"/>
          <w:color w:val="auto"/>
          <w:highlight w:val="none"/>
        </w:rPr>
      </w:pPr>
    </w:p>
    <w:p w14:paraId="26E52FCD">
      <w:pPr>
        <w:spacing w:line="200" w:lineRule="exact"/>
        <w:rPr>
          <w:rFonts w:hint="eastAsia" w:ascii="宋体" w:hAnsi="宋体" w:eastAsia="宋体" w:cs="宋体"/>
          <w:color w:val="auto"/>
          <w:highlight w:val="none"/>
        </w:rPr>
      </w:pPr>
    </w:p>
    <w:p w14:paraId="65A8C7BC">
      <w:pPr>
        <w:spacing w:line="200" w:lineRule="exact"/>
        <w:rPr>
          <w:rFonts w:hint="eastAsia" w:ascii="宋体" w:hAnsi="宋体" w:eastAsia="宋体" w:cs="宋体"/>
          <w:color w:val="auto"/>
          <w:highlight w:val="none"/>
        </w:rPr>
      </w:pPr>
    </w:p>
    <w:p w14:paraId="522E2A29">
      <w:pPr>
        <w:spacing w:line="200" w:lineRule="exact"/>
        <w:rPr>
          <w:rFonts w:hint="eastAsia" w:ascii="宋体" w:hAnsi="宋体" w:eastAsia="宋体" w:cs="宋体"/>
          <w:color w:val="auto"/>
          <w:highlight w:val="none"/>
        </w:rPr>
      </w:pPr>
    </w:p>
    <w:p w14:paraId="3EA2C469">
      <w:pPr>
        <w:spacing w:line="200" w:lineRule="exact"/>
        <w:rPr>
          <w:rFonts w:hint="eastAsia" w:ascii="宋体" w:hAnsi="宋体" w:eastAsia="宋体" w:cs="宋体"/>
          <w:color w:val="auto"/>
          <w:highlight w:val="none"/>
        </w:rPr>
      </w:pPr>
    </w:p>
    <w:p w14:paraId="5C97E7C5">
      <w:pPr>
        <w:spacing w:line="200" w:lineRule="exact"/>
        <w:rPr>
          <w:rFonts w:hint="eastAsia" w:ascii="宋体" w:hAnsi="宋体" w:eastAsia="宋体" w:cs="宋体"/>
          <w:color w:val="auto"/>
          <w:highlight w:val="none"/>
        </w:rPr>
      </w:pPr>
    </w:p>
    <w:p w14:paraId="1B47F6A9">
      <w:pPr>
        <w:spacing w:line="200" w:lineRule="exact"/>
        <w:rPr>
          <w:rFonts w:hint="eastAsia" w:ascii="宋体" w:hAnsi="宋体" w:eastAsia="宋体" w:cs="宋体"/>
          <w:color w:val="auto"/>
          <w:highlight w:val="none"/>
        </w:rPr>
      </w:pPr>
    </w:p>
    <w:p w14:paraId="5697ADAF">
      <w:pPr>
        <w:spacing w:line="200" w:lineRule="exact"/>
        <w:rPr>
          <w:rFonts w:hint="eastAsia" w:ascii="宋体" w:hAnsi="宋体" w:eastAsia="宋体" w:cs="宋体"/>
          <w:color w:val="auto"/>
          <w:highlight w:val="none"/>
        </w:rPr>
      </w:pPr>
    </w:p>
    <w:p w14:paraId="535A7558">
      <w:pPr>
        <w:spacing w:line="200" w:lineRule="exact"/>
        <w:rPr>
          <w:rFonts w:hint="eastAsia" w:ascii="宋体" w:hAnsi="宋体" w:eastAsia="宋体" w:cs="宋体"/>
          <w:color w:val="auto"/>
          <w:highlight w:val="none"/>
        </w:rPr>
      </w:pPr>
    </w:p>
    <w:p w14:paraId="4EA17146">
      <w:pPr>
        <w:spacing w:line="200" w:lineRule="exact"/>
        <w:rPr>
          <w:rFonts w:hint="eastAsia" w:ascii="宋体" w:hAnsi="宋体" w:eastAsia="宋体" w:cs="宋体"/>
          <w:color w:val="auto"/>
          <w:highlight w:val="none"/>
        </w:rPr>
      </w:pPr>
    </w:p>
    <w:p w14:paraId="1B76EFBE">
      <w:pPr>
        <w:spacing w:line="200" w:lineRule="exact"/>
        <w:rPr>
          <w:rFonts w:hint="eastAsia" w:ascii="宋体" w:hAnsi="宋体" w:eastAsia="宋体" w:cs="宋体"/>
          <w:color w:val="auto"/>
          <w:highlight w:val="none"/>
        </w:rPr>
      </w:pPr>
    </w:p>
    <w:p w14:paraId="72F5E7DD">
      <w:pPr>
        <w:spacing w:line="200" w:lineRule="exact"/>
        <w:rPr>
          <w:rFonts w:hint="eastAsia" w:ascii="宋体" w:hAnsi="宋体" w:eastAsia="宋体" w:cs="宋体"/>
          <w:color w:val="auto"/>
          <w:highlight w:val="none"/>
        </w:rPr>
      </w:pPr>
    </w:p>
    <w:p w14:paraId="13403CBE">
      <w:pPr>
        <w:spacing w:line="200" w:lineRule="exact"/>
        <w:rPr>
          <w:rFonts w:hint="eastAsia" w:ascii="宋体" w:hAnsi="宋体" w:eastAsia="宋体" w:cs="宋体"/>
          <w:color w:val="auto"/>
          <w:highlight w:val="none"/>
        </w:rPr>
      </w:pPr>
    </w:p>
    <w:p w14:paraId="49DCC888">
      <w:pPr>
        <w:spacing w:line="200" w:lineRule="exact"/>
        <w:rPr>
          <w:rFonts w:hint="eastAsia" w:ascii="宋体" w:hAnsi="宋体" w:eastAsia="宋体" w:cs="宋体"/>
          <w:color w:val="auto"/>
          <w:highlight w:val="none"/>
        </w:rPr>
      </w:pPr>
    </w:p>
    <w:p w14:paraId="13AD1E67">
      <w:pPr>
        <w:spacing w:line="200" w:lineRule="exact"/>
        <w:rPr>
          <w:rFonts w:hint="eastAsia" w:ascii="宋体" w:hAnsi="宋体" w:eastAsia="宋体" w:cs="宋体"/>
          <w:color w:val="auto"/>
          <w:highlight w:val="none"/>
        </w:rPr>
      </w:pPr>
    </w:p>
    <w:p w14:paraId="1E91962E">
      <w:pPr>
        <w:spacing w:line="200" w:lineRule="exact"/>
        <w:rPr>
          <w:rFonts w:hint="eastAsia" w:ascii="宋体" w:hAnsi="宋体" w:eastAsia="宋体" w:cs="宋体"/>
          <w:color w:val="auto"/>
          <w:highlight w:val="none"/>
        </w:rPr>
      </w:pPr>
    </w:p>
    <w:p w14:paraId="10235D8F">
      <w:pPr>
        <w:spacing w:line="0" w:lineRule="atLeast"/>
        <w:rPr>
          <w:rFonts w:hint="eastAsia" w:ascii="宋体" w:hAnsi="宋体" w:eastAsia="宋体" w:cs="宋体"/>
          <w:color w:val="auto"/>
          <w:sz w:val="18"/>
          <w:highlight w:val="none"/>
        </w:rPr>
        <w:sectPr>
          <w:footerReference r:id="rId9" w:type="default"/>
          <w:pgSz w:w="12240" w:h="15840"/>
          <w:pgMar w:top="1440" w:right="1080" w:bottom="1440" w:left="1080" w:header="680" w:footer="680" w:gutter="0"/>
          <w:pgNumType w:fmt="decimal"/>
          <w:cols w:space="720" w:num="1"/>
          <w:docGrid w:linePitch="360" w:charSpace="0"/>
        </w:sectPr>
      </w:pPr>
    </w:p>
    <w:p w14:paraId="1B21EE30">
      <w:pPr>
        <w:spacing w:line="1" w:lineRule="exact"/>
        <w:rPr>
          <w:rFonts w:hint="eastAsia" w:ascii="宋体" w:hAnsi="宋体" w:eastAsia="宋体" w:cs="宋体"/>
          <w:color w:val="auto"/>
          <w:highlight w:val="none"/>
        </w:rPr>
      </w:pPr>
      <w:bookmarkStart w:id="201" w:name="page72"/>
      <w:bookmarkEnd w:id="201"/>
    </w:p>
    <w:p w14:paraId="3A1F8F55">
      <w:pPr>
        <w:jc w:val="center"/>
        <w:rPr>
          <w:rFonts w:hint="eastAsia" w:ascii="方正仿宋_GBK" w:hAnsi="方正仿宋_GBK" w:eastAsia="方正仿宋_GBK" w:cs="方正仿宋_GBK"/>
          <w:b/>
          <w:bCs/>
          <w:color w:val="auto"/>
          <w:sz w:val="32"/>
          <w:szCs w:val="32"/>
          <w:highlight w:val="none"/>
          <w:lang w:eastAsia="zh-CN"/>
        </w:rPr>
      </w:pPr>
      <w:bookmarkStart w:id="202" w:name="_Toc11691"/>
      <w:bookmarkStart w:id="203" w:name="_Toc6931_WPSOffice_Level1"/>
      <w:bookmarkStart w:id="204" w:name="_Toc10088"/>
      <w:bookmarkStart w:id="205" w:name="_Toc12737"/>
      <w:bookmarkStart w:id="206" w:name="_Toc28830"/>
      <w:bookmarkStart w:id="207" w:name="_Toc20817"/>
      <w:bookmarkStart w:id="208" w:name="_Toc8259"/>
      <w:bookmarkStart w:id="209" w:name="_Toc7254_WPSOffice_Level1"/>
      <w:r>
        <w:rPr>
          <w:rFonts w:hint="eastAsia" w:ascii="方正仿宋_GBK" w:hAnsi="方正仿宋_GBK" w:eastAsia="方正仿宋_GBK" w:cs="方正仿宋_GBK"/>
          <w:bCs/>
          <w:color w:val="auto"/>
          <w:kern w:val="2"/>
          <w:sz w:val="32"/>
          <w:szCs w:val="32"/>
          <w:highlight w:val="none"/>
        </w:rPr>
        <w:t>一、</w:t>
      </w:r>
      <w:r>
        <w:rPr>
          <w:rFonts w:hint="eastAsia" w:ascii="方正仿宋_GBK" w:hAnsi="方正仿宋_GBK" w:eastAsia="方正仿宋_GBK" w:cs="方正仿宋_GBK"/>
          <w:b/>
          <w:bCs/>
          <w:color w:val="auto"/>
          <w:sz w:val="32"/>
          <w:szCs w:val="32"/>
          <w:highlight w:val="none"/>
          <w:lang w:eastAsia="zh-CN"/>
        </w:rPr>
        <w:t>参选函</w:t>
      </w:r>
      <w:bookmarkEnd w:id="202"/>
      <w:bookmarkEnd w:id="203"/>
      <w:bookmarkEnd w:id="204"/>
      <w:bookmarkEnd w:id="205"/>
      <w:bookmarkEnd w:id="206"/>
      <w:bookmarkEnd w:id="207"/>
      <w:bookmarkEnd w:id="208"/>
      <w:bookmarkEnd w:id="209"/>
    </w:p>
    <w:p w14:paraId="78B0EF1D">
      <w:pPr>
        <w:spacing w:line="560" w:lineRule="exact"/>
        <w:rPr>
          <w:rFonts w:hint="eastAsia" w:ascii="方正仿宋_GBK" w:hAnsi="方正仿宋_GBK" w:eastAsia="方正仿宋_GBK" w:cs="方正仿宋_GBK"/>
          <w:color w:val="auto"/>
          <w:sz w:val="28"/>
          <w:szCs w:val="28"/>
          <w:highlight w:val="none"/>
          <w:lang w:eastAsia="zh-CN"/>
        </w:rPr>
      </w:pPr>
    </w:p>
    <w:p w14:paraId="7D99A5B9">
      <w:pPr>
        <w:spacing w:line="52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重庆通邑</w:t>
      </w:r>
      <w:r>
        <w:rPr>
          <w:rFonts w:hint="eastAsia" w:ascii="方正仿宋_GBK" w:hAnsi="方正仿宋_GBK" w:eastAsia="方正仿宋_GBK" w:cs="方正仿宋_GBK"/>
          <w:color w:val="auto"/>
          <w:sz w:val="28"/>
          <w:szCs w:val="28"/>
          <w:highlight w:val="none"/>
          <w:lang w:val="en-US" w:eastAsia="zh-CN"/>
        </w:rPr>
        <w:t>卫士智慧生活服务</w:t>
      </w:r>
      <w:r>
        <w:rPr>
          <w:rFonts w:hint="eastAsia" w:ascii="方正仿宋_GBK" w:hAnsi="方正仿宋_GBK" w:eastAsia="方正仿宋_GBK" w:cs="方正仿宋_GBK"/>
          <w:color w:val="auto"/>
          <w:sz w:val="28"/>
          <w:szCs w:val="28"/>
          <w:highlight w:val="none"/>
          <w:lang w:eastAsia="zh-CN"/>
        </w:rPr>
        <w:t>有限公司</w:t>
      </w:r>
      <w:r>
        <w:rPr>
          <w:rFonts w:hint="eastAsia" w:ascii="方正仿宋_GBK" w:hAnsi="方正仿宋_GBK" w:eastAsia="方正仿宋_GBK" w:cs="方正仿宋_GBK"/>
          <w:color w:val="auto"/>
          <w:sz w:val="28"/>
          <w:szCs w:val="28"/>
          <w:highlight w:val="none"/>
        </w:rPr>
        <w:t>：</w:t>
      </w:r>
    </w:p>
    <w:p w14:paraId="13565B7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根据贵方</w:t>
      </w:r>
      <w:r>
        <w:rPr>
          <w:rFonts w:hint="default" w:ascii="Times New Roman" w:hAnsi="Times New Roman" w:eastAsia="方正仿宋_GBK" w:cs="Times New Roman"/>
          <w:sz w:val="28"/>
          <w:szCs w:val="28"/>
          <w:highlight w:val="none"/>
          <w:u w:val="single"/>
          <w:lang w:val="en-US" w:eastAsia="zh-CN"/>
        </w:rPr>
        <w:t>XXX</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项目的比选函文件，本公司正式授权的下述签字人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（姓名和职务）代表本公司</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参选</w:t>
      </w:r>
      <w:r>
        <w:rPr>
          <w:rFonts w:hint="eastAsia" w:ascii="方正仿宋_GBK" w:hAnsi="方正仿宋_GBK" w:eastAsia="方正仿宋_GBK" w:cs="方正仿宋_GBK"/>
          <w:sz w:val="28"/>
          <w:szCs w:val="28"/>
          <w:highlight w:val="none"/>
        </w:rPr>
        <w:t>人名称），提交本比选函。</w:t>
      </w:r>
    </w:p>
    <w:p w14:paraId="079784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据此函，签字人兹宣布同意如下：</w:t>
      </w:r>
    </w:p>
    <w:p w14:paraId="523B3886">
      <w:pPr>
        <w:keepNext w:val="0"/>
        <w:keepLines w:val="0"/>
        <w:pageBreakBefore w:val="0"/>
        <w:widowControl w:val="0"/>
        <w:numPr>
          <w:ilvl w:val="0"/>
          <w:numId w:val="8"/>
        </w:numPr>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愿意接受比选文件中提出的费用结算方式</w:t>
      </w:r>
      <w:r>
        <w:rPr>
          <w:rFonts w:hint="eastAsia" w:ascii="方正仿宋_GBK" w:hAnsi="方正仿宋_GBK" w:eastAsia="方正仿宋_GBK" w:cs="方正仿宋_GBK"/>
          <w:sz w:val="28"/>
          <w:szCs w:val="28"/>
          <w:highlight w:val="none"/>
          <w:lang w:val="en-US" w:eastAsia="zh-CN"/>
        </w:rPr>
        <w:t>及</w:t>
      </w:r>
      <w:r>
        <w:rPr>
          <w:rFonts w:hint="eastAsia" w:ascii="方正仿宋_GBK" w:hAnsi="方正仿宋_GBK" w:eastAsia="方正仿宋_GBK" w:cs="方正仿宋_GBK"/>
          <w:sz w:val="28"/>
          <w:szCs w:val="28"/>
          <w:highlight w:val="none"/>
        </w:rPr>
        <w:t>合同条款，报价为：</w:t>
      </w:r>
    </w:p>
    <w:p w14:paraId="000488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保洁员含税单价</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lang w:val="en-US" w:eastAsia="zh-CN"/>
        </w:rPr>
        <w:t>元/人/月，不含税单价</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lang w:val="en-US" w:eastAsia="zh-CN"/>
        </w:rPr>
        <w:t>元/人/月；</w:t>
      </w:r>
    </w:p>
    <w:p w14:paraId="2609E2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含税总价</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大写：人民币</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lang w:val="en-US" w:eastAsia="zh-CN"/>
        </w:rPr>
        <w:t>元</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，不含税总价</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大写：人民币</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lang w:val="en-US" w:eastAsia="zh-CN"/>
        </w:rPr>
        <w:t>元</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增值税专用发票税率为</w:t>
      </w:r>
      <w:r>
        <w:rPr>
          <w:rFonts w:hint="eastAsia" w:ascii="方正仿宋_GBK" w:hAnsi="方正仿宋_GBK" w:eastAsia="方正仿宋_GBK" w:cs="方正仿宋_GBK"/>
          <w:sz w:val="28"/>
          <w:szCs w:val="28"/>
          <w:highlight w:val="none"/>
          <w:u w:val="single"/>
        </w:rPr>
        <w:t xml:space="preserve"> </w:t>
      </w:r>
      <w:r>
        <w:rPr>
          <w:rFonts w:hint="eastAsia" w:ascii="Times New Roman" w:hAnsi="Times New Roman" w:eastAsia="方正仿宋_GBK" w:cs="Times New Roman"/>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default" w:ascii="Times New Roman" w:hAnsi="Times New Roman" w:eastAsia="方正仿宋_GBK" w:cs="Times New Roman"/>
          <w:sz w:val="28"/>
          <w:szCs w:val="28"/>
          <w:highlight w:val="none"/>
        </w:rPr>
        <w:t>%</w:t>
      </w:r>
      <w:r>
        <w:rPr>
          <w:rFonts w:hint="eastAsia" w:ascii="方正仿宋_GBK" w:hAnsi="方正仿宋_GBK" w:eastAsia="方正仿宋_GBK" w:cs="方正仿宋_GBK"/>
          <w:sz w:val="28"/>
          <w:szCs w:val="28"/>
          <w:highlight w:val="none"/>
          <w:lang w:eastAsia="zh-CN"/>
        </w:rPr>
        <w:t>。</w:t>
      </w:r>
    </w:p>
    <w:p w14:paraId="50FEA7B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方正仿宋_GBK" w:cs="Times New Roman"/>
          <w:b/>
          <w:bCs/>
          <w:color w:val="000000"/>
          <w:sz w:val="28"/>
          <w:szCs w:val="28"/>
          <w:lang w:eastAsia="zh-CN"/>
        </w:rPr>
      </w:pPr>
      <w:r>
        <w:rPr>
          <w:rFonts w:hint="default" w:ascii="Times New Roman" w:hAnsi="Times New Roman" w:eastAsia="方正仿宋_GBK" w:cs="Times New Roman"/>
          <w:b/>
          <w:bCs/>
          <w:color w:val="000000"/>
          <w:sz w:val="28"/>
          <w:szCs w:val="28"/>
          <w:lang w:eastAsia="zh-CN"/>
        </w:rPr>
        <w:t>【</w:t>
      </w:r>
      <w:r>
        <w:rPr>
          <w:rFonts w:hint="default" w:ascii="Times New Roman" w:hAnsi="Times New Roman" w:eastAsia="方正仿宋_GBK" w:cs="Times New Roman"/>
          <w:b w:val="0"/>
          <w:bCs w:val="0"/>
          <w:color w:val="000000"/>
          <w:sz w:val="28"/>
          <w:szCs w:val="28"/>
          <w:lang w:eastAsia="zh-CN"/>
        </w:rPr>
        <w:t>备注：保洁员不含税单价=含税单价/(1+税率)</w:t>
      </w:r>
      <w:r>
        <w:rPr>
          <w:rFonts w:hint="eastAsia"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lang w:eastAsia="zh-CN"/>
        </w:rPr>
        <w:t>含税总价=含税单价*4</w:t>
      </w:r>
      <w:r>
        <w:rPr>
          <w:rFonts w:hint="eastAsia" w:ascii="Times New Roman" w:hAnsi="Times New Roman" w:eastAsia="方正仿宋_GBK" w:cs="Times New Roman"/>
          <w:b w:val="0"/>
          <w:bCs w:val="0"/>
          <w:color w:val="000000"/>
          <w:sz w:val="28"/>
          <w:szCs w:val="28"/>
          <w:lang w:val="en-US" w:eastAsia="zh-CN"/>
        </w:rPr>
        <w:t>0</w:t>
      </w:r>
      <w:r>
        <w:rPr>
          <w:rFonts w:hint="default" w:ascii="Times New Roman" w:hAnsi="Times New Roman" w:eastAsia="方正仿宋_GBK" w:cs="Times New Roman"/>
          <w:b w:val="0"/>
          <w:bCs w:val="0"/>
          <w:color w:val="000000"/>
          <w:sz w:val="28"/>
          <w:szCs w:val="28"/>
          <w:lang w:eastAsia="zh-CN"/>
        </w:rPr>
        <w:t xml:space="preserve"> 人*12月，不含税总价=含税总价/(1+税率)。不含税总价和含税总价均为预估，根据项目实际保洁人数据实结算；所填价格必须保留至小数点后2位，小数点后无数字时填写0</w:t>
      </w:r>
      <w:r>
        <w:rPr>
          <w:rFonts w:hint="default" w:ascii="Times New Roman" w:hAnsi="Times New Roman" w:eastAsia="方正仿宋_GBK" w:cs="Times New Roman"/>
          <w:b/>
          <w:bCs/>
          <w:color w:val="000000"/>
          <w:sz w:val="28"/>
          <w:szCs w:val="28"/>
          <w:lang w:eastAsia="zh-CN"/>
        </w:rPr>
        <w:t>】。</w:t>
      </w:r>
    </w:p>
    <w:p w14:paraId="5EA8FD7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highlight w:val="none"/>
        </w:rPr>
      </w:pP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lang w:eastAsia="zh-CN"/>
        </w:rPr>
        <w:t>）</w:t>
      </w:r>
      <w:r>
        <w:rPr>
          <w:rFonts w:hint="eastAsia" w:ascii="方正仿宋_GBK" w:hAnsi="方正仿宋_GBK" w:eastAsia="方正仿宋_GBK" w:cs="方正仿宋_GBK"/>
          <w:sz w:val="28"/>
          <w:szCs w:val="28"/>
          <w:highlight w:val="none"/>
        </w:rPr>
        <w:t>我们已详细阅读了比选函全部内容，我们知道必须放弃提出含糊不清或误解的问题的权利。</w:t>
      </w:r>
    </w:p>
    <w:p w14:paraId="589C781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highlight w:val="none"/>
        </w:rPr>
      </w:pP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lang w:eastAsia="zh-CN"/>
        </w:rPr>
        <w:t>）</w:t>
      </w:r>
      <w:r>
        <w:rPr>
          <w:rFonts w:hint="eastAsia" w:ascii="方正仿宋_GBK" w:hAnsi="方正仿宋_GBK" w:eastAsia="方正仿宋_GBK" w:cs="方正仿宋_GBK"/>
          <w:sz w:val="28"/>
          <w:szCs w:val="28"/>
          <w:highlight w:val="none"/>
        </w:rPr>
        <w:t>我们保证根据规定履行合同责任和义务，不得要求变更我司</w:t>
      </w:r>
      <w:r>
        <w:rPr>
          <w:rFonts w:hint="eastAsia" w:ascii="方正仿宋_GBK" w:hAnsi="方正仿宋_GBK" w:eastAsia="方正仿宋_GBK" w:cs="方正仿宋_GBK"/>
          <w:sz w:val="28"/>
          <w:szCs w:val="28"/>
          <w:highlight w:val="none"/>
          <w:lang w:val="en-US" w:eastAsia="zh-CN"/>
        </w:rPr>
        <w:t>报价，服务费用据实结算</w:t>
      </w:r>
      <w:r>
        <w:rPr>
          <w:rFonts w:hint="eastAsia" w:ascii="方正仿宋_GBK" w:hAnsi="方正仿宋_GBK" w:eastAsia="方正仿宋_GBK" w:cs="方正仿宋_GBK"/>
          <w:sz w:val="28"/>
          <w:szCs w:val="28"/>
          <w:highlight w:val="none"/>
        </w:rPr>
        <w:t>。</w:t>
      </w:r>
    </w:p>
    <w:p w14:paraId="7018E92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highlight w:val="none"/>
        </w:rPr>
      </w:pP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lang w:eastAsia="zh-CN"/>
        </w:rPr>
        <w:t>）</w:t>
      </w:r>
      <w:r>
        <w:rPr>
          <w:rFonts w:hint="eastAsia" w:ascii="方正仿宋_GBK" w:hAnsi="方正仿宋_GBK" w:eastAsia="方正仿宋_GBK" w:cs="方正仿宋_GBK"/>
          <w:sz w:val="28"/>
          <w:szCs w:val="28"/>
          <w:highlight w:val="none"/>
        </w:rPr>
        <w:t>本比选函自开启之日起至项目全部完成之内有效。</w:t>
      </w:r>
    </w:p>
    <w:p w14:paraId="72A72F3F">
      <w:pPr>
        <w:spacing w:line="520" w:lineRule="exact"/>
        <w:ind w:left="360" w:firstLine="560" w:firstLineChars="200"/>
        <w:rPr>
          <w:rFonts w:hint="eastAsia" w:ascii="方正仿宋_GBK" w:hAnsi="方正仿宋_GBK" w:eastAsia="方正仿宋_GBK" w:cs="方正仿宋_GBK"/>
          <w:color w:val="auto"/>
          <w:sz w:val="28"/>
          <w:szCs w:val="28"/>
          <w:highlight w:val="none"/>
        </w:rPr>
      </w:pPr>
    </w:p>
    <w:p w14:paraId="141D4DDC">
      <w:pPr>
        <w:spacing w:line="520" w:lineRule="exact"/>
        <w:ind w:firstLine="0" w:firstLineChars="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参选</w:t>
      </w:r>
      <w:r>
        <w:rPr>
          <w:rFonts w:hint="eastAsia" w:ascii="方正仿宋_GBK" w:hAnsi="方正仿宋_GBK" w:eastAsia="方正仿宋_GBK" w:cs="方正仿宋_GBK"/>
          <w:color w:val="auto"/>
          <w:sz w:val="28"/>
          <w:szCs w:val="28"/>
          <w:highlight w:val="none"/>
        </w:rPr>
        <w:t>人（盖章）：</w:t>
      </w:r>
      <w:r>
        <w:rPr>
          <w:rFonts w:hint="eastAsia" w:ascii="方正仿宋_GBK" w:hAnsi="方正仿宋_GBK" w:eastAsia="方正仿宋_GBK" w:cs="方正仿宋_GBK"/>
          <w:color w:val="auto"/>
          <w:sz w:val="28"/>
          <w:szCs w:val="28"/>
          <w:highlight w:val="none"/>
          <w:u w:val="single"/>
        </w:rPr>
        <w:tab/>
      </w:r>
    </w:p>
    <w:p w14:paraId="794B3F00">
      <w:pPr>
        <w:spacing w:line="52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法定代表人（单位负责人）或其委托代理人（签字或盖章）：</w:t>
      </w:r>
    </w:p>
    <w:p w14:paraId="5CD23041">
      <w:pPr>
        <w:spacing w:line="520" w:lineRule="exact"/>
        <w:ind w:firstLine="0" w:firstLineChars="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地    址：</w:t>
      </w:r>
    </w:p>
    <w:p w14:paraId="40E88630">
      <w:pPr>
        <w:spacing w:line="520" w:lineRule="exact"/>
        <w:ind w:firstLine="0" w:firstLineChars="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网    址：</w:t>
      </w:r>
    </w:p>
    <w:p w14:paraId="76B5E5E7">
      <w:pPr>
        <w:spacing w:line="520" w:lineRule="exact"/>
        <w:ind w:firstLine="0" w:firstLineChars="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p w14:paraId="5E16D85E">
      <w:pPr>
        <w:spacing w:line="520" w:lineRule="exact"/>
        <w:ind w:firstLine="0" w:firstLineChars="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传    真：</w:t>
      </w:r>
    </w:p>
    <w:p w14:paraId="0FEECEDD">
      <w:pPr>
        <w:spacing w:line="520" w:lineRule="exact"/>
        <w:ind w:firstLine="0" w:firstLineChars="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邮政编码：</w:t>
      </w:r>
    </w:p>
    <w:p w14:paraId="083F67A6">
      <w:pPr>
        <w:spacing w:line="520" w:lineRule="exact"/>
        <w:ind w:firstLine="6300" w:firstLineChars="2250"/>
        <w:jc w:val="right"/>
        <w:rPr>
          <w:rFonts w:hint="eastAsia" w:ascii="方正仿宋_GBK" w:hAnsi="方正仿宋_GBK" w:eastAsia="方正仿宋_GBK" w:cs="方正仿宋_GBK"/>
          <w:color w:val="auto"/>
          <w:sz w:val="28"/>
          <w:szCs w:val="28"/>
          <w:highlight w:val="none"/>
        </w:rPr>
      </w:pPr>
    </w:p>
    <w:p w14:paraId="4C4F244B">
      <w:pPr>
        <w:spacing w:line="520" w:lineRule="exact"/>
        <w:ind w:firstLine="6300" w:firstLineChars="2250"/>
        <w:jc w:val="right"/>
        <w:rPr>
          <w:rFonts w:hint="eastAsia" w:ascii="方正仿宋_GBK" w:hAnsi="方正仿宋_GBK" w:eastAsia="方正仿宋_GBK" w:cs="方正仿宋_GBK"/>
          <w:color w:val="auto"/>
          <w:sz w:val="28"/>
          <w:szCs w:val="28"/>
          <w:highlight w:val="none"/>
        </w:rPr>
      </w:pPr>
    </w:p>
    <w:p w14:paraId="3EACD78F">
      <w:pPr>
        <w:spacing w:line="520" w:lineRule="exact"/>
        <w:ind w:firstLine="6300" w:firstLineChars="2250"/>
        <w:jc w:val="right"/>
        <w:rPr>
          <w:rFonts w:hint="eastAsia" w:ascii="方正仿宋_GBK" w:hAnsi="方正仿宋_GBK" w:eastAsia="方正仿宋_GBK" w:cs="方正仿宋_GBK"/>
          <w:color w:val="auto"/>
          <w:sz w:val="28"/>
          <w:szCs w:val="28"/>
          <w:highlight w:val="none"/>
        </w:rPr>
        <w:sectPr>
          <w:footerReference r:id="rId10" w:type="default"/>
          <w:pgSz w:w="11900" w:h="16840"/>
          <w:pgMar w:top="1440" w:right="1134" w:bottom="1440" w:left="1134" w:header="920" w:footer="918" w:gutter="0"/>
          <w:pgNumType w:fmt="decimal"/>
          <w:cols w:space="720" w:num="1"/>
          <w:docGrid w:type="lines" w:linePitch="1" w:charSpace="0"/>
        </w:sectPr>
      </w:pP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日</w:t>
      </w:r>
    </w:p>
    <w:p w14:paraId="4B7C11AC">
      <w:pPr>
        <w:spacing w:line="400" w:lineRule="exact"/>
        <w:rPr>
          <w:rFonts w:hint="eastAsia" w:ascii="宋体" w:hAnsi="宋体" w:eastAsia="宋体" w:cs="宋体"/>
          <w:color w:val="auto"/>
          <w:highlight w:val="none"/>
        </w:rPr>
      </w:pPr>
      <w:bookmarkStart w:id="210" w:name="_Toc17056_WPSOffice_Level1"/>
      <w:bookmarkStart w:id="211" w:name="_Toc12933_WPSOffice_Level1"/>
      <w:bookmarkStart w:id="212" w:name="_Toc11058"/>
      <w:bookmarkStart w:id="213" w:name="_Toc12951"/>
      <w:bookmarkStart w:id="214" w:name="_Toc5563"/>
      <w:bookmarkStart w:id="215" w:name="_Toc22831"/>
      <w:bookmarkStart w:id="216" w:name="_Toc29266"/>
      <w:bookmarkStart w:id="217" w:name="_Toc2808"/>
    </w:p>
    <w:p w14:paraId="205B0E2C">
      <w:pPr>
        <w:spacing w:line="320" w:lineRule="exact"/>
        <w:ind w:left="3280" w:firstLine="3360" w:firstLineChars="1200"/>
        <w:rPr>
          <w:rFonts w:hint="eastAsia" w:ascii="宋体" w:hAnsi="宋体" w:eastAsia="宋体" w:cs="宋体"/>
          <w:color w:val="auto"/>
          <w:sz w:val="28"/>
          <w:highlight w:val="none"/>
        </w:rPr>
      </w:pPr>
      <w:r>
        <w:rPr>
          <w:rFonts w:hint="eastAsia" w:ascii="宋体" w:hAnsi="宋体" w:eastAsia="宋体" w:cs="宋体"/>
          <w:color w:val="auto"/>
          <w:sz w:val="28"/>
          <w:highlight w:val="none"/>
        </w:rPr>
        <w:t>（项目名称</w:t>
      </w:r>
      <w:r>
        <w:rPr>
          <w:rFonts w:hint="eastAsia" w:ascii="宋体" w:hAnsi="宋体" w:eastAsia="宋体" w:cs="宋体"/>
          <w:color w:val="auto"/>
          <w:sz w:val="28"/>
          <w:highlight w:val="none"/>
          <w:lang w:eastAsia="zh-CN"/>
        </w:rPr>
        <w:t>）</w:t>
      </w:r>
    </w:p>
    <w:p w14:paraId="242AC9FA">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70528" behindDoc="1" locked="0" layoutInCell="0" allowOverlap="1">
                <wp:simplePos x="0" y="0"/>
                <wp:positionH relativeFrom="column">
                  <wp:posOffset>1371600</wp:posOffset>
                </wp:positionH>
                <wp:positionV relativeFrom="paragraph">
                  <wp:posOffset>0</wp:posOffset>
                </wp:positionV>
                <wp:extent cx="2938780" cy="19050"/>
                <wp:effectExtent l="0" t="4445" r="13970" b="5080"/>
                <wp:wrapNone/>
                <wp:docPr id="15" name="直接连接符 31"/>
                <wp:cNvGraphicFramePr/>
                <a:graphic xmlns:a="http://schemas.openxmlformats.org/drawingml/2006/main">
                  <a:graphicData uri="http://schemas.microsoft.com/office/word/2010/wordprocessingShape">
                    <wps:wsp>
                      <wps:cNvCnPr/>
                      <wps:spPr>
                        <a:xfrm>
                          <a:off x="0" y="0"/>
                          <a:ext cx="2938780" cy="19050"/>
                        </a:xfrm>
                        <a:prstGeom prst="straightConnector1">
                          <a:avLst/>
                        </a:prstGeom>
                        <a:ln w="9144" cap="flat" cmpd="sng">
                          <a:solidFill>
                            <a:srgbClr val="000000"/>
                          </a:solidFill>
                          <a:prstDash val="solid"/>
                          <a:headEnd type="none" w="med" len="med"/>
                          <a:tailEnd type="none" w="med" len="med"/>
                        </a:ln>
                      </wps:spPr>
                      <wps:bodyPr/>
                    </wps:wsp>
                  </a:graphicData>
                </a:graphic>
              </wp:anchor>
            </w:drawing>
          </mc:Choice>
          <mc:Fallback>
            <w:pict>
              <v:shape id="直接连接符 31" o:spid="_x0000_s1026" o:spt="32" type="#_x0000_t32" style="position:absolute;left:0pt;margin-left:108pt;margin-top:0pt;height:1.5pt;width:231.4pt;z-index:-251645952;mso-width-relative:page;mso-height-relative:page;" filled="f" stroked="t" coordsize="21600,21600" o:allowincell="f" o:gfxdata="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3oAmvXAAAABgEAAA8AAAAAAAAAAQAgAAAAIgAAAGRycy9kb3ducmV2&#10;LnhtbFBLAQIUABQAAAAIAIdO4kDI/u4q/QEAAOwDAAAOAAAAAAAAAAEAIAAAACYBAABkcnMvZTJv&#10;RG9jLnhtbFBLBQYAAAAABgAGAFkBAACVBQAAAAA=&#10;">
                <v:fill on="f" focussize="0,0"/>
                <v:stroke weight="0.72pt" color="#000000" joinstyle="round"/>
                <v:imagedata o:title=""/>
                <o:lock v:ext="edit" aspectratio="f"/>
              </v:shape>
            </w:pict>
          </mc:Fallback>
        </mc:AlternateContent>
      </w:r>
    </w:p>
    <w:p w14:paraId="0E3190DD">
      <w:pPr>
        <w:spacing w:line="200" w:lineRule="exact"/>
        <w:jc w:val="center"/>
        <w:rPr>
          <w:rFonts w:hint="eastAsia" w:ascii="宋体" w:hAnsi="宋体" w:eastAsia="宋体" w:cs="宋体"/>
          <w:color w:val="auto"/>
          <w:highlight w:val="none"/>
        </w:rPr>
      </w:pPr>
    </w:p>
    <w:p w14:paraId="336D998A">
      <w:pPr>
        <w:spacing w:line="200" w:lineRule="exact"/>
        <w:jc w:val="center"/>
        <w:rPr>
          <w:rFonts w:hint="eastAsia" w:ascii="宋体" w:hAnsi="宋体" w:eastAsia="宋体" w:cs="宋体"/>
          <w:color w:val="auto"/>
          <w:highlight w:val="none"/>
        </w:rPr>
      </w:pPr>
    </w:p>
    <w:p w14:paraId="0F409AC3">
      <w:pPr>
        <w:spacing w:line="200" w:lineRule="exact"/>
        <w:jc w:val="center"/>
        <w:rPr>
          <w:rFonts w:hint="eastAsia" w:ascii="宋体" w:hAnsi="宋体" w:eastAsia="宋体" w:cs="宋体"/>
          <w:color w:val="auto"/>
          <w:highlight w:val="none"/>
        </w:rPr>
      </w:pPr>
    </w:p>
    <w:p w14:paraId="1F7CA7EA">
      <w:pPr>
        <w:spacing w:line="200" w:lineRule="exact"/>
        <w:jc w:val="center"/>
        <w:rPr>
          <w:rFonts w:hint="eastAsia" w:ascii="宋体" w:hAnsi="宋体" w:eastAsia="宋体" w:cs="宋体"/>
          <w:color w:val="auto"/>
          <w:highlight w:val="none"/>
        </w:rPr>
      </w:pPr>
    </w:p>
    <w:p w14:paraId="017BD587">
      <w:pPr>
        <w:spacing w:line="200" w:lineRule="exact"/>
        <w:jc w:val="center"/>
        <w:rPr>
          <w:rFonts w:hint="eastAsia" w:ascii="宋体" w:hAnsi="宋体" w:eastAsia="宋体" w:cs="宋体"/>
          <w:color w:val="auto"/>
          <w:highlight w:val="none"/>
        </w:rPr>
      </w:pPr>
    </w:p>
    <w:p w14:paraId="6BEB25F4">
      <w:pPr>
        <w:spacing w:line="200" w:lineRule="exact"/>
        <w:jc w:val="center"/>
        <w:rPr>
          <w:rFonts w:hint="eastAsia" w:ascii="宋体" w:hAnsi="宋体" w:eastAsia="宋体" w:cs="宋体"/>
          <w:color w:val="auto"/>
          <w:highlight w:val="none"/>
        </w:rPr>
      </w:pPr>
    </w:p>
    <w:p w14:paraId="7CA175B5">
      <w:pPr>
        <w:spacing w:line="200" w:lineRule="exact"/>
        <w:jc w:val="center"/>
        <w:rPr>
          <w:rFonts w:hint="eastAsia" w:ascii="宋体" w:hAnsi="宋体" w:eastAsia="宋体" w:cs="宋体"/>
          <w:color w:val="auto"/>
          <w:highlight w:val="none"/>
        </w:rPr>
      </w:pPr>
    </w:p>
    <w:p w14:paraId="2C83CFDC">
      <w:pPr>
        <w:spacing w:line="200" w:lineRule="exact"/>
        <w:jc w:val="center"/>
        <w:rPr>
          <w:rFonts w:hint="eastAsia" w:ascii="宋体" w:hAnsi="宋体" w:eastAsia="宋体" w:cs="宋体"/>
          <w:color w:val="auto"/>
          <w:highlight w:val="none"/>
        </w:rPr>
      </w:pPr>
    </w:p>
    <w:p w14:paraId="340247C1">
      <w:pPr>
        <w:spacing w:line="200" w:lineRule="exact"/>
        <w:jc w:val="center"/>
        <w:rPr>
          <w:rFonts w:hint="eastAsia" w:ascii="宋体" w:hAnsi="宋体" w:eastAsia="宋体" w:cs="宋体"/>
          <w:color w:val="auto"/>
          <w:highlight w:val="none"/>
        </w:rPr>
      </w:pPr>
    </w:p>
    <w:p w14:paraId="0C51BCD7">
      <w:pPr>
        <w:spacing w:line="200" w:lineRule="exact"/>
        <w:jc w:val="center"/>
        <w:rPr>
          <w:rFonts w:hint="eastAsia" w:ascii="宋体" w:hAnsi="宋体" w:eastAsia="宋体" w:cs="宋体"/>
          <w:color w:val="auto"/>
          <w:highlight w:val="none"/>
        </w:rPr>
      </w:pPr>
    </w:p>
    <w:p w14:paraId="02EF0F49">
      <w:pPr>
        <w:spacing w:line="200" w:lineRule="exact"/>
        <w:jc w:val="center"/>
        <w:rPr>
          <w:rFonts w:hint="eastAsia" w:ascii="宋体" w:hAnsi="宋体" w:eastAsia="宋体" w:cs="宋体"/>
          <w:color w:val="auto"/>
          <w:highlight w:val="none"/>
        </w:rPr>
      </w:pPr>
    </w:p>
    <w:p w14:paraId="630CD2DC">
      <w:pPr>
        <w:spacing w:line="200" w:lineRule="exact"/>
        <w:jc w:val="center"/>
        <w:rPr>
          <w:rFonts w:hint="eastAsia" w:ascii="宋体" w:hAnsi="宋体" w:eastAsia="宋体" w:cs="宋体"/>
          <w:color w:val="auto"/>
          <w:highlight w:val="none"/>
        </w:rPr>
      </w:pPr>
    </w:p>
    <w:p w14:paraId="601A20DD">
      <w:pPr>
        <w:spacing w:line="200" w:lineRule="exact"/>
        <w:jc w:val="center"/>
        <w:rPr>
          <w:rFonts w:hint="eastAsia" w:ascii="宋体" w:hAnsi="宋体" w:eastAsia="宋体" w:cs="宋体"/>
          <w:color w:val="auto"/>
          <w:highlight w:val="none"/>
        </w:rPr>
      </w:pPr>
    </w:p>
    <w:p w14:paraId="1762BD9D">
      <w:pPr>
        <w:spacing w:line="200" w:lineRule="exact"/>
        <w:jc w:val="center"/>
        <w:rPr>
          <w:rFonts w:hint="eastAsia" w:ascii="宋体" w:hAnsi="宋体" w:eastAsia="宋体" w:cs="宋体"/>
          <w:color w:val="auto"/>
          <w:highlight w:val="none"/>
        </w:rPr>
      </w:pPr>
    </w:p>
    <w:p w14:paraId="7C32D0CF">
      <w:pPr>
        <w:spacing w:line="200" w:lineRule="exact"/>
        <w:jc w:val="center"/>
        <w:rPr>
          <w:rFonts w:hint="eastAsia" w:ascii="宋体" w:hAnsi="宋体" w:eastAsia="宋体" w:cs="宋体"/>
          <w:color w:val="auto"/>
          <w:highlight w:val="none"/>
        </w:rPr>
      </w:pPr>
    </w:p>
    <w:p w14:paraId="6A414A3E">
      <w:pPr>
        <w:spacing w:line="502"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lang w:val="en-US" w:eastAsia="zh-CN"/>
        </w:rPr>
        <w:t>参  选</w:t>
      </w:r>
      <w:r>
        <w:rPr>
          <w:rFonts w:hint="eastAsia" w:ascii="宋体" w:hAnsi="宋体" w:eastAsia="宋体" w:cs="宋体"/>
          <w:color w:val="auto"/>
          <w:sz w:val="44"/>
          <w:highlight w:val="none"/>
        </w:rPr>
        <w:t xml:space="preserve">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 xml:space="preserve">文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件</w:t>
      </w:r>
    </w:p>
    <w:p w14:paraId="2D8ED05E">
      <w:pPr>
        <w:spacing w:line="200" w:lineRule="exact"/>
        <w:jc w:val="center"/>
        <w:rPr>
          <w:rFonts w:hint="eastAsia" w:ascii="宋体" w:hAnsi="宋体" w:eastAsia="宋体" w:cs="宋体"/>
          <w:color w:val="auto"/>
          <w:highlight w:val="none"/>
        </w:rPr>
      </w:pPr>
    </w:p>
    <w:p w14:paraId="18F64AF3">
      <w:pPr>
        <w:spacing w:line="502"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商务部分（含资格部分）</w:t>
      </w:r>
    </w:p>
    <w:p w14:paraId="2E4E9E8E">
      <w:pPr>
        <w:spacing w:line="200" w:lineRule="exact"/>
        <w:jc w:val="center"/>
        <w:rPr>
          <w:rFonts w:hint="eastAsia" w:ascii="宋体" w:hAnsi="宋体" w:eastAsia="宋体" w:cs="宋体"/>
          <w:color w:val="auto"/>
          <w:highlight w:val="none"/>
        </w:rPr>
      </w:pPr>
    </w:p>
    <w:p w14:paraId="2296425A">
      <w:pPr>
        <w:spacing w:line="200" w:lineRule="exact"/>
        <w:jc w:val="center"/>
        <w:rPr>
          <w:rFonts w:hint="eastAsia" w:ascii="宋体" w:hAnsi="宋体" w:eastAsia="宋体" w:cs="宋体"/>
          <w:color w:val="auto"/>
          <w:highlight w:val="none"/>
        </w:rPr>
      </w:pPr>
    </w:p>
    <w:p w14:paraId="33980FAF">
      <w:pPr>
        <w:spacing w:line="200" w:lineRule="exact"/>
        <w:jc w:val="center"/>
        <w:rPr>
          <w:rFonts w:hint="eastAsia" w:ascii="宋体" w:hAnsi="宋体" w:eastAsia="宋体" w:cs="宋体"/>
          <w:color w:val="auto"/>
          <w:highlight w:val="none"/>
        </w:rPr>
      </w:pPr>
    </w:p>
    <w:p w14:paraId="2E09F16C">
      <w:pPr>
        <w:spacing w:line="200" w:lineRule="exact"/>
        <w:jc w:val="center"/>
        <w:rPr>
          <w:rFonts w:hint="eastAsia" w:ascii="宋体" w:hAnsi="宋体" w:eastAsia="宋体" w:cs="宋体"/>
          <w:color w:val="auto"/>
          <w:highlight w:val="none"/>
        </w:rPr>
      </w:pPr>
    </w:p>
    <w:p w14:paraId="4ECA888C">
      <w:pPr>
        <w:spacing w:line="200" w:lineRule="exact"/>
        <w:jc w:val="center"/>
        <w:rPr>
          <w:rFonts w:hint="eastAsia" w:ascii="宋体" w:hAnsi="宋体" w:eastAsia="宋体" w:cs="宋体"/>
          <w:color w:val="auto"/>
          <w:highlight w:val="none"/>
        </w:rPr>
      </w:pPr>
    </w:p>
    <w:p w14:paraId="38447B68">
      <w:pPr>
        <w:spacing w:line="200" w:lineRule="exact"/>
        <w:jc w:val="center"/>
        <w:rPr>
          <w:rFonts w:hint="eastAsia" w:ascii="宋体" w:hAnsi="宋体" w:eastAsia="宋体" w:cs="宋体"/>
          <w:color w:val="auto"/>
          <w:highlight w:val="none"/>
        </w:rPr>
      </w:pPr>
    </w:p>
    <w:p w14:paraId="61870B25">
      <w:pPr>
        <w:spacing w:line="200" w:lineRule="exact"/>
        <w:jc w:val="center"/>
        <w:rPr>
          <w:rFonts w:hint="eastAsia" w:ascii="宋体" w:hAnsi="宋体" w:eastAsia="宋体" w:cs="宋体"/>
          <w:color w:val="auto"/>
          <w:highlight w:val="none"/>
        </w:rPr>
      </w:pPr>
    </w:p>
    <w:p w14:paraId="1F73D75B">
      <w:pPr>
        <w:spacing w:line="200" w:lineRule="exact"/>
        <w:jc w:val="center"/>
        <w:rPr>
          <w:rFonts w:hint="eastAsia" w:ascii="宋体" w:hAnsi="宋体" w:eastAsia="宋体" w:cs="宋体"/>
          <w:color w:val="auto"/>
          <w:highlight w:val="none"/>
        </w:rPr>
      </w:pPr>
    </w:p>
    <w:p w14:paraId="1DFEBDBB">
      <w:pPr>
        <w:spacing w:line="200" w:lineRule="exact"/>
        <w:jc w:val="center"/>
        <w:rPr>
          <w:rFonts w:hint="eastAsia" w:ascii="宋体" w:hAnsi="宋体" w:eastAsia="宋体" w:cs="宋体"/>
          <w:color w:val="auto"/>
          <w:highlight w:val="none"/>
        </w:rPr>
      </w:pPr>
    </w:p>
    <w:p w14:paraId="7B23BE91">
      <w:pPr>
        <w:spacing w:line="200" w:lineRule="exact"/>
        <w:jc w:val="center"/>
        <w:rPr>
          <w:rFonts w:hint="eastAsia" w:ascii="宋体" w:hAnsi="宋体" w:eastAsia="宋体" w:cs="宋体"/>
          <w:color w:val="auto"/>
          <w:highlight w:val="none"/>
        </w:rPr>
      </w:pPr>
    </w:p>
    <w:p w14:paraId="7D79DE81">
      <w:pPr>
        <w:spacing w:line="200" w:lineRule="exact"/>
        <w:jc w:val="center"/>
        <w:rPr>
          <w:rFonts w:hint="eastAsia" w:ascii="宋体" w:hAnsi="宋体" w:eastAsia="宋体" w:cs="宋体"/>
          <w:color w:val="auto"/>
          <w:highlight w:val="none"/>
        </w:rPr>
      </w:pPr>
    </w:p>
    <w:p w14:paraId="4CD885C3">
      <w:pPr>
        <w:spacing w:line="200" w:lineRule="exact"/>
        <w:jc w:val="center"/>
        <w:rPr>
          <w:rFonts w:hint="eastAsia" w:ascii="宋体" w:hAnsi="宋体" w:eastAsia="宋体" w:cs="宋体"/>
          <w:color w:val="auto"/>
          <w:highlight w:val="none"/>
        </w:rPr>
      </w:pPr>
    </w:p>
    <w:p w14:paraId="21D8FCB7">
      <w:pPr>
        <w:spacing w:line="200" w:lineRule="exact"/>
        <w:jc w:val="center"/>
        <w:rPr>
          <w:rFonts w:hint="eastAsia" w:ascii="宋体" w:hAnsi="宋体" w:eastAsia="宋体" w:cs="宋体"/>
          <w:color w:val="auto"/>
          <w:highlight w:val="none"/>
        </w:rPr>
      </w:pPr>
    </w:p>
    <w:p w14:paraId="2F8D8328">
      <w:pPr>
        <w:spacing w:line="200" w:lineRule="exact"/>
        <w:jc w:val="center"/>
        <w:rPr>
          <w:rFonts w:hint="eastAsia" w:ascii="宋体" w:hAnsi="宋体" w:eastAsia="宋体" w:cs="宋体"/>
          <w:color w:val="auto"/>
          <w:highlight w:val="none"/>
        </w:rPr>
      </w:pPr>
    </w:p>
    <w:p w14:paraId="3E33E5DD">
      <w:pPr>
        <w:spacing w:line="200" w:lineRule="exact"/>
        <w:jc w:val="center"/>
        <w:rPr>
          <w:rFonts w:hint="eastAsia" w:ascii="宋体" w:hAnsi="宋体" w:eastAsia="宋体" w:cs="宋体"/>
          <w:color w:val="auto"/>
          <w:highlight w:val="none"/>
        </w:rPr>
      </w:pPr>
    </w:p>
    <w:p w14:paraId="7607C5B8">
      <w:pPr>
        <w:spacing w:line="200" w:lineRule="exact"/>
        <w:jc w:val="center"/>
        <w:rPr>
          <w:rFonts w:hint="eastAsia" w:ascii="宋体" w:hAnsi="宋体" w:eastAsia="宋体" w:cs="宋体"/>
          <w:color w:val="auto"/>
          <w:highlight w:val="none"/>
        </w:rPr>
      </w:pPr>
    </w:p>
    <w:p w14:paraId="7C6701C9">
      <w:pPr>
        <w:spacing w:line="335" w:lineRule="exact"/>
        <w:jc w:val="center"/>
        <w:rPr>
          <w:rFonts w:hint="eastAsia" w:ascii="宋体" w:hAnsi="宋体" w:eastAsia="宋体" w:cs="宋体"/>
          <w:color w:val="auto"/>
          <w:highlight w:val="none"/>
        </w:rPr>
      </w:pPr>
    </w:p>
    <w:p w14:paraId="06D775F1">
      <w:pPr>
        <w:tabs>
          <w:tab w:val="left" w:pos="7200"/>
        </w:tabs>
        <w:spacing w:line="320" w:lineRule="exact"/>
        <w:ind w:left="1480"/>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参选</w:t>
      </w:r>
      <w:r>
        <w:rPr>
          <w:rFonts w:hint="eastAsia" w:ascii="宋体" w:hAnsi="宋体" w:eastAsia="宋体" w:cs="宋体"/>
          <w:color w:val="auto"/>
          <w:sz w:val="28"/>
          <w:highlight w:val="none"/>
        </w:rPr>
        <w:t>人：</w:t>
      </w:r>
      <w:r>
        <w:rPr>
          <w:rFonts w:hint="eastAsia" w:ascii="宋体" w:hAnsi="宋体" w:eastAsia="宋体" w:cs="宋体"/>
          <w:color w:val="auto"/>
          <w:highlight w:val="none"/>
        </w:rPr>
        <w:tab/>
      </w:r>
      <w:r>
        <w:rPr>
          <w:rFonts w:hint="eastAsia" w:ascii="宋体" w:hAnsi="宋体" w:eastAsia="宋体" w:cs="宋体"/>
          <w:color w:val="auto"/>
          <w:sz w:val="28"/>
          <w:highlight w:val="none"/>
        </w:rPr>
        <w:t>（盖单位公章）</w:t>
      </w:r>
    </w:p>
    <w:p w14:paraId="3DB8ADBD">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71552" behindDoc="1" locked="0" layoutInCell="0" allowOverlap="1">
                <wp:simplePos x="0" y="0"/>
                <wp:positionH relativeFrom="column">
                  <wp:posOffset>1653540</wp:posOffset>
                </wp:positionH>
                <wp:positionV relativeFrom="paragraph">
                  <wp:posOffset>-5715</wp:posOffset>
                </wp:positionV>
                <wp:extent cx="2932430" cy="0"/>
                <wp:effectExtent l="0" t="4445" r="0" b="5080"/>
                <wp:wrapNone/>
                <wp:docPr id="16" name="直接连接符 16"/>
                <wp:cNvGraphicFramePr/>
                <a:graphic xmlns:a="http://schemas.openxmlformats.org/drawingml/2006/main">
                  <a:graphicData uri="http://schemas.microsoft.com/office/word/2010/wordprocessingShape">
                    <wps:wsp>
                      <wps:cNvCnPr/>
                      <wps:spPr>
                        <a:xfrm>
                          <a:off x="0" y="0"/>
                          <a:ext cx="293243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0.2pt;margin-top:-0.45pt;height:0pt;width:230.9pt;z-index:-251644928;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jLRc0wAAAAcBAAAPAAAAAAAAAAEAIAAAACIAAABkcnMvZG93bnJldi54bWxQSwECFAAUAAAA&#10;CACHTuJAUytwHvMBAADoAwAADgAAAAAAAAABACAAAAAiAQAAZHJzL2Uyb0RvYy54bWxQSwUGAAAA&#10;AAYABgBZAQAAhwUAAAAA&#10;">
                <v:fill on="f" focussize="0,0"/>
                <v:stroke weight="0.47992125984252pt" color="#000000" joinstyle="round"/>
                <v:imagedata o:title=""/>
                <o:lock v:ext="edit" aspectratio="f"/>
              </v:line>
            </w:pict>
          </mc:Fallback>
        </mc:AlternateContent>
      </w:r>
    </w:p>
    <w:p w14:paraId="6E830CE7">
      <w:pPr>
        <w:spacing w:line="217" w:lineRule="exact"/>
        <w:jc w:val="center"/>
        <w:rPr>
          <w:rFonts w:hint="eastAsia" w:ascii="宋体" w:hAnsi="宋体" w:eastAsia="宋体" w:cs="宋体"/>
          <w:color w:val="auto"/>
          <w:highlight w:val="none"/>
        </w:rPr>
      </w:pPr>
    </w:p>
    <w:p w14:paraId="4613B6D9">
      <w:pPr>
        <w:tabs>
          <w:tab w:val="left" w:pos="7800"/>
        </w:tabs>
        <w:spacing w:line="308" w:lineRule="exact"/>
        <w:ind w:left="1480"/>
        <w:rPr>
          <w:rFonts w:hint="eastAsia" w:ascii="宋体" w:hAnsi="宋体" w:eastAsia="宋体" w:cs="宋体"/>
          <w:color w:val="auto"/>
          <w:sz w:val="27"/>
          <w:highlight w:val="none"/>
        </w:rPr>
      </w:pPr>
      <w:r>
        <w:rPr>
          <w:rFonts w:hint="eastAsia" w:ascii="宋体" w:hAnsi="宋体" w:eastAsia="宋体" w:cs="宋体"/>
          <w:color w:val="auto"/>
          <w:sz w:val="27"/>
          <w:highlight w:val="none"/>
        </w:rPr>
        <mc:AlternateContent>
          <mc:Choice Requires="wps">
            <w:drawing>
              <wp:anchor distT="0" distB="0" distL="114300" distR="114300" simplePos="0" relativeHeight="251672576" behindDoc="1" locked="0" layoutInCell="0" allowOverlap="1">
                <wp:simplePos x="0" y="0"/>
                <wp:positionH relativeFrom="column">
                  <wp:posOffset>3183255</wp:posOffset>
                </wp:positionH>
                <wp:positionV relativeFrom="paragraph">
                  <wp:posOffset>151765</wp:posOffset>
                </wp:positionV>
                <wp:extent cx="768350" cy="0"/>
                <wp:effectExtent l="0" t="4445" r="0" b="5080"/>
                <wp:wrapNone/>
                <wp:docPr id="17" name="直接连接符 33"/>
                <wp:cNvGraphicFramePr/>
                <a:graphic xmlns:a="http://schemas.openxmlformats.org/drawingml/2006/main">
                  <a:graphicData uri="http://schemas.microsoft.com/office/word/2010/wordprocessingShape">
                    <wps:wsp>
                      <wps:cNvCnPr/>
                      <wps:spPr>
                        <a:xfrm>
                          <a:off x="0" y="0"/>
                          <a:ext cx="768350" cy="0"/>
                        </a:xfrm>
                        <a:prstGeom prst="straightConnector1">
                          <a:avLst/>
                        </a:prstGeom>
                        <a:ln w="6095" cap="flat" cmpd="sng">
                          <a:solidFill>
                            <a:srgbClr val="000000"/>
                          </a:solidFill>
                          <a:prstDash val="solid"/>
                          <a:headEnd type="none" w="med" len="med"/>
                          <a:tailEnd type="none" w="med" len="med"/>
                        </a:ln>
                      </wps:spPr>
                      <wps:bodyPr/>
                    </wps:wsp>
                  </a:graphicData>
                </a:graphic>
              </wp:anchor>
            </w:drawing>
          </mc:Choice>
          <mc:Fallback>
            <w:pict>
              <v:shape id="直接连接符 33" o:spid="_x0000_s1026" o:spt="32" type="#_x0000_t32" style="position:absolute;left:0pt;margin-left:250.65pt;margin-top:11.95pt;height:0pt;width:60.5pt;z-index:-251643904;mso-width-relative:page;mso-height-relative:page;" filled="f" stroked="t" coordsize="21600,21600" o:allowincell="f" o:gfxdata="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r5+n1QAAAAkBAAAPAAAAAAAAAAEAIAAAACIAAABkcnMvZG93bnJldi54bWxQSwEC&#10;FAAUAAAACACHTuJAgs9OaPcBAADnAwAADgAAAAAAAAABACAAAAAkAQAAZHJzL2Uyb0RvYy54bWxQ&#10;SwUGAAAAAAYABgBZAQAAjQUAAAAA&#10;">
                <v:fill on="f" focussize="0,0"/>
                <v:stroke weight="0.47992125984252pt" color="#000000" joinstyle="round"/>
                <v:imagedata o:title=""/>
                <o:lock v:ext="edit" aspectratio="f"/>
              </v:shape>
            </w:pict>
          </mc:Fallback>
        </mc:AlternateContent>
      </w:r>
      <w:r>
        <w:rPr>
          <w:rFonts w:hint="eastAsia" w:ascii="宋体" w:hAnsi="宋体" w:eastAsia="宋体" w:cs="宋体"/>
          <w:color w:val="auto"/>
          <w:sz w:val="27"/>
          <w:highlight w:val="none"/>
        </w:rPr>
        <w:t>法定代表人或其委托代理人：</w:t>
      </w:r>
      <w:r>
        <w:rPr>
          <w:rFonts w:hint="eastAsia" w:ascii="宋体" w:hAnsi="宋体" w:eastAsia="宋体" w:cs="宋体"/>
          <w:color w:val="auto"/>
          <w:sz w:val="27"/>
          <w:highlight w:val="none"/>
          <w:lang w:val="en-US" w:eastAsia="zh-CN"/>
        </w:rPr>
        <w:t xml:space="preserve">          </w:t>
      </w:r>
      <w:r>
        <w:rPr>
          <w:rFonts w:hint="eastAsia" w:ascii="宋体" w:hAnsi="宋体" w:eastAsia="宋体" w:cs="宋体"/>
          <w:color w:val="auto"/>
          <w:sz w:val="27"/>
          <w:highlight w:val="none"/>
        </w:rPr>
        <w:t>（签字或盖章）</w:t>
      </w:r>
    </w:p>
    <w:p w14:paraId="6AB03714">
      <w:pPr>
        <w:tabs>
          <w:tab w:val="left" w:pos="7800"/>
        </w:tabs>
        <w:spacing w:line="308" w:lineRule="exact"/>
        <w:ind w:left="1480"/>
        <w:rPr>
          <w:rFonts w:hint="eastAsia" w:ascii="宋体" w:hAnsi="宋体" w:eastAsia="宋体" w:cs="宋体"/>
          <w:color w:val="auto"/>
          <w:sz w:val="27"/>
          <w:highlight w:val="none"/>
          <w:lang w:val="en-US" w:eastAsia="zh-CN"/>
        </w:rPr>
      </w:pPr>
    </w:p>
    <w:p w14:paraId="0A07F10D">
      <w:pPr>
        <w:spacing w:line="20" w:lineRule="exact"/>
        <w:rPr>
          <w:rFonts w:hint="eastAsia" w:ascii="宋体" w:hAnsi="宋体" w:eastAsia="宋体" w:cs="宋体"/>
          <w:color w:val="auto"/>
          <w:highlight w:val="none"/>
        </w:rPr>
      </w:pPr>
    </w:p>
    <w:p w14:paraId="4C552C98">
      <w:pPr>
        <w:spacing w:line="200" w:lineRule="exact"/>
        <w:jc w:val="center"/>
        <w:rPr>
          <w:rFonts w:hint="eastAsia" w:ascii="宋体" w:hAnsi="宋体" w:eastAsia="宋体" w:cs="宋体"/>
          <w:color w:val="auto"/>
          <w:highlight w:val="none"/>
        </w:rPr>
      </w:pPr>
    </w:p>
    <w:p w14:paraId="5B64435F">
      <w:pPr>
        <w:spacing w:line="368" w:lineRule="exact"/>
        <w:jc w:val="center"/>
        <w:rPr>
          <w:rFonts w:hint="eastAsia" w:ascii="宋体" w:hAnsi="宋体" w:eastAsia="宋体" w:cs="宋体"/>
          <w:color w:val="auto"/>
          <w:highlight w:val="none"/>
        </w:rPr>
      </w:pPr>
    </w:p>
    <w:p w14:paraId="43B2C21F">
      <w:pPr>
        <w:tabs>
          <w:tab w:val="left" w:pos="4880"/>
          <w:tab w:val="left" w:pos="5900"/>
        </w:tabs>
        <w:spacing w:line="320" w:lineRule="exact"/>
        <w:ind w:left="3900"/>
        <w:rPr>
          <w:rFonts w:hint="eastAsia" w:ascii="宋体" w:hAnsi="宋体" w:eastAsia="宋体" w:cs="宋体"/>
          <w:color w:val="auto"/>
          <w:sz w:val="28"/>
          <w:highlight w:val="none"/>
        </w:rPr>
      </w:pPr>
      <w:r>
        <w:rPr>
          <w:rFonts w:hint="eastAsia" w:ascii="宋体" w:hAnsi="宋体" w:eastAsia="宋体" w:cs="宋体"/>
          <w:color w:val="auto"/>
          <w:sz w:val="28"/>
          <w:highlight w:val="none"/>
        </w:rPr>
        <w:t>年</w:t>
      </w:r>
      <w:r>
        <w:rPr>
          <w:rFonts w:hint="eastAsia" w:ascii="宋体" w:hAnsi="宋体" w:eastAsia="宋体" w:cs="宋体"/>
          <w:color w:val="auto"/>
          <w:highlight w:val="none"/>
        </w:rPr>
        <w:tab/>
      </w:r>
      <w:r>
        <w:rPr>
          <w:rFonts w:hint="eastAsia" w:ascii="宋体" w:hAnsi="宋体" w:eastAsia="宋体" w:cs="宋体"/>
          <w:color w:val="auto"/>
          <w:sz w:val="28"/>
          <w:highlight w:val="none"/>
        </w:rPr>
        <w:t>月</w:t>
      </w:r>
      <w:r>
        <w:rPr>
          <w:rFonts w:hint="eastAsia" w:ascii="宋体" w:hAnsi="宋体" w:eastAsia="宋体" w:cs="宋体"/>
          <w:color w:val="auto"/>
          <w:highlight w:val="none"/>
        </w:rPr>
        <w:tab/>
      </w:r>
      <w:r>
        <w:rPr>
          <w:rFonts w:hint="eastAsia" w:ascii="宋体" w:hAnsi="宋体" w:eastAsia="宋体" w:cs="宋体"/>
          <w:color w:val="auto"/>
          <w:sz w:val="28"/>
          <w:highlight w:val="none"/>
        </w:rPr>
        <w:t>日</w:t>
      </w:r>
    </w:p>
    <w:p w14:paraId="00C06A95">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73600" behindDoc="1" locked="0" layoutInCell="0" allowOverlap="1">
                <wp:simplePos x="0" y="0"/>
                <wp:positionH relativeFrom="column">
                  <wp:posOffset>2004695</wp:posOffset>
                </wp:positionH>
                <wp:positionV relativeFrom="paragraph">
                  <wp:posOffset>-5715</wp:posOffset>
                </wp:positionV>
                <wp:extent cx="466090" cy="0"/>
                <wp:effectExtent l="0" t="4445" r="0" b="5080"/>
                <wp:wrapNone/>
                <wp:docPr id="18" name="直接连接符 18"/>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85pt;margin-top:-0.45pt;height:0pt;width:36.7pt;z-index:-251642880;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XL&#10;B0vTAAAABwEAAA8AAAAAAAAAAQAgAAAAIgAAAGRycy9kb3ducmV2LnhtbFBLAQIUABQAAAAIAIdO&#10;4kC9l2Dj7wEAAOcDAAAOAAAAAAAAAAEAIAAAACIBAABkcnMvZTJvRG9jLnhtbFBLBQYAAAAABgAG&#10;AFkBAACDBQ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74624" behindDoc="1" locked="0" layoutInCell="0" allowOverlap="1">
                <wp:simplePos x="0" y="0"/>
                <wp:positionH relativeFrom="column">
                  <wp:posOffset>2650490</wp:posOffset>
                </wp:positionH>
                <wp:positionV relativeFrom="paragraph">
                  <wp:posOffset>-5715</wp:posOffset>
                </wp:positionV>
                <wp:extent cx="464820" cy="0"/>
                <wp:effectExtent l="0" t="4445" r="0" b="0"/>
                <wp:wrapNone/>
                <wp:docPr id="19" name="直接连接符 19"/>
                <wp:cNvGraphicFramePr/>
                <a:graphic xmlns:a="http://schemas.openxmlformats.org/drawingml/2006/main">
                  <a:graphicData uri="http://schemas.microsoft.com/office/word/2010/wordprocessingShape">
                    <wps:wsp>
                      <wps:cNvCnPr/>
                      <wps:spPr>
                        <a:xfrm>
                          <a:off x="0" y="0"/>
                          <a:ext cx="46482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8.7pt;margin-top:-0.45pt;height:0pt;width:36.6pt;z-index:-251641856;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s6BabTAAAABwEAAA8AAAAAAAAAAQAgAAAAIgAAAGRycy9kb3ducmV2LnhtbFBLAQIUABQAAAAI&#10;AIdO4kAehQxU8gEAAOcDAAAOAAAAAAAAAAEAIAAAACIBAABkcnMvZTJvRG9jLnhtbFBLBQYAAAAA&#10;BgAGAFkBAACGBQ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75648" behindDoc="1" locked="0" layoutInCell="0" allowOverlap="1">
                <wp:simplePos x="0" y="0"/>
                <wp:positionH relativeFrom="column">
                  <wp:posOffset>3295015</wp:posOffset>
                </wp:positionH>
                <wp:positionV relativeFrom="paragraph">
                  <wp:posOffset>-5715</wp:posOffset>
                </wp:positionV>
                <wp:extent cx="465455" cy="0"/>
                <wp:effectExtent l="0" t="5080" r="0" b="4445"/>
                <wp:wrapNone/>
                <wp:docPr id="20" name="直接连接符 20"/>
                <wp:cNvGraphicFramePr/>
                <a:graphic xmlns:a="http://schemas.openxmlformats.org/drawingml/2006/main">
                  <a:graphicData uri="http://schemas.microsoft.com/office/word/2010/wordprocessingShape">
                    <wps:wsp>
                      <wps:cNvCnPr/>
                      <wps:spPr>
                        <a:xfrm>
                          <a:off x="0" y="0"/>
                          <a:ext cx="465455"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9.45pt;margin-top:-0.45pt;height:0pt;width:36.65pt;z-index:-251640832;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rnJi9MAAAAHAQAADwAAAAAAAAABACAAAAAiAAAAZHJzL2Rvd25yZXYueG1sUEsBAhQAFAAAAAgA&#10;h07iQNxHRlLxAQAA5wMAAA4AAAAAAAAAAQAgAAAAIgEAAGRycy9lMm9Eb2MueG1sUEsFBgAAAAAG&#10;AAYAWQEAAIUFAAAAAA==&#10;">
                <v:fill on="f" focussize="0,0"/>
                <v:stroke weight="0.47992125984252pt" color="#000000" joinstyle="round"/>
                <v:imagedata o:title=""/>
                <o:lock v:ext="edit" aspectratio="f"/>
              </v:line>
            </w:pict>
          </mc:Fallback>
        </mc:AlternateContent>
      </w:r>
    </w:p>
    <w:p w14:paraId="1BECC63F">
      <w:pPr>
        <w:spacing w:line="200" w:lineRule="exact"/>
        <w:jc w:val="center"/>
        <w:rPr>
          <w:rFonts w:hint="eastAsia" w:ascii="宋体" w:hAnsi="宋体" w:eastAsia="宋体" w:cs="宋体"/>
          <w:color w:val="auto"/>
          <w:highlight w:val="none"/>
        </w:rPr>
      </w:pPr>
    </w:p>
    <w:p w14:paraId="19D8A616">
      <w:pPr>
        <w:spacing w:line="200" w:lineRule="exact"/>
        <w:jc w:val="center"/>
        <w:rPr>
          <w:rFonts w:hint="eastAsia" w:ascii="宋体" w:hAnsi="宋体" w:eastAsia="宋体" w:cs="宋体"/>
          <w:color w:val="auto"/>
          <w:highlight w:val="none"/>
        </w:rPr>
      </w:pPr>
    </w:p>
    <w:p w14:paraId="6351E51E">
      <w:pPr>
        <w:spacing w:line="200" w:lineRule="exact"/>
        <w:jc w:val="center"/>
        <w:rPr>
          <w:rFonts w:hint="eastAsia" w:ascii="宋体" w:hAnsi="宋体" w:eastAsia="宋体" w:cs="宋体"/>
          <w:color w:val="auto"/>
          <w:highlight w:val="none"/>
        </w:rPr>
      </w:pPr>
    </w:p>
    <w:p w14:paraId="69918771">
      <w:pPr>
        <w:spacing w:line="200" w:lineRule="exact"/>
        <w:jc w:val="center"/>
        <w:rPr>
          <w:rFonts w:hint="eastAsia" w:ascii="宋体" w:hAnsi="宋体" w:eastAsia="宋体" w:cs="宋体"/>
          <w:color w:val="auto"/>
          <w:highlight w:val="none"/>
        </w:rPr>
      </w:pPr>
    </w:p>
    <w:p w14:paraId="26CBD8D5">
      <w:pPr>
        <w:spacing w:line="200" w:lineRule="exact"/>
        <w:jc w:val="center"/>
        <w:rPr>
          <w:rFonts w:hint="eastAsia" w:ascii="宋体" w:hAnsi="宋体" w:eastAsia="宋体" w:cs="宋体"/>
          <w:color w:val="auto"/>
          <w:highlight w:val="none"/>
        </w:rPr>
      </w:pPr>
    </w:p>
    <w:p w14:paraId="788780BC">
      <w:pPr>
        <w:spacing w:line="200" w:lineRule="exact"/>
        <w:jc w:val="center"/>
        <w:rPr>
          <w:rFonts w:hint="eastAsia" w:ascii="宋体" w:hAnsi="宋体" w:eastAsia="宋体" w:cs="宋体"/>
          <w:color w:val="auto"/>
          <w:highlight w:val="none"/>
        </w:rPr>
      </w:pPr>
    </w:p>
    <w:p w14:paraId="2BA98F61">
      <w:pPr>
        <w:spacing w:line="240" w:lineRule="auto"/>
        <w:jc w:val="left"/>
        <w:rPr>
          <w:rFonts w:hint="eastAsia" w:ascii="宋体" w:hAnsi="宋体" w:eastAsia="宋体" w:cs="宋体"/>
          <w:color w:val="auto"/>
          <w:sz w:val="18"/>
          <w:highlight w:val="none"/>
        </w:rPr>
      </w:pPr>
      <w:r>
        <w:rPr>
          <w:rFonts w:hint="eastAsia" w:ascii="宋体" w:hAnsi="宋体" w:eastAsia="宋体" w:cs="宋体"/>
          <w:color w:val="auto"/>
          <w:sz w:val="18"/>
          <w:highlight w:val="none"/>
        </w:rPr>
        <w:br w:type="page"/>
      </w:r>
    </w:p>
    <w:p w14:paraId="5D2F88D9">
      <w:pPr>
        <w:spacing w:line="229" w:lineRule="exact"/>
        <w:ind w:left="360"/>
        <w:rPr>
          <w:rFonts w:hint="eastAsia" w:ascii="宋体" w:hAnsi="宋体" w:eastAsia="宋体" w:cs="宋体"/>
          <w:color w:val="auto"/>
          <w:sz w:val="21"/>
          <w:szCs w:val="21"/>
          <w:highlight w:val="none"/>
        </w:rPr>
      </w:pPr>
    </w:p>
    <w:p w14:paraId="0C9C354B">
      <w:pPr>
        <w:spacing w:line="366"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目录</w:t>
      </w:r>
    </w:p>
    <w:p w14:paraId="6FC10F2A">
      <w:pPr>
        <w:spacing w:line="229" w:lineRule="exact"/>
        <w:ind w:left="360"/>
        <w:rPr>
          <w:rFonts w:hint="eastAsia" w:ascii="宋体" w:hAnsi="宋体" w:eastAsia="宋体" w:cs="宋体"/>
          <w:color w:val="auto"/>
          <w:sz w:val="21"/>
          <w:szCs w:val="21"/>
          <w:highlight w:val="none"/>
        </w:rPr>
      </w:pPr>
    </w:p>
    <w:p w14:paraId="32776713">
      <w:pPr>
        <w:spacing w:line="229" w:lineRule="exact"/>
        <w:ind w:left="36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、法定代表人（单位负责人）身份证明及授权委托书</w:t>
      </w:r>
    </w:p>
    <w:p w14:paraId="1C2BBD19">
      <w:pPr>
        <w:spacing w:line="300" w:lineRule="exact"/>
        <w:rPr>
          <w:rFonts w:hint="eastAsia" w:ascii="宋体" w:hAnsi="宋体" w:eastAsia="宋体" w:cs="宋体"/>
          <w:color w:val="auto"/>
          <w:sz w:val="21"/>
          <w:szCs w:val="21"/>
          <w:highlight w:val="none"/>
        </w:rPr>
      </w:pPr>
    </w:p>
    <w:p w14:paraId="6E18E858">
      <w:pPr>
        <w:spacing w:line="240" w:lineRule="exact"/>
        <w:ind w:left="360"/>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商务部分（含资格部分）</w:t>
      </w:r>
    </w:p>
    <w:p w14:paraId="3570DDD4">
      <w:pPr>
        <w:spacing w:line="300" w:lineRule="exact"/>
        <w:rPr>
          <w:rFonts w:hint="eastAsia" w:ascii="宋体" w:hAnsi="宋体" w:eastAsia="宋体" w:cs="宋体"/>
          <w:color w:val="auto"/>
          <w:sz w:val="21"/>
          <w:szCs w:val="21"/>
          <w:highlight w:val="none"/>
        </w:rPr>
      </w:pPr>
    </w:p>
    <w:p w14:paraId="4015EC70">
      <w:pPr>
        <w:ind w:firstLineChars="0"/>
        <w:jc w:val="center"/>
        <w:rPr>
          <w:rFonts w:hint="default" w:ascii="方正仿宋_GBK" w:hAnsi="方正仿宋_GBK" w:eastAsia="方正仿宋_GBK" w:cs="方正仿宋_GBK"/>
          <w:bCs/>
          <w:color w:val="auto"/>
          <w:kern w:val="2"/>
          <w:sz w:val="32"/>
          <w:szCs w:val="32"/>
          <w:highlight w:val="none"/>
          <w:lang w:val="en-US"/>
        </w:rPr>
      </w:pPr>
      <w:r>
        <w:rPr>
          <w:rFonts w:hint="default" w:ascii="方正仿宋_GBK" w:hAnsi="方正仿宋_GBK" w:eastAsia="方正仿宋_GBK" w:cs="方正仿宋_GBK"/>
          <w:bCs/>
          <w:color w:val="auto"/>
          <w:kern w:val="2"/>
          <w:sz w:val="32"/>
          <w:szCs w:val="32"/>
          <w:highlight w:val="none"/>
          <w:lang w:val="en-US"/>
        </w:rPr>
        <w:br w:type="page"/>
      </w:r>
    </w:p>
    <w:p w14:paraId="5E9718B4">
      <w:pPr>
        <w:pStyle w:val="4"/>
        <w:spacing w:line="360" w:lineRule="auto"/>
        <w:ind w:firstLine="0" w:firstLineChars="0"/>
        <w:jc w:val="center"/>
        <w:rPr>
          <w:rFonts w:hint="eastAsia" w:ascii="方正仿宋_GBK" w:hAnsi="方正仿宋_GBK" w:eastAsia="方正仿宋_GBK" w:cs="方正仿宋_GBK"/>
          <w:bCs/>
          <w:color w:val="auto"/>
          <w:kern w:val="2"/>
          <w:sz w:val="32"/>
          <w:szCs w:val="32"/>
          <w:highlight w:val="none"/>
        </w:rPr>
      </w:pPr>
      <w:r>
        <w:rPr>
          <w:rFonts w:hint="eastAsia" w:ascii="方正仿宋_GBK" w:hAnsi="方正仿宋_GBK" w:eastAsia="方正仿宋_GBK" w:cs="方正仿宋_GBK"/>
          <w:bCs/>
          <w:color w:val="auto"/>
          <w:kern w:val="2"/>
          <w:sz w:val="32"/>
          <w:szCs w:val="32"/>
          <w:highlight w:val="none"/>
          <w:lang w:val="en-US" w:eastAsia="zh-CN"/>
        </w:rPr>
        <w:t>一</w:t>
      </w:r>
      <w:r>
        <w:rPr>
          <w:rFonts w:hint="eastAsia" w:ascii="方正仿宋_GBK" w:hAnsi="方正仿宋_GBK" w:eastAsia="方正仿宋_GBK" w:cs="方正仿宋_GBK"/>
          <w:bCs/>
          <w:color w:val="auto"/>
          <w:kern w:val="2"/>
          <w:sz w:val="32"/>
          <w:szCs w:val="32"/>
          <w:highlight w:val="none"/>
        </w:rPr>
        <w:t>、法定代表人身份证</w:t>
      </w:r>
      <w:bookmarkEnd w:id="210"/>
      <w:bookmarkEnd w:id="211"/>
      <w:r>
        <w:rPr>
          <w:rFonts w:hint="eastAsia" w:ascii="方正仿宋_GBK" w:hAnsi="方正仿宋_GBK" w:eastAsia="方正仿宋_GBK" w:cs="方正仿宋_GBK"/>
          <w:bCs/>
          <w:color w:val="auto"/>
          <w:kern w:val="2"/>
          <w:sz w:val="32"/>
          <w:szCs w:val="32"/>
          <w:highlight w:val="none"/>
        </w:rPr>
        <w:t>明</w:t>
      </w:r>
      <w:bookmarkEnd w:id="212"/>
      <w:bookmarkEnd w:id="213"/>
      <w:r>
        <w:rPr>
          <w:rFonts w:hint="eastAsia" w:ascii="方正仿宋_GBK" w:hAnsi="方正仿宋_GBK" w:eastAsia="方正仿宋_GBK" w:cs="方正仿宋_GBK"/>
          <w:bCs/>
          <w:color w:val="auto"/>
          <w:kern w:val="2"/>
          <w:sz w:val="32"/>
          <w:szCs w:val="32"/>
          <w:highlight w:val="none"/>
        </w:rPr>
        <w:t>及授权委托书</w:t>
      </w:r>
      <w:bookmarkEnd w:id="214"/>
      <w:bookmarkEnd w:id="215"/>
      <w:bookmarkEnd w:id="216"/>
      <w:bookmarkEnd w:id="217"/>
    </w:p>
    <w:p w14:paraId="7FB9CE12">
      <w:pPr>
        <w:spacing w:line="360" w:lineRule="auto"/>
        <w:jc w:val="center"/>
        <w:rPr>
          <w:rFonts w:hint="eastAsia" w:ascii="方正仿宋_GBK" w:hAnsi="方正仿宋_GBK" w:eastAsia="方正仿宋_GBK" w:cs="方正仿宋_GBK"/>
          <w:b/>
          <w:bCs/>
          <w:color w:val="auto"/>
          <w:sz w:val="28"/>
          <w:szCs w:val="28"/>
          <w:highlight w:val="none"/>
        </w:rPr>
      </w:pPr>
      <w:bookmarkStart w:id="218" w:name="page76"/>
      <w:bookmarkEnd w:id="218"/>
      <w:bookmarkStart w:id="219" w:name="第08章投标文件格式05"/>
      <w:bookmarkEnd w:id="219"/>
      <w:bookmarkStart w:id="220" w:name="_Toc22493_WPSOffice_Level2"/>
      <w:bookmarkStart w:id="221" w:name="_Toc10372_WPSOffice_Level2"/>
      <w:r>
        <w:rPr>
          <w:rFonts w:hint="eastAsia" w:ascii="方正仿宋_GBK" w:hAnsi="方正仿宋_GBK" w:eastAsia="方正仿宋_GBK" w:cs="方正仿宋_GBK"/>
          <w:b/>
          <w:bCs/>
          <w:color w:val="auto"/>
          <w:sz w:val="28"/>
          <w:szCs w:val="28"/>
          <w:highlight w:val="none"/>
        </w:rPr>
        <w:t>（1）法定代表人身份证明</w:t>
      </w:r>
    </w:p>
    <w:p w14:paraId="6DD74E51">
      <w:pPr>
        <w:spacing w:line="360" w:lineRule="auto"/>
        <w:ind w:left="765"/>
        <w:rPr>
          <w:rFonts w:hint="eastAsia" w:ascii="方正仿宋_GBK" w:hAnsi="方正仿宋_GBK" w:eastAsia="方正仿宋_GBK" w:cs="方正仿宋_GBK"/>
          <w:color w:val="auto"/>
          <w:sz w:val="28"/>
          <w:szCs w:val="28"/>
          <w:highlight w:val="none"/>
        </w:rPr>
      </w:pPr>
    </w:p>
    <w:p w14:paraId="29B480B3">
      <w:pPr>
        <w:tabs>
          <w:tab w:val="left" w:pos="5565"/>
        </w:tabs>
        <w:autoSpaceDE w:val="0"/>
        <w:autoSpaceDN w:val="0"/>
        <w:adjustRightInd w:val="0"/>
        <w:snapToGrid w:val="0"/>
        <w:spacing w:line="360" w:lineRule="auto"/>
        <w:ind w:firstLine="520" w:firstLineChars="186"/>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参选人</w:t>
      </w:r>
      <w:r>
        <w:rPr>
          <w:rFonts w:hint="eastAsia" w:ascii="方正仿宋_GBK" w:hAnsi="方正仿宋_GBK" w:eastAsia="方正仿宋_GBK" w:cs="方正仿宋_GBK"/>
          <w:color w:val="auto"/>
          <w:kern w:val="0"/>
          <w:sz w:val="28"/>
          <w:szCs w:val="28"/>
          <w:highlight w:val="none"/>
        </w:rPr>
        <w:t>名称：</w:t>
      </w:r>
      <w:r>
        <w:rPr>
          <w:rFonts w:hint="eastAsia" w:ascii="方正仿宋_GBK" w:hAnsi="方正仿宋_GBK" w:eastAsia="方正仿宋_GBK" w:cs="方正仿宋_GBK"/>
          <w:color w:val="auto"/>
          <w:kern w:val="0"/>
          <w:sz w:val="28"/>
          <w:szCs w:val="28"/>
          <w:highlight w:val="none"/>
          <w:u w:val="single"/>
        </w:rPr>
        <w:tab/>
      </w:r>
    </w:p>
    <w:p w14:paraId="71E32F89">
      <w:pPr>
        <w:tabs>
          <w:tab w:val="left" w:pos="5475"/>
        </w:tabs>
        <w:autoSpaceDE w:val="0"/>
        <w:autoSpaceDN w:val="0"/>
        <w:adjustRightInd w:val="0"/>
        <w:snapToGrid w:val="0"/>
        <w:spacing w:line="360" w:lineRule="auto"/>
        <w:ind w:firstLine="520" w:firstLineChars="186"/>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单位性质：</w:t>
      </w:r>
      <w:r>
        <w:rPr>
          <w:rFonts w:hint="eastAsia" w:ascii="方正仿宋_GBK" w:hAnsi="方正仿宋_GBK" w:eastAsia="方正仿宋_GBK" w:cs="方正仿宋_GBK"/>
          <w:color w:val="auto"/>
          <w:kern w:val="0"/>
          <w:sz w:val="28"/>
          <w:szCs w:val="28"/>
          <w:highlight w:val="none"/>
          <w:u w:val="single"/>
        </w:rPr>
        <w:tab/>
      </w:r>
    </w:p>
    <w:p w14:paraId="2F566E6E">
      <w:pPr>
        <w:tabs>
          <w:tab w:val="left" w:pos="5475"/>
        </w:tabs>
        <w:autoSpaceDE w:val="0"/>
        <w:autoSpaceDN w:val="0"/>
        <w:adjustRightInd w:val="0"/>
        <w:snapToGrid w:val="0"/>
        <w:spacing w:line="360" w:lineRule="auto"/>
        <w:ind w:firstLine="520" w:firstLineChars="186"/>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地址：</w:t>
      </w:r>
      <w:r>
        <w:rPr>
          <w:rFonts w:hint="eastAsia" w:ascii="方正仿宋_GBK" w:hAnsi="方正仿宋_GBK" w:eastAsia="方正仿宋_GBK" w:cs="方正仿宋_GBK"/>
          <w:color w:val="auto"/>
          <w:kern w:val="0"/>
          <w:sz w:val="28"/>
          <w:szCs w:val="28"/>
          <w:highlight w:val="none"/>
          <w:u w:val="single"/>
        </w:rPr>
        <w:tab/>
      </w:r>
    </w:p>
    <w:p w14:paraId="29AB2C84">
      <w:pPr>
        <w:tabs>
          <w:tab w:val="left" w:pos="2520"/>
          <w:tab w:val="left" w:pos="3836"/>
        </w:tabs>
        <w:autoSpaceDE w:val="0"/>
        <w:autoSpaceDN w:val="0"/>
        <w:adjustRightInd w:val="0"/>
        <w:snapToGrid w:val="0"/>
        <w:spacing w:line="360" w:lineRule="auto"/>
        <w:ind w:firstLine="520" w:firstLineChars="186"/>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成立时间：</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spacing w:val="-1"/>
          <w:kern w:val="0"/>
          <w:sz w:val="28"/>
          <w:szCs w:val="28"/>
          <w:highlight w:val="none"/>
        </w:rPr>
        <w:t>年</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spacing w:val="-1"/>
          <w:kern w:val="0"/>
          <w:sz w:val="28"/>
          <w:szCs w:val="28"/>
          <w:highlight w:val="none"/>
        </w:rPr>
        <w:t>月</w:t>
      </w:r>
      <w:r>
        <w:rPr>
          <w:rFonts w:hint="eastAsia" w:ascii="方正仿宋_GBK" w:hAnsi="方正仿宋_GBK" w:eastAsia="方正仿宋_GBK" w:cs="方正仿宋_GBK"/>
          <w:color w:val="auto"/>
          <w:kern w:val="0"/>
          <w:sz w:val="28"/>
          <w:szCs w:val="28"/>
          <w:highlight w:val="none"/>
        </w:rPr>
        <w:t>日</w:t>
      </w:r>
    </w:p>
    <w:p w14:paraId="799D763C">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姓名：</w:t>
      </w:r>
      <w:r>
        <w:rPr>
          <w:rFonts w:hint="eastAsia" w:ascii="方正仿宋_GBK" w:hAnsi="方正仿宋_GBK" w:eastAsia="方正仿宋_GBK" w:cs="方正仿宋_GBK"/>
          <w:color w:val="auto"/>
          <w:kern w:val="0"/>
          <w:sz w:val="28"/>
          <w:szCs w:val="28"/>
          <w:highlight w:val="none"/>
          <w:lang w:val="en-US" w:eastAsia="zh-CN"/>
        </w:rPr>
        <w:t xml:space="preserve">   </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性别</w:t>
      </w:r>
      <w:r>
        <w:rPr>
          <w:rFonts w:hint="eastAsia" w:ascii="方正仿宋_GBK" w:hAnsi="方正仿宋_GBK" w:eastAsia="方正仿宋_GBK" w:cs="方正仿宋_GBK"/>
          <w:color w:val="auto"/>
          <w:spacing w:val="-1"/>
          <w:kern w:val="0"/>
          <w:sz w:val="28"/>
          <w:szCs w:val="28"/>
          <w:highlight w:val="none"/>
        </w:rPr>
        <w:t>：</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spacing w:val="-1"/>
          <w:kern w:val="0"/>
          <w:sz w:val="28"/>
          <w:szCs w:val="28"/>
          <w:highlight w:val="none"/>
        </w:rPr>
        <w:t>年</w:t>
      </w:r>
      <w:r>
        <w:rPr>
          <w:rFonts w:hint="eastAsia" w:ascii="方正仿宋_GBK" w:hAnsi="方正仿宋_GBK" w:eastAsia="方正仿宋_GBK" w:cs="方正仿宋_GBK"/>
          <w:color w:val="auto"/>
          <w:kern w:val="0"/>
          <w:sz w:val="28"/>
          <w:szCs w:val="28"/>
          <w:highlight w:val="none"/>
        </w:rPr>
        <w:t>龄：</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u w:val="single"/>
          <w:lang w:val="en-US" w:eastAsia="zh-CN"/>
        </w:rPr>
        <w:t xml:space="preserve">  </w:t>
      </w:r>
      <w:r>
        <w:rPr>
          <w:rFonts w:hint="eastAsia" w:ascii="方正仿宋_GBK" w:hAnsi="方正仿宋_GBK" w:eastAsia="方正仿宋_GBK" w:cs="方正仿宋_GBK"/>
          <w:color w:val="auto"/>
          <w:kern w:val="0"/>
          <w:sz w:val="28"/>
          <w:szCs w:val="28"/>
          <w:highlight w:val="none"/>
        </w:rPr>
        <w:t>职务：</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u w:val="single"/>
          <w:lang w:val="en-US" w:eastAsia="zh-CN"/>
        </w:rPr>
        <w:t xml:space="preserve">      </w:t>
      </w:r>
    </w:p>
    <w:p w14:paraId="23761632">
      <w:pPr>
        <w:tabs>
          <w:tab w:val="left" w:pos="3360"/>
        </w:tabs>
        <w:autoSpaceDE w:val="0"/>
        <w:autoSpaceDN w:val="0"/>
        <w:adjustRightInd w:val="0"/>
        <w:snapToGrid w:val="0"/>
        <w:spacing w:line="360" w:lineRule="auto"/>
        <w:ind w:firstLine="520" w:firstLineChars="186"/>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系</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color w:val="auto"/>
          <w:kern w:val="0"/>
          <w:sz w:val="28"/>
          <w:szCs w:val="28"/>
          <w:highlight w:val="none"/>
          <w:lang w:eastAsia="zh-CN"/>
        </w:rPr>
        <w:t>参选人</w:t>
      </w:r>
      <w:r>
        <w:rPr>
          <w:rFonts w:hint="eastAsia" w:ascii="方正仿宋_GBK" w:hAnsi="方正仿宋_GBK" w:eastAsia="方正仿宋_GBK" w:cs="方正仿宋_GBK"/>
          <w:color w:val="auto"/>
          <w:kern w:val="0"/>
          <w:sz w:val="28"/>
          <w:szCs w:val="28"/>
          <w:highlight w:val="none"/>
        </w:rPr>
        <w:t>名称）的法定代表人。</w:t>
      </w:r>
    </w:p>
    <w:p w14:paraId="12745896">
      <w:pPr>
        <w:autoSpaceDE w:val="0"/>
        <w:autoSpaceDN w:val="0"/>
        <w:adjustRightInd w:val="0"/>
        <w:snapToGrid w:val="0"/>
        <w:spacing w:line="360" w:lineRule="auto"/>
        <w:ind w:firstLine="520" w:firstLineChars="186"/>
        <w:jc w:val="left"/>
        <w:rPr>
          <w:rFonts w:hint="eastAsia" w:ascii="方正仿宋_GBK" w:hAnsi="方正仿宋_GBK" w:eastAsia="方正仿宋_GBK" w:cs="方正仿宋_GBK"/>
          <w:color w:val="auto"/>
          <w:kern w:val="0"/>
          <w:sz w:val="28"/>
          <w:szCs w:val="28"/>
          <w:highlight w:val="none"/>
        </w:rPr>
      </w:pPr>
    </w:p>
    <w:p w14:paraId="55E1BCE5">
      <w:pPr>
        <w:autoSpaceDE w:val="0"/>
        <w:autoSpaceDN w:val="0"/>
        <w:adjustRightInd w:val="0"/>
        <w:snapToGrid w:val="0"/>
        <w:spacing w:line="360" w:lineRule="auto"/>
        <w:ind w:firstLine="1080" w:firstLineChars="386"/>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特此证明。</w:t>
      </w:r>
    </w:p>
    <w:p w14:paraId="23BA3CEA">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14:paraId="660FB0A1">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14:paraId="4BD7BC72">
      <w:pPr>
        <w:tabs>
          <w:tab w:val="left" w:pos="5460"/>
        </w:tabs>
        <w:autoSpaceDE w:val="0"/>
        <w:autoSpaceDN w:val="0"/>
        <w:adjustRightInd w:val="0"/>
        <w:snapToGrid w:val="0"/>
        <w:spacing w:line="360" w:lineRule="auto"/>
        <w:ind w:firstLine="210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参选人</w:t>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spacing w:val="-1"/>
          <w:kern w:val="0"/>
          <w:sz w:val="28"/>
          <w:szCs w:val="28"/>
          <w:highlight w:val="none"/>
        </w:rPr>
        <w:t>（</w:t>
      </w:r>
      <w:r>
        <w:rPr>
          <w:rFonts w:hint="eastAsia" w:ascii="方正仿宋_GBK" w:hAnsi="方正仿宋_GBK" w:eastAsia="方正仿宋_GBK" w:cs="方正仿宋_GBK"/>
          <w:color w:val="auto"/>
          <w:kern w:val="0"/>
          <w:sz w:val="28"/>
          <w:szCs w:val="28"/>
          <w:highlight w:val="none"/>
        </w:rPr>
        <w:t>盖</w:t>
      </w:r>
      <w:r>
        <w:rPr>
          <w:rFonts w:hint="eastAsia" w:ascii="方正仿宋_GBK" w:hAnsi="方正仿宋_GBK" w:eastAsia="方正仿宋_GBK" w:cs="方正仿宋_GBK"/>
          <w:snapToGrid w:val="0"/>
          <w:color w:val="auto"/>
          <w:kern w:val="0"/>
          <w:sz w:val="28"/>
          <w:szCs w:val="28"/>
          <w:highlight w:val="none"/>
          <w:lang w:eastAsia="zh-CN"/>
        </w:rPr>
        <w:t>参选人</w:t>
      </w:r>
      <w:r>
        <w:rPr>
          <w:rFonts w:hint="eastAsia" w:ascii="方正仿宋_GBK" w:hAnsi="方正仿宋_GBK" w:eastAsia="方正仿宋_GBK" w:cs="方正仿宋_GBK"/>
          <w:snapToGrid w:val="0"/>
          <w:color w:val="auto"/>
          <w:kern w:val="0"/>
          <w:sz w:val="28"/>
          <w:szCs w:val="28"/>
          <w:highlight w:val="none"/>
        </w:rPr>
        <w:t>公章</w:t>
      </w:r>
      <w:r>
        <w:rPr>
          <w:rFonts w:hint="eastAsia" w:ascii="方正仿宋_GBK" w:hAnsi="方正仿宋_GBK" w:eastAsia="方正仿宋_GBK" w:cs="方正仿宋_GBK"/>
          <w:color w:val="auto"/>
          <w:kern w:val="0"/>
          <w:sz w:val="28"/>
          <w:szCs w:val="28"/>
          <w:highlight w:val="none"/>
        </w:rPr>
        <w:t>）</w:t>
      </w:r>
    </w:p>
    <w:p w14:paraId="08176D67">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14:paraId="7201D2BF">
      <w:pPr>
        <w:tabs>
          <w:tab w:val="left" w:pos="4935"/>
          <w:tab w:val="left" w:pos="5460"/>
          <w:tab w:val="left" w:pos="6400"/>
        </w:tabs>
        <w:wordWrap w:val="0"/>
        <w:autoSpaceDE w:val="0"/>
        <w:autoSpaceDN w:val="0"/>
        <w:adjustRightInd w:val="0"/>
        <w:snapToGrid w:val="0"/>
        <w:spacing w:line="360" w:lineRule="auto"/>
        <w:jc w:val="righ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b/>
          <w:color w:val="auto"/>
          <w:kern w:val="0"/>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-8255</wp:posOffset>
                </wp:positionH>
                <wp:positionV relativeFrom="paragraph">
                  <wp:posOffset>334645</wp:posOffset>
                </wp:positionV>
                <wp:extent cx="6045200" cy="2758440"/>
                <wp:effectExtent l="6350" t="6350" r="6350" b="16510"/>
                <wp:wrapNone/>
                <wp:docPr id="8" name="文本框 8"/>
                <wp:cNvGraphicFramePr/>
                <a:graphic xmlns:a="http://schemas.openxmlformats.org/drawingml/2006/main">
                  <a:graphicData uri="http://schemas.microsoft.com/office/word/2010/wordprocessingShape">
                    <wps:wsp>
                      <wps:cNvSpPr txBox="1"/>
                      <wps:spPr>
                        <a:xfrm>
                          <a:off x="0" y="0"/>
                          <a:ext cx="6045200" cy="275844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74E8EDA2">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法定代表人</w:t>
                            </w:r>
                            <w:r>
                              <w:rPr>
                                <w:rFonts w:hint="eastAsia" w:ascii="方正仿宋_GBK" w:hAnsi="方正仿宋_GBK" w:eastAsia="方正仿宋_GBK" w:cs="方正仿宋_GBK"/>
                                <w:sz w:val="24"/>
                                <w:szCs w:val="24"/>
                              </w:rPr>
                              <w:t>身份证复印件粘贴处（须提供正反面）</w:t>
                            </w:r>
                          </w:p>
                          <w:p w14:paraId="109D897C">
                            <w:pPr>
                              <w:pStyle w:val="5"/>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此页位置不足，可增页并加盖鲜章</w:t>
                            </w:r>
                          </w:p>
                          <w:p w14:paraId="21431B4E">
                            <w:pPr>
                              <w:pStyle w:val="5"/>
                            </w:pPr>
                          </w:p>
                        </w:txbxContent>
                      </wps:txbx>
                      <wps:bodyPr upright="1"/>
                    </wps:wsp>
                  </a:graphicData>
                </a:graphic>
              </wp:anchor>
            </w:drawing>
          </mc:Choice>
          <mc:Fallback>
            <w:pict>
              <v:shape id="_x0000_s1026" o:spid="_x0000_s1026" o:spt="202" type="#_x0000_t202" style="position:absolute;left:0pt;margin-left:-0.65pt;margin-top:26.35pt;height:217.2pt;width:476pt;z-index:251669504;mso-width-relative:page;mso-height-relative:page;" fillcolor="#FFFFFF" filled="t" stroked="t" coordsize="21600,21600" o:gfxdata="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d7mn9sAAAAJAQAADwAA&#10;AAAAAAABACAAAAAiAAAAZHJzL2Rvd25yZXYueG1sUEsBAhQAFAAAAAgAh07iQJQ0dGATAgAARQQA&#10;AA4AAAAAAAAAAQAgAAAAKgEAAGRycy9lMm9Eb2MueG1sUEsFBgAAAAAGAAYAWQEAAK8FAAAAAA==&#10;">
                <v:fill on="t" focussize="0,0"/>
                <v:stroke weight="1pt" color="#000000" joinstyle="miter" dashstyle="dash"/>
                <v:imagedata o:title=""/>
                <o:lock v:ext="edit" aspectratio="f"/>
                <v:textbox>
                  <w:txbxContent>
                    <w:p w14:paraId="74E8EDA2">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法定代表人</w:t>
                      </w:r>
                      <w:r>
                        <w:rPr>
                          <w:rFonts w:hint="eastAsia" w:ascii="方正仿宋_GBK" w:hAnsi="方正仿宋_GBK" w:eastAsia="方正仿宋_GBK" w:cs="方正仿宋_GBK"/>
                          <w:sz w:val="24"/>
                          <w:szCs w:val="24"/>
                        </w:rPr>
                        <w:t>身份证复印件粘贴处（须提供正反面）</w:t>
                      </w:r>
                    </w:p>
                    <w:p w14:paraId="109D897C">
                      <w:pPr>
                        <w:pStyle w:val="5"/>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此页位置不足，可增页并加盖鲜章</w:t>
                      </w:r>
                    </w:p>
                    <w:p w14:paraId="21431B4E">
                      <w:pPr>
                        <w:pStyle w:val="5"/>
                      </w:pPr>
                    </w:p>
                  </w:txbxContent>
                </v:textbox>
              </v:shape>
            </w:pict>
          </mc:Fallback>
        </mc:AlternateContent>
      </w:r>
      <w:r>
        <w:rPr>
          <w:rFonts w:hint="eastAsia" w:ascii="方正仿宋_GBK" w:hAnsi="方正仿宋_GBK" w:eastAsia="方正仿宋_GBK" w:cs="方正仿宋_GBK"/>
          <w:color w:val="auto"/>
          <w:spacing w:val="-1"/>
          <w:kern w:val="0"/>
          <w:sz w:val="28"/>
          <w:szCs w:val="28"/>
          <w:highlight w:val="none"/>
        </w:rPr>
        <w:t xml:space="preserve">年   </w:t>
      </w:r>
      <w:r>
        <w:rPr>
          <w:rFonts w:hint="eastAsia" w:ascii="方正仿宋_GBK" w:hAnsi="方正仿宋_GBK" w:eastAsia="方正仿宋_GBK" w:cs="方正仿宋_GBK"/>
          <w:color w:val="auto"/>
          <w:kern w:val="0"/>
          <w:sz w:val="28"/>
          <w:szCs w:val="28"/>
          <w:highlight w:val="none"/>
        </w:rPr>
        <w:t>月   日</w:t>
      </w:r>
    </w:p>
    <w:p w14:paraId="6CF99FB5">
      <w:pPr>
        <w:tabs>
          <w:tab w:val="left" w:pos="4935"/>
          <w:tab w:val="left" w:pos="5460"/>
          <w:tab w:val="left" w:pos="6400"/>
        </w:tabs>
        <w:autoSpaceDE w:val="0"/>
        <w:autoSpaceDN w:val="0"/>
        <w:adjustRightInd w:val="0"/>
        <w:snapToGrid w:val="0"/>
        <w:spacing w:line="360" w:lineRule="auto"/>
        <w:ind w:firstLine="0"/>
        <w:jc w:val="left"/>
        <w:rPr>
          <w:rFonts w:hint="eastAsia" w:ascii="方正仿宋_GBK" w:hAnsi="方正仿宋_GBK" w:eastAsia="方正仿宋_GBK" w:cs="方正仿宋_GBK"/>
          <w:color w:val="auto"/>
          <w:kern w:val="0"/>
          <w:sz w:val="28"/>
          <w:szCs w:val="28"/>
          <w:highlight w:val="none"/>
        </w:rPr>
      </w:pPr>
    </w:p>
    <w:p w14:paraId="55472A33">
      <w:pPr>
        <w:pStyle w:val="9"/>
        <w:rPr>
          <w:rFonts w:hint="eastAsia" w:ascii="宋体" w:hAnsi="宋体" w:eastAsia="宋体" w:cs="宋体"/>
          <w:color w:val="auto"/>
          <w:sz w:val="21"/>
          <w:szCs w:val="21"/>
          <w:highlight w:val="none"/>
        </w:rPr>
      </w:pPr>
    </w:p>
    <w:p w14:paraId="0FB97D78">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eastAsia="宋体" w:cs="宋体"/>
          <w:color w:val="auto"/>
          <w:kern w:val="0"/>
          <w:sz w:val="21"/>
          <w:szCs w:val="21"/>
          <w:highlight w:val="none"/>
        </w:rPr>
      </w:pPr>
    </w:p>
    <w:p w14:paraId="2CB8305B">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59C31F9F">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12979D51">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15526CB9">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650C1592">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2ED5F1E7">
      <w:pPr>
        <w:autoSpaceDE/>
        <w:autoSpaceDN/>
        <w:adjustRightInd/>
        <w:snapToGrid/>
        <w:spacing w:line="240" w:lineRule="auto"/>
        <w:ind w:firstLine="0"/>
        <w:jc w:val="left"/>
        <w:rPr>
          <w:rFonts w:ascii="宋体"/>
          <w:color w:val="auto"/>
          <w:kern w:val="0"/>
          <w:highlight w:val="none"/>
        </w:rPr>
      </w:pPr>
      <w:r>
        <w:rPr>
          <w:rFonts w:ascii="宋体"/>
          <w:color w:val="auto"/>
          <w:kern w:val="0"/>
          <w:highlight w:val="none"/>
        </w:rPr>
        <w:br w:type="page"/>
      </w:r>
    </w:p>
    <w:p w14:paraId="6737ECB1">
      <w:pPr>
        <w:pStyle w:val="9"/>
        <w:rPr>
          <w:rFonts w:hint="eastAsia" w:ascii="方正仿宋_GBK" w:hAnsi="方正仿宋_GBK" w:eastAsia="方正仿宋_GBK" w:cs="方正仿宋_GBK"/>
          <w:color w:val="auto"/>
          <w:sz w:val="28"/>
          <w:szCs w:val="28"/>
          <w:highlight w:val="none"/>
        </w:rPr>
      </w:pPr>
    </w:p>
    <w:p w14:paraId="27BC1535">
      <w:pPr>
        <w:spacing w:line="360" w:lineRule="auto"/>
        <w:jc w:val="center"/>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（2）授权委托书</w:t>
      </w:r>
    </w:p>
    <w:p w14:paraId="505D1EC8">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14:paraId="47269EA6">
      <w:pPr>
        <w:tabs>
          <w:tab w:val="left" w:pos="1680"/>
          <w:tab w:val="left" w:pos="4425"/>
          <w:tab w:val="left" w:pos="445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本人</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（姓名）系</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color w:val="auto"/>
          <w:spacing w:val="-1"/>
          <w:kern w:val="0"/>
          <w:sz w:val="28"/>
          <w:szCs w:val="28"/>
          <w:highlight w:val="none"/>
          <w:lang w:eastAsia="zh-CN"/>
        </w:rPr>
        <w:t>参选人</w:t>
      </w:r>
      <w:r>
        <w:rPr>
          <w:rFonts w:hint="eastAsia" w:ascii="方正仿宋_GBK" w:hAnsi="方正仿宋_GBK" w:eastAsia="方正仿宋_GBK" w:cs="方正仿宋_GBK"/>
          <w:color w:val="auto"/>
          <w:kern w:val="0"/>
          <w:sz w:val="28"/>
          <w:szCs w:val="28"/>
          <w:highlight w:val="none"/>
        </w:rPr>
        <w:t>名称</w:t>
      </w:r>
      <w:r>
        <w:rPr>
          <w:rFonts w:hint="eastAsia" w:ascii="方正仿宋_GBK" w:hAnsi="方正仿宋_GBK" w:eastAsia="方正仿宋_GBK" w:cs="方正仿宋_GBK"/>
          <w:color w:val="auto"/>
          <w:spacing w:val="1"/>
          <w:kern w:val="0"/>
          <w:sz w:val="28"/>
          <w:szCs w:val="28"/>
          <w:highlight w:val="none"/>
        </w:rPr>
        <w:t>）</w:t>
      </w:r>
      <w:r>
        <w:rPr>
          <w:rFonts w:hint="eastAsia" w:ascii="方正仿宋_GBK" w:hAnsi="方正仿宋_GBK" w:eastAsia="方正仿宋_GBK" w:cs="方正仿宋_GBK"/>
          <w:color w:val="auto"/>
          <w:kern w:val="0"/>
          <w:sz w:val="28"/>
          <w:szCs w:val="28"/>
          <w:highlight w:val="none"/>
        </w:rPr>
        <w:t>的法定代</w:t>
      </w:r>
      <w:r>
        <w:rPr>
          <w:rFonts w:hint="eastAsia" w:ascii="方正仿宋_GBK" w:hAnsi="方正仿宋_GBK" w:eastAsia="方正仿宋_GBK" w:cs="方正仿宋_GBK"/>
          <w:color w:val="auto"/>
          <w:spacing w:val="1"/>
          <w:kern w:val="0"/>
          <w:sz w:val="28"/>
          <w:szCs w:val="28"/>
          <w:highlight w:val="none"/>
        </w:rPr>
        <w:t>表</w:t>
      </w:r>
      <w:r>
        <w:rPr>
          <w:rFonts w:hint="eastAsia" w:ascii="方正仿宋_GBK" w:hAnsi="方正仿宋_GBK" w:eastAsia="方正仿宋_GBK" w:cs="方正仿宋_GBK"/>
          <w:color w:val="auto"/>
          <w:kern w:val="0"/>
          <w:sz w:val="28"/>
          <w:szCs w:val="28"/>
          <w:highlight w:val="none"/>
        </w:rPr>
        <w:t>人，现委托</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（姓名）电话：</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为我方代理人。代理人根据授权，以我方名义签署、澄清、说明、补正、递交、撤回、修改</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（项</w:t>
      </w:r>
      <w:r>
        <w:rPr>
          <w:rFonts w:hint="eastAsia" w:ascii="方正仿宋_GBK" w:hAnsi="方正仿宋_GBK" w:eastAsia="方正仿宋_GBK" w:cs="方正仿宋_GBK"/>
          <w:color w:val="auto"/>
          <w:spacing w:val="-1"/>
          <w:kern w:val="0"/>
          <w:sz w:val="28"/>
          <w:szCs w:val="28"/>
          <w:highlight w:val="none"/>
        </w:rPr>
        <w:t>目</w:t>
      </w:r>
      <w:r>
        <w:rPr>
          <w:rFonts w:hint="eastAsia" w:ascii="方正仿宋_GBK" w:hAnsi="方正仿宋_GBK" w:eastAsia="方正仿宋_GBK" w:cs="方正仿宋_GBK"/>
          <w:color w:val="auto"/>
          <w:kern w:val="0"/>
          <w:sz w:val="28"/>
          <w:szCs w:val="28"/>
          <w:highlight w:val="none"/>
        </w:rPr>
        <w:t>名称）</w:t>
      </w:r>
      <w:r>
        <w:rPr>
          <w:rFonts w:hint="eastAsia" w:ascii="方正仿宋_GBK" w:hAnsi="方正仿宋_GBK" w:eastAsia="方正仿宋_GBK" w:cs="方正仿宋_GBK"/>
          <w:color w:val="auto"/>
          <w:kern w:val="0"/>
          <w:sz w:val="28"/>
          <w:szCs w:val="28"/>
          <w:highlight w:val="none"/>
          <w:lang w:val="en-US" w:eastAsia="zh-CN"/>
        </w:rPr>
        <w:t>参选</w:t>
      </w:r>
      <w:r>
        <w:rPr>
          <w:rFonts w:hint="eastAsia" w:ascii="方正仿宋_GBK" w:hAnsi="方正仿宋_GBK" w:eastAsia="方正仿宋_GBK" w:cs="方正仿宋_GBK"/>
          <w:color w:val="auto"/>
          <w:kern w:val="0"/>
          <w:sz w:val="28"/>
          <w:szCs w:val="28"/>
          <w:highlight w:val="none"/>
        </w:rPr>
        <w:t>文件、签订合同和处理有关事宜，其法律后果由我方承担。</w:t>
      </w:r>
    </w:p>
    <w:p w14:paraId="212CD039">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委托</w:t>
      </w:r>
      <w:r>
        <w:rPr>
          <w:rFonts w:hint="eastAsia" w:ascii="方正仿宋_GBK" w:hAnsi="方正仿宋_GBK" w:eastAsia="方正仿宋_GBK" w:cs="方正仿宋_GBK"/>
          <w:color w:val="auto"/>
          <w:spacing w:val="-1"/>
          <w:kern w:val="0"/>
          <w:sz w:val="28"/>
          <w:szCs w:val="28"/>
          <w:highlight w:val="none"/>
        </w:rPr>
        <w:t>期</w:t>
      </w:r>
      <w:r>
        <w:rPr>
          <w:rFonts w:hint="eastAsia" w:ascii="方正仿宋_GBK" w:hAnsi="方正仿宋_GBK" w:eastAsia="方正仿宋_GBK" w:cs="方正仿宋_GBK"/>
          <w:color w:val="auto"/>
          <w:kern w:val="0"/>
          <w:sz w:val="28"/>
          <w:szCs w:val="28"/>
          <w:highlight w:val="none"/>
        </w:rPr>
        <w:t>限：</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w:t>
      </w:r>
    </w:p>
    <w:p w14:paraId="0DB5197A">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代理人无转委托权。</w:t>
      </w:r>
    </w:p>
    <w:p w14:paraId="31189F87">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附：</w:t>
      </w:r>
      <w:r>
        <w:rPr>
          <w:rFonts w:hint="eastAsia" w:ascii="方正仿宋_GBK" w:hAnsi="方正仿宋_GBK" w:eastAsia="方正仿宋_GBK" w:cs="方正仿宋_GBK"/>
          <w:color w:val="auto"/>
          <w:kern w:val="0"/>
          <w:sz w:val="28"/>
          <w:szCs w:val="28"/>
          <w:highlight w:val="none"/>
          <w:lang w:val="en-US" w:eastAsia="zh-CN"/>
        </w:rPr>
        <w:t>委托代理人</w:t>
      </w:r>
      <w:r>
        <w:rPr>
          <w:rFonts w:hint="eastAsia" w:ascii="方正仿宋_GBK" w:hAnsi="方正仿宋_GBK" w:eastAsia="方正仿宋_GBK" w:cs="方正仿宋_GBK"/>
          <w:color w:val="auto"/>
          <w:sz w:val="28"/>
          <w:szCs w:val="28"/>
          <w:highlight w:val="none"/>
        </w:rPr>
        <w:t>身份证复印件正反面</w:t>
      </w:r>
      <w:r>
        <w:rPr>
          <w:rFonts w:hint="eastAsia" w:ascii="方正仿宋_GBK" w:hAnsi="方正仿宋_GBK" w:eastAsia="方正仿宋_GBK" w:cs="方正仿宋_GBK"/>
          <w:color w:val="auto"/>
          <w:kern w:val="0"/>
          <w:sz w:val="28"/>
          <w:szCs w:val="28"/>
          <w:highlight w:val="none"/>
        </w:rPr>
        <w:t>。</w:t>
      </w:r>
    </w:p>
    <w:p w14:paraId="53CD8074">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14:paraId="39A9DE1F">
      <w:pPr>
        <w:tabs>
          <w:tab w:val="left" w:pos="4200"/>
          <w:tab w:val="left" w:pos="4620"/>
        </w:tabs>
        <w:autoSpaceDE w:val="0"/>
        <w:autoSpaceDN w:val="0"/>
        <w:adjustRightInd w:val="0"/>
        <w:snapToGrid w:val="0"/>
        <w:spacing w:line="360" w:lineRule="auto"/>
        <w:ind w:firstLine="2520" w:firstLineChars="90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参选人</w:t>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color w:val="auto"/>
          <w:spacing w:val="-1"/>
          <w:kern w:val="0"/>
          <w:sz w:val="28"/>
          <w:szCs w:val="28"/>
          <w:highlight w:val="none"/>
        </w:rPr>
        <w:t>盖</w:t>
      </w:r>
      <w:r>
        <w:rPr>
          <w:rFonts w:hint="eastAsia" w:ascii="方正仿宋_GBK" w:hAnsi="方正仿宋_GBK" w:eastAsia="方正仿宋_GBK" w:cs="方正仿宋_GBK"/>
          <w:snapToGrid w:val="0"/>
          <w:color w:val="auto"/>
          <w:kern w:val="0"/>
          <w:sz w:val="28"/>
          <w:szCs w:val="28"/>
          <w:highlight w:val="none"/>
          <w:lang w:eastAsia="zh-CN"/>
        </w:rPr>
        <w:t>参选人</w:t>
      </w:r>
      <w:r>
        <w:rPr>
          <w:rFonts w:hint="eastAsia" w:ascii="方正仿宋_GBK" w:hAnsi="方正仿宋_GBK" w:eastAsia="方正仿宋_GBK" w:cs="方正仿宋_GBK"/>
          <w:snapToGrid w:val="0"/>
          <w:color w:val="auto"/>
          <w:kern w:val="0"/>
          <w:sz w:val="28"/>
          <w:szCs w:val="28"/>
          <w:highlight w:val="none"/>
        </w:rPr>
        <w:t>公章</w:t>
      </w:r>
      <w:r>
        <w:rPr>
          <w:rFonts w:hint="eastAsia" w:ascii="方正仿宋_GBK" w:hAnsi="方正仿宋_GBK" w:eastAsia="方正仿宋_GBK" w:cs="方正仿宋_GBK"/>
          <w:color w:val="auto"/>
          <w:kern w:val="0"/>
          <w:sz w:val="28"/>
          <w:szCs w:val="28"/>
          <w:highlight w:val="none"/>
        </w:rPr>
        <w:t>）</w:t>
      </w:r>
    </w:p>
    <w:p w14:paraId="4037EA1E">
      <w:pPr>
        <w:tabs>
          <w:tab w:val="left" w:pos="6300"/>
        </w:tabs>
        <w:autoSpaceDE w:val="0"/>
        <w:autoSpaceDN w:val="0"/>
        <w:adjustRightInd w:val="0"/>
        <w:snapToGrid w:val="0"/>
        <w:spacing w:line="360" w:lineRule="auto"/>
        <w:ind w:firstLine="2520" w:firstLineChars="90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法定代表人：</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（签字或盖章）</w:t>
      </w:r>
    </w:p>
    <w:p w14:paraId="44453820">
      <w:pPr>
        <w:tabs>
          <w:tab w:val="left" w:pos="5260"/>
        </w:tabs>
        <w:autoSpaceDE w:val="0"/>
        <w:autoSpaceDN w:val="0"/>
        <w:adjustRightInd w:val="0"/>
        <w:snapToGrid w:val="0"/>
        <w:spacing w:line="360" w:lineRule="auto"/>
        <w:ind w:firstLine="2520" w:firstLineChars="90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身份证号码：</w:t>
      </w:r>
      <w:r>
        <w:rPr>
          <w:rFonts w:hint="eastAsia" w:ascii="方正仿宋_GBK" w:hAnsi="方正仿宋_GBK" w:eastAsia="方正仿宋_GBK" w:cs="方正仿宋_GBK"/>
          <w:color w:val="auto"/>
          <w:kern w:val="0"/>
          <w:sz w:val="28"/>
          <w:szCs w:val="28"/>
          <w:highlight w:val="none"/>
          <w:u w:val="single"/>
        </w:rPr>
        <w:tab/>
      </w:r>
    </w:p>
    <w:p w14:paraId="3E2E6A99">
      <w:pPr>
        <w:tabs>
          <w:tab w:val="left" w:pos="6720"/>
        </w:tabs>
        <w:autoSpaceDE w:val="0"/>
        <w:autoSpaceDN w:val="0"/>
        <w:adjustRightInd w:val="0"/>
        <w:snapToGrid w:val="0"/>
        <w:spacing w:line="360" w:lineRule="auto"/>
        <w:ind w:firstLine="2520" w:firstLineChars="90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委托代理人：</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（签</w:t>
      </w:r>
      <w:r>
        <w:rPr>
          <w:rFonts w:hint="eastAsia" w:ascii="方正仿宋_GBK" w:hAnsi="方正仿宋_GBK" w:eastAsia="方正仿宋_GBK" w:cs="方正仿宋_GBK"/>
          <w:color w:val="auto"/>
          <w:spacing w:val="-1"/>
          <w:kern w:val="0"/>
          <w:sz w:val="28"/>
          <w:szCs w:val="28"/>
          <w:highlight w:val="none"/>
        </w:rPr>
        <w:t>字</w:t>
      </w:r>
      <w:r>
        <w:rPr>
          <w:rFonts w:hint="eastAsia" w:ascii="方正仿宋_GBK" w:hAnsi="方正仿宋_GBK" w:eastAsia="方正仿宋_GBK" w:cs="方正仿宋_GBK"/>
          <w:color w:val="auto"/>
          <w:kern w:val="0"/>
          <w:sz w:val="28"/>
          <w:szCs w:val="28"/>
          <w:highlight w:val="none"/>
        </w:rPr>
        <w:t>）</w:t>
      </w:r>
    </w:p>
    <w:p w14:paraId="3053A085">
      <w:pPr>
        <w:tabs>
          <w:tab w:val="left" w:pos="6945"/>
        </w:tabs>
        <w:autoSpaceDE w:val="0"/>
        <w:autoSpaceDN w:val="0"/>
        <w:adjustRightInd w:val="0"/>
        <w:snapToGrid w:val="0"/>
        <w:spacing w:line="360" w:lineRule="auto"/>
        <w:ind w:firstLine="2520" w:firstLineChars="90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身份证号码：</w:t>
      </w:r>
      <w:r>
        <w:rPr>
          <w:rFonts w:hint="eastAsia" w:ascii="方正仿宋_GBK" w:hAnsi="方正仿宋_GBK" w:eastAsia="方正仿宋_GBK" w:cs="方正仿宋_GBK"/>
          <w:color w:val="auto"/>
          <w:kern w:val="0"/>
          <w:sz w:val="28"/>
          <w:szCs w:val="28"/>
          <w:highlight w:val="none"/>
          <w:u w:val="single"/>
        </w:rPr>
        <w:tab/>
      </w:r>
    </w:p>
    <w:p w14:paraId="2B0E90CB">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14:paraId="16F49727">
      <w:pPr>
        <w:tabs>
          <w:tab w:val="left" w:pos="4005"/>
          <w:tab w:val="left" w:pos="4100"/>
          <w:tab w:val="left" w:pos="5040"/>
        </w:tabs>
        <w:autoSpaceDE w:val="0"/>
        <w:autoSpaceDN w:val="0"/>
        <w:adjustRightInd w:val="0"/>
        <w:snapToGrid w:val="0"/>
        <w:spacing w:line="360" w:lineRule="auto"/>
        <w:ind w:firstLine="378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年</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 xml:space="preserve">月  </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日</w:t>
      </w:r>
    </w:p>
    <w:p w14:paraId="48A51AE1">
      <w:pPr>
        <w:autoSpaceDE w:val="0"/>
        <w:autoSpaceDN w:val="0"/>
        <w:adjustRightInd w:val="0"/>
        <w:snapToGrid w:val="0"/>
        <w:spacing w:line="360" w:lineRule="auto"/>
        <w:jc w:val="left"/>
        <w:rPr>
          <w:rFonts w:ascii="宋体"/>
          <w:color w:val="auto"/>
          <w:kern w:val="0"/>
          <w:highlight w:val="none"/>
        </w:rPr>
      </w:pPr>
    </w:p>
    <w:p w14:paraId="59D43A18">
      <w:pPr>
        <w:pStyle w:val="48"/>
        <w:spacing w:line="360" w:lineRule="auto"/>
        <w:jc w:val="center"/>
        <w:rPr>
          <w:rFonts w:hint="eastAsia" w:hAnsi="宋体" w:cs="黑体"/>
          <w:b/>
          <w:bCs/>
          <w:color w:val="auto"/>
          <w:sz w:val="28"/>
          <w:szCs w:val="28"/>
          <w:highlight w:val="none"/>
        </w:rPr>
      </w:pPr>
    </w:p>
    <w:p w14:paraId="292C7AC5">
      <w:pPr>
        <w:numPr>
          <w:ilvl w:val="0"/>
          <w:numId w:val="0"/>
        </w:numPr>
        <w:spacing w:line="360" w:lineRule="auto"/>
        <w:ind w:leftChars="200"/>
        <w:jc w:val="center"/>
        <w:rPr>
          <w:rFonts w:hint="eastAsia" w:ascii="方正仿宋_GBK" w:hAnsi="方正仿宋_GBK" w:eastAsia="方正仿宋_GBK" w:cs="方正仿宋_GBK"/>
          <w:b/>
          <w:bCs/>
          <w:color w:val="auto"/>
          <w:sz w:val="28"/>
          <w:szCs w:val="28"/>
          <w:highlight w:val="none"/>
          <w:lang w:val="en-US" w:eastAsia="zh-CN"/>
        </w:rPr>
      </w:pPr>
      <w:r>
        <w:rPr>
          <w:rFonts w:hint="eastAsia" w:hAnsi="宋体" w:cs="黑体"/>
          <w:b/>
          <w:bCs/>
          <w:color w:val="auto"/>
          <w:sz w:val="28"/>
          <w:szCs w:val="28"/>
          <w:highlight w:val="none"/>
        </w:rPr>
        <w:br w:type="page"/>
      </w:r>
      <w:r>
        <w:rPr>
          <w:rFonts w:hint="eastAsia" w:ascii="方正仿宋_GBK" w:hAnsi="方正仿宋_GBK" w:eastAsia="方正仿宋_GBK" w:cs="方正仿宋_GBK"/>
          <w:b/>
          <w:bCs/>
          <w:color w:val="auto"/>
          <w:sz w:val="28"/>
          <w:szCs w:val="28"/>
          <w:highlight w:val="none"/>
          <w:lang w:val="en-US" w:eastAsia="zh-CN"/>
        </w:rPr>
        <w:t>（3）分公司参选授权书（分公司参选需提供）</w:t>
      </w:r>
    </w:p>
    <w:p w14:paraId="3615B9C0">
      <w:pPr>
        <w:numPr>
          <w:ilvl w:val="0"/>
          <w:numId w:val="0"/>
        </w:numPr>
        <w:spacing w:line="540" w:lineRule="exact"/>
        <w:jc w:val="both"/>
        <w:rPr>
          <w:rFonts w:hint="eastAsia" w:ascii="方正仿宋_GBK" w:hAnsi="方正仿宋_GBK" w:eastAsia="方正仿宋_GBK" w:cs="方正仿宋_GBK"/>
          <w:b/>
          <w:bCs/>
          <w:color w:val="auto"/>
          <w:sz w:val="28"/>
          <w:szCs w:val="28"/>
          <w:highlight w:val="none"/>
          <w:lang w:val="en-US" w:eastAsia="zh-CN"/>
        </w:rPr>
      </w:pPr>
    </w:p>
    <w:p w14:paraId="239A9DAA">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重庆通邑卫士智慧生活服务有限公司：</w:t>
      </w:r>
    </w:p>
    <w:p w14:paraId="497CB9BD">
      <w:pPr>
        <w:widowControl/>
        <w:shd w:val="clear" w:color="auto" w:fill="FFFFFF"/>
        <w:spacing w:line="540" w:lineRule="exact"/>
        <w:ind w:firstLine="560" w:firstLineChars="200"/>
        <w:jc w:val="left"/>
        <w:rPr>
          <w:rFonts w:hint="eastAsia" w:ascii="方正仿宋_GBK" w:hAnsi="方正仿宋_GBK" w:eastAsia="方正仿宋_GBK" w:cs="方正仿宋_GBK"/>
          <w:color w:val="auto"/>
          <w:sz w:val="28"/>
          <w:szCs w:val="28"/>
          <w:highlight w:val="none"/>
          <w:u w:val="single"/>
        </w:rPr>
      </w:pPr>
      <w:r>
        <w:rPr>
          <w:rFonts w:hint="eastAsia" w:ascii="方正仿宋_GBK" w:hAnsi="方正仿宋_GBK" w:eastAsia="方正仿宋_GBK" w:cs="方正仿宋_GBK"/>
          <w:color w:val="auto"/>
          <w:sz w:val="28"/>
          <w:szCs w:val="28"/>
          <w:highlight w:val="none"/>
        </w:rPr>
        <w:t>本人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（姓名）系</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（总公司全称）法定代表人，现授权委托我方分公司</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（分公司名称）参加贵</w:t>
      </w:r>
      <w:r>
        <w:rPr>
          <w:rFonts w:hint="eastAsia" w:ascii="方正仿宋_GBK" w:hAnsi="方正仿宋_GBK" w:eastAsia="方正仿宋_GBK" w:cs="方正仿宋_GBK"/>
          <w:color w:val="auto"/>
          <w:sz w:val="28"/>
          <w:szCs w:val="28"/>
          <w:highlight w:val="none"/>
          <w:lang w:eastAsia="zh-CN"/>
        </w:rPr>
        <w:t>处公</w:t>
      </w:r>
      <w:r>
        <w:rPr>
          <w:rFonts w:hint="eastAsia" w:ascii="方正仿宋_GBK" w:hAnsi="方正仿宋_GBK" w:eastAsia="方正仿宋_GBK" w:cs="方正仿宋_GBK"/>
          <w:color w:val="auto"/>
          <w:sz w:val="28"/>
          <w:szCs w:val="28"/>
          <w:highlight w:val="none"/>
        </w:rPr>
        <w:t>司组织的</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项目（括号内填写</w:t>
      </w:r>
      <w:r>
        <w:rPr>
          <w:rFonts w:hint="eastAsia" w:ascii="方正仿宋_GBK" w:hAnsi="方正仿宋_GBK" w:eastAsia="方正仿宋_GBK" w:cs="方正仿宋_GBK"/>
          <w:color w:val="auto"/>
          <w:sz w:val="28"/>
          <w:szCs w:val="28"/>
          <w:highlight w:val="none"/>
          <w:lang w:val="en-US" w:eastAsia="zh-CN"/>
        </w:rPr>
        <w:t>项目</w:t>
      </w:r>
      <w:r>
        <w:rPr>
          <w:rFonts w:hint="eastAsia" w:ascii="方正仿宋_GBK" w:hAnsi="方正仿宋_GBK" w:eastAsia="方正仿宋_GBK" w:cs="方正仿宋_GBK"/>
          <w:color w:val="auto"/>
          <w:sz w:val="28"/>
          <w:szCs w:val="28"/>
          <w:highlight w:val="none"/>
        </w:rPr>
        <w:t>编号及项目）</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活动，代表我公司全权办理针对上述项目的</w:t>
      </w:r>
    </w:p>
    <w:p w14:paraId="662418A1">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color w:val="auto"/>
          <w:sz w:val="28"/>
          <w:szCs w:val="28"/>
          <w:highlight w:val="none"/>
        </w:rPr>
        <w:t>(1.以分公司名义</w:t>
      </w:r>
      <w:r>
        <w:rPr>
          <w:rFonts w:hint="eastAsia" w:ascii="方正仿宋_GBK" w:hAnsi="方正仿宋_GBK" w:eastAsia="方正仿宋_GBK" w:cs="方正仿宋_GBK"/>
          <w:b/>
          <w:color w:val="auto"/>
          <w:sz w:val="28"/>
          <w:szCs w:val="28"/>
          <w:highlight w:val="none"/>
          <w:lang w:val="en-US" w:eastAsia="zh-CN"/>
        </w:rPr>
        <w:t>参选</w:t>
      </w:r>
      <w:r>
        <w:rPr>
          <w:rFonts w:hint="eastAsia" w:ascii="方正仿宋_GBK" w:hAnsi="方正仿宋_GBK" w:eastAsia="方正仿宋_GBK" w:cs="方正仿宋_GBK"/>
          <w:b/>
          <w:color w:val="auto"/>
          <w:sz w:val="28"/>
          <w:szCs w:val="28"/>
          <w:highlight w:val="none"/>
        </w:rPr>
        <w:t xml:space="preserve"> 2.以分公司名义签订合同 3.负责项目实施)</w:t>
      </w:r>
      <w:r>
        <w:rPr>
          <w:rFonts w:hint="eastAsia" w:ascii="方正仿宋_GBK" w:hAnsi="方正仿宋_GBK" w:eastAsia="方正仿宋_GBK" w:cs="方正仿宋_GBK"/>
          <w:color w:val="auto"/>
          <w:sz w:val="28"/>
          <w:szCs w:val="28"/>
          <w:highlight w:val="none"/>
        </w:rPr>
        <w:t>等涉及的一切事宜。以上行为，与我公司享有同等效力，我公司均予以承认，由此所产生的一切法律后果和法律责任，均由本公司承担。同时宣布承诺如下：</w:t>
      </w:r>
    </w:p>
    <w:p w14:paraId="36B68EEE">
      <w:pPr>
        <w:widowControl/>
        <w:shd w:val="clear" w:color="auto" w:fill="FFFFFF"/>
        <w:spacing w:line="540" w:lineRule="exact"/>
        <w:ind w:left="0" w:leftChars="0" w:firstLine="0" w:firstLineChars="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（1）我公司已详细阅读全部</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文件（含补充修改文件），并理解其实质性内容，同意承担</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文件规定的全部义务和相关责任。</w:t>
      </w:r>
    </w:p>
    <w:p w14:paraId="02D21E05">
      <w:pPr>
        <w:widowControl/>
        <w:shd w:val="clear" w:color="auto" w:fill="FFFFFF"/>
        <w:spacing w:line="540" w:lineRule="exact"/>
        <w:ind w:left="0" w:leftChars="0" w:firstLine="0" w:firstLineChars="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（2）我公司同意提供</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人可能要求的与其</w:t>
      </w:r>
      <w:r>
        <w:rPr>
          <w:rFonts w:hint="eastAsia" w:ascii="方正仿宋_GBK" w:hAnsi="方正仿宋_GBK" w:eastAsia="方正仿宋_GBK" w:cs="方正仿宋_GBK"/>
          <w:color w:val="auto"/>
          <w:sz w:val="28"/>
          <w:szCs w:val="28"/>
          <w:highlight w:val="none"/>
          <w:lang w:val="en-US" w:eastAsia="zh-CN"/>
        </w:rPr>
        <w:t>参选</w:t>
      </w:r>
      <w:r>
        <w:rPr>
          <w:rFonts w:hint="eastAsia" w:ascii="方正仿宋_GBK" w:hAnsi="方正仿宋_GBK" w:eastAsia="方正仿宋_GBK" w:cs="方正仿宋_GBK"/>
          <w:color w:val="auto"/>
          <w:sz w:val="28"/>
          <w:szCs w:val="28"/>
          <w:highlight w:val="none"/>
        </w:rPr>
        <w:t>有关的一切数据或资料。</w:t>
      </w:r>
    </w:p>
    <w:p w14:paraId="2E3D3F2D">
      <w:pPr>
        <w:widowControl/>
        <w:shd w:val="clear" w:color="auto" w:fill="FFFFFF"/>
        <w:spacing w:line="540" w:lineRule="exact"/>
        <w:ind w:left="0" w:leftChars="0" w:firstLine="0" w:firstLineChars="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（3）我公司所提交的一切</w:t>
      </w:r>
      <w:r>
        <w:rPr>
          <w:rFonts w:hint="eastAsia" w:ascii="方正仿宋_GBK" w:hAnsi="方正仿宋_GBK" w:eastAsia="方正仿宋_GBK" w:cs="方正仿宋_GBK"/>
          <w:color w:val="auto"/>
          <w:sz w:val="28"/>
          <w:szCs w:val="28"/>
          <w:highlight w:val="none"/>
          <w:lang w:val="en-US" w:eastAsia="zh-CN"/>
        </w:rPr>
        <w:t>参选</w:t>
      </w:r>
      <w:r>
        <w:rPr>
          <w:rFonts w:hint="eastAsia" w:ascii="方正仿宋_GBK" w:hAnsi="方正仿宋_GBK" w:eastAsia="方正仿宋_GBK" w:cs="方正仿宋_GBK"/>
          <w:color w:val="auto"/>
          <w:sz w:val="28"/>
          <w:szCs w:val="28"/>
          <w:highlight w:val="none"/>
        </w:rPr>
        <w:t>资料均为合法且真实有效。</w:t>
      </w:r>
    </w:p>
    <w:p w14:paraId="2FF906A2">
      <w:pPr>
        <w:widowControl/>
        <w:shd w:val="clear" w:color="auto" w:fill="FFFFFF"/>
        <w:tabs>
          <w:tab w:val="left" w:pos="6903"/>
        </w:tabs>
        <w:spacing w:line="540" w:lineRule="exact"/>
        <w:jc w:val="left"/>
        <w:rPr>
          <w:rFonts w:hint="eastAsia" w:ascii="方正仿宋_GBK" w:hAnsi="方正仿宋_GBK" w:eastAsia="方正仿宋_GBK" w:cs="方正仿宋_GBK"/>
          <w:color w:val="auto"/>
          <w:sz w:val="28"/>
          <w:szCs w:val="28"/>
          <w:highlight w:val="none"/>
        </w:rPr>
      </w:pPr>
    </w:p>
    <w:p w14:paraId="257A8163">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法定代表人签字或签章：</w:t>
      </w:r>
    </w:p>
    <w:p w14:paraId="772A21DA">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p>
    <w:p w14:paraId="345DCDCD">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授权人（公章）</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 xml:space="preserve"> </w:t>
      </w:r>
    </w:p>
    <w:p w14:paraId="5E7CE087">
      <w:pPr>
        <w:widowControl/>
        <w:shd w:val="clear" w:color="auto" w:fill="FFFFFF"/>
        <w:spacing w:line="540" w:lineRule="exact"/>
        <w:ind w:firstLine="7700" w:firstLineChars="275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日期：</w:t>
      </w:r>
    </w:p>
    <w:p w14:paraId="3E69D4BE">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4471F49C">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bCs/>
          <w:color w:val="auto"/>
          <w:sz w:val="28"/>
          <w:szCs w:val="28"/>
          <w:highlight w:val="none"/>
        </w:rPr>
        <w:t>附：</w:t>
      </w:r>
    </w:p>
    <w:p w14:paraId="56AAF163">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法定代表人身份证复印件正反面</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总公司</w:t>
      </w:r>
      <w:r>
        <w:rPr>
          <w:rFonts w:hint="eastAsia" w:ascii="方正仿宋_GBK" w:hAnsi="方正仿宋_GBK" w:eastAsia="方正仿宋_GBK" w:cs="方正仿宋_GBK"/>
          <w:color w:val="auto"/>
          <w:sz w:val="28"/>
          <w:szCs w:val="28"/>
          <w:highlight w:val="none"/>
        </w:rPr>
        <w:t>及分公司营业执照</w:t>
      </w:r>
    </w:p>
    <w:p w14:paraId="495F2B21">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传真：</w:t>
      </w:r>
    </w:p>
    <w:p w14:paraId="6C8568A5">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电话：</w:t>
      </w:r>
    </w:p>
    <w:p w14:paraId="3056AC5C">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详细通讯地址：</w:t>
      </w:r>
    </w:p>
    <w:p w14:paraId="2A9F74EB">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邮政编码：</w:t>
      </w:r>
    </w:p>
    <w:p w14:paraId="3F8B2253">
      <w:pPr>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br w:type="page"/>
      </w:r>
    </w:p>
    <w:p w14:paraId="43A29E3A">
      <w:pPr>
        <w:pStyle w:val="9"/>
        <w:rPr>
          <w:rFonts w:hint="eastAsia"/>
          <w:color w:val="auto"/>
          <w:highlight w:val="none"/>
          <w:lang w:val="en-US" w:eastAsia="zh-CN"/>
        </w:rPr>
      </w:pPr>
    </w:p>
    <w:p w14:paraId="3C5215DD">
      <w:pPr>
        <w:numPr>
          <w:ilvl w:val="0"/>
          <w:numId w:val="0"/>
        </w:numPr>
        <w:spacing w:line="360" w:lineRule="auto"/>
        <w:jc w:val="both"/>
        <w:rPr>
          <w:rFonts w:hint="eastAsia" w:ascii="宋体" w:hAnsi="宋体" w:cs="宋体"/>
          <w:b/>
          <w:bCs/>
          <w:color w:val="auto"/>
          <w:sz w:val="21"/>
          <w:szCs w:val="21"/>
          <w:highlight w:val="none"/>
          <w:lang w:val="en-US" w:eastAsia="zh-CN"/>
        </w:rPr>
      </w:pPr>
    </w:p>
    <w:p w14:paraId="6FAB20A4">
      <w:pPr>
        <w:numPr>
          <w:ilvl w:val="0"/>
          <w:numId w:val="0"/>
        </w:numPr>
        <w:spacing w:line="360" w:lineRule="auto"/>
        <w:jc w:val="both"/>
        <w:rPr>
          <w:rFonts w:hint="eastAsia" w:ascii="宋体" w:hAnsi="宋体" w:cs="宋体"/>
          <w:b/>
          <w:bCs/>
          <w:color w:val="auto"/>
          <w:sz w:val="21"/>
          <w:szCs w:val="21"/>
          <w:highlight w:val="none"/>
          <w:lang w:val="en-US" w:eastAsia="zh-CN"/>
        </w:rPr>
      </w:pPr>
    </w:p>
    <w:p w14:paraId="4139D37C">
      <w:pPr>
        <w:numPr>
          <w:ilvl w:val="0"/>
          <w:numId w:val="0"/>
        </w:numPr>
        <w:spacing w:line="360" w:lineRule="auto"/>
        <w:jc w:val="center"/>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（4）分公司负责人授权委托书（分公司参选需提供）</w:t>
      </w:r>
    </w:p>
    <w:p w14:paraId="72ED9F21">
      <w:pPr>
        <w:pStyle w:val="48"/>
        <w:spacing w:line="360" w:lineRule="auto"/>
        <w:jc w:val="both"/>
        <w:rPr>
          <w:rFonts w:hint="eastAsia" w:ascii="方正仿宋_GBK" w:hAnsi="方正仿宋_GBK" w:eastAsia="方正仿宋_GBK" w:cs="方正仿宋_GBK"/>
          <w:b/>
          <w:bCs/>
          <w:color w:val="auto"/>
          <w:sz w:val="28"/>
          <w:szCs w:val="28"/>
          <w:highlight w:val="none"/>
        </w:rPr>
      </w:pPr>
    </w:p>
    <w:p w14:paraId="2CA8DECD">
      <w:pPr>
        <w:widowControl/>
        <w:snapToGrid w:val="0"/>
        <w:spacing w:before="100" w:beforeAutospacing="1" w:after="100" w:afterAutospacing="1" w:line="240" w:lineRule="auto"/>
        <w:jc w:val="left"/>
        <w:textAlignment w:val="bottom"/>
        <w:rPr>
          <w:rFonts w:hint="eastAsia"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本授权书声明：注册于</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u w:val="single"/>
        </w:rPr>
        <w:t>注册地址）</w:t>
      </w:r>
      <w:r>
        <w:rPr>
          <w:rFonts w:hint="eastAsia" w:ascii="方正仿宋_GBK" w:hAnsi="方正仿宋_GBK" w:eastAsia="方正仿宋_GBK" w:cs="方正仿宋_GBK"/>
          <w:bCs/>
          <w:color w:val="auto"/>
          <w:kern w:val="0"/>
          <w:sz w:val="28"/>
          <w:szCs w:val="28"/>
          <w:highlight w:val="none"/>
        </w:rPr>
        <w:t>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u w:val="single"/>
        </w:rPr>
        <w:t xml:space="preserve">  （公司名称）</w:t>
      </w:r>
      <w:r>
        <w:rPr>
          <w:rFonts w:hint="eastAsia" w:ascii="方正仿宋_GBK" w:hAnsi="方正仿宋_GBK" w:eastAsia="方正仿宋_GBK" w:cs="方正仿宋_GBK"/>
          <w:bCs/>
          <w:color w:val="auto"/>
          <w:kern w:val="0"/>
          <w:sz w:val="28"/>
          <w:szCs w:val="28"/>
          <w:highlight w:val="none"/>
        </w:rPr>
        <w:t>公司的在下面签字的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rPr>
        <w:t>（法定代表人姓名、职务）代表本公司授权在下面签字的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rPr>
        <w:t>被授权人的姓名、职务）为本公司的合法代理人，就</w:t>
      </w:r>
      <w:r>
        <w:rPr>
          <w:rFonts w:hint="eastAsia" w:ascii="方正仿宋_GBK" w:hAnsi="方正仿宋_GBK" w:eastAsia="方正仿宋_GBK" w:cs="方正仿宋_GBK"/>
          <w:b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rPr>
        <w:t>项目的报价以及合同的谈判、签约、执行、完成等全权负责，以本公司名义处理一切与之有关的事务。</w:t>
      </w:r>
    </w:p>
    <w:p w14:paraId="5C5CD155">
      <w:pPr>
        <w:widowControl/>
        <w:snapToGrid w:val="0"/>
        <w:spacing w:before="100" w:beforeAutospacing="1" w:after="100" w:afterAutospacing="1" w:line="240" w:lineRule="auto"/>
        <w:ind w:firstLine="560" w:firstLineChars="200"/>
        <w:jc w:val="left"/>
        <w:textAlignment w:val="bottom"/>
        <w:rPr>
          <w:rFonts w:hint="eastAsia"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本授权书于    年   月   日签字生效，特此声明。</w:t>
      </w:r>
    </w:p>
    <w:p w14:paraId="4FABCA7A">
      <w:pPr>
        <w:widowControl/>
        <w:snapToGrid w:val="0"/>
        <w:spacing w:before="100" w:beforeAutospacing="1" w:after="100" w:afterAutospacing="1" w:line="240" w:lineRule="auto"/>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val="en-US" w:eastAsia="zh-CN"/>
        </w:rPr>
        <w:t>参选</w:t>
      </w:r>
      <w:r>
        <w:rPr>
          <w:rFonts w:hint="eastAsia" w:ascii="方正仿宋_GBK" w:hAnsi="方正仿宋_GBK" w:eastAsia="方正仿宋_GBK" w:cs="方正仿宋_GBK"/>
          <w:color w:val="auto"/>
          <w:kern w:val="0"/>
          <w:sz w:val="28"/>
          <w:szCs w:val="28"/>
          <w:highlight w:val="none"/>
        </w:rPr>
        <w:t xml:space="preserve">单位名称（盖章）：          </w:t>
      </w:r>
    </w:p>
    <w:p w14:paraId="3C34C78D">
      <w:pPr>
        <w:widowControl/>
        <w:snapToGrid w:val="0"/>
        <w:spacing w:before="100" w:beforeAutospacing="1" w:after="100" w:afterAutospacing="1" w:line="240" w:lineRule="auto"/>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val="en-US" w:eastAsia="zh-CN"/>
        </w:rPr>
        <w:t>参选</w:t>
      </w:r>
      <w:r>
        <w:rPr>
          <w:rFonts w:hint="eastAsia" w:ascii="方正仿宋_GBK" w:hAnsi="方正仿宋_GBK" w:eastAsia="方正仿宋_GBK" w:cs="方正仿宋_GBK"/>
          <w:color w:val="auto"/>
          <w:kern w:val="0"/>
          <w:sz w:val="28"/>
          <w:szCs w:val="28"/>
          <w:highlight w:val="none"/>
        </w:rPr>
        <w:t>单位地址：</w:t>
      </w:r>
    </w:p>
    <w:p w14:paraId="08E779AE">
      <w:pPr>
        <w:widowControl/>
        <w:snapToGrid w:val="0"/>
        <w:spacing w:before="100" w:beforeAutospacing="1" w:after="100" w:afterAutospacing="1" w:line="240" w:lineRule="auto"/>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 xml:space="preserve">授权人（法定代表人）签字(或盖章)：                     </w:t>
      </w:r>
    </w:p>
    <w:p w14:paraId="0BF65A2B">
      <w:pPr>
        <w:pStyle w:val="48"/>
        <w:spacing w:line="240" w:lineRule="auto"/>
        <w:jc w:val="both"/>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color w:val="auto"/>
          <w:kern w:val="0"/>
          <w:sz w:val="28"/>
          <w:szCs w:val="28"/>
          <w:highlight w:val="none"/>
        </w:rPr>
        <w:t>被授权人（代理人）签字：</w:t>
      </w:r>
    </w:p>
    <w:p w14:paraId="207D4673">
      <w:pPr>
        <w:pStyle w:val="48"/>
        <w:spacing w:line="240" w:lineRule="auto"/>
        <w:jc w:val="both"/>
        <w:rPr>
          <w:rFonts w:hint="eastAsia" w:ascii="方正仿宋_GBK" w:hAnsi="方正仿宋_GBK" w:eastAsia="方正仿宋_GBK" w:cs="方正仿宋_GBK"/>
          <w:b/>
          <w:bCs/>
          <w:color w:val="auto"/>
          <w:sz w:val="24"/>
          <w:szCs w:val="24"/>
          <w:highlight w:val="none"/>
        </w:rPr>
      </w:pPr>
    </w:p>
    <w:p w14:paraId="12CAA660">
      <w:pPr>
        <w:pStyle w:val="48"/>
        <w:spacing w:line="240" w:lineRule="auto"/>
        <w:jc w:val="both"/>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45720</wp:posOffset>
                </wp:positionH>
                <wp:positionV relativeFrom="paragraph">
                  <wp:posOffset>66040</wp:posOffset>
                </wp:positionV>
                <wp:extent cx="3037840" cy="3368040"/>
                <wp:effectExtent l="6350" t="6350" r="22860" b="16510"/>
                <wp:wrapNone/>
                <wp:docPr id="14" name="文本框 14"/>
                <wp:cNvGraphicFramePr/>
                <a:graphic xmlns:a="http://schemas.openxmlformats.org/drawingml/2006/main">
                  <a:graphicData uri="http://schemas.microsoft.com/office/word/2010/wordprocessingShape">
                    <wps:wsp>
                      <wps:cNvSpPr txBox="1"/>
                      <wps:spPr>
                        <a:xfrm>
                          <a:off x="0" y="0"/>
                          <a:ext cx="303784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730C744C">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授权人身份证复印件粘贴处（须提供正反面）</w:t>
                            </w:r>
                          </w:p>
                          <w:p w14:paraId="5DA537AB">
                            <w:pPr>
                              <w:pStyle w:val="5"/>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此页位置不足，可增页并加盖鲜章</w:t>
                            </w:r>
                          </w:p>
                          <w:p w14:paraId="1A9B2032">
                            <w:pPr>
                              <w:pStyle w:val="5"/>
                            </w:pPr>
                          </w:p>
                        </w:txbxContent>
                      </wps:txbx>
                      <wps:bodyPr upright="1"/>
                    </wps:wsp>
                  </a:graphicData>
                </a:graphic>
              </wp:anchor>
            </w:drawing>
          </mc:Choice>
          <mc:Fallback>
            <w:pict>
              <v:shape id="_x0000_s1026" o:spid="_x0000_s1026" o:spt="202" type="#_x0000_t202" style="position:absolute;left:0pt;margin-left:3.6pt;margin-top:5.2pt;height:265.2pt;width:239.2pt;z-index:251667456;mso-width-relative:page;mso-height-relative:page;" fillcolor="#FFFFFF" filled="t" stroked="t" coordsize="21600,21600" o:gfxdata="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bvP0doAAAAIAQAADwAAAAAA&#10;AAABACAAAAAiAAAAZHJzL2Rvd25yZXYueG1sUEsBAhQAFAAAAAgAh07iQPbT7RARAgAARwQAAA4A&#10;AAAAAAAAAQAgAAAAKQEAAGRycy9lMm9Eb2MueG1sUEsFBgAAAAAGAAYAWQEAAKwFAAAAAA==&#10;">
                <v:fill on="t" focussize="0,0"/>
                <v:stroke weight="1pt" color="#000000" joinstyle="miter" dashstyle="dash"/>
                <v:imagedata o:title=""/>
                <o:lock v:ext="edit" aspectratio="f"/>
                <v:textbox>
                  <w:txbxContent>
                    <w:p w14:paraId="730C744C">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授权人身份证复印件粘贴处（须提供正反面）</w:t>
                      </w:r>
                    </w:p>
                    <w:p w14:paraId="5DA537AB">
                      <w:pPr>
                        <w:pStyle w:val="5"/>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此页位置不足，可增页并加盖鲜章</w:t>
                      </w:r>
                    </w:p>
                    <w:p w14:paraId="1A9B2032">
                      <w:pPr>
                        <w:pStyle w:val="5"/>
                      </w:pPr>
                    </w:p>
                  </w:txbxContent>
                </v:textbox>
              </v:shape>
            </w:pict>
          </mc:Fallback>
        </mc:AlternateContent>
      </w:r>
      <w:r>
        <w:rPr>
          <w:rFonts w:hint="eastAsia" w:ascii="方正仿宋_GBK" w:hAnsi="方正仿宋_GBK" w:eastAsia="方正仿宋_GBK" w:cs="方正仿宋_GBK"/>
          <w:b/>
          <w:color w:val="auto"/>
          <w:kern w:val="0"/>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3222625</wp:posOffset>
                </wp:positionH>
                <wp:positionV relativeFrom="paragraph">
                  <wp:posOffset>73025</wp:posOffset>
                </wp:positionV>
                <wp:extent cx="2783840" cy="3367405"/>
                <wp:effectExtent l="6350" t="6350" r="10160" b="17145"/>
                <wp:wrapNone/>
                <wp:docPr id="4" name="文本框 4"/>
                <wp:cNvGraphicFramePr/>
                <a:graphic xmlns:a="http://schemas.openxmlformats.org/drawingml/2006/main">
                  <a:graphicData uri="http://schemas.microsoft.com/office/word/2010/wordprocessingShape">
                    <wps:wsp>
                      <wps:cNvSpPr txBox="1"/>
                      <wps:spPr>
                        <a:xfrm>
                          <a:off x="0" y="0"/>
                          <a:ext cx="2783840" cy="373253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3FDC0F82">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被授权人身份证复印件粘贴处（须提供正反面）</w:t>
                            </w:r>
                          </w:p>
                          <w:p w14:paraId="21EDDA52">
                            <w:pPr>
                              <w:pStyle w:val="5"/>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此页位置不足，可增页并加盖鲜章</w:t>
                            </w:r>
                          </w:p>
                          <w:p w14:paraId="2E9B7C83">
                            <w:pPr>
                              <w:rPr>
                                <w:rFonts w:hint="eastAsia" w:ascii="方正仿宋_GBK" w:hAnsi="方正仿宋_GBK" w:eastAsia="方正仿宋_GBK" w:cs="方正仿宋_GBK"/>
                                <w:sz w:val="24"/>
                                <w:szCs w:val="24"/>
                              </w:rPr>
                            </w:pPr>
                          </w:p>
                        </w:txbxContent>
                      </wps:txbx>
                      <wps:bodyPr upright="1"/>
                    </wps:wsp>
                  </a:graphicData>
                </a:graphic>
              </wp:anchor>
            </w:drawing>
          </mc:Choice>
          <mc:Fallback>
            <w:pict>
              <v:shape id="_x0000_s1026" o:spid="_x0000_s1026" o:spt="202" type="#_x0000_t202" style="position:absolute;left:0pt;margin-left:253.75pt;margin-top:5.75pt;height:265.15pt;width:219.2pt;z-index:251668480;mso-width-relative:page;mso-height-relative:page;" fillcolor="#FFFFFF" filled="t" stroked="t" coordsize="21600,21600" o:gfxdata="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fr9f9sAAAAKAQAADwAA&#10;AAAAAAABACAAAAAiAAAAZHJzL2Rvd25yZXYueG1sUEsBAhQAFAAAAAgAh07iQH8Bj1UTAgAARQQA&#10;AA4AAAAAAAAAAQAgAAAAKgEAAGRycy9lMm9Eb2MueG1sUEsFBgAAAAAGAAYAWQEAAK8FAAAAAA==&#10;">
                <v:fill on="t" focussize="0,0"/>
                <v:stroke weight="1pt" color="#000000" joinstyle="miter" dashstyle="dash"/>
                <v:imagedata o:title=""/>
                <o:lock v:ext="edit" aspectratio="f"/>
                <v:textbox>
                  <w:txbxContent>
                    <w:p w14:paraId="3FDC0F82">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被授权人身份证复印件粘贴处（须提供正反面）</w:t>
                      </w:r>
                    </w:p>
                    <w:p w14:paraId="21EDDA52">
                      <w:pPr>
                        <w:pStyle w:val="5"/>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此页位置不足，可增页并加盖鲜章</w:t>
                      </w:r>
                    </w:p>
                    <w:p w14:paraId="2E9B7C83">
                      <w:pPr>
                        <w:rPr>
                          <w:rFonts w:hint="eastAsia" w:ascii="方正仿宋_GBK" w:hAnsi="方正仿宋_GBK" w:eastAsia="方正仿宋_GBK" w:cs="方正仿宋_GBK"/>
                          <w:sz w:val="24"/>
                          <w:szCs w:val="24"/>
                        </w:rPr>
                      </w:pPr>
                    </w:p>
                  </w:txbxContent>
                </v:textbox>
              </v:shape>
            </w:pict>
          </mc:Fallback>
        </mc:AlternateContent>
      </w:r>
    </w:p>
    <w:p w14:paraId="4153A715">
      <w:pPr>
        <w:pStyle w:val="48"/>
        <w:spacing w:line="240" w:lineRule="auto"/>
        <w:jc w:val="both"/>
        <w:rPr>
          <w:rFonts w:hint="eastAsia" w:ascii="方正仿宋_GBK" w:hAnsi="方正仿宋_GBK" w:eastAsia="方正仿宋_GBK" w:cs="方正仿宋_GBK"/>
          <w:b/>
          <w:bCs/>
          <w:color w:val="auto"/>
          <w:sz w:val="24"/>
          <w:szCs w:val="24"/>
          <w:highlight w:val="none"/>
        </w:rPr>
      </w:pPr>
    </w:p>
    <w:p w14:paraId="68321EA1">
      <w:pPr>
        <w:pStyle w:val="48"/>
        <w:spacing w:line="240" w:lineRule="auto"/>
        <w:jc w:val="both"/>
        <w:rPr>
          <w:rFonts w:hint="eastAsia" w:ascii="方正仿宋_GBK" w:hAnsi="方正仿宋_GBK" w:eastAsia="方正仿宋_GBK" w:cs="方正仿宋_GBK"/>
          <w:b/>
          <w:bCs/>
          <w:color w:val="auto"/>
          <w:sz w:val="24"/>
          <w:szCs w:val="24"/>
          <w:highlight w:val="none"/>
        </w:rPr>
      </w:pPr>
    </w:p>
    <w:p w14:paraId="31E692A0">
      <w:pPr>
        <w:pStyle w:val="48"/>
        <w:spacing w:line="360" w:lineRule="auto"/>
        <w:jc w:val="both"/>
        <w:rPr>
          <w:rFonts w:hint="eastAsia" w:ascii="方正仿宋_GBK" w:hAnsi="方正仿宋_GBK" w:eastAsia="方正仿宋_GBK" w:cs="方正仿宋_GBK"/>
          <w:b/>
          <w:bCs/>
          <w:color w:val="auto"/>
          <w:sz w:val="24"/>
          <w:szCs w:val="24"/>
          <w:highlight w:val="none"/>
        </w:rPr>
      </w:pPr>
    </w:p>
    <w:p w14:paraId="51884116">
      <w:pPr>
        <w:pStyle w:val="48"/>
        <w:spacing w:line="360" w:lineRule="auto"/>
        <w:jc w:val="both"/>
        <w:rPr>
          <w:rFonts w:hint="eastAsia" w:ascii="方正仿宋_GBK" w:hAnsi="方正仿宋_GBK" w:eastAsia="方正仿宋_GBK" w:cs="方正仿宋_GBK"/>
          <w:b/>
          <w:bCs/>
          <w:color w:val="auto"/>
          <w:sz w:val="24"/>
          <w:szCs w:val="24"/>
          <w:highlight w:val="none"/>
        </w:rPr>
      </w:pPr>
    </w:p>
    <w:p w14:paraId="3B21AD30">
      <w:pPr>
        <w:pStyle w:val="48"/>
        <w:spacing w:line="360" w:lineRule="auto"/>
        <w:jc w:val="both"/>
        <w:rPr>
          <w:rFonts w:hint="eastAsia" w:ascii="方正仿宋_GBK" w:hAnsi="方正仿宋_GBK" w:eastAsia="方正仿宋_GBK" w:cs="方正仿宋_GBK"/>
          <w:b/>
          <w:bCs/>
          <w:color w:val="auto"/>
          <w:sz w:val="24"/>
          <w:szCs w:val="24"/>
          <w:highlight w:val="none"/>
        </w:rPr>
      </w:pPr>
    </w:p>
    <w:p w14:paraId="351DC936">
      <w:pPr>
        <w:jc w:val="both"/>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br w:type="page"/>
      </w:r>
    </w:p>
    <w:bookmarkEnd w:id="220"/>
    <w:bookmarkEnd w:id="221"/>
    <w:p w14:paraId="2F546E09">
      <w:pPr>
        <w:spacing w:line="1" w:lineRule="exact"/>
        <w:rPr>
          <w:rFonts w:hint="eastAsia" w:ascii="宋体" w:hAnsi="宋体" w:eastAsia="宋体" w:cs="宋体"/>
          <w:color w:val="auto"/>
          <w:sz w:val="21"/>
          <w:szCs w:val="21"/>
          <w:highlight w:val="none"/>
        </w:rPr>
      </w:pPr>
    </w:p>
    <w:p w14:paraId="44127A55">
      <w:pPr>
        <w:spacing w:line="600" w:lineRule="exact"/>
        <w:jc w:val="center"/>
        <w:rPr>
          <w:rFonts w:hint="eastAsia" w:ascii="宋体" w:hAnsi="宋体" w:cs="宋体"/>
          <w:b/>
          <w:bCs w:val="0"/>
          <w:color w:val="auto"/>
          <w:kern w:val="2"/>
          <w:sz w:val="32"/>
          <w:szCs w:val="32"/>
          <w:highlight w:val="none"/>
          <w:lang w:val="en-US" w:eastAsia="zh-CN"/>
        </w:rPr>
      </w:pPr>
      <w:bookmarkStart w:id="222" w:name="page77"/>
      <w:bookmarkEnd w:id="222"/>
      <w:bookmarkStart w:id="223" w:name="_Toc21582"/>
      <w:bookmarkStart w:id="224" w:name="_Toc13398"/>
      <w:bookmarkStart w:id="225" w:name="_Toc29366"/>
      <w:bookmarkStart w:id="226" w:name="_Toc14745"/>
      <w:bookmarkStart w:id="227" w:name="_Toc30892_WPSOffice_Level1"/>
      <w:bookmarkStart w:id="228" w:name="_Toc23747"/>
      <w:bookmarkStart w:id="229" w:name="_Toc15735_WPSOffice_Level1"/>
      <w:bookmarkStart w:id="230" w:name="_Toc25428"/>
      <w:r>
        <w:rPr>
          <w:rFonts w:hint="eastAsia" w:ascii="宋体" w:hAnsi="宋体" w:cs="宋体"/>
          <w:b/>
          <w:bCs w:val="0"/>
          <w:color w:val="auto"/>
          <w:kern w:val="2"/>
          <w:sz w:val="32"/>
          <w:szCs w:val="32"/>
          <w:highlight w:val="none"/>
          <w:lang w:val="en-US" w:eastAsia="zh-CN"/>
        </w:rPr>
        <w:t>二、商务部分（含资格审查）</w:t>
      </w:r>
    </w:p>
    <w:p w14:paraId="007960E5">
      <w:pPr>
        <w:spacing w:line="600" w:lineRule="exact"/>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1.</w:t>
      </w:r>
      <w:r>
        <w:rPr>
          <w:rFonts w:hint="eastAsia" w:ascii="方正仿宋_GBK" w:hAnsi="方正仿宋_GBK" w:eastAsia="方正仿宋_GBK" w:cs="方正仿宋_GBK"/>
          <w:color w:val="auto"/>
          <w:sz w:val="32"/>
          <w:szCs w:val="32"/>
          <w:highlight w:val="none"/>
        </w:rPr>
        <w:t>营业执照复印件</w:t>
      </w:r>
    </w:p>
    <w:p w14:paraId="07DFB1AE">
      <w:pPr>
        <w:spacing w:line="600" w:lineRule="exact"/>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2.</w:t>
      </w:r>
      <w:r>
        <w:rPr>
          <w:rFonts w:hint="eastAsia" w:ascii="方正仿宋_GBK" w:hAnsi="方正仿宋_GBK" w:eastAsia="方正仿宋_GBK" w:cs="方正仿宋_GBK"/>
          <w:color w:val="auto"/>
          <w:sz w:val="32"/>
          <w:szCs w:val="32"/>
          <w:highlight w:val="none"/>
          <w:lang w:val="en-US" w:eastAsia="zh-CN"/>
        </w:rPr>
        <w:t>参选人基本情况表</w:t>
      </w:r>
    </w:p>
    <w:p w14:paraId="2FFBEF10">
      <w:pPr>
        <w:spacing w:line="600" w:lineRule="exact"/>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3.信用信息报告</w:t>
      </w:r>
    </w:p>
    <w:p w14:paraId="25D3778E">
      <w:pPr>
        <w:spacing w:line="600" w:lineRule="exact"/>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4.比选保证金缴纳凭证</w:t>
      </w:r>
    </w:p>
    <w:p w14:paraId="7E55CA3F">
      <w:pPr>
        <w:spacing w:line="600" w:lineRule="exact"/>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5.参选人关联关系单位披露表</w:t>
      </w:r>
    </w:p>
    <w:p w14:paraId="4C525FEA">
      <w:pPr>
        <w:spacing w:line="600" w:lineRule="exact"/>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6.承诺</w:t>
      </w:r>
      <w:r>
        <w:rPr>
          <w:rFonts w:hint="default" w:ascii="Times New Roman" w:hAnsi="Times New Roman" w:eastAsia="方正仿宋_GBK" w:cs="Times New Roman"/>
          <w:b w:val="0"/>
          <w:bCs w:val="0"/>
          <w:sz w:val="32"/>
          <w:szCs w:val="32"/>
          <w:highlight w:val="none"/>
          <w:lang w:val="en-US" w:eastAsia="zh-CN"/>
        </w:rPr>
        <w:t>函</w:t>
      </w:r>
    </w:p>
    <w:p w14:paraId="2724BBD0">
      <w:pPr>
        <w:spacing w:line="600" w:lineRule="exact"/>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7.业绩证明</w:t>
      </w:r>
    </w:p>
    <w:p w14:paraId="3288090F">
      <w:pPr>
        <w:spacing w:line="600" w:lineRule="exact"/>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8.需要添加的其他资料</w:t>
      </w:r>
    </w:p>
    <w:p w14:paraId="2C24CACB">
      <w:pPr>
        <w:spacing w:line="600" w:lineRule="exact"/>
        <w:jc w:val="left"/>
        <w:rPr>
          <w:rFonts w:hint="eastAsia" w:ascii="宋体" w:hAnsi="宋体" w:eastAsia="宋体" w:cs="宋体"/>
          <w:color w:val="auto"/>
          <w:sz w:val="32"/>
          <w:szCs w:val="32"/>
          <w:highlight w:val="none"/>
          <w:lang w:val="en-US" w:eastAsia="zh-CN"/>
        </w:rPr>
      </w:pPr>
    </w:p>
    <w:p w14:paraId="149769CB">
      <w:pPr>
        <w:spacing w:line="600" w:lineRule="exact"/>
        <w:jc w:val="left"/>
        <w:rPr>
          <w:rFonts w:hint="eastAsia" w:ascii="宋体" w:hAnsi="宋体" w:eastAsia="宋体" w:cs="宋体"/>
          <w:color w:val="auto"/>
          <w:sz w:val="32"/>
          <w:szCs w:val="32"/>
          <w:highlight w:val="none"/>
          <w:lang w:val="en-US" w:eastAsia="zh-CN"/>
        </w:rPr>
      </w:pPr>
    </w:p>
    <w:p w14:paraId="714170B6">
      <w:pPr>
        <w:widowControl w:val="0"/>
        <w:numPr>
          <w:ilvl w:val="0"/>
          <w:numId w:val="0"/>
        </w:numPr>
        <w:jc w:val="both"/>
        <w:rPr>
          <w:rFonts w:hint="eastAsia" w:ascii="宋体" w:hAnsi="宋体" w:eastAsia="宋体" w:cs="宋体"/>
          <w:color w:val="auto"/>
          <w:highlight w:val="none"/>
          <w:lang w:val="en-US"/>
        </w:rPr>
      </w:pPr>
    </w:p>
    <w:p w14:paraId="7846CC85">
      <w:pPr>
        <w:widowControl w:val="0"/>
        <w:numPr>
          <w:ilvl w:val="0"/>
          <w:numId w:val="0"/>
        </w:numPr>
        <w:jc w:val="both"/>
        <w:rPr>
          <w:rFonts w:hint="eastAsia" w:ascii="宋体" w:hAnsi="宋体" w:eastAsia="宋体" w:cs="宋体"/>
          <w:color w:val="auto"/>
          <w:highlight w:val="none"/>
          <w:lang w:val="en-US"/>
        </w:rPr>
      </w:pPr>
    </w:p>
    <w:p w14:paraId="77A90B6E">
      <w:pPr>
        <w:widowControl w:val="0"/>
        <w:numPr>
          <w:ilvl w:val="0"/>
          <w:numId w:val="0"/>
        </w:numPr>
        <w:jc w:val="both"/>
        <w:rPr>
          <w:rFonts w:hint="eastAsia" w:ascii="宋体" w:hAnsi="宋体" w:eastAsia="宋体" w:cs="宋体"/>
          <w:color w:val="auto"/>
          <w:highlight w:val="none"/>
          <w:lang w:val="en-US"/>
        </w:rPr>
      </w:pPr>
    </w:p>
    <w:p w14:paraId="234924A8">
      <w:pPr>
        <w:widowControl w:val="0"/>
        <w:numPr>
          <w:ilvl w:val="0"/>
          <w:numId w:val="0"/>
        </w:numPr>
        <w:jc w:val="both"/>
        <w:rPr>
          <w:rFonts w:hint="eastAsia" w:ascii="宋体" w:hAnsi="宋体" w:eastAsia="宋体" w:cs="宋体"/>
          <w:color w:val="auto"/>
          <w:highlight w:val="none"/>
          <w:lang w:val="en-US"/>
        </w:rPr>
      </w:pPr>
    </w:p>
    <w:p w14:paraId="2E2458C9">
      <w:pPr>
        <w:widowControl w:val="0"/>
        <w:numPr>
          <w:ilvl w:val="0"/>
          <w:numId w:val="0"/>
        </w:numPr>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br w:type="page"/>
      </w:r>
    </w:p>
    <w:p w14:paraId="6CE11BE2">
      <w:pPr>
        <w:widowControl w:val="0"/>
        <w:numPr>
          <w:ilvl w:val="0"/>
          <w:numId w:val="0"/>
        </w:numPr>
        <w:jc w:val="both"/>
        <w:rPr>
          <w:rFonts w:hint="eastAsia" w:ascii="宋体" w:hAnsi="宋体" w:eastAsia="宋体" w:cs="宋体"/>
          <w:color w:val="auto"/>
          <w:highlight w:val="none"/>
          <w:lang w:val="en-US"/>
        </w:rPr>
      </w:pPr>
    </w:p>
    <w:p w14:paraId="1A055492">
      <w:pP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1.</w:t>
      </w:r>
      <w:r>
        <w:rPr>
          <w:rFonts w:hint="eastAsia" w:ascii="宋体" w:hAnsi="宋体" w:eastAsia="宋体" w:cs="宋体"/>
          <w:b/>
          <w:bCs/>
          <w:color w:val="auto"/>
          <w:sz w:val="32"/>
          <w:szCs w:val="32"/>
          <w:highlight w:val="none"/>
        </w:rPr>
        <w:t>营业执照复印件</w:t>
      </w:r>
    </w:p>
    <w:p w14:paraId="3CEA380A">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格式自拟</w:t>
      </w:r>
    </w:p>
    <w:p w14:paraId="136AEA28">
      <w:pPr>
        <w:widowControl w:val="0"/>
        <w:numPr>
          <w:ilvl w:val="0"/>
          <w:numId w:val="0"/>
        </w:numPr>
        <w:jc w:val="both"/>
        <w:rPr>
          <w:rFonts w:hint="eastAsia" w:ascii="宋体" w:hAnsi="宋体" w:eastAsia="宋体" w:cs="宋体"/>
          <w:color w:val="auto"/>
          <w:highlight w:val="none"/>
          <w:lang w:val="en-US"/>
        </w:rPr>
      </w:pPr>
    </w:p>
    <w:p w14:paraId="1F2AD6C3">
      <w:pPr>
        <w:widowControl w:val="0"/>
        <w:numPr>
          <w:ilvl w:val="0"/>
          <w:numId w:val="0"/>
        </w:numPr>
        <w:jc w:val="both"/>
        <w:rPr>
          <w:rFonts w:hint="eastAsia" w:ascii="宋体" w:hAnsi="宋体" w:eastAsia="宋体" w:cs="宋体"/>
          <w:color w:val="auto"/>
          <w:highlight w:val="none"/>
          <w:lang w:val="en-US"/>
        </w:rPr>
      </w:pPr>
    </w:p>
    <w:p w14:paraId="47208065">
      <w:pPr>
        <w:widowControl w:val="0"/>
        <w:numPr>
          <w:ilvl w:val="0"/>
          <w:numId w:val="0"/>
        </w:numPr>
        <w:jc w:val="both"/>
        <w:rPr>
          <w:rFonts w:hint="eastAsia" w:ascii="宋体" w:hAnsi="宋体" w:eastAsia="宋体" w:cs="宋体"/>
          <w:color w:val="auto"/>
          <w:highlight w:val="none"/>
          <w:lang w:val="en-US"/>
        </w:rPr>
      </w:pPr>
    </w:p>
    <w:p w14:paraId="08D41862">
      <w:pPr>
        <w:widowControl w:val="0"/>
        <w:numPr>
          <w:ilvl w:val="0"/>
          <w:numId w:val="0"/>
        </w:numPr>
        <w:jc w:val="both"/>
        <w:rPr>
          <w:rFonts w:hint="eastAsia" w:ascii="宋体" w:hAnsi="宋体" w:eastAsia="宋体" w:cs="宋体"/>
          <w:color w:val="auto"/>
          <w:highlight w:val="none"/>
          <w:lang w:val="en-US"/>
        </w:rPr>
      </w:pPr>
    </w:p>
    <w:p w14:paraId="757F904F">
      <w:pPr>
        <w:spacing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br w:type="page"/>
      </w:r>
      <w:r>
        <w:rPr>
          <w:rFonts w:hint="eastAsia" w:ascii="宋体" w:hAnsi="宋体" w:cs="宋体"/>
          <w:b/>
          <w:bCs/>
          <w:color w:val="auto"/>
          <w:sz w:val="32"/>
          <w:szCs w:val="32"/>
          <w:highlight w:val="none"/>
          <w:lang w:eastAsia="zh-CN"/>
        </w:rPr>
        <w:t>2.</w:t>
      </w:r>
      <w:r>
        <w:rPr>
          <w:rFonts w:hint="eastAsia" w:ascii="宋体" w:hAnsi="宋体" w:eastAsia="宋体" w:cs="宋体"/>
          <w:b/>
          <w:bCs/>
          <w:color w:val="auto"/>
          <w:sz w:val="32"/>
          <w:szCs w:val="32"/>
          <w:highlight w:val="none"/>
          <w:lang w:val="en-US" w:eastAsia="zh-CN"/>
        </w:rPr>
        <w:t>参选人基本情况表</w:t>
      </w:r>
    </w:p>
    <w:tbl>
      <w:tblPr>
        <w:tblStyle w:val="185"/>
        <w:tblW w:w="931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2427"/>
        <w:gridCol w:w="1348"/>
        <w:gridCol w:w="1168"/>
        <w:gridCol w:w="1292"/>
      </w:tblGrid>
      <w:tr w14:paraId="133C4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7057154F">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val="en-US" w:eastAsia="zh-CN"/>
              </w:rPr>
              <w:t>参选</w:t>
            </w:r>
            <w:r>
              <w:rPr>
                <w:rFonts w:hint="eastAsia" w:ascii="方正仿宋_GBK" w:hAnsi="方正仿宋_GBK" w:eastAsia="方正仿宋_GBK" w:cs="方正仿宋_GBK"/>
                <w:color w:val="auto"/>
                <w:kern w:val="0"/>
                <w:sz w:val="24"/>
                <w:szCs w:val="24"/>
                <w:highlight w:val="none"/>
                <w:lang w:eastAsia="en-US"/>
              </w:rPr>
              <w:t>人名称</w:t>
            </w:r>
          </w:p>
        </w:tc>
        <w:tc>
          <w:tcPr>
            <w:tcW w:w="7176" w:type="dxa"/>
            <w:gridSpan w:val="5"/>
            <w:noWrap w:val="0"/>
            <w:vAlign w:val="center"/>
          </w:tcPr>
          <w:p w14:paraId="12151FA9">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r>
      <w:tr w14:paraId="50A34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38C8A461">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注册地址</w:t>
            </w:r>
          </w:p>
        </w:tc>
        <w:tc>
          <w:tcPr>
            <w:tcW w:w="3368" w:type="dxa"/>
            <w:gridSpan w:val="2"/>
            <w:noWrap w:val="0"/>
            <w:vAlign w:val="center"/>
          </w:tcPr>
          <w:p w14:paraId="34F691BA">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c>
          <w:tcPr>
            <w:tcW w:w="1348" w:type="dxa"/>
            <w:noWrap w:val="0"/>
            <w:vAlign w:val="center"/>
          </w:tcPr>
          <w:p w14:paraId="06351270">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邮政编码</w:t>
            </w:r>
          </w:p>
        </w:tc>
        <w:tc>
          <w:tcPr>
            <w:tcW w:w="2460" w:type="dxa"/>
            <w:gridSpan w:val="2"/>
            <w:noWrap w:val="0"/>
            <w:vAlign w:val="center"/>
          </w:tcPr>
          <w:p w14:paraId="27A4DFB8">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r>
      <w:tr w14:paraId="31555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noWrap w:val="0"/>
            <w:vAlign w:val="center"/>
          </w:tcPr>
          <w:p w14:paraId="0D31BD44">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联系方式</w:t>
            </w:r>
          </w:p>
        </w:tc>
        <w:tc>
          <w:tcPr>
            <w:tcW w:w="941" w:type="dxa"/>
            <w:noWrap w:val="0"/>
            <w:vAlign w:val="center"/>
          </w:tcPr>
          <w:p w14:paraId="5B33BEC4">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联系人</w:t>
            </w:r>
          </w:p>
        </w:tc>
        <w:tc>
          <w:tcPr>
            <w:tcW w:w="2427" w:type="dxa"/>
            <w:noWrap w:val="0"/>
            <w:vAlign w:val="center"/>
          </w:tcPr>
          <w:p w14:paraId="6C47165E">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c>
          <w:tcPr>
            <w:tcW w:w="1348" w:type="dxa"/>
            <w:noWrap w:val="0"/>
            <w:vAlign w:val="center"/>
          </w:tcPr>
          <w:p w14:paraId="6F5C6150">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电 话</w:t>
            </w:r>
          </w:p>
        </w:tc>
        <w:tc>
          <w:tcPr>
            <w:tcW w:w="2460" w:type="dxa"/>
            <w:gridSpan w:val="2"/>
            <w:noWrap w:val="0"/>
            <w:vAlign w:val="center"/>
          </w:tcPr>
          <w:p w14:paraId="12041402">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r>
      <w:tr w14:paraId="3AF2F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noWrap w:val="0"/>
            <w:vAlign w:val="center"/>
          </w:tcPr>
          <w:p w14:paraId="66B41758">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c>
          <w:tcPr>
            <w:tcW w:w="941" w:type="dxa"/>
            <w:noWrap w:val="0"/>
            <w:vAlign w:val="center"/>
          </w:tcPr>
          <w:p w14:paraId="78B03E91">
            <w:pPr>
              <w:tabs>
                <w:tab w:val="left" w:pos="432"/>
              </w:tabs>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传</w:t>
            </w:r>
            <w:r>
              <w:rPr>
                <w:rFonts w:hint="eastAsia" w:ascii="方正仿宋_GBK" w:hAnsi="方正仿宋_GBK" w:eastAsia="方正仿宋_GBK" w:cs="方正仿宋_GBK"/>
                <w:color w:val="auto"/>
                <w:kern w:val="0"/>
                <w:sz w:val="24"/>
                <w:szCs w:val="24"/>
                <w:highlight w:val="none"/>
                <w:lang w:eastAsia="en-US"/>
              </w:rPr>
              <w:tab/>
            </w:r>
            <w:r>
              <w:rPr>
                <w:rFonts w:hint="eastAsia" w:ascii="方正仿宋_GBK" w:hAnsi="方正仿宋_GBK" w:eastAsia="方正仿宋_GBK" w:cs="方正仿宋_GBK"/>
                <w:color w:val="auto"/>
                <w:kern w:val="0"/>
                <w:sz w:val="24"/>
                <w:szCs w:val="24"/>
                <w:highlight w:val="none"/>
                <w:lang w:eastAsia="en-US"/>
              </w:rPr>
              <w:t>真</w:t>
            </w:r>
          </w:p>
        </w:tc>
        <w:tc>
          <w:tcPr>
            <w:tcW w:w="2427" w:type="dxa"/>
            <w:noWrap w:val="0"/>
            <w:vAlign w:val="center"/>
          </w:tcPr>
          <w:p w14:paraId="03F3F0B8">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c>
          <w:tcPr>
            <w:tcW w:w="1348" w:type="dxa"/>
            <w:noWrap w:val="0"/>
            <w:vAlign w:val="center"/>
          </w:tcPr>
          <w:p w14:paraId="7B7591F8">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网 址</w:t>
            </w:r>
          </w:p>
        </w:tc>
        <w:tc>
          <w:tcPr>
            <w:tcW w:w="2460" w:type="dxa"/>
            <w:gridSpan w:val="2"/>
            <w:noWrap w:val="0"/>
            <w:vAlign w:val="center"/>
          </w:tcPr>
          <w:p w14:paraId="5F9B7759">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r>
      <w:tr w14:paraId="04653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0CF8928C">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法定代表人</w:t>
            </w:r>
          </w:p>
        </w:tc>
        <w:tc>
          <w:tcPr>
            <w:tcW w:w="941" w:type="dxa"/>
            <w:noWrap w:val="0"/>
            <w:vAlign w:val="center"/>
          </w:tcPr>
          <w:p w14:paraId="5BC17EB5">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姓名</w:t>
            </w:r>
          </w:p>
        </w:tc>
        <w:tc>
          <w:tcPr>
            <w:tcW w:w="2427" w:type="dxa"/>
            <w:noWrap w:val="0"/>
            <w:vAlign w:val="center"/>
          </w:tcPr>
          <w:p w14:paraId="3529DD93">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c>
          <w:tcPr>
            <w:tcW w:w="1348" w:type="dxa"/>
            <w:noWrap w:val="0"/>
            <w:vAlign w:val="center"/>
          </w:tcPr>
          <w:p w14:paraId="5A9FC515">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c>
          <w:tcPr>
            <w:tcW w:w="1168" w:type="dxa"/>
            <w:noWrap w:val="0"/>
            <w:vAlign w:val="center"/>
          </w:tcPr>
          <w:p w14:paraId="21BBE4AC">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电话</w:t>
            </w:r>
          </w:p>
        </w:tc>
        <w:tc>
          <w:tcPr>
            <w:tcW w:w="1292" w:type="dxa"/>
            <w:noWrap w:val="0"/>
            <w:vAlign w:val="center"/>
          </w:tcPr>
          <w:p w14:paraId="59EC0F6D">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r>
      <w:tr w14:paraId="4D95D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33DCD540">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企业资质证书</w:t>
            </w:r>
          </w:p>
        </w:tc>
        <w:tc>
          <w:tcPr>
            <w:tcW w:w="7176" w:type="dxa"/>
            <w:gridSpan w:val="5"/>
            <w:noWrap w:val="0"/>
            <w:vAlign w:val="center"/>
          </w:tcPr>
          <w:p w14:paraId="230538BF">
            <w:pPr>
              <w:tabs>
                <w:tab w:val="left" w:pos="3790"/>
                <w:tab w:val="left" w:pos="5050"/>
              </w:tabs>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 xml:space="preserve">类型：                </w:t>
            </w:r>
            <w:r>
              <w:rPr>
                <w:rFonts w:hint="eastAsia" w:ascii="方正仿宋_GBK" w:hAnsi="方正仿宋_GBK" w:eastAsia="方正仿宋_GBK" w:cs="方正仿宋_GBK"/>
                <w:color w:val="auto"/>
                <w:spacing w:val="-3"/>
                <w:kern w:val="0"/>
                <w:sz w:val="24"/>
                <w:szCs w:val="24"/>
                <w:highlight w:val="none"/>
                <w:lang w:eastAsia="en-US"/>
              </w:rPr>
              <w:t>等</w:t>
            </w:r>
            <w:r>
              <w:rPr>
                <w:rFonts w:hint="eastAsia" w:ascii="方正仿宋_GBK" w:hAnsi="方正仿宋_GBK" w:eastAsia="方正仿宋_GBK" w:cs="方正仿宋_GBK"/>
                <w:color w:val="auto"/>
                <w:kern w:val="0"/>
                <w:sz w:val="24"/>
                <w:szCs w:val="24"/>
                <w:highlight w:val="none"/>
                <w:lang w:eastAsia="en-US"/>
              </w:rPr>
              <w:t>级：</w:t>
            </w:r>
            <w:r>
              <w:rPr>
                <w:rFonts w:hint="eastAsia" w:ascii="方正仿宋_GBK" w:hAnsi="方正仿宋_GBK" w:eastAsia="方正仿宋_GBK" w:cs="方正仿宋_GBK"/>
                <w:color w:val="auto"/>
                <w:kern w:val="0"/>
                <w:sz w:val="24"/>
                <w:szCs w:val="24"/>
                <w:highlight w:val="none"/>
                <w:lang w:eastAsia="en-US"/>
              </w:rPr>
              <w:tab/>
            </w:r>
            <w:r>
              <w:rPr>
                <w:rFonts w:hint="eastAsia" w:ascii="方正仿宋_GBK" w:hAnsi="方正仿宋_GBK" w:eastAsia="方正仿宋_GBK" w:cs="方正仿宋_GBK"/>
                <w:color w:val="auto"/>
                <w:spacing w:val="-3"/>
                <w:kern w:val="0"/>
                <w:sz w:val="24"/>
                <w:szCs w:val="24"/>
                <w:highlight w:val="none"/>
                <w:lang w:eastAsia="en-US"/>
              </w:rPr>
              <w:t>证</w:t>
            </w:r>
            <w:r>
              <w:rPr>
                <w:rFonts w:hint="eastAsia" w:ascii="方正仿宋_GBK" w:hAnsi="方正仿宋_GBK" w:eastAsia="方正仿宋_GBK" w:cs="方正仿宋_GBK"/>
                <w:color w:val="auto"/>
                <w:kern w:val="0"/>
                <w:sz w:val="24"/>
                <w:szCs w:val="24"/>
                <w:highlight w:val="none"/>
                <w:lang w:eastAsia="en-US"/>
              </w:rPr>
              <w:t>书</w:t>
            </w:r>
            <w:r>
              <w:rPr>
                <w:rFonts w:hint="eastAsia" w:ascii="方正仿宋_GBK" w:hAnsi="方正仿宋_GBK" w:eastAsia="方正仿宋_GBK" w:cs="方正仿宋_GBK"/>
                <w:color w:val="auto"/>
                <w:spacing w:val="-3"/>
                <w:kern w:val="0"/>
                <w:sz w:val="24"/>
                <w:szCs w:val="24"/>
                <w:highlight w:val="none"/>
                <w:lang w:eastAsia="en-US"/>
              </w:rPr>
              <w:t>号</w:t>
            </w:r>
            <w:r>
              <w:rPr>
                <w:rFonts w:hint="eastAsia" w:ascii="方正仿宋_GBK" w:hAnsi="方正仿宋_GBK" w:eastAsia="方正仿宋_GBK" w:cs="方正仿宋_GBK"/>
                <w:color w:val="auto"/>
                <w:kern w:val="0"/>
                <w:sz w:val="24"/>
                <w:szCs w:val="24"/>
                <w:highlight w:val="none"/>
                <w:lang w:eastAsia="en-US"/>
              </w:rPr>
              <w:t>：</w:t>
            </w:r>
          </w:p>
        </w:tc>
      </w:tr>
      <w:tr w14:paraId="2F31F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307EB8C6">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sz w:val="24"/>
                <w:szCs w:val="24"/>
                <w:highlight w:val="none"/>
                <w:lang w:eastAsia="en-US"/>
              </w:rPr>
              <w:t>统一社会信用代码</w:t>
            </w:r>
          </w:p>
        </w:tc>
        <w:tc>
          <w:tcPr>
            <w:tcW w:w="7176" w:type="dxa"/>
            <w:gridSpan w:val="5"/>
            <w:noWrap w:val="0"/>
            <w:vAlign w:val="center"/>
          </w:tcPr>
          <w:p w14:paraId="68091651">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r>
      <w:tr w14:paraId="50715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7D197B80">
            <w:pPr>
              <w:autoSpaceDE w:val="0"/>
              <w:autoSpaceDN w:val="0"/>
              <w:jc w:val="center"/>
              <w:rPr>
                <w:rFonts w:hint="eastAsia" w:ascii="方正仿宋_GBK" w:hAnsi="方正仿宋_GBK" w:eastAsia="方正仿宋_GBK" w:cs="方正仿宋_GBK"/>
                <w:color w:val="auto"/>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注册资本</w:t>
            </w:r>
          </w:p>
        </w:tc>
        <w:tc>
          <w:tcPr>
            <w:tcW w:w="7176" w:type="dxa"/>
            <w:gridSpan w:val="5"/>
            <w:noWrap w:val="0"/>
            <w:vAlign w:val="center"/>
          </w:tcPr>
          <w:p w14:paraId="27F060C8">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r>
      <w:tr w14:paraId="1C9E6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6318A7A3">
            <w:pPr>
              <w:autoSpaceDE w:val="0"/>
              <w:autoSpaceDN w:val="0"/>
              <w:jc w:val="center"/>
              <w:rPr>
                <w:rFonts w:hint="eastAsia" w:ascii="方正仿宋_GBK" w:hAnsi="方正仿宋_GBK" w:eastAsia="方正仿宋_GBK" w:cs="方正仿宋_GBK"/>
                <w:color w:val="auto"/>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成立日期</w:t>
            </w:r>
          </w:p>
        </w:tc>
        <w:tc>
          <w:tcPr>
            <w:tcW w:w="7176" w:type="dxa"/>
            <w:gridSpan w:val="5"/>
            <w:noWrap w:val="0"/>
            <w:vAlign w:val="center"/>
          </w:tcPr>
          <w:p w14:paraId="57565937">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r>
      <w:tr w14:paraId="7CFD0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4C9AAF82">
            <w:pPr>
              <w:autoSpaceDE w:val="0"/>
              <w:autoSpaceDN w:val="0"/>
              <w:jc w:val="center"/>
              <w:rPr>
                <w:rFonts w:hint="eastAsia" w:ascii="方正仿宋_GBK" w:hAnsi="方正仿宋_GBK" w:eastAsia="方正仿宋_GBK" w:cs="方正仿宋_GBK"/>
                <w:color w:val="auto"/>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基本账户开户银行</w:t>
            </w:r>
          </w:p>
        </w:tc>
        <w:tc>
          <w:tcPr>
            <w:tcW w:w="7176" w:type="dxa"/>
            <w:gridSpan w:val="5"/>
            <w:noWrap w:val="0"/>
            <w:vAlign w:val="center"/>
          </w:tcPr>
          <w:p w14:paraId="3922734B">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r>
      <w:tr w14:paraId="00178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039CC938">
            <w:pPr>
              <w:autoSpaceDE w:val="0"/>
              <w:autoSpaceDN w:val="0"/>
              <w:jc w:val="center"/>
              <w:rPr>
                <w:rFonts w:hint="eastAsia" w:ascii="方正仿宋_GBK" w:hAnsi="方正仿宋_GBK" w:eastAsia="方正仿宋_GBK" w:cs="方正仿宋_GBK"/>
                <w:color w:val="auto"/>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基本账户银行账号</w:t>
            </w:r>
          </w:p>
        </w:tc>
        <w:tc>
          <w:tcPr>
            <w:tcW w:w="7176" w:type="dxa"/>
            <w:gridSpan w:val="5"/>
            <w:noWrap w:val="0"/>
            <w:vAlign w:val="center"/>
          </w:tcPr>
          <w:p w14:paraId="3838DBA9">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r>
      <w:tr w14:paraId="41A89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7" w:hRule="atLeast"/>
        </w:trPr>
        <w:tc>
          <w:tcPr>
            <w:tcW w:w="2143" w:type="dxa"/>
            <w:noWrap w:val="0"/>
            <w:vAlign w:val="center"/>
          </w:tcPr>
          <w:p w14:paraId="74D17489">
            <w:pPr>
              <w:autoSpaceDE w:val="0"/>
              <w:autoSpaceDN w:val="0"/>
              <w:jc w:val="center"/>
              <w:rPr>
                <w:rFonts w:hint="eastAsia" w:ascii="方正仿宋_GBK" w:hAnsi="方正仿宋_GBK" w:eastAsia="方正仿宋_GBK" w:cs="方正仿宋_GBK"/>
                <w:color w:val="auto"/>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经营范围</w:t>
            </w:r>
          </w:p>
        </w:tc>
        <w:tc>
          <w:tcPr>
            <w:tcW w:w="7176" w:type="dxa"/>
            <w:gridSpan w:val="5"/>
            <w:noWrap w:val="0"/>
            <w:vAlign w:val="center"/>
          </w:tcPr>
          <w:p w14:paraId="768476E6">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r>
      <w:tr w14:paraId="70A53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43" w:type="dxa"/>
            <w:noWrap w:val="0"/>
            <w:vAlign w:val="center"/>
          </w:tcPr>
          <w:p w14:paraId="40C534A2">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员工总人数</w:t>
            </w:r>
          </w:p>
        </w:tc>
        <w:tc>
          <w:tcPr>
            <w:tcW w:w="7176" w:type="dxa"/>
            <w:gridSpan w:val="5"/>
            <w:noWrap w:val="0"/>
            <w:vAlign w:val="center"/>
          </w:tcPr>
          <w:p w14:paraId="35AAEB53">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r>
      <w:tr w14:paraId="3FF69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023FE4BD">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r>
              <w:rPr>
                <w:rFonts w:hint="eastAsia" w:ascii="方正仿宋_GBK" w:hAnsi="方正仿宋_GBK" w:eastAsia="方正仿宋_GBK" w:cs="方正仿宋_GBK"/>
                <w:color w:val="auto"/>
                <w:kern w:val="0"/>
                <w:sz w:val="24"/>
                <w:szCs w:val="24"/>
                <w:highlight w:val="none"/>
                <w:lang w:eastAsia="en-US"/>
              </w:rPr>
              <w:t>备注</w:t>
            </w:r>
          </w:p>
        </w:tc>
        <w:tc>
          <w:tcPr>
            <w:tcW w:w="7176" w:type="dxa"/>
            <w:gridSpan w:val="5"/>
            <w:noWrap w:val="0"/>
            <w:vAlign w:val="center"/>
          </w:tcPr>
          <w:p w14:paraId="23070090">
            <w:pPr>
              <w:autoSpaceDE w:val="0"/>
              <w:autoSpaceDN w:val="0"/>
              <w:jc w:val="center"/>
              <w:rPr>
                <w:rFonts w:hint="eastAsia" w:ascii="方正仿宋_GBK" w:hAnsi="方正仿宋_GBK" w:eastAsia="方正仿宋_GBK" w:cs="方正仿宋_GBK"/>
                <w:color w:val="auto"/>
                <w:kern w:val="0"/>
                <w:sz w:val="24"/>
                <w:szCs w:val="24"/>
                <w:highlight w:val="none"/>
                <w:lang w:eastAsia="en-US"/>
              </w:rPr>
            </w:pPr>
          </w:p>
        </w:tc>
      </w:tr>
    </w:tbl>
    <w:p w14:paraId="219EE903">
      <w:pPr>
        <w:spacing w:line="360" w:lineRule="auto"/>
        <w:rPr>
          <w:rFonts w:hint="eastAsia" w:ascii="方正仿宋_GBK" w:hAnsi="方正仿宋_GBK" w:eastAsia="方正仿宋_GBK" w:cs="方正仿宋_GBK"/>
          <w:color w:val="auto"/>
          <w:sz w:val="28"/>
          <w:szCs w:val="28"/>
          <w:highlight w:val="none"/>
        </w:rPr>
      </w:pPr>
    </w:p>
    <w:p w14:paraId="67B78767">
      <w:pPr>
        <w:widowControl w:val="0"/>
        <w:numPr>
          <w:ilvl w:val="0"/>
          <w:numId w:val="0"/>
        </w:numPr>
        <w:jc w:val="both"/>
        <w:rPr>
          <w:rFonts w:hint="eastAsia" w:ascii="方正仿宋_GBK" w:hAnsi="方正仿宋_GBK" w:eastAsia="方正仿宋_GBK" w:cs="方正仿宋_GBK"/>
          <w:color w:val="auto"/>
          <w:sz w:val="28"/>
          <w:szCs w:val="28"/>
          <w:highlight w:val="none"/>
          <w:lang w:val="en-US"/>
        </w:rPr>
      </w:pPr>
    </w:p>
    <w:p w14:paraId="71BC969B">
      <w:pPr>
        <w:widowControl w:val="0"/>
        <w:numPr>
          <w:ilvl w:val="0"/>
          <w:numId w:val="0"/>
        </w:numPr>
        <w:jc w:val="both"/>
        <w:rPr>
          <w:rFonts w:hint="eastAsia"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eastAsia="zh-CN"/>
        </w:rPr>
        <w:t>注：</w:t>
      </w:r>
      <w:r>
        <w:rPr>
          <w:rFonts w:hint="default" w:ascii="Times New Roman" w:hAnsi="Times New Roman" w:eastAsia="方正仿宋_GBK" w:cs="Times New Roman"/>
          <w:color w:val="auto"/>
          <w:sz w:val="28"/>
          <w:szCs w:val="28"/>
          <w:highlight w:val="none"/>
        </w:rPr>
        <w:t>如果</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人须知前附表第1.4.1项对</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kern w:val="2"/>
          <w:sz w:val="28"/>
          <w:szCs w:val="28"/>
          <w:highlight w:val="none"/>
        </w:rPr>
        <w:t>资质</w:t>
      </w:r>
      <w:r>
        <w:rPr>
          <w:rFonts w:hint="default" w:ascii="Times New Roman" w:hAnsi="Times New Roman" w:eastAsia="方正仿宋_GBK" w:cs="Times New Roman"/>
          <w:color w:val="auto"/>
          <w:sz w:val="28"/>
          <w:szCs w:val="28"/>
          <w:highlight w:val="none"/>
        </w:rPr>
        <w:t>提出了要求，</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人应根据</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人须知前附表第1.4.1项的要求在本表后附相关</w:t>
      </w:r>
      <w:r>
        <w:rPr>
          <w:rFonts w:hint="default" w:ascii="Times New Roman" w:hAnsi="Times New Roman" w:eastAsia="方正仿宋_GBK" w:cs="Times New Roman"/>
          <w:color w:val="auto"/>
          <w:sz w:val="28"/>
          <w:szCs w:val="28"/>
          <w:highlight w:val="none"/>
          <w:lang w:val="en-US" w:eastAsia="zh-CN"/>
        </w:rPr>
        <w:t>证明材料</w:t>
      </w:r>
      <w:r>
        <w:rPr>
          <w:rFonts w:hint="default" w:ascii="Times New Roman" w:hAnsi="Times New Roman" w:eastAsia="方正仿宋_GBK" w:cs="Times New Roman"/>
          <w:color w:val="auto"/>
          <w:sz w:val="28"/>
          <w:szCs w:val="28"/>
          <w:highlight w:val="none"/>
        </w:rPr>
        <w:t>复印件</w:t>
      </w:r>
      <w:r>
        <w:rPr>
          <w:rFonts w:hint="eastAsia" w:ascii="Times New Roman" w:hAnsi="Times New Roman" w:eastAsia="方正仿宋_GBK" w:cs="Times New Roman"/>
          <w:color w:val="auto"/>
          <w:sz w:val="28"/>
          <w:szCs w:val="28"/>
          <w:highlight w:val="none"/>
          <w:lang w:eastAsia="zh-CN"/>
        </w:rPr>
        <w:t>。</w:t>
      </w:r>
    </w:p>
    <w:p w14:paraId="068668D6">
      <w:pPr>
        <w:widowControl w:val="0"/>
        <w:numPr>
          <w:ilvl w:val="0"/>
          <w:numId w:val="0"/>
        </w:numPr>
        <w:jc w:val="both"/>
        <w:rPr>
          <w:rFonts w:hint="eastAsia" w:ascii="宋体" w:hAnsi="宋体" w:eastAsia="宋体" w:cs="宋体"/>
          <w:color w:val="auto"/>
          <w:highlight w:val="none"/>
          <w:lang w:val="en-US"/>
        </w:rPr>
      </w:pPr>
    </w:p>
    <w:p w14:paraId="4A9E8781">
      <w:pPr>
        <w:spacing w:line="240" w:lineRule="auto"/>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br w:type="page"/>
      </w:r>
    </w:p>
    <w:p w14:paraId="16D10B33">
      <w:pPr>
        <w:spacing w:line="240" w:lineRule="auto"/>
        <w:jc w:val="left"/>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信用信息报告。</w:t>
      </w:r>
    </w:p>
    <w:p w14:paraId="5F7EF775">
      <w:pPr>
        <w:spacing w:line="240" w:lineRule="auto"/>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en-US" w:eastAsia="zh-CN"/>
        </w:rPr>
        <w:t>参选</w:t>
      </w:r>
      <w:r>
        <w:rPr>
          <w:rFonts w:hint="eastAsia" w:ascii="宋体" w:hAnsi="宋体" w:eastAsia="宋体" w:cs="宋体"/>
          <w:b/>
          <w:bCs/>
          <w:color w:val="auto"/>
          <w:sz w:val="32"/>
          <w:szCs w:val="32"/>
          <w:highlight w:val="none"/>
        </w:rPr>
        <w:t>保证金缴纳凭证（提供汇款凭证的复印件，加盖公章）。</w:t>
      </w:r>
    </w:p>
    <w:p w14:paraId="23DDE82F">
      <w:pPr>
        <w:widowControl w:val="0"/>
        <w:numPr>
          <w:ilvl w:val="0"/>
          <w:numId w:val="0"/>
        </w:numPr>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32"/>
          <w:szCs w:val="32"/>
          <w:highlight w:val="none"/>
          <w:lang w:val="en-US" w:eastAsia="zh-CN"/>
        </w:rPr>
        <w:br w:type="page"/>
      </w:r>
    </w:p>
    <w:p w14:paraId="135A6EAC">
      <w:pPr>
        <w:widowControl w:val="0"/>
        <w:numPr>
          <w:ilvl w:val="0"/>
          <w:numId w:val="0"/>
        </w:numPr>
        <w:jc w:val="both"/>
        <w:rPr>
          <w:rFonts w:hint="eastAsia" w:ascii="宋体" w:hAnsi="宋体" w:eastAsia="宋体" w:cs="宋体"/>
          <w:b w:val="0"/>
          <w:bCs/>
          <w:color w:val="auto"/>
          <w:sz w:val="21"/>
          <w:szCs w:val="21"/>
          <w:highlight w:val="none"/>
          <w:lang w:val="en-US" w:eastAsia="zh-CN"/>
        </w:rPr>
      </w:pPr>
    </w:p>
    <w:p w14:paraId="1CCD91FD">
      <w:pPr>
        <w:spacing w:line="400" w:lineRule="exact"/>
        <w:jc w:val="left"/>
        <w:rPr>
          <w:rFonts w:hint="eastAsia" w:ascii="宋体" w:hAnsi="宋体" w:eastAsia="宋体" w:cs="宋体"/>
          <w:bCs/>
          <w:color w:val="auto"/>
          <w:kern w:val="0"/>
          <w:sz w:val="28"/>
          <w:szCs w:val="28"/>
          <w:highlight w:val="none"/>
        </w:rPr>
      </w:pPr>
      <w:r>
        <w:rPr>
          <w:rFonts w:hint="eastAsia" w:ascii="宋体" w:hAnsi="宋体" w:cs="宋体"/>
          <w:b/>
          <w:bCs/>
          <w:color w:val="auto"/>
          <w:sz w:val="32"/>
          <w:szCs w:val="32"/>
          <w:highlight w:val="none"/>
          <w:lang w:val="en-US" w:eastAsia="zh-CN"/>
        </w:rPr>
        <w:t>5.</w:t>
      </w:r>
      <w:r>
        <w:rPr>
          <w:rFonts w:hint="eastAsia" w:ascii="宋体" w:hAnsi="宋体" w:cs="宋体"/>
          <w:b/>
          <w:bCs/>
          <w:color w:val="auto"/>
          <w:sz w:val="32"/>
          <w:szCs w:val="32"/>
          <w:highlight w:val="none"/>
          <w:lang w:eastAsia="zh-CN"/>
        </w:rPr>
        <w:t>参选人</w:t>
      </w:r>
      <w:r>
        <w:rPr>
          <w:rFonts w:hint="eastAsia" w:ascii="宋体" w:hAnsi="宋体" w:eastAsia="宋体" w:cs="宋体"/>
          <w:b/>
          <w:bCs/>
          <w:color w:val="auto"/>
          <w:sz w:val="32"/>
          <w:szCs w:val="32"/>
          <w:highlight w:val="none"/>
        </w:rPr>
        <w:t>关联关系单位披露表</w:t>
      </w:r>
      <w:r>
        <w:rPr>
          <w:rFonts w:hint="eastAsia" w:ascii="宋体" w:hAnsi="宋体" w:eastAsia="宋体" w:cs="宋体"/>
          <w:bCs/>
          <w:color w:val="auto"/>
          <w:kern w:val="0"/>
          <w:sz w:val="28"/>
          <w:szCs w:val="28"/>
          <w:highlight w:val="none"/>
        </w:rPr>
        <w:t xml:space="preserve">          </w:t>
      </w:r>
    </w:p>
    <w:p w14:paraId="0525D142">
      <w:pPr>
        <w:spacing w:line="400" w:lineRule="exact"/>
        <w:ind w:firstLine="2240" w:firstLineChars="800"/>
        <w:jc w:val="lef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   </w:t>
      </w:r>
    </w:p>
    <w:p w14:paraId="4B840A54">
      <w:pPr>
        <w:spacing w:line="400" w:lineRule="exact"/>
        <w:ind w:firstLine="1789" w:firstLineChars="495"/>
        <w:jc w:val="left"/>
        <w:rPr>
          <w:rFonts w:hint="eastAsia" w:ascii="宋体" w:hAnsi="宋体" w:eastAsia="宋体" w:cs="宋体"/>
          <w:b/>
          <w:bCs/>
          <w:color w:val="auto"/>
          <w:sz w:val="32"/>
          <w:szCs w:val="32"/>
          <w:highlight w:val="none"/>
        </w:rPr>
      </w:pPr>
      <w:r>
        <w:rPr>
          <w:rFonts w:hint="eastAsia" w:ascii="宋体" w:hAnsi="宋体" w:cs="宋体"/>
          <w:b/>
          <w:bCs/>
          <w:color w:val="auto"/>
          <w:sz w:val="36"/>
          <w:szCs w:val="36"/>
          <w:highlight w:val="none"/>
          <w:lang w:eastAsia="zh-CN"/>
        </w:rPr>
        <w:t>参选人</w:t>
      </w:r>
      <w:r>
        <w:rPr>
          <w:rFonts w:hint="eastAsia" w:ascii="宋体" w:hAnsi="宋体" w:eastAsia="宋体" w:cs="宋体"/>
          <w:b/>
          <w:bCs/>
          <w:color w:val="auto"/>
          <w:sz w:val="36"/>
          <w:szCs w:val="36"/>
          <w:highlight w:val="none"/>
        </w:rPr>
        <w:t>关联关系单位披露表</w:t>
      </w:r>
    </w:p>
    <w:p w14:paraId="1D372992">
      <w:pPr>
        <w:spacing w:line="600" w:lineRule="exact"/>
        <w:jc w:val="left"/>
        <w:rPr>
          <w:rFonts w:hint="eastAsia" w:ascii="宋体" w:hAnsi="宋体" w:eastAsia="宋体" w:cs="宋体"/>
          <w:b/>
          <w:color w:val="auto"/>
          <w:sz w:val="28"/>
          <w:szCs w:val="28"/>
          <w:highlight w:val="none"/>
        </w:rPr>
      </w:pPr>
    </w:p>
    <w:tbl>
      <w:tblPr>
        <w:tblStyle w:val="23"/>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89"/>
        <w:gridCol w:w="2145"/>
        <w:gridCol w:w="2130"/>
        <w:gridCol w:w="2880"/>
      </w:tblGrid>
      <w:tr w14:paraId="7D19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20" w:type="dxa"/>
            <w:noWrap w:val="0"/>
            <w:vAlign w:val="center"/>
          </w:tcPr>
          <w:p w14:paraId="0D0B4B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789" w:type="dxa"/>
            <w:noWrap w:val="0"/>
            <w:vAlign w:val="center"/>
          </w:tcPr>
          <w:p w14:paraId="20105B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关联关系</w:t>
            </w:r>
          </w:p>
          <w:p w14:paraId="30BFDA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类型</w:t>
            </w:r>
          </w:p>
        </w:tc>
        <w:tc>
          <w:tcPr>
            <w:tcW w:w="2145" w:type="dxa"/>
            <w:noWrap w:val="0"/>
            <w:vAlign w:val="center"/>
          </w:tcPr>
          <w:p w14:paraId="63DC7B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关联单位名称</w:t>
            </w:r>
          </w:p>
        </w:tc>
        <w:tc>
          <w:tcPr>
            <w:tcW w:w="2130" w:type="dxa"/>
            <w:noWrap w:val="0"/>
            <w:vAlign w:val="center"/>
          </w:tcPr>
          <w:p w14:paraId="2047FC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w:t>
            </w:r>
          </w:p>
          <w:p w14:paraId="1934CD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企业信用代码</w:t>
            </w:r>
          </w:p>
        </w:tc>
        <w:tc>
          <w:tcPr>
            <w:tcW w:w="2880" w:type="dxa"/>
            <w:noWrap w:val="0"/>
            <w:vAlign w:val="center"/>
          </w:tcPr>
          <w:p w14:paraId="2DCD26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与</w:t>
            </w:r>
            <w:r>
              <w:rPr>
                <w:rFonts w:hint="eastAsia" w:eastAsia="方正仿宋_GBK" w:cs="Times New Roman"/>
                <w:b/>
                <w:color w:val="auto"/>
                <w:sz w:val="24"/>
                <w:szCs w:val="24"/>
                <w:highlight w:val="none"/>
                <w:lang w:val="en-US" w:eastAsia="zh-CN"/>
              </w:rPr>
              <w:t>参选人</w:t>
            </w:r>
            <w:r>
              <w:rPr>
                <w:rFonts w:hint="default" w:ascii="Times New Roman" w:hAnsi="Times New Roman" w:eastAsia="方正仿宋_GBK" w:cs="Times New Roman"/>
                <w:b/>
                <w:color w:val="auto"/>
                <w:sz w:val="24"/>
                <w:szCs w:val="24"/>
                <w:highlight w:val="none"/>
              </w:rPr>
              <w:t>关系</w:t>
            </w:r>
          </w:p>
        </w:tc>
      </w:tr>
      <w:tr w14:paraId="4BDD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20" w:type="dxa"/>
            <w:noWrap w:val="0"/>
            <w:vAlign w:val="center"/>
          </w:tcPr>
          <w:p w14:paraId="47FCC5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w:t>
            </w:r>
          </w:p>
        </w:tc>
        <w:tc>
          <w:tcPr>
            <w:tcW w:w="1789" w:type="dxa"/>
            <w:noWrap w:val="0"/>
            <w:vAlign w:val="center"/>
          </w:tcPr>
          <w:p w14:paraId="6A5FD8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负责人</w:t>
            </w:r>
          </w:p>
          <w:p w14:paraId="56DD2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为同一人</w:t>
            </w:r>
          </w:p>
        </w:tc>
        <w:tc>
          <w:tcPr>
            <w:tcW w:w="2145" w:type="dxa"/>
            <w:noWrap w:val="0"/>
            <w:vAlign w:val="center"/>
          </w:tcPr>
          <w:p w14:paraId="7E627E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0" w:type="dxa"/>
            <w:noWrap w:val="0"/>
            <w:vAlign w:val="center"/>
          </w:tcPr>
          <w:p w14:paraId="590156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880" w:type="dxa"/>
            <w:noWrap w:val="0"/>
            <w:vAlign w:val="center"/>
          </w:tcPr>
          <w:p w14:paraId="5E6375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同一法定代表人</w:t>
            </w:r>
          </w:p>
        </w:tc>
      </w:tr>
      <w:tr w14:paraId="2287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20" w:type="dxa"/>
            <w:vMerge w:val="restart"/>
            <w:noWrap w:val="0"/>
            <w:vAlign w:val="center"/>
          </w:tcPr>
          <w:p w14:paraId="1141B0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val="en-US" w:eastAsia="zh-CN"/>
              </w:rPr>
              <w:t>2</w:t>
            </w:r>
          </w:p>
        </w:tc>
        <w:tc>
          <w:tcPr>
            <w:tcW w:w="1789" w:type="dxa"/>
            <w:vMerge w:val="restart"/>
            <w:noWrap w:val="0"/>
            <w:vAlign w:val="center"/>
          </w:tcPr>
          <w:p w14:paraId="14DCB5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管理关系</w:t>
            </w:r>
          </w:p>
        </w:tc>
        <w:tc>
          <w:tcPr>
            <w:tcW w:w="2145" w:type="dxa"/>
            <w:noWrap w:val="0"/>
            <w:vAlign w:val="center"/>
          </w:tcPr>
          <w:p w14:paraId="17E72F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0" w:type="dxa"/>
            <w:noWrap w:val="0"/>
            <w:vAlign w:val="center"/>
          </w:tcPr>
          <w:p w14:paraId="5483A9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880" w:type="dxa"/>
            <w:noWrap w:val="0"/>
            <w:vAlign w:val="center"/>
          </w:tcPr>
          <w:p w14:paraId="51B538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是我公司的分公司</w:t>
            </w:r>
          </w:p>
        </w:tc>
      </w:tr>
      <w:tr w14:paraId="7E27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20" w:type="dxa"/>
            <w:vMerge w:val="continue"/>
            <w:noWrap w:val="0"/>
            <w:vAlign w:val="center"/>
          </w:tcPr>
          <w:p w14:paraId="14AE0F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eastAsia="zh-CN"/>
              </w:rPr>
            </w:pPr>
          </w:p>
        </w:tc>
        <w:tc>
          <w:tcPr>
            <w:tcW w:w="1789" w:type="dxa"/>
            <w:vMerge w:val="continue"/>
            <w:noWrap w:val="0"/>
            <w:vAlign w:val="center"/>
          </w:tcPr>
          <w:p w14:paraId="5FCBBE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45" w:type="dxa"/>
            <w:noWrap w:val="0"/>
            <w:vAlign w:val="center"/>
          </w:tcPr>
          <w:p w14:paraId="08D14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0" w:type="dxa"/>
            <w:noWrap w:val="0"/>
            <w:vAlign w:val="center"/>
          </w:tcPr>
          <w:p w14:paraId="5AAEEC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880" w:type="dxa"/>
            <w:noWrap w:val="0"/>
            <w:vAlign w:val="center"/>
          </w:tcPr>
          <w:p w14:paraId="090B81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是我公司的总公司</w:t>
            </w:r>
          </w:p>
        </w:tc>
      </w:tr>
      <w:tr w14:paraId="5EFF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20" w:type="dxa"/>
            <w:vMerge w:val="restart"/>
            <w:noWrap w:val="0"/>
            <w:vAlign w:val="center"/>
          </w:tcPr>
          <w:p w14:paraId="748BF3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val="en-US" w:eastAsia="zh-CN"/>
              </w:rPr>
              <w:t>3</w:t>
            </w:r>
          </w:p>
        </w:tc>
        <w:tc>
          <w:tcPr>
            <w:tcW w:w="1789" w:type="dxa"/>
            <w:vMerge w:val="restart"/>
            <w:noWrap w:val="0"/>
            <w:vAlign w:val="center"/>
          </w:tcPr>
          <w:p w14:paraId="158109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rPr>
              <w:t>持股</w:t>
            </w:r>
            <w:r>
              <w:rPr>
                <w:rFonts w:hint="default" w:ascii="Times New Roman" w:hAnsi="Times New Roman" w:eastAsia="方正仿宋_GBK" w:cs="Times New Roman"/>
                <w:bCs/>
                <w:color w:val="auto"/>
                <w:sz w:val="24"/>
                <w:szCs w:val="24"/>
                <w:highlight w:val="none"/>
                <w:lang w:val="en-US" w:eastAsia="zh-CN"/>
              </w:rPr>
              <w:t>情况</w:t>
            </w:r>
          </w:p>
        </w:tc>
        <w:tc>
          <w:tcPr>
            <w:tcW w:w="2145" w:type="dxa"/>
            <w:noWrap w:val="0"/>
            <w:vAlign w:val="center"/>
          </w:tcPr>
          <w:p w14:paraId="660DBB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0" w:type="dxa"/>
            <w:noWrap w:val="0"/>
            <w:vAlign w:val="center"/>
          </w:tcPr>
          <w:p w14:paraId="09A461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880" w:type="dxa"/>
            <w:noWrap w:val="0"/>
            <w:vAlign w:val="center"/>
          </w:tcPr>
          <w:p w14:paraId="3EA5C0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eastAsia" w:eastAsia="方正仿宋_GBK" w:cs="Times New Roman"/>
                <w:b w:val="0"/>
                <w:bCs/>
                <w:color w:val="auto"/>
                <w:sz w:val="24"/>
                <w:szCs w:val="24"/>
                <w:highlight w:val="none"/>
                <w:lang w:val="en-US" w:eastAsia="zh-CN"/>
              </w:rPr>
              <w:t>参选人</w:t>
            </w:r>
            <w:r>
              <w:rPr>
                <w:rFonts w:hint="default" w:ascii="Times New Roman" w:hAnsi="Times New Roman" w:eastAsia="方正仿宋_GBK" w:cs="Times New Roman"/>
                <w:b w:val="0"/>
                <w:bCs/>
                <w:color w:val="auto"/>
                <w:sz w:val="24"/>
                <w:szCs w:val="24"/>
                <w:highlight w:val="none"/>
                <w:lang w:val="en-US" w:eastAsia="zh-CN"/>
              </w:rPr>
              <w:t>之间存在交互持股情况（含历史持股）</w:t>
            </w:r>
          </w:p>
        </w:tc>
      </w:tr>
      <w:tr w14:paraId="6D31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20" w:type="dxa"/>
            <w:vMerge w:val="continue"/>
            <w:noWrap w:val="0"/>
            <w:vAlign w:val="center"/>
          </w:tcPr>
          <w:p w14:paraId="172A58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p>
        </w:tc>
        <w:tc>
          <w:tcPr>
            <w:tcW w:w="1789" w:type="dxa"/>
            <w:vMerge w:val="continue"/>
            <w:noWrap w:val="0"/>
            <w:vAlign w:val="center"/>
          </w:tcPr>
          <w:p w14:paraId="2D7D3C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45" w:type="dxa"/>
            <w:noWrap w:val="0"/>
            <w:vAlign w:val="center"/>
          </w:tcPr>
          <w:p w14:paraId="3F34A3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0" w:type="dxa"/>
            <w:noWrap w:val="0"/>
            <w:vAlign w:val="center"/>
          </w:tcPr>
          <w:p w14:paraId="75DA54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880" w:type="dxa"/>
            <w:noWrap w:val="0"/>
            <w:vAlign w:val="center"/>
          </w:tcPr>
          <w:p w14:paraId="2E615F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 w:val="0"/>
                <w:bCs/>
                <w:color w:val="auto"/>
                <w:sz w:val="24"/>
                <w:szCs w:val="24"/>
                <w:highlight w:val="none"/>
              </w:rPr>
              <w:t>同时被第三方法人或非法人组织或自然人直接持有股权</w:t>
            </w:r>
          </w:p>
        </w:tc>
      </w:tr>
    </w:tbl>
    <w:p w14:paraId="0E7CDF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注：</w:t>
      </w:r>
    </w:p>
    <w:p w14:paraId="465E6F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应如实披露关联关系单位，禁止存在下列关联关系的</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同时参与本项目采购：（1）法定代表人或单位负责人为同一人（以</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国家企业信用信息公示系统</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显示的</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主要人员信息</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名单为准）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（2）</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lang w:val="en-US" w:eastAsia="zh-CN"/>
        </w:rPr>
        <w:t>之间存在管理关系。</w:t>
      </w:r>
      <w:r>
        <w:rPr>
          <w:rFonts w:hint="eastAsia"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rPr>
        <w:t>过程中如发现各</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之间存在上述关联关系，</w:t>
      </w:r>
      <w:r>
        <w:rPr>
          <w:rFonts w:hint="eastAsia"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rPr>
        <w:t>有权取消有关联关系的</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参与本项目的资格或重新组织</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rPr>
        <w:t>。</w:t>
      </w:r>
    </w:p>
    <w:p w14:paraId="686698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2.后附</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国家企业信用信息公示系统</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显示的</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主要人员信息</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名单截图</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如无则提供完整报告</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，截图</w:t>
      </w:r>
      <w:r>
        <w:rPr>
          <w:rFonts w:hint="default" w:ascii="Times New Roman" w:hAnsi="Times New Roman" w:eastAsia="方正仿宋_GBK" w:cs="Times New Roman"/>
          <w:color w:val="auto"/>
          <w:sz w:val="28"/>
          <w:szCs w:val="28"/>
          <w:highlight w:val="none"/>
          <w:lang w:val="en-US" w:eastAsia="zh-CN"/>
        </w:rPr>
        <w:t>/报告</w:t>
      </w:r>
      <w:r>
        <w:rPr>
          <w:rFonts w:hint="default" w:ascii="Times New Roman" w:hAnsi="Times New Roman" w:eastAsia="方正仿宋_GBK" w:cs="Times New Roman"/>
          <w:color w:val="auto"/>
          <w:sz w:val="28"/>
          <w:szCs w:val="28"/>
          <w:highlight w:val="none"/>
        </w:rPr>
        <w:t>加盖</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lang w:val="en-US" w:eastAsia="zh-CN"/>
        </w:rPr>
        <w:t>有效</w:t>
      </w:r>
      <w:r>
        <w:rPr>
          <w:rFonts w:hint="default" w:ascii="Times New Roman" w:hAnsi="Times New Roman" w:eastAsia="方正仿宋_GBK" w:cs="Times New Roman"/>
          <w:color w:val="auto"/>
          <w:sz w:val="28"/>
          <w:szCs w:val="28"/>
          <w:highlight w:val="none"/>
        </w:rPr>
        <w:t>印章。</w:t>
      </w:r>
    </w:p>
    <w:p w14:paraId="59A225BC">
      <w:pPr>
        <w:spacing w:line="480" w:lineRule="exact"/>
        <w:rPr>
          <w:rFonts w:hint="eastAsia" w:ascii="宋体" w:hAnsi="宋体" w:eastAsia="宋体" w:cs="宋体"/>
          <w:color w:val="auto"/>
          <w:sz w:val="28"/>
          <w:szCs w:val="28"/>
          <w:highlight w:val="none"/>
          <w:lang w:val="en-US" w:eastAsia="zh-CN"/>
        </w:rPr>
      </w:pPr>
    </w:p>
    <w:p w14:paraId="735A58D4">
      <w:pPr>
        <w:spacing w:line="480" w:lineRule="exact"/>
        <w:rPr>
          <w:rFonts w:hint="eastAsia" w:ascii="宋体" w:hAnsi="宋体" w:eastAsia="宋体" w:cs="宋体"/>
          <w:color w:val="auto"/>
          <w:sz w:val="28"/>
          <w:szCs w:val="28"/>
          <w:highlight w:val="none"/>
          <w:lang w:val="en-US" w:eastAsia="zh-CN"/>
        </w:rPr>
      </w:pPr>
    </w:p>
    <w:p w14:paraId="69B3FCE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 xml:space="preserve">（公章）： </w:t>
      </w:r>
    </w:p>
    <w:p w14:paraId="3E430A8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     年   月   日</w:t>
      </w:r>
    </w:p>
    <w:p w14:paraId="1FA50F68">
      <w:p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p>
    <w:p w14:paraId="72C6821D">
      <w:pP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en-US" w:eastAsia="zh-CN"/>
        </w:rPr>
        <w:t>承诺</w:t>
      </w:r>
    </w:p>
    <w:p w14:paraId="5A9FDEA6">
      <w:pPr>
        <w:pStyle w:val="5"/>
        <w:rPr>
          <w:rFonts w:hint="eastAsia" w:ascii="宋体" w:hAnsi="宋体" w:eastAsia="宋体" w:cs="宋体"/>
          <w:b/>
          <w:bCs/>
          <w:color w:val="auto"/>
          <w:sz w:val="32"/>
          <w:szCs w:val="32"/>
          <w:highlight w:val="none"/>
          <w:lang w:val="en-US" w:eastAsia="zh-CN"/>
        </w:rPr>
      </w:pPr>
    </w:p>
    <w:p w14:paraId="1C0274F5">
      <w:pPr>
        <w:jc w:val="center"/>
        <w:rPr>
          <w:rFonts w:hint="default" w:ascii="Times New Roman" w:hAnsi="Times New Roman" w:eastAsia="方正小标宋_GBK" w:cs="Times New Roman"/>
          <w:b/>
          <w:bCs/>
          <w:color w:val="auto"/>
          <w:sz w:val="36"/>
          <w:szCs w:val="36"/>
          <w:highlight w:val="none"/>
        </w:rPr>
      </w:pPr>
      <w:r>
        <w:rPr>
          <w:rFonts w:hint="default" w:ascii="Times New Roman" w:hAnsi="Times New Roman" w:eastAsia="方正小标宋_GBK" w:cs="Times New Roman"/>
          <w:b/>
          <w:bCs/>
          <w:color w:val="auto"/>
          <w:sz w:val="36"/>
          <w:szCs w:val="36"/>
          <w:highlight w:val="none"/>
        </w:rPr>
        <w:t>承  诺  函</w:t>
      </w:r>
    </w:p>
    <w:p w14:paraId="0A4B4015">
      <w:pPr>
        <w:rPr>
          <w:rFonts w:hint="default" w:ascii="Times New Roman" w:hAnsi="Times New Roman" w:cs="Times New Roman"/>
          <w:color w:val="auto"/>
          <w:szCs w:val="28"/>
          <w:highlight w:val="none"/>
        </w:rPr>
      </w:pPr>
    </w:p>
    <w:p w14:paraId="3BD28DB1">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致：重庆通邑卫士智慧生活服务有限公司</w:t>
      </w:r>
    </w:p>
    <w:p w14:paraId="234AA033">
      <w:pPr>
        <w:spacing w:line="360" w:lineRule="auto"/>
        <w:rPr>
          <w:rFonts w:hint="default" w:ascii="Times New Roman" w:hAnsi="Times New Roman" w:eastAsia="方正仿宋_GBK" w:cs="Times New Roman"/>
          <w:color w:val="auto"/>
          <w:sz w:val="28"/>
          <w:szCs w:val="28"/>
          <w:highlight w:val="none"/>
        </w:rPr>
      </w:pPr>
    </w:p>
    <w:p w14:paraId="4F305D16">
      <w:pPr>
        <w:spacing w:line="60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根据比选函要求，</w:t>
      </w:r>
      <w:r>
        <w:rPr>
          <w:rFonts w:hint="default" w:ascii="Times New Roman" w:hAnsi="Times New Roman" w:eastAsia="方正仿宋_GBK" w:cs="Times New Roman"/>
          <w:color w:val="auto"/>
          <w:sz w:val="28"/>
          <w:szCs w:val="28"/>
          <w:highlight w:val="none"/>
          <w:u w:val="single"/>
        </w:rPr>
        <w:t xml:space="preserve">                      （</w:t>
      </w:r>
      <w:r>
        <w:rPr>
          <w:rFonts w:hint="eastAsia" w:eastAsia="方正仿宋_GBK" w:cs="Times New Roman"/>
          <w:color w:val="auto"/>
          <w:sz w:val="28"/>
          <w:szCs w:val="28"/>
          <w:highlight w:val="none"/>
          <w:u w:val="single"/>
          <w:lang w:val="en-US" w:eastAsia="zh-CN"/>
        </w:rPr>
        <w:t>参选人</w:t>
      </w:r>
      <w:r>
        <w:rPr>
          <w:rFonts w:hint="default" w:ascii="Times New Roman" w:hAnsi="Times New Roman" w:eastAsia="方正仿宋_GBK" w:cs="Times New Roman"/>
          <w:color w:val="auto"/>
          <w:sz w:val="28"/>
          <w:szCs w:val="28"/>
          <w:highlight w:val="none"/>
          <w:u w:val="single"/>
        </w:rPr>
        <w:t xml:space="preserve">名称） </w:t>
      </w:r>
      <w:r>
        <w:rPr>
          <w:rFonts w:hint="default" w:ascii="Times New Roman" w:hAnsi="Times New Roman" w:eastAsia="方正仿宋_GBK" w:cs="Times New Roman"/>
          <w:color w:val="auto"/>
          <w:sz w:val="28"/>
          <w:szCs w:val="28"/>
          <w:highlight w:val="none"/>
        </w:rPr>
        <w:t>郑重承诺：</w:t>
      </w:r>
      <w:r>
        <w:rPr>
          <w:rFonts w:hint="eastAsia" w:ascii="方正仿宋_GBK" w:hAnsi="方正仿宋_GBK" w:eastAsia="方正仿宋_GBK" w:cs="方正仿宋_GBK"/>
          <w:sz w:val="28"/>
          <w:szCs w:val="28"/>
          <w:highlight w:val="none"/>
        </w:rPr>
        <w:t>我司具有独立承担民事责任的能力、具有良好的商业信誉和健全的财务会计制度</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具有履行合同所必需的设备和专业技术能力</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有依法缴纳税收和社会保障资金的良好记录</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向贵司委派的服务人员</w:t>
      </w:r>
      <w:r>
        <w:rPr>
          <w:rFonts w:hint="eastAsia" w:ascii="方正仿宋_GBK" w:hAnsi="方正仿宋_GBK" w:eastAsia="方正仿宋_GBK" w:cs="方正仿宋_GBK"/>
          <w:sz w:val="28"/>
          <w:szCs w:val="28"/>
          <w:highlight w:val="none"/>
        </w:rPr>
        <w:t>无曾被收容教育、强制隔离戒毒、劳动教养、行政拘留，以及无曾因故意犯罪被刑事处罚等不良记录，</w:t>
      </w:r>
      <w:r>
        <w:rPr>
          <w:rFonts w:hint="eastAsia" w:ascii="方正仿宋_GBK" w:hAnsi="方正仿宋_GBK" w:eastAsia="方正仿宋_GBK" w:cs="方正仿宋_GBK"/>
          <w:sz w:val="28"/>
          <w:szCs w:val="28"/>
          <w:highlight w:val="none"/>
          <w:lang w:val="en-US" w:eastAsia="zh-CN"/>
        </w:rPr>
        <w:t>服务人员</w:t>
      </w:r>
      <w:r>
        <w:rPr>
          <w:rFonts w:hint="eastAsia" w:ascii="方正仿宋_GBK" w:hAnsi="方正仿宋_GBK" w:eastAsia="方正仿宋_GBK" w:cs="方正仿宋_GBK"/>
          <w:sz w:val="28"/>
          <w:szCs w:val="28"/>
          <w:highlight w:val="none"/>
        </w:rPr>
        <w:t>入职</w:t>
      </w:r>
      <w:r>
        <w:rPr>
          <w:rFonts w:hint="eastAsia" w:ascii="方正仿宋_GBK" w:hAnsi="方正仿宋_GBK" w:eastAsia="方正仿宋_GBK" w:cs="方正仿宋_GBK"/>
          <w:sz w:val="28"/>
          <w:szCs w:val="28"/>
          <w:highlight w:val="none"/>
          <w:lang w:val="en-US" w:eastAsia="zh-CN"/>
        </w:rPr>
        <w:t>均承诺出</w:t>
      </w:r>
      <w:r>
        <w:rPr>
          <w:rFonts w:hint="eastAsia" w:ascii="方正仿宋_GBK" w:hAnsi="方正仿宋_GBK" w:eastAsia="方正仿宋_GBK" w:cs="方正仿宋_GBK"/>
          <w:sz w:val="28"/>
          <w:szCs w:val="28"/>
          <w:highlight w:val="none"/>
        </w:rPr>
        <w:t>具无犯罪记录证明</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参加本次招标前</w:t>
      </w:r>
      <w:r>
        <w:rPr>
          <w:rFonts w:hint="eastAsia" w:ascii="方正仿宋_GBK" w:hAnsi="方正仿宋_GBK" w:eastAsia="方正仿宋_GBK" w:cs="方正仿宋_GBK"/>
          <w:sz w:val="28"/>
          <w:szCs w:val="28"/>
          <w:highlight w:val="none"/>
          <w:lang w:eastAsia="zh-CN"/>
        </w:rPr>
        <w:t>两</w:t>
      </w:r>
      <w:r>
        <w:rPr>
          <w:rFonts w:hint="eastAsia" w:ascii="方正仿宋_GBK" w:hAnsi="方正仿宋_GBK" w:eastAsia="方正仿宋_GBK" w:cs="方正仿宋_GBK"/>
          <w:sz w:val="28"/>
          <w:szCs w:val="28"/>
          <w:highlight w:val="none"/>
        </w:rPr>
        <w:t>年内，在经营活动中没有重大违法行为。</w:t>
      </w:r>
    </w:p>
    <w:p w14:paraId="27AE98BE">
      <w:pPr>
        <w:spacing w:line="60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特此承诺。</w:t>
      </w:r>
    </w:p>
    <w:p w14:paraId="29F75A33">
      <w:pPr>
        <w:rPr>
          <w:rFonts w:hint="default" w:ascii="Times New Roman" w:hAnsi="Times New Roman" w:eastAsia="方正仿宋_GBK" w:cs="Times New Roman"/>
          <w:color w:val="auto"/>
          <w:sz w:val="28"/>
          <w:szCs w:val="28"/>
          <w:highlight w:val="none"/>
        </w:rPr>
      </w:pPr>
    </w:p>
    <w:p w14:paraId="3C426B33">
      <w:pPr>
        <w:pStyle w:val="5"/>
        <w:rPr>
          <w:rFonts w:hint="default" w:ascii="Times New Roman" w:hAnsi="Times New Roman" w:cs="Times New Roman"/>
          <w:color w:val="auto"/>
          <w:highlight w:val="none"/>
        </w:rPr>
      </w:pPr>
    </w:p>
    <w:p w14:paraId="3DA79334">
      <w:pPr>
        <w:ind w:firstLine="560"/>
        <w:rPr>
          <w:rFonts w:hint="default" w:ascii="Times New Roman" w:hAnsi="Times New Roman" w:cs="Times New Roman"/>
          <w:color w:val="auto"/>
          <w:szCs w:val="28"/>
          <w:highlight w:val="none"/>
        </w:rPr>
      </w:pPr>
    </w:p>
    <w:p w14:paraId="2D045EE0">
      <w:pPr>
        <w:ind w:firstLine="560"/>
        <w:rPr>
          <w:rFonts w:hint="default" w:ascii="Times New Roman" w:hAnsi="Times New Roman" w:cs="Times New Roman"/>
          <w:color w:val="auto"/>
          <w:szCs w:val="28"/>
          <w:highlight w:val="none"/>
        </w:rPr>
      </w:pPr>
    </w:p>
    <w:p w14:paraId="6F4FD759">
      <w:pPr>
        <w:spacing w:line="360"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Cs/>
          <w:color w:val="auto"/>
          <w:kern w:val="0"/>
          <w:sz w:val="28"/>
          <w:szCs w:val="28"/>
          <w:highlight w:val="none"/>
        </w:rPr>
        <w:t>比选单位名称（盖章）：</w:t>
      </w:r>
      <w:r>
        <w:rPr>
          <w:rFonts w:hint="default" w:ascii="Times New Roman" w:hAnsi="Times New Roman" w:eastAsia="方正仿宋_GBK" w:cs="Times New Roman"/>
          <w:bCs/>
          <w:color w:val="auto"/>
          <w:kern w:val="0"/>
          <w:sz w:val="28"/>
          <w:szCs w:val="28"/>
          <w:highlight w:val="none"/>
          <w:u w:val="single"/>
        </w:rPr>
        <w:t xml:space="preserve">                    </w:t>
      </w:r>
      <w:r>
        <w:rPr>
          <w:rFonts w:hint="default" w:ascii="Times New Roman" w:hAnsi="Times New Roman" w:eastAsia="方正仿宋_GBK" w:cs="Times New Roman"/>
          <w:color w:val="auto"/>
          <w:sz w:val="28"/>
          <w:szCs w:val="28"/>
          <w:highlight w:val="none"/>
        </w:rPr>
        <w:t xml:space="preserve">                                                             </w:t>
      </w:r>
    </w:p>
    <w:p w14:paraId="0A7C7FA7">
      <w:pPr>
        <w:spacing w:line="360" w:lineRule="auto"/>
        <w:jc w:val="center"/>
        <w:rPr>
          <w:rFonts w:hint="default" w:ascii="Times New Roman" w:hAnsi="Times New Roman" w:eastAsia="方正仿宋_GBK" w:cs="Times New Roman"/>
          <w:color w:val="auto"/>
          <w:sz w:val="28"/>
          <w:szCs w:val="28"/>
          <w:highlight w:val="none"/>
        </w:rPr>
      </w:pPr>
    </w:p>
    <w:p w14:paraId="32776F23">
      <w:pPr>
        <w:spacing w:line="360"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                                        年  月   日</w:t>
      </w:r>
    </w:p>
    <w:p w14:paraId="55654405">
      <w:pPr>
        <w:rPr>
          <w:rFonts w:hint="default" w:ascii="Times New Roman" w:hAnsi="Times New Roman" w:eastAsia="方正仿宋_GBK" w:cs="Times New Roman"/>
          <w:b/>
          <w:bCs/>
          <w:color w:val="auto"/>
          <w:sz w:val="28"/>
          <w:szCs w:val="28"/>
          <w:highlight w:val="none"/>
        </w:rPr>
      </w:pPr>
    </w:p>
    <w:p w14:paraId="45B9F630">
      <w:pPr>
        <w:pStyle w:val="5"/>
        <w:rPr>
          <w:rFonts w:hint="default" w:ascii="Times New Roman" w:hAnsi="Times New Roman" w:eastAsia="方正仿宋_GBK" w:cs="Times New Roman"/>
          <w:b/>
          <w:bCs/>
          <w:color w:val="auto"/>
          <w:sz w:val="28"/>
          <w:szCs w:val="28"/>
          <w:highlight w:val="none"/>
        </w:rPr>
      </w:pPr>
    </w:p>
    <w:p w14:paraId="66578D44">
      <w:pPr>
        <w:rPr>
          <w:rFonts w:hint="default" w:ascii="Times New Roman" w:hAnsi="Times New Roman" w:eastAsia="方正仿宋_GBK" w:cs="Times New Roman"/>
          <w:b/>
          <w:bCs/>
          <w:color w:val="auto"/>
          <w:sz w:val="28"/>
          <w:szCs w:val="28"/>
          <w:highlight w:val="none"/>
        </w:rPr>
      </w:pPr>
    </w:p>
    <w:p w14:paraId="7D2688A9">
      <w:pPr>
        <w:pStyle w:val="5"/>
        <w:rPr>
          <w:rFonts w:hint="default" w:ascii="Times New Roman" w:hAnsi="Times New Roman" w:eastAsia="方正仿宋_GBK" w:cs="Times New Roman"/>
          <w:b/>
          <w:bCs/>
          <w:color w:val="auto"/>
          <w:sz w:val="28"/>
          <w:szCs w:val="28"/>
          <w:highlight w:val="none"/>
        </w:rPr>
      </w:pPr>
    </w:p>
    <w:p w14:paraId="73C4995F">
      <w:pPr>
        <w:rPr>
          <w:rFonts w:hint="default" w:ascii="Times New Roman" w:hAnsi="Times New Roman" w:eastAsia="方正仿宋_GBK" w:cs="Times New Roman"/>
          <w:b/>
          <w:bCs/>
          <w:color w:val="auto"/>
          <w:sz w:val="28"/>
          <w:szCs w:val="28"/>
          <w:highlight w:val="none"/>
        </w:rPr>
      </w:pPr>
    </w:p>
    <w:p w14:paraId="232251B4">
      <w:pPr>
        <w:pStyle w:val="5"/>
        <w:rPr>
          <w:rFonts w:hint="eastAsia" w:eastAsia="方正仿宋_GBK" w:cs="Times New Roman"/>
          <w:b/>
          <w:bCs/>
          <w:color w:val="auto"/>
          <w:sz w:val="32"/>
          <w:szCs w:val="32"/>
          <w:highlight w:val="none"/>
          <w:lang w:val="en-US" w:eastAsia="zh-CN"/>
        </w:rPr>
      </w:pPr>
    </w:p>
    <w:p w14:paraId="41D87D53">
      <w:pPr>
        <w:rPr>
          <w:rFonts w:hint="eastAsia" w:eastAsia="方正仿宋_GBK" w:cs="Times New Roman"/>
          <w:b/>
          <w:bCs/>
          <w:color w:val="auto"/>
          <w:sz w:val="32"/>
          <w:szCs w:val="32"/>
          <w:highlight w:val="none"/>
          <w:lang w:val="en-US" w:eastAsia="zh-CN"/>
        </w:rPr>
      </w:pPr>
      <w:r>
        <w:rPr>
          <w:rFonts w:hint="eastAsia" w:eastAsia="方正仿宋_GBK" w:cs="Times New Roman"/>
          <w:b/>
          <w:bCs/>
          <w:color w:val="auto"/>
          <w:sz w:val="32"/>
          <w:szCs w:val="32"/>
          <w:highlight w:val="none"/>
          <w:lang w:val="en-US" w:eastAsia="zh-CN"/>
        </w:rPr>
        <w:br w:type="page"/>
      </w:r>
    </w:p>
    <w:p w14:paraId="7D048909">
      <w:pPr>
        <w:rPr>
          <w:rFonts w:hint="default" w:ascii="Times New Roman" w:hAnsi="Times New Roman" w:eastAsia="方正仿宋_GBK" w:cs="Times New Roman"/>
          <w:color w:val="auto"/>
          <w:sz w:val="28"/>
          <w:szCs w:val="28"/>
          <w:highlight w:val="none"/>
        </w:rPr>
      </w:pPr>
      <w:r>
        <w:rPr>
          <w:rFonts w:hint="eastAsia" w:eastAsia="方正仿宋_GBK" w:cs="Times New Roman"/>
          <w:b/>
          <w:bCs/>
          <w:color w:val="auto"/>
          <w:sz w:val="32"/>
          <w:szCs w:val="32"/>
          <w:highlight w:val="none"/>
          <w:lang w:val="en-US" w:eastAsia="zh-CN"/>
        </w:rPr>
        <w:t>7.</w:t>
      </w:r>
      <w:r>
        <w:rPr>
          <w:rFonts w:hint="default" w:ascii="Times New Roman" w:hAnsi="Times New Roman" w:eastAsia="方正仿宋_GBK" w:cs="Times New Roman"/>
          <w:b/>
          <w:bCs/>
          <w:color w:val="auto"/>
          <w:sz w:val="32"/>
          <w:szCs w:val="32"/>
          <w:highlight w:val="none"/>
        </w:rPr>
        <w:t>业绩证明材料</w:t>
      </w:r>
      <w:r>
        <w:rPr>
          <w:rFonts w:hint="default" w:ascii="Times New Roman" w:hAnsi="Times New Roman" w:eastAsia="方正仿宋_GBK" w:cs="Times New Roman"/>
          <w:b/>
          <w:bCs/>
          <w:color w:val="auto"/>
          <w:sz w:val="28"/>
          <w:szCs w:val="28"/>
          <w:highlight w:val="none"/>
        </w:rPr>
        <w:t>（</w:t>
      </w:r>
      <w:r>
        <w:rPr>
          <w:rFonts w:hint="default" w:ascii="Times New Roman" w:hAnsi="Times New Roman" w:eastAsia="方正仿宋_GBK" w:cs="Times New Roman"/>
          <w:color w:val="auto"/>
          <w:sz w:val="28"/>
          <w:szCs w:val="28"/>
          <w:highlight w:val="none"/>
        </w:rPr>
        <w:t>不得对合同单价、总价、人数、服务面积、服务时间等关键信息遮挡）</w:t>
      </w:r>
    </w:p>
    <w:p w14:paraId="4FB8D25F">
      <w:pPr>
        <w:jc w:val="center"/>
        <w:rPr>
          <w:rFonts w:hint="default" w:ascii="Times New Roman" w:hAnsi="Times New Roman" w:eastAsia="方正黑体_GBK" w:cs="Times New Roman"/>
          <w:b/>
          <w:bCs/>
          <w:color w:val="auto"/>
          <w:sz w:val="36"/>
          <w:szCs w:val="36"/>
          <w:highlight w:val="none"/>
        </w:rPr>
      </w:pPr>
      <w:r>
        <w:rPr>
          <w:rFonts w:hint="default" w:ascii="Times New Roman" w:hAnsi="Times New Roman" w:eastAsia="方正黑体_GBK" w:cs="Times New Roman"/>
          <w:b/>
          <w:bCs/>
          <w:color w:val="auto"/>
          <w:sz w:val="36"/>
          <w:szCs w:val="36"/>
          <w:highlight w:val="none"/>
        </w:rPr>
        <w:t>业绩证明材料</w:t>
      </w:r>
    </w:p>
    <w:p w14:paraId="3BFCECD3">
      <w:pPr>
        <w:rPr>
          <w:rFonts w:hint="default" w:ascii="Times New Roman" w:hAnsi="Times New Roman" w:eastAsia="方正小标宋_GBK" w:cs="Times New Roman"/>
          <w:b/>
          <w:bCs/>
          <w:color w:val="auto"/>
          <w:sz w:val="36"/>
          <w:szCs w:val="36"/>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0B83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0685645F">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项目名称</w:t>
            </w:r>
          </w:p>
        </w:tc>
        <w:tc>
          <w:tcPr>
            <w:tcW w:w="6406" w:type="dxa"/>
            <w:vAlign w:val="center"/>
          </w:tcPr>
          <w:p w14:paraId="2D8E7349">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55BB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0EC493D6">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val="en-US" w:eastAsia="zh-CN"/>
              </w:rPr>
              <w:t>合作方</w:t>
            </w:r>
            <w:r>
              <w:rPr>
                <w:rFonts w:hint="default" w:ascii="Times New Roman" w:hAnsi="Times New Roman" w:eastAsia="方正仿宋_GBK" w:cs="Times New Roman"/>
                <w:color w:val="auto"/>
                <w:kern w:val="0"/>
                <w:sz w:val="28"/>
                <w:szCs w:val="28"/>
                <w:highlight w:val="none"/>
              </w:rPr>
              <w:t>名称</w:t>
            </w:r>
          </w:p>
        </w:tc>
        <w:tc>
          <w:tcPr>
            <w:tcW w:w="6406" w:type="dxa"/>
            <w:vAlign w:val="center"/>
          </w:tcPr>
          <w:p w14:paraId="3CE87054">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1BE0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1EDB699D">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val="en-US" w:eastAsia="zh-CN"/>
              </w:rPr>
              <w:t>合作方</w:t>
            </w:r>
            <w:r>
              <w:rPr>
                <w:rFonts w:hint="default" w:ascii="Times New Roman" w:hAnsi="Times New Roman" w:eastAsia="方正仿宋_GBK" w:cs="Times New Roman"/>
                <w:color w:val="auto"/>
                <w:kern w:val="0"/>
                <w:sz w:val="28"/>
                <w:szCs w:val="28"/>
                <w:highlight w:val="none"/>
              </w:rPr>
              <w:t>地址</w:t>
            </w:r>
          </w:p>
        </w:tc>
        <w:tc>
          <w:tcPr>
            <w:tcW w:w="6406" w:type="dxa"/>
            <w:vAlign w:val="center"/>
          </w:tcPr>
          <w:p w14:paraId="52BC7C65">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55BD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4997D003">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val="en-US" w:eastAsia="zh-CN"/>
              </w:rPr>
              <w:t>合作方</w:t>
            </w:r>
            <w:r>
              <w:rPr>
                <w:rFonts w:hint="default" w:ascii="Times New Roman" w:hAnsi="Times New Roman" w:eastAsia="方正仿宋_GBK" w:cs="Times New Roman"/>
                <w:color w:val="auto"/>
                <w:kern w:val="0"/>
                <w:sz w:val="28"/>
                <w:szCs w:val="28"/>
                <w:highlight w:val="none"/>
              </w:rPr>
              <w:t>电话</w:t>
            </w:r>
          </w:p>
        </w:tc>
        <w:tc>
          <w:tcPr>
            <w:tcW w:w="6406" w:type="dxa"/>
            <w:vAlign w:val="center"/>
          </w:tcPr>
          <w:p w14:paraId="08F6E77A">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0C61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550B7C62">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合同价格</w:t>
            </w:r>
          </w:p>
        </w:tc>
        <w:tc>
          <w:tcPr>
            <w:tcW w:w="6406" w:type="dxa"/>
            <w:vAlign w:val="center"/>
          </w:tcPr>
          <w:p w14:paraId="7C83D6D8">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6568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5CA12423">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服务开始时间</w:t>
            </w:r>
          </w:p>
        </w:tc>
        <w:tc>
          <w:tcPr>
            <w:tcW w:w="6406" w:type="dxa"/>
            <w:vAlign w:val="center"/>
          </w:tcPr>
          <w:p w14:paraId="1111BA24">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29BC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7263543D">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服务结束时间</w:t>
            </w:r>
          </w:p>
        </w:tc>
        <w:tc>
          <w:tcPr>
            <w:tcW w:w="6406" w:type="dxa"/>
            <w:vAlign w:val="center"/>
          </w:tcPr>
          <w:p w14:paraId="7356D103">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2106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469D9C00">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服务内容</w:t>
            </w:r>
          </w:p>
        </w:tc>
        <w:tc>
          <w:tcPr>
            <w:tcW w:w="6406" w:type="dxa"/>
            <w:vAlign w:val="center"/>
          </w:tcPr>
          <w:p w14:paraId="3ABB5DC2">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4CB0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2C8940F8">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服务质量</w:t>
            </w:r>
          </w:p>
        </w:tc>
        <w:tc>
          <w:tcPr>
            <w:tcW w:w="6406" w:type="dxa"/>
            <w:vAlign w:val="center"/>
          </w:tcPr>
          <w:p w14:paraId="609779EB">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26FC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5647A623">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项目描述</w:t>
            </w:r>
          </w:p>
        </w:tc>
        <w:tc>
          <w:tcPr>
            <w:tcW w:w="6406" w:type="dxa"/>
            <w:vAlign w:val="center"/>
          </w:tcPr>
          <w:p w14:paraId="2AB0CAED">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16AA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435F1E6A">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备注</w:t>
            </w:r>
          </w:p>
        </w:tc>
        <w:tc>
          <w:tcPr>
            <w:tcW w:w="6406" w:type="dxa"/>
            <w:vAlign w:val="center"/>
          </w:tcPr>
          <w:p w14:paraId="46FC3D4F">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bl>
    <w:p w14:paraId="0AFBB43F">
      <w:pPr>
        <w:widowControl/>
        <w:snapToGrid w:val="0"/>
        <w:spacing w:before="100" w:beforeAutospacing="1" w:after="100" w:afterAutospacing="1" w:line="252" w:lineRule="atLeast"/>
        <w:jc w:val="left"/>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注：每个业绩需提供合同复印件并加盖鲜章并单独填写此表</w:t>
      </w:r>
    </w:p>
    <w:p w14:paraId="5293BC76">
      <w:pPr>
        <w:rPr>
          <w:rFonts w:hint="eastAsia" w:eastAsia="方正仿宋_GBK" w:cs="Times New Roman"/>
          <w:color w:val="auto"/>
          <w:kern w:val="0"/>
          <w:sz w:val="28"/>
          <w:szCs w:val="28"/>
          <w:highlight w:val="none"/>
          <w:lang w:val="en-US" w:eastAsia="zh-CN"/>
        </w:rPr>
      </w:pPr>
      <w:r>
        <w:rPr>
          <w:rFonts w:hint="eastAsia" w:eastAsia="方正仿宋_GBK" w:cs="Times New Roman"/>
          <w:color w:val="auto"/>
          <w:kern w:val="0"/>
          <w:sz w:val="28"/>
          <w:szCs w:val="28"/>
          <w:highlight w:val="none"/>
          <w:lang w:val="en-US" w:eastAsia="zh-CN"/>
        </w:rPr>
        <w:br w:type="page"/>
      </w:r>
    </w:p>
    <w:p w14:paraId="34E28940">
      <w:pPr>
        <w:numPr>
          <w:ilvl w:val="0"/>
          <w:numId w:val="0"/>
        </w:numPr>
        <w:rPr>
          <w:rFonts w:hint="eastAsia" w:eastAsia="方正仿宋_GBK" w:cs="Times New Roman"/>
          <w:b/>
          <w:bCs/>
          <w:color w:val="auto"/>
          <w:sz w:val="32"/>
          <w:szCs w:val="32"/>
          <w:highlight w:val="none"/>
          <w:lang w:val="en-US" w:eastAsia="zh-CN"/>
        </w:rPr>
      </w:pPr>
    </w:p>
    <w:p w14:paraId="7AE4AE35">
      <w:pPr>
        <w:numPr>
          <w:ilvl w:val="0"/>
          <w:numId w:val="0"/>
        </w:numPr>
        <w:rPr>
          <w:rFonts w:hint="eastAsia" w:ascii="Times New Roman" w:hAnsi="Times New Roman" w:eastAsia="方正仿宋_GBK" w:cs="Times New Roman"/>
          <w:b/>
          <w:bCs/>
          <w:color w:val="auto"/>
          <w:sz w:val="32"/>
          <w:szCs w:val="32"/>
          <w:highlight w:val="none"/>
          <w:lang w:val="en-US" w:eastAsia="zh-CN"/>
        </w:rPr>
      </w:pPr>
      <w:r>
        <w:rPr>
          <w:rFonts w:hint="eastAsia" w:eastAsia="方正仿宋_GBK" w:cs="Times New Roman"/>
          <w:b/>
          <w:bCs/>
          <w:color w:val="auto"/>
          <w:sz w:val="32"/>
          <w:szCs w:val="32"/>
          <w:highlight w:val="none"/>
          <w:lang w:val="en-US" w:eastAsia="zh-CN"/>
        </w:rPr>
        <w:t>8、</w:t>
      </w:r>
      <w:r>
        <w:rPr>
          <w:rFonts w:hint="eastAsia" w:ascii="Times New Roman" w:hAnsi="Times New Roman" w:eastAsia="方正仿宋_GBK" w:cs="Times New Roman"/>
          <w:b/>
          <w:bCs/>
          <w:color w:val="auto"/>
          <w:sz w:val="32"/>
          <w:szCs w:val="32"/>
          <w:highlight w:val="none"/>
          <w:lang w:val="en-US" w:eastAsia="zh-CN"/>
        </w:rPr>
        <w:t>需要添加的其他资料（若有）</w:t>
      </w:r>
    </w:p>
    <w:p w14:paraId="58B3C104">
      <w:pPr>
        <w:numPr>
          <w:ilvl w:val="0"/>
          <w:numId w:val="9"/>
        </w:numPr>
        <w:rPr>
          <w:rFonts w:hint="eastAsia" w:ascii="Times New Roman" w:hAnsi="Times New Roman" w:eastAsia="方正仿宋_GBK" w:cs="Times New Roman"/>
          <w:b/>
          <w:bCs/>
          <w:color w:val="auto"/>
          <w:sz w:val="32"/>
          <w:szCs w:val="32"/>
          <w:highlight w:val="none"/>
          <w:lang w:val="en-US" w:eastAsia="zh-CN"/>
        </w:rPr>
        <w:sectPr>
          <w:headerReference r:id="rId11" w:type="default"/>
          <w:footerReference r:id="rId12" w:type="default"/>
          <w:pgSz w:w="11900" w:h="16840"/>
          <w:pgMar w:top="1440" w:right="1134" w:bottom="1440" w:left="1134" w:header="920" w:footer="454" w:gutter="0"/>
          <w:pgNumType w:fmt="decimal"/>
          <w:cols w:space="720" w:num="1"/>
          <w:docGrid w:type="lines" w:linePitch="1" w:charSpace="0"/>
        </w:sectPr>
      </w:pPr>
    </w:p>
    <w:bookmarkEnd w:id="223"/>
    <w:bookmarkEnd w:id="224"/>
    <w:bookmarkEnd w:id="225"/>
    <w:bookmarkEnd w:id="226"/>
    <w:bookmarkEnd w:id="227"/>
    <w:bookmarkEnd w:id="228"/>
    <w:bookmarkEnd w:id="229"/>
    <w:bookmarkEnd w:id="230"/>
    <w:p w14:paraId="2922332D">
      <w:pPr>
        <w:spacing w:line="1" w:lineRule="exact"/>
        <w:rPr>
          <w:rFonts w:hint="eastAsia" w:ascii="宋体" w:hAnsi="宋体" w:eastAsia="宋体" w:cs="宋体"/>
          <w:color w:val="auto"/>
          <w:highlight w:val="none"/>
        </w:rPr>
      </w:pPr>
      <w:bookmarkStart w:id="231" w:name="page78"/>
      <w:bookmarkEnd w:id="231"/>
    </w:p>
    <w:p w14:paraId="75084D54">
      <w:pPr>
        <w:spacing w:line="400" w:lineRule="exact"/>
        <w:rPr>
          <w:rFonts w:hint="eastAsia" w:ascii="宋体" w:hAnsi="宋体" w:eastAsia="宋体" w:cs="宋体"/>
          <w:color w:val="auto"/>
          <w:highlight w:val="none"/>
        </w:rPr>
      </w:pPr>
      <w:bookmarkStart w:id="232" w:name="_Toc31747"/>
      <w:bookmarkStart w:id="233" w:name="_Toc24984"/>
      <w:bookmarkStart w:id="234" w:name="_Toc10067_WPSOffice_Level1"/>
      <w:bookmarkStart w:id="235" w:name="_Toc7478"/>
      <w:bookmarkStart w:id="236" w:name="_Toc8117_WPSOffice_Level1"/>
      <w:bookmarkStart w:id="237" w:name="_Toc8039"/>
      <w:bookmarkStart w:id="238" w:name="_Toc5213"/>
      <w:bookmarkStart w:id="239" w:name="_Toc22222"/>
    </w:p>
    <w:p w14:paraId="34463D45">
      <w:pPr>
        <w:spacing w:line="320" w:lineRule="exact"/>
        <w:ind w:left="3280" w:firstLine="3360" w:firstLineChars="1200"/>
        <w:rPr>
          <w:rFonts w:hint="eastAsia" w:ascii="宋体" w:hAnsi="宋体" w:eastAsia="宋体" w:cs="宋体"/>
          <w:color w:val="auto"/>
          <w:sz w:val="28"/>
          <w:highlight w:val="none"/>
        </w:rPr>
      </w:pPr>
      <w:r>
        <w:rPr>
          <w:rFonts w:hint="eastAsia" w:ascii="宋体" w:hAnsi="宋体" w:eastAsia="宋体" w:cs="宋体"/>
          <w:color w:val="auto"/>
          <w:sz w:val="28"/>
          <w:highlight w:val="none"/>
        </w:rPr>
        <w:t>（项目名称</w:t>
      </w:r>
      <w:r>
        <w:rPr>
          <w:rFonts w:hint="eastAsia" w:ascii="宋体" w:hAnsi="宋体" w:eastAsia="宋体" w:cs="宋体"/>
          <w:color w:val="auto"/>
          <w:sz w:val="28"/>
          <w:highlight w:val="none"/>
          <w:lang w:eastAsia="zh-CN"/>
        </w:rPr>
        <w:t>）</w:t>
      </w:r>
    </w:p>
    <w:p w14:paraId="01911D9F">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76672" behindDoc="1" locked="0" layoutInCell="0" allowOverlap="1">
                <wp:simplePos x="0" y="0"/>
                <wp:positionH relativeFrom="column">
                  <wp:posOffset>1371600</wp:posOffset>
                </wp:positionH>
                <wp:positionV relativeFrom="paragraph">
                  <wp:posOffset>0</wp:posOffset>
                </wp:positionV>
                <wp:extent cx="2938780" cy="19050"/>
                <wp:effectExtent l="0" t="4445" r="13970" b="5080"/>
                <wp:wrapNone/>
                <wp:docPr id="24" name="直接连接符 31"/>
                <wp:cNvGraphicFramePr/>
                <a:graphic xmlns:a="http://schemas.openxmlformats.org/drawingml/2006/main">
                  <a:graphicData uri="http://schemas.microsoft.com/office/word/2010/wordprocessingShape">
                    <wps:wsp>
                      <wps:cNvCnPr/>
                      <wps:spPr>
                        <a:xfrm>
                          <a:off x="0" y="0"/>
                          <a:ext cx="2938780" cy="19050"/>
                        </a:xfrm>
                        <a:prstGeom prst="straightConnector1">
                          <a:avLst/>
                        </a:prstGeom>
                        <a:ln w="9144" cap="flat" cmpd="sng">
                          <a:solidFill>
                            <a:srgbClr val="000000"/>
                          </a:solidFill>
                          <a:prstDash val="solid"/>
                          <a:headEnd type="none" w="med" len="med"/>
                          <a:tailEnd type="none" w="med" len="med"/>
                        </a:ln>
                      </wps:spPr>
                      <wps:bodyPr/>
                    </wps:wsp>
                  </a:graphicData>
                </a:graphic>
              </wp:anchor>
            </w:drawing>
          </mc:Choice>
          <mc:Fallback>
            <w:pict>
              <v:shape id="直接连接符 31" o:spid="_x0000_s1026" o:spt="32" type="#_x0000_t32" style="position:absolute;left:0pt;margin-left:108pt;margin-top:0pt;height:1.5pt;width:231.4pt;z-index:-251639808;mso-width-relative:page;mso-height-relative:page;" filled="f" stroked="t" coordsize="21600,21600" o:allowincell="f" o:gfxdata="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egCa9cAAAAGAQAADwAAAAAAAAABACAAAAAiAAAAZHJzL2Rvd25yZXYu&#10;eG1sUEsBAhQAFAAAAAgAh07iQBc+1yb8AQAA7AMAAA4AAAAAAAAAAQAgAAAAJgEAAGRycy9lMm9E&#10;b2MueG1sUEsFBgAAAAAGAAYAWQEAAJQFAAAAAA==&#10;">
                <v:fill on="f" focussize="0,0"/>
                <v:stroke weight="0.72pt" color="#000000" joinstyle="round"/>
                <v:imagedata o:title=""/>
                <o:lock v:ext="edit" aspectratio="f"/>
              </v:shape>
            </w:pict>
          </mc:Fallback>
        </mc:AlternateContent>
      </w:r>
    </w:p>
    <w:p w14:paraId="44DC90BE">
      <w:pPr>
        <w:spacing w:line="200" w:lineRule="exact"/>
        <w:jc w:val="center"/>
        <w:rPr>
          <w:rFonts w:hint="eastAsia" w:ascii="宋体" w:hAnsi="宋体" w:eastAsia="宋体" w:cs="宋体"/>
          <w:color w:val="auto"/>
          <w:highlight w:val="none"/>
        </w:rPr>
      </w:pPr>
    </w:p>
    <w:p w14:paraId="3D910227">
      <w:pPr>
        <w:spacing w:line="200" w:lineRule="exact"/>
        <w:jc w:val="center"/>
        <w:rPr>
          <w:rFonts w:hint="eastAsia" w:ascii="宋体" w:hAnsi="宋体" w:eastAsia="宋体" w:cs="宋体"/>
          <w:color w:val="auto"/>
          <w:highlight w:val="none"/>
        </w:rPr>
      </w:pPr>
    </w:p>
    <w:p w14:paraId="52E1D3D4">
      <w:pPr>
        <w:spacing w:line="200" w:lineRule="exact"/>
        <w:jc w:val="center"/>
        <w:rPr>
          <w:rFonts w:hint="eastAsia" w:ascii="宋体" w:hAnsi="宋体" w:eastAsia="宋体" w:cs="宋体"/>
          <w:color w:val="auto"/>
          <w:highlight w:val="none"/>
        </w:rPr>
      </w:pPr>
    </w:p>
    <w:p w14:paraId="39FC4E63">
      <w:pPr>
        <w:spacing w:line="200" w:lineRule="exact"/>
        <w:jc w:val="center"/>
        <w:rPr>
          <w:rFonts w:hint="eastAsia" w:ascii="宋体" w:hAnsi="宋体" w:eastAsia="宋体" w:cs="宋体"/>
          <w:color w:val="auto"/>
          <w:highlight w:val="none"/>
        </w:rPr>
      </w:pPr>
    </w:p>
    <w:p w14:paraId="1CC4698A">
      <w:pPr>
        <w:spacing w:line="200" w:lineRule="exact"/>
        <w:jc w:val="center"/>
        <w:rPr>
          <w:rFonts w:hint="eastAsia" w:ascii="宋体" w:hAnsi="宋体" w:eastAsia="宋体" w:cs="宋体"/>
          <w:color w:val="auto"/>
          <w:highlight w:val="none"/>
        </w:rPr>
      </w:pPr>
    </w:p>
    <w:p w14:paraId="2D6F77AC">
      <w:pPr>
        <w:spacing w:line="200" w:lineRule="exact"/>
        <w:jc w:val="center"/>
        <w:rPr>
          <w:rFonts w:hint="eastAsia" w:ascii="宋体" w:hAnsi="宋体" w:eastAsia="宋体" w:cs="宋体"/>
          <w:color w:val="auto"/>
          <w:highlight w:val="none"/>
        </w:rPr>
      </w:pPr>
    </w:p>
    <w:p w14:paraId="6A4D9A5C">
      <w:pPr>
        <w:spacing w:line="200" w:lineRule="exact"/>
        <w:jc w:val="center"/>
        <w:rPr>
          <w:rFonts w:hint="eastAsia" w:ascii="宋体" w:hAnsi="宋体" w:eastAsia="宋体" w:cs="宋体"/>
          <w:color w:val="auto"/>
          <w:highlight w:val="none"/>
        </w:rPr>
      </w:pPr>
    </w:p>
    <w:p w14:paraId="18C86757">
      <w:pPr>
        <w:spacing w:line="200" w:lineRule="exact"/>
        <w:jc w:val="center"/>
        <w:rPr>
          <w:rFonts w:hint="eastAsia" w:ascii="宋体" w:hAnsi="宋体" w:eastAsia="宋体" w:cs="宋体"/>
          <w:color w:val="auto"/>
          <w:highlight w:val="none"/>
        </w:rPr>
      </w:pPr>
    </w:p>
    <w:p w14:paraId="1EF346BC">
      <w:pPr>
        <w:spacing w:line="200" w:lineRule="exact"/>
        <w:jc w:val="center"/>
        <w:rPr>
          <w:rFonts w:hint="eastAsia" w:ascii="宋体" w:hAnsi="宋体" w:eastAsia="宋体" w:cs="宋体"/>
          <w:color w:val="auto"/>
          <w:highlight w:val="none"/>
        </w:rPr>
      </w:pPr>
    </w:p>
    <w:p w14:paraId="3E3B8AE0">
      <w:pPr>
        <w:spacing w:line="200" w:lineRule="exact"/>
        <w:jc w:val="center"/>
        <w:rPr>
          <w:rFonts w:hint="eastAsia" w:ascii="宋体" w:hAnsi="宋体" w:eastAsia="宋体" w:cs="宋体"/>
          <w:color w:val="auto"/>
          <w:highlight w:val="none"/>
        </w:rPr>
      </w:pPr>
    </w:p>
    <w:p w14:paraId="0D806D91">
      <w:pPr>
        <w:spacing w:line="200" w:lineRule="exact"/>
        <w:jc w:val="center"/>
        <w:rPr>
          <w:rFonts w:hint="eastAsia" w:ascii="宋体" w:hAnsi="宋体" w:eastAsia="宋体" w:cs="宋体"/>
          <w:color w:val="auto"/>
          <w:highlight w:val="none"/>
        </w:rPr>
      </w:pPr>
    </w:p>
    <w:p w14:paraId="68EFF1FA">
      <w:pPr>
        <w:spacing w:line="200" w:lineRule="exact"/>
        <w:jc w:val="center"/>
        <w:rPr>
          <w:rFonts w:hint="eastAsia" w:ascii="宋体" w:hAnsi="宋体" w:eastAsia="宋体" w:cs="宋体"/>
          <w:color w:val="auto"/>
          <w:highlight w:val="none"/>
        </w:rPr>
      </w:pPr>
    </w:p>
    <w:p w14:paraId="553EB75F">
      <w:pPr>
        <w:spacing w:line="200" w:lineRule="exact"/>
        <w:jc w:val="center"/>
        <w:rPr>
          <w:rFonts w:hint="eastAsia" w:ascii="宋体" w:hAnsi="宋体" w:eastAsia="宋体" w:cs="宋体"/>
          <w:color w:val="auto"/>
          <w:highlight w:val="none"/>
        </w:rPr>
      </w:pPr>
    </w:p>
    <w:p w14:paraId="368F1BC5">
      <w:pPr>
        <w:spacing w:line="200" w:lineRule="exact"/>
        <w:jc w:val="center"/>
        <w:rPr>
          <w:rFonts w:hint="eastAsia" w:ascii="宋体" w:hAnsi="宋体" w:eastAsia="宋体" w:cs="宋体"/>
          <w:color w:val="auto"/>
          <w:highlight w:val="none"/>
        </w:rPr>
      </w:pPr>
    </w:p>
    <w:p w14:paraId="47541F38">
      <w:pPr>
        <w:spacing w:line="200" w:lineRule="exact"/>
        <w:jc w:val="center"/>
        <w:rPr>
          <w:rFonts w:hint="eastAsia" w:ascii="宋体" w:hAnsi="宋体" w:eastAsia="宋体" w:cs="宋体"/>
          <w:color w:val="auto"/>
          <w:highlight w:val="none"/>
        </w:rPr>
      </w:pPr>
    </w:p>
    <w:p w14:paraId="4F7CBBD9">
      <w:pPr>
        <w:spacing w:line="502"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lang w:val="en-US" w:eastAsia="zh-CN"/>
        </w:rPr>
        <w:t>参  选</w:t>
      </w:r>
      <w:r>
        <w:rPr>
          <w:rFonts w:hint="eastAsia" w:ascii="宋体" w:hAnsi="宋体" w:eastAsia="宋体" w:cs="宋体"/>
          <w:color w:val="auto"/>
          <w:sz w:val="44"/>
          <w:highlight w:val="none"/>
        </w:rPr>
        <w:t xml:space="preserve">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 xml:space="preserve">文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件</w:t>
      </w:r>
    </w:p>
    <w:p w14:paraId="4383984F">
      <w:pPr>
        <w:spacing w:line="200" w:lineRule="exact"/>
        <w:jc w:val="center"/>
        <w:rPr>
          <w:rFonts w:hint="eastAsia" w:ascii="宋体" w:hAnsi="宋体" w:eastAsia="宋体" w:cs="宋体"/>
          <w:color w:val="auto"/>
          <w:highlight w:val="none"/>
        </w:rPr>
      </w:pPr>
    </w:p>
    <w:p w14:paraId="40612FE3">
      <w:pPr>
        <w:spacing w:line="502" w:lineRule="exact"/>
        <w:jc w:val="center"/>
        <w:rPr>
          <w:rFonts w:hint="default" w:ascii="宋体" w:hAnsi="宋体" w:eastAsia="宋体" w:cs="宋体"/>
          <w:color w:val="auto"/>
          <w:sz w:val="44"/>
          <w:highlight w:val="none"/>
          <w:lang w:val="en-US" w:eastAsia="zh-CN"/>
        </w:rPr>
      </w:pPr>
      <w:r>
        <w:rPr>
          <w:rFonts w:hint="eastAsia" w:ascii="宋体" w:hAnsi="宋体" w:cs="宋体"/>
          <w:color w:val="auto"/>
          <w:sz w:val="44"/>
          <w:highlight w:val="none"/>
          <w:lang w:val="en-US" w:eastAsia="zh-CN"/>
        </w:rPr>
        <w:t>技术部分</w:t>
      </w:r>
    </w:p>
    <w:p w14:paraId="4180AF00">
      <w:pPr>
        <w:spacing w:line="200" w:lineRule="exact"/>
        <w:jc w:val="center"/>
        <w:rPr>
          <w:rFonts w:hint="eastAsia" w:ascii="宋体" w:hAnsi="宋体" w:eastAsia="宋体" w:cs="宋体"/>
          <w:color w:val="auto"/>
          <w:highlight w:val="none"/>
        </w:rPr>
      </w:pPr>
    </w:p>
    <w:p w14:paraId="243B215E">
      <w:pPr>
        <w:spacing w:line="200" w:lineRule="exact"/>
        <w:jc w:val="center"/>
        <w:rPr>
          <w:rFonts w:hint="eastAsia" w:ascii="宋体" w:hAnsi="宋体" w:eastAsia="宋体" w:cs="宋体"/>
          <w:color w:val="auto"/>
          <w:highlight w:val="none"/>
        </w:rPr>
      </w:pPr>
    </w:p>
    <w:p w14:paraId="6DB8BEFC">
      <w:pPr>
        <w:spacing w:line="200" w:lineRule="exact"/>
        <w:jc w:val="center"/>
        <w:rPr>
          <w:rFonts w:hint="eastAsia" w:ascii="宋体" w:hAnsi="宋体" w:eastAsia="宋体" w:cs="宋体"/>
          <w:color w:val="auto"/>
          <w:highlight w:val="none"/>
        </w:rPr>
      </w:pPr>
    </w:p>
    <w:p w14:paraId="5C5B86F9">
      <w:pPr>
        <w:spacing w:line="200" w:lineRule="exact"/>
        <w:jc w:val="center"/>
        <w:rPr>
          <w:rFonts w:hint="eastAsia" w:ascii="宋体" w:hAnsi="宋体" w:eastAsia="宋体" w:cs="宋体"/>
          <w:color w:val="auto"/>
          <w:highlight w:val="none"/>
        </w:rPr>
      </w:pPr>
    </w:p>
    <w:p w14:paraId="07E71270">
      <w:pPr>
        <w:spacing w:line="200" w:lineRule="exact"/>
        <w:jc w:val="center"/>
        <w:rPr>
          <w:rFonts w:hint="eastAsia" w:ascii="宋体" w:hAnsi="宋体" w:eastAsia="宋体" w:cs="宋体"/>
          <w:color w:val="auto"/>
          <w:highlight w:val="none"/>
        </w:rPr>
      </w:pPr>
    </w:p>
    <w:p w14:paraId="68CE5DBB">
      <w:pPr>
        <w:spacing w:line="200" w:lineRule="exact"/>
        <w:jc w:val="center"/>
        <w:rPr>
          <w:rFonts w:hint="eastAsia" w:ascii="宋体" w:hAnsi="宋体" w:eastAsia="宋体" w:cs="宋体"/>
          <w:color w:val="auto"/>
          <w:highlight w:val="none"/>
        </w:rPr>
      </w:pPr>
    </w:p>
    <w:p w14:paraId="603B19EE">
      <w:pPr>
        <w:spacing w:line="200" w:lineRule="exact"/>
        <w:jc w:val="center"/>
        <w:rPr>
          <w:rFonts w:hint="eastAsia" w:ascii="宋体" w:hAnsi="宋体" w:eastAsia="宋体" w:cs="宋体"/>
          <w:color w:val="auto"/>
          <w:highlight w:val="none"/>
        </w:rPr>
      </w:pPr>
    </w:p>
    <w:p w14:paraId="1F339C0C">
      <w:pPr>
        <w:spacing w:line="200" w:lineRule="exact"/>
        <w:jc w:val="center"/>
        <w:rPr>
          <w:rFonts w:hint="eastAsia" w:ascii="宋体" w:hAnsi="宋体" w:eastAsia="宋体" w:cs="宋体"/>
          <w:color w:val="auto"/>
          <w:highlight w:val="none"/>
        </w:rPr>
      </w:pPr>
    </w:p>
    <w:p w14:paraId="01AACB78">
      <w:pPr>
        <w:spacing w:line="200" w:lineRule="exact"/>
        <w:jc w:val="center"/>
        <w:rPr>
          <w:rFonts w:hint="eastAsia" w:ascii="宋体" w:hAnsi="宋体" w:eastAsia="宋体" w:cs="宋体"/>
          <w:color w:val="auto"/>
          <w:highlight w:val="none"/>
        </w:rPr>
      </w:pPr>
    </w:p>
    <w:p w14:paraId="3B42DA92">
      <w:pPr>
        <w:spacing w:line="200" w:lineRule="exact"/>
        <w:jc w:val="center"/>
        <w:rPr>
          <w:rFonts w:hint="eastAsia" w:ascii="宋体" w:hAnsi="宋体" w:eastAsia="宋体" w:cs="宋体"/>
          <w:color w:val="auto"/>
          <w:highlight w:val="none"/>
        </w:rPr>
      </w:pPr>
    </w:p>
    <w:p w14:paraId="2C583ED0">
      <w:pPr>
        <w:spacing w:line="200" w:lineRule="exact"/>
        <w:jc w:val="center"/>
        <w:rPr>
          <w:rFonts w:hint="eastAsia" w:ascii="宋体" w:hAnsi="宋体" w:eastAsia="宋体" w:cs="宋体"/>
          <w:color w:val="auto"/>
          <w:highlight w:val="none"/>
        </w:rPr>
      </w:pPr>
    </w:p>
    <w:p w14:paraId="6FC31AE8">
      <w:pPr>
        <w:spacing w:line="200" w:lineRule="exact"/>
        <w:jc w:val="center"/>
        <w:rPr>
          <w:rFonts w:hint="eastAsia" w:ascii="宋体" w:hAnsi="宋体" w:eastAsia="宋体" w:cs="宋体"/>
          <w:color w:val="auto"/>
          <w:highlight w:val="none"/>
        </w:rPr>
      </w:pPr>
    </w:p>
    <w:p w14:paraId="349A6743">
      <w:pPr>
        <w:spacing w:line="200" w:lineRule="exact"/>
        <w:jc w:val="center"/>
        <w:rPr>
          <w:rFonts w:hint="eastAsia" w:ascii="宋体" w:hAnsi="宋体" w:eastAsia="宋体" w:cs="宋体"/>
          <w:color w:val="auto"/>
          <w:highlight w:val="none"/>
        </w:rPr>
      </w:pPr>
    </w:p>
    <w:p w14:paraId="088667DA">
      <w:pPr>
        <w:spacing w:line="200" w:lineRule="exact"/>
        <w:jc w:val="center"/>
        <w:rPr>
          <w:rFonts w:hint="eastAsia" w:ascii="宋体" w:hAnsi="宋体" w:eastAsia="宋体" w:cs="宋体"/>
          <w:color w:val="auto"/>
          <w:highlight w:val="none"/>
        </w:rPr>
      </w:pPr>
    </w:p>
    <w:p w14:paraId="6577C68E">
      <w:pPr>
        <w:spacing w:line="200" w:lineRule="exact"/>
        <w:jc w:val="center"/>
        <w:rPr>
          <w:rFonts w:hint="eastAsia" w:ascii="宋体" w:hAnsi="宋体" w:eastAsia="宋体" w:cs="宋体"/>
          <w:color w:val="auto"/>
          <w:highlight w:val="none"/>
        </w:rPr>
      </w:pPr>
    </w:p>
    <w:p w14:paraId="1E7186E1">
      <w:pPr>
        <w:spacing w:line="200" w:lineRule="exact"/>
        <w:jc w:val="center"/>
        <w:rPr>
          <w:rFonts w:hint="eastAsia" w:ascii="宋体" w:hAnsi="宋体" w:eastAsia="宋体" w:cs="宋体"/>
          <w:color w:val="auto"/>
          <w:highlight w:val="none"/>
        </w:rPr>
      </w:pPr>
    </w:p>
    <w:p w14:paraId="0760C2CD">
      <w:pPr>
        <w:spacing w:line="335" w:lineRule="exact"/>
        <w:jc w:val="center"/>
        <w:rPr>
          <w:rFonts w:hint="eastAsia" w:ascii="宋体" w:hAnsi="宋体" w:eastAsia="宋体" w:cs="宋体"/>
          <w:color w:val="auto"/>
          <w:highlight w:val="none"/>
        </w:rPr>
      </w:pPr>
    </w:p>
    <w:p w14:paraId="5D10B538">
      <w:pPr>
        <w:tabs>
          <w:tab w:val="left" w:pos="7200"/>
        </w:tabs>
        <w:spacing w:line="320" w:lineRule="exact"/>
        <w:ind w:left="1480"/>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参选</w:t>
      </w:r>
      <w:r>
        <w:rPr>
          <w:rFonts w:hint="eastAsia" w:ascii="宋体" w:hAnsi="宋体" w:eastAsia="宋体" w:cs="宋体"/>
          <w:color w:val="auto"/>
          <w:sz w:val="28"/>
          <w:highlight w:val="none"/>
        </w:rPr>
        <w:t>人：</w:t>
      </w:r>
      <w:r>
        <w:rPr>
          <w:rFonts w:hint="eastAsia" w:ascii="宋体" w:hAnsi="宋体" w:eastAsia="宋体" w:cs="宋体"/>
          <w:color w:val="auto"/>
          <w:highlight w:val="none"/>
        </w:rPr>
        <w:tab/>
      </w:r>
      <w:r>
        <w:rPr>
          <w:rFonts w:hint="eastAsia" w:ascii="宋体" w:hAnsi="宋体" w:eastAsia="宋体" w:cs="宋体"/>
          <w:color w:val="auto"/>
          <w:sz w:val="28"/>
          <w:highlight w:val="none"/>
        </w:rPr>
        <w:t>（盖单位公章）</w:t>
      </w:r>
    </w:p>
    <w:p w14:paraId="043EB70D">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77696" behindDoc="1" locked="0" layoutInCell="0" allowOverlap="1">
                <wp:simplePos x="0" y="0"/>
                <wp:positionH relativeFrom="column">
                  <wp:posOffset>1653540</wp:posOffset>
                </wp:positionH>
                <wp:positionV relativeFrom="paragraph">
                  <wp:posOffset>-5715</wp:posOffset>
                </wp:positionV>
                <wp:extent cx="2932430" cy="0"/>
                <wp:effectExtent l="0" t="4445" r="0" b="5080"/>
                <wp:wrapNone/>
                <wp:docPr id="25" name="直接连接符 25"/>
                <wp:cNvGraphicFramePr/>
                <a:graphic xmlns:a="http://schemas.openxmlformats.org/drawingml/2006/main">
                  <a:graphicData uri="http://schemas.microsoft.com/office/word/2010/wordprocessingShape">
                    <wps:wsp>
                      <wps:cNvCnPr/>
                      <wps:spPr>
                        <a:xfrm>
                          <a:off x="0" y="0"/>
                          <a:ext cx="293243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0.2pt;margin-top:-0.45pt;height:0pt;width:230.9pt;z-index:-251638784;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jLRc0wAAAAcBAAAPAAAAAAAAAAEAIAAAACIAAABkcnMvZG93bnJldi54bWxQSwECFAAUAAAA&#10;CACHTuJAWZsfp/MBAADoAwAADgAAAAAAAAABACAAAAAiAQAAZHJzL2Uyb0RvYy54bWxQSwUGAAAA&#10;AAYABgBZAQAAhwUAAAAA&#10;">
                <v:fill on="f" focussize="0,0"/>
                <v:stroke weight="0.47992125984252pt" color="#000000" joinstyle="round"/>
                <v:imagedata o:title=""/>
                <o:lock v:ext="edit" aspectratio="f"/>
              </v:line>
            </w:pict>
          </mc:Fallback>
        </mc:AlternateContent>
      </w:r>
    </w:p>
    <w:p w14:paraId="6B832048">
      <w:pPr>
        <w:spacing w:line="217" w:lineRule="exact"/>
        <w:jc w:val="center"/>
        <w:rPr>
          <w:rFonts w:hint="eastAsia" w:ascii="宋体" w:hAnsi="宋体" w:eastAsia="宋体" w:cs="宋体"/>
          <w:color w:val="auto"/>
          <w:highlight w:val="none"/>
        </w:rPr>
      </w:pPr>
    </w:p>
    <w:p w14:paraId="49E8FEE6">
      <w:pPr>
        <w:tabs>
          <w:tab w:val="left" w:pos="7800"/>
        </w:tabs>
        <w:spacing w:line="308" w:lineRule="exact"/>
        <w:ind w:left="1480"/>
        <w:rPr>
          <w:rFonts w:hint="eastAsia" w:ascii="宋体" w:hAnsi="宋体" w:eastAsia="宋体" w:cs="宋体"/>
          <w:color w:val="auto"/>
          <w:sz w:val="27"/>
          <w:highlight w:val="none"/>
        </w:rPr>
      </w:pPr>
      <w:r>
        <w:rPr>
          <w:rFonts w:hint="eastAsia" w:ascii="宋体" w:hAnsi="宋体" w:eastAsia="宋体" w:cs="宋体"/>
          <w:color w:val="auto"/>
          <w:sz w:val="27"/>
          <w:highlight w:val="none"/>
        </w:rPr>
        <mc:AlternateContent>
          <mc:Choice Requires="wps">
            <w:drawing>
              <wp:anchor distT="0" distB="0" distL="114300" distR="114300" simplePos="0" relativeHeight="251678720" behindDoc="1" locked="0" layoutInCell="0" allowOverlap="1">
                <wp:simplePos x="0" y="0"/>
                <wp:positionH relativeFrom="column">
                  <wp:posOffset>3183255</wp:posOffset>
                </wp:positionH>
                <wp:positionV relativeFrom="paragraph">
                  <wp:posOffset>151765</wp:posOffset>
                </wp:positionV>
                <wp:extent cx="768350" cy="0"/>
                <wp:effectExtent l="0" t="4445" r="0" b="5080"/>
                <wp:wrapNone/>
                <wp:docPr id="26" name="直接连接符 33"/>
                <wp:cNvGraphicFramePr/>
                <a:graphic xmlns:a="http://schemas.openxmlformats.org/drawingml/2006/main">
                  <a:graphicData uri="http://schemas.microsoft.com/office/word/2010/wordprocessingShape">
                    <wps:wsp>
                      <wps:cNvCnPr/>
                      <wps:spPr>
                        <a:xfrm>
                          <a:off x="0" y="0"/>
                          <a:ext cx="768350" cy="0"/>
                        </a:xfrm>
                        <a:prstGeom prst="straightConnector1">
                          <a:avLst/>
                        </a:prstGeom>
                        <a:ln w="6095" cap="flat" cmpd="sng">
                          <a:solidFill>
                            <a:srgbClr val="000000"/>
                          </a:solidFill>
                          <a:prstDash val="solid"/>
                          <a:headEnd type="none" w="med" len="med"/>
                          <a:tailEnd type="none" w="med" len="med"/>
                        </a:ln>
                      </wps:spPr>
                      <wps:bodyPr/>
                    </wps:wsp>
                  </a:graphicData>
                </a:graphic>
              </wp:anchor>
            </w:drawing>
          </mc:Choice>
          <mc:Fallback>
            <w:pict>
              <v:shape id="直接连接符 33" o:spid="_x0000_s1026" o:spt="32" type="#_x0000_t32" style="position:absolute;left:0pt;margin-left:250.65pt;margin-top:11.95pt;height:0pt;width:60.5pt;z-index:-251637760;mso-width-relative:page;mso-height-relative:page;" filled="f" stroked="t" coordsize="21600,21600" o:allowincell="f" o:gfxdata="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r5+n1QAAAAkBAAAPAAAAAAAAAAEAIAAAACIAAABkcnMvZG93bnJldi54bWxQSwEC&#10;FAAUAAAACACHTuJAdbbeGvcBAADnAwAADgAAAAAAAAABACAAAAAkAQAAZHJzL2Uyb0RvYy54bWxQ&#10;SwUGAAAAAAYABgBZAQAAjQUAAAAA&#10;">
                <v:fill on="f" focussize="0,0"/>
                <v:stroke weight="0.47992125984252pt" color="#000000" joinstyle="round"/>
                <v:imagedata o:title=""/>
                <o:lock v:ext="edit" aspectratio="f"/>
              </v:shape>
            </w:pict>
          </mc:Fallback>
        </mc:AlternateContent>
      </w:r>
      <w:r>
        <w:rPr>
          <w:rFonts w:hint="eastAsia" w:ascii="宋体" w:hAnsi="宋体" w:eastAsia="宋体" w:cs="宋体"/>
          <w:color w:val="auto"/>
          <w:sz w:val="27"/>
          <w:highlight w:val="none"/>
        </w:rPr>
        <w:t>法定代表人或其委托代理人：</w:t>
      </w:r>
      <w:r>
        <w:rPr>
          <w:rFonts w:hint="eastAsia" w:ascii="宋体" w:hAnsi="宋体" w:eastAsia="宋体" w:cs="宋体"/>
          <w:color w:val="auto"/>
          <w:sz w:val="27"/>
          <w:highlight w:val="none"/>
          <w:lang w:val="en-US" w:eastAsia="zh-CN"/>
        </w:rPr>
        <w:t xml:space="preserve">          </w:t>
      </w:r>
      <w:r>
        <w:rPr>
          <w:rFonts w:hint="eastAsia" w:ascii="宋体" w:hAnsi="宋体" w:eastAsia="宋体" w:cs="宋体"/>
          <w:color w:val="auto"/>
          <w:sz w:val="27"/>
          <w:highlight w:val="none"/>
        </w:rPr>
        <w:t>（签字或盖章）</w:t>
      </w:r>
    </w:p>
    <w:p w14:paraId="283F2DE9">
      <w:pPr>
        <w:tabs>
          <w:tab w:val="left" w:pos="7800"/>
        </w:tabs>
        <w:spacing w:line="308" w:lineRule="exact"/>
        <w:ind w:left="1480"/>
        <w:rPr>
          <w:rFonts w:hint="eastAsia" w:ascii="宋体" w:hAnsi="宋体" w:eastAsia="宋体" w:cs="宋体"/>
          <w:color w:val="auto"/>
          <w:sz w:val="27"/>
          <w:highlight w:val="none"/>
          <w:lang w:val="en-US" w:eastAsia="zh-CN"/>
        </w:rPr>
      </w:pPr>
    </w:p>
    <w:p w14:paraId="25399719">
      <w:pPr>
        <w:spacing w:line="20" w:lineRule="exact"/>
        <w:rPr>
          <w:rFonts w:hint="eastAsia" w:ascii="宋体" w:hAnsi="宋体" w:eastAsia="宋体" w:cs="宋体"/>
          <w:color w:val="auto"/>
          <w:highlight w:val="none"/>
        </w:rPr>
      </w:pPr>
    </w:p>
    <w:p w14:paraId="20BEFCAD">
      <w:pPr>
        <w:spacing w:line="200" w:lineRule="exact"/>
        <w:jc w:val="center"/>
        <w:rPr>
          <w:rFonts w:hint="eastAsia" w:ascii="宋体" w:hAnsi="宋体" w:eastAsia="宋体" w:cs="宋体"/>
          <w:color w:val="auto"/>
          <w:highlight w:val="none"/>
        </w:rPr>
      </w:pPr>
    </w:p>
    <w:p w14:paraId="65FCAF2A">
      <w:pPr>
        <w:spacing w:line="368" w:lineRule="exact"/>
        <w:jc w:val="center"/>
        <w:rPr>
          <w:rFonts w:hint="eastAsia" w:ascii="宋体" w:hAnsi="宋体" w:eastAsia="宋体" w:cs="宋体"/>
          <w:color w:val="auto"/>
          <w:highlight w:val="none"/>
        </w:rPr>
      </w:pPr>
    </w:p>
    <w:p w14:paraId="1E06D30C">
      <w:pPr>
        <w:tabs>
          <w:tab w:val="left" w:pos="4880"/>
          <w:tab w:val="left" w:pos="5900"/>
        </w:tabs>
        <w:spacing w:line="320" w:lineRule="exact"/>
        <w:ind w:left="3900"/>
        <w:rPr>
          <w:rFonts w:hint="eastAsia" w:ascii="宋体" w:hAnsi="宋体" w:eastAsia="宋体" w:cs="宋体"/>
          <w:color w:val="auto"/>
          <w:sz w:val="28"/>
          <w:highlight w:val="none"/>
        </w:rPr>
      </w:pPr>
      <w:r>
        <w:rPr>
          <w:rFonts w:hint="eastAsia" w:ascii="宋体" w:hAnsi="宋体" w:eastAsia="宋体" w:cs="宋体"/>
          <w:color w:val="auto"/>
          <w:sz w:val="28"/>
          <w:highlight w:val="none"/>
        </w:rPr>
        <w:t>年</w:t>
      </w:r>
      <w:r>
        <w:rPr>
          <w:rFonts w:hint="eastAsia" w:ascii="宋体" w:hAnsi="宋体" w:eastAsia="宋体" w:cs="宋体"/>
          <w:color w:val="auto"/>
          <w:highlight w:val="none"/>
        </w:rPr>
        <w:tab/>
      </w:r>
      <w:r>
        <w:rPr>
          <w:rFonts w:hint="eastAsia" w:ascii="宋体" w:hAnsi="宋体" w:eastAsia="宋体" w:cs="宋体"/>
          <w:color w:val="auto"/>
          <w:sz w:val="28"/>
          <w:highlight w:val="none"/>
        </w:rPr>
        <w:t>月</w:t>
      </w:r>
      <w:r>
        <w:rPr>
          <w:rFonts w:hint="eastAsia" w:ascii="宋体" w:hAnsi="宋体" w:eastAsia="宋体" w:cs="宋体"/>
          <w:color w:val="auto"/>
          <w:highlight w:val="none"/>
        </w:rPr>
        <w:tab/>
      </w:r>
      <w:r>
        <w:rPr>
          <w:rFonts w:hint="eastAsia" w:ascii="宋体" w:hAnsi="宋体" w:eastAsia="宋体" w:cs="宋体"/>
          <w:color w:val="auto"/>
          <w:sz w:val="28"/>
          <w:highlight w:val="none"/>
        </w:rPr>
        <w:t>日</w:t>
      </w:r>
    </w:p>
    <w:p w14:paraId="252D87ED">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79744" behindDoc="1" locked="0" layoutInCell="0" allowOverlap="1">
                <wp:simplePos x="0" y="0"/>
                <wp:positionH relativeFrom="column">
                  <wp:posOffset>2004695</wp:posOffset>
                </wp:positionH>
                <wp:positionV relativeFrom="paragraph">
                  <wp:posOffset>-5715</wp:posOffset>
                </wp:positionV>
                <wp:extent cx="466090" cy="0"/>
                <wp:effectExtent l="0" t="4445" r="0" b="5080"/>
                <wp:wrapNone/>
                <wp:docPr id="27" name="直接连接符 27"/>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85pt;margin-top:-0.45pt;height:0pt;width:36.7pt;z-index:-251636736;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csHS9MAAAAHAQAADwAAAAAAAAABACAAAAAiAAAAZHJzL2Rvd25yZXYueG1sUEsBAhQAFAAAAAgA&#10;h07iQCJ5vhbxAQAA5wMAAA4AAAAAAAAAAQAgAAAAIgEAAGRycy9lMm9Eb2MueG1sUEsFBgAAAAAG&#10;AAYAWQEAAIUFA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80768" behindDoc="1" locked="0" layoutInCell="0" allowOverlap="1">
                <wp:simplePos x="0" y="0"/>
                <wp:positionH relativeFrom="column">
                  <wp:posOffset>2650490</wp:posOffset>
                </wp:positionH>
                <wp:positionV relativeFrom="paragraph">
                  <wp:posOffset>-5715</wp:posOffset>
                </wp:positionV>
                <wp:extent cx="464820" cy="0"/>
                <wp:effectExtent l="0" t="4445" r="0" b="0"/>
                <wp:wrapNone/>
                <wp:docPr id="28" name="直接连接符 28"/>
                <wp:cNvGraphicFramePr/>
                <a:graphic xmlns:a="http://schemas.openxmlformats.org/drawingml/2006/main">
                  <a:graphicData uri="http://schemas.microsoft.com/office/word/2010/wordprocessingShape">
                    <wps:wsp>
                      <wps:cNvCnPr/>
                      <wps:spPr>
                        <a:xfrm>
                          <a:off x="0" y="0"/>
                          <a:ext cx="46482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8.7pt;margin-top:-0.45pt;height:0pt;width:36.6pt;z-index:-251635712;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zoFptMAAAAHAQAADwAAAAAAAAABACAAAAAiAAAAZHJzL2Rvd25yZXYueG1sUEsBAhQAFAAAAAgA&#10;h07iQBvX5JrxAQAA5wMAAA4AAAAAAAAAAQAgAAAAIgEAAGRycy9lMm9Eb2MueG1sUEsFBgAAAAAG&#10;AAYAWQEAAIUFA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81792" behindDoc="1" locked="0" layoutInCell="0" allowOverlap="1">
                <wp:simplePos x="0" y="0"/>
                <wp:positionH relativeFrom="column">
                  <wp:posOffset>3295015</wp:posOffset>
                </wp:positionH>
                <wp:positionV relativeFrom="paragraph">
                  <wp:posOffset>-5715</wp:posOffset>
                </wp:positionV>
                <wp:extent cx="465455" cy="0"/>
                <wp:effectExtent l="0" t="5080" r="0" b="4445"/>
                <wp:wrapNone/>
                <wp:docPr id="29" name="直接连接符 29"/>
                <wp:cNvGraphicFramePr/>
                <a:graphic xmlns:a="http://schemas.openxmlformats.org/drawingml/2006/main">
                  <a:graphicData uri="http://schemas.microsoft.com/office/word/2010/wordprocessingShape">
                    <wps:wsp>
                      <wps:cNvCnPr/>
                      <wps:spPr>
                        <a:xfrm>
                          <a:off x="0" y="0"/>
                          <a:ext cx="465455"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9.45pt;margin-top:-0.45pt;height:0pt;width:36.65pt;z-index:-251634688;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a5yYvTAAAABwEAAA8AAAAAAAAAAQAgAAAAIgAAAGRycy9kb3ducmV2LnhtbFBLAQIUABQAAAAI&#10;AIdO4kALpet08gEAAOcDAAAOAAAAAAAAAAEAIAAAACIBAABkcnMvZTJvRG9jLnhtbFBLBQYAAAAA&#10;BgAGAFkBAACGBQAAAAA=&#10;">
                <v:fill on="f" focussize="0,0"/>
                <v:stroke weight="0.47992125984252pt" color="#000000" joinstyle="round"/>
                <v:imagedata o:title=""/>
                <o:lock v:ext="edit" aspectratio="f"/>
              </v:line>
            </w:pict>
          </mc:Fallback>
        </mc:AlternateContent>
      </w:r>
    </w:p>
    <w:p w14:paraId="0FC6D6C4">
      <w:pPr>
        <w:spacing w:line="200" w:lineRule="exact"/>
        <w:jc w:val="center"/>
        <w:rPr>
          <w:rFonts w:hint="eastAsia" w:ascii="宋体" w:hAnsi="宋体" w:eastAsia="宋体" w:cs="宋体"/>
          <w:color w:val="auto"/>
          <w:highlight w:val="none"/>
        </w:rPr>
      </w:pPr>
    </w:p>
    <w:p w14:paraId="35881A7E">
      <w:pPr>
        <w:spacing w:line="200" w:lineRule="exact"/>
        <w:jc w:val="center"/>
        <w:rPr>
          <w:rFonts w:hint="eastAsia" w:ascii="宋体" w:hAnsi="宋体" w:eastAsia="宋体" w:cs="宋体"/>
          <w:color w:val="auto"/>
          <w:highlight w:val="none"/>
        </w:rPr>
      </w:pPr>
    </w:p>
    <w:p w14:paraId="20AE2477">
      <w:pPr>
        <w:spacing w:line="200" w:lineRule="exact"/>
        <w:jc w:val="center"/>
        <w:rPr>
          <w:rFonts w:hint="eastAsia" w:ascii="宋体" w:hAnsi="宋体" w:eastAsia="宋体" w:cs="宋体"/>
          <w:color w:val="auto"/>
          <w:highlight w:val="none"/>
        </w:rPr>
      </w:pPr>
    </w:p>
    <w:p w14:paraId="587542A9">
      <w:pPr>
        <w:spacing w:line="200" w:lineRule="exact"/>
        <w:jc w:val="center"/>
        <w:rPr>
          <w:rFonts w:hint="eastAsia" w:ascii="宋体" w:hAnsi="宋体" w:eastAsia="宋体" w:cs="宋体"/>
          <w:color w:val="auto"/>
          <w:highlight w:val="none"/>
        </w:rPr>
      </w:pPr>
    </w:p>
    <w:p w14:paraId="4AD11882">
      <w:pPr>
        <w:spacing w:line="200" w:lineRule="exact"/>
        <w:jc w:val="center"/>
        <w:rPr>
          <w:rFonts w:hint="eastAsia" w:ascii="宋体" w:hAnsi="宋体" w:eastAsia="宋体" w:cs="宋体"/>
          <w:color w:val="auto"/>
          <w:highlight w:val="none"/>
        </w:rPr>
      </w:pPr>
    </w:p>
    <w:p w14:paraId="3C17A57F">
      <w:pPr>
        <w:spacing w:line="200" w:lineRule="exact"/>
        <w:jc w:val="center"/>
        <w:rPr>
          <w:rFonts w:hint="eastAsia" w:ascii="宋体" w:hAnsi="宋体" w:eastAsia="宋体" w:cs="宋体"/>
          <w:color w:val="auto"/>
          <w:highlight w:val="none"/>
        </w:rPr>
      </w:pPr>
    </w:p>
    <w:p w14:paraId="198FBA0C">
      <w:pPr>
        <w:spacing w:line="0" w:lineRule="atLeast"/>
        <w:jc w:val="center"/>
        <w:rPr>
          <w:rFonts w:hint="eastAsia" w:ascii="宋体" w:hAnsi="宋体" w:eastAsia="宋体" w:cs="宋体"/>
          <w:color w:val="auto"/>
          <w:sz w:val="18"/>
          <w:highlight w:val="none"/>
        </w:rPr>
        <w:sectPr>
          <w:headerReference r:id="rId13" w:type="default"/>
          <w:footerReference r:id="rId14" w:type="default"/>
          <w:pgSz w:w="12240" w:h="15840"/>
          <w:pgMar w:top="1440" w:right="1080" w:bottom="1440" w:left="1080" w:header="680" w:footer="850" w:gutter="0"/>
          <w:pgNumType w:fmt="decimal"/>
          <w:cols w:space="720" w:num="1"/>
          <w:docGrid w:linePitch="360" w:charSpace="0"/>
        </w:sectPr>
      </w:pPr>
    </w:p>
    <w:p w14:paraId="218DE503">
      <w:pPr>
        <w:pStyle w:val="4"/>
        <w:numPr>
          <w:ilvl w:val="0"/>
          <w:numId w:val="0"/>
        </w:numPr>
        <w:spacing w:line="416" w:lineRule="auto"/>
        <w:ind w:left="0" w:leftChars="0" w:firstLine="0" w:firstLineChars="0"/>
        <w:jc w:val="center"/>
        <w:rPr>
          <w:rFonts w:hint="eastAsia" w:ascii="宋体" w:hAnsi="宋体" w:eastAsia="宋体" w:cs="宋体"/>
          <w:bCs/>
          <w:color w:val="auto"/>
          <w:kern w:val="2"/>
          <w:sz w:val="32"/>
          <w:szCs w:val="32"/>
          <w:highlight w:val="none"/>
          <w:lang w:val="en-US" w:eastAsia="zh-CN"/>
        </w:rPr>
      </w:pPr>
      <w:r>
        <w:rPr>
          <w:rFonts w:hint="eastAsia" w:ascii="宋体" w:hAnsi="宋体" w:cs="宋体"/>
          <w:bCs/>
          <w:color w:val="auto"/>
          <w:kern w:val="2"/>
          <w:sz w:val="32"/>
          <w:szCs w:val="32"/>
          <w:highlight w:val="none"/>
          <w:lang w:val="en-US" w:eastAsia="zh-CN"/>
        </w:rPr>
        <w:t>技术</w:t>
      </w:r>
      <w:r>
        <w:rPr>
          <w:rFonts w:hint="eastAsia" w:ascii="宋体" w:hAnsi="宋体" w:eastAsia="宋体" w:cs="宋体"/>
          <w:bCs/>
          <w:color w:val="auto"/>
          <w:kern w:val="2"/>
          <w:sz w:val="32"/>
          <w:szCs w:val="32"/>
          <w:highlight w:val="none"/>
          <w:lang w:val="en-US" w:eastAsia="zh-CN"/>
        </w:rPr>
        <w:t>部分</w:t>
      </w:r>
    </w:p>
    <w:p w14:paraId="46F261CD">
      <w:pPr>
        <w:pStyle w:val="4"/>
        <w:numPr>
          <w:ilvl w:val="0"/>
          <w:numId w:val="10"/>
        </w:numPr>
        <w:spacing w:line="416" w:lineRule="auto"/>
        <w:ind w:left="0" w:leftChars="0" w:firstLine="0" w:firstLineChars="0"/>
        <w:jc w:val="both"/>
        <w:rPr>
          <w:rFonts w:hint="default" w:ascii="Times New Roman" w:hAnsi="Times New Roman" w:eastAsia="方正仿宋_GBK" w:cs="Times New Roman"/>
          <w:b/>
          <w:bCs/>
          <w:color w:val="auto"/>
          <w:sz w:val="32"/>
          <w:szCs w:val="32"/>
          <w:highlight w:val="none"/>
          <w:lang w:val="en-US" w:eastAsia="zh-CN" w:bidi="ar-SA"/>
        </w:rPr>
      </w:pPr>
      <w:r>
        <w:rPr>
          <w:rFonts w:hint="eastAsia" w:ascii="Times New Roman" w:hAnsi="Times New Roman" w:eastAsia="方正仿宋_GBK" w:cs="Times New Roman"/>
          <w:b/>
          <w:bCs/>
          <w:color w:val="auto"/>
          <w:sz w:val="32"/>
          <w:szCs w:val="32"/>
          <w:highlight w:val="none"/>
          <w:lang w:val="en-US" w:eastAsia="zh-CN" w:bidi="ar-SA"/>
        </w:rPr>
        <w:t>整体服务方案</w:t>
      </w:r>
    </w:p>
    <w:p w14:paraId="480B434C">
      <w:pPr>
        <w:pStyle w:val="4"/>
        <w:numPr>
          <w:ilvl w:val="0"/>
          <w:numId w:val="10"/>
        </w:numPr>
        <w:spacing w:line="416" w:lineRule="auto"/>
        <w:ind w:left="0" w:leftChars="0" w:firstLine="0" w:firstLineChars="0"/>
        <w:jc w:val="both"/>
        <w:rPr>
          <w:rFonts w:hint="eastAsia" w:ascii="Times New Roman" w:hAnsi="Times New Roman" w:eastAsia="方正仿宋_GBK" w:cs="Times New Roman"/>
          <w:b/>
          <w:bCs/>
          <w:color w:val="auto"/>
          <w:sz w:val="32"/>
          <w:szCs w:val="32"/>
          <w:highlight w:val="none"/>
          <w:lang w:val="en-US" w:eastAsia="zh-CN" w:bidi="ar-SA"/>
        </w:rPr>
      </w:pPr>
      <w:r>
        <w:rPr>
          <w:rFonts w:hint="eastAsia" w:ascii="Times New Roman" w:hAnsi="Times New Roman" w:eastAsia="方正仿宋_GBK" w:cs="Times New Roman"/>
          <w:b/>
          <w:bCs/>
          <w:color w:val="auto"/>
          <w:sz w:val="32"/>
          <w:szCs w:val="32"/>
          <w:highlight w:val="none"/>
          <w:lang w:val="en-US" w:eastAsia="zh-CN" w:bidi="ar-SA"/>
        </w:rPr>
        <w:t>人员配置方案</w:t>
      </w:r>
    </w:p>
    <w:p w14:paraId="654F9EB7">
      <w:pPr>
        <w:pStyle w:val="4"/>
        <w:numPr>
          <w:ilvl w:val="0"/>
          <w:numId w:val="10"/>
        </w:numPr>
        <w:spacing w:line="416" w:lineRule="auto"/>
        <w:ind w:left="0" w:leftChars="0" w:firstLine="0" w:firstLineChars="0"/>
        <w:jc w:val="both"/>
        <w:rPr>
          <w:rFonts w:hint="eastAsia" w:ascii="Times New Roman" w:hAnsi="Times New Roman" w:eastAsia="方正仿宋_GBK" w:cs="Times New Roman"/>
          <w:b/>
          <w:bCs/>
          <w:color w:val="auto"/>
          <w:sz w:val="32"/>
          <w:szCs w:val="32"/>
          <w:highlight w:val="none"/>
          <w:lang w:val="en-US" w:eastAsia="zh-CN" w:bidi="ar-SA"/>
        </w:rPr>
      </w:pPr>
      <w:r>
        <w:rPr>
          <w:rFonts w:hint="eastAsia" w:ascii="Times New Roman" w:hAnsi="Times New Roman" w:eastAsia="方正仿宋_GBK" w:cs="Times New Roman"/>
          <w:b/>
          <w:bCs/>
          <w:color w:val="auto"/>
          <w:sz w:val="32"/>
          <w:szCs w:val="32"/>
          <w:highlight w:val="none"/>
          <w:lang w:val="en-US" w:eastAsia="zh-CN" w:bidi="ar-SA"/>
        </w:rPr>
        <w:t>物资配置方案</w:t>
      </w:r>
    </w:p>
    <w:p w14:paraId="7C17C11B">
      <w:pPr>
        <w:pStyle w:val="4"/>
        <w:numPr>
          <w:ilvl w:val="0"/>
          <w:numId w:val="10"/>
        </w:numPr>
        <w:spacing w:line="416" w:lineRule="auto"/>
        <w:ind w:left="0" w:leftChars="0" w:firstLine="0" w:firstLineChars="0"/>
        <w:jc w:val="both"/>
        <w:rPr>
          <w:rFonts w:hint="default" w:ascii="Times New Roman" w:hAnsi="Times New Roman" w:eastAsia="方正仿宋_GBK" w:cs="Times New Roman"/>
          <w:b/>
          <w:bCs/>
          <w:color w:val="auto"/>
          <w:sz w:val="32"/>
          <w:szCs w:val="32"/>
          <w:highlight w:val="none"/>
          <w:lang w:val="en-US" w:eastAsia="zh-CN" w:bidi="ar-SA"/>
        </w:rPr>
      </w:pPr>
      <w:r>
        <w:rPr>
          <w:rFonts w:hint="default" w:ascii="Times New Roman" w:hAnsi="Times New Roman" w:eastAsia="方正仿宋_GBK" w:cs="Times New Roman"/>
          <w:b/>
          <w:bCs/>
          <w:color w:val="auto"/>
          <w:sz w:val="32"/>
          <w:szCs w:val="32"/>
          <w:highlight w:val="none"/>
          <w:lang w:val="en-US" w:eastAsia="zh-CN" w:bidi="ar-SA"/>
        </w:rPr>
        <w:t>应急预案及处置流程</w:t>
      </w:r>
    </w:p>
    <w:p w14:paraId="2030DBAF">
      <w:pPr>
        <w:pStyle w:val="4"/>
        <w:numPr>
          <w:ilvl w:val="0"/>
          <w:numId w:val="10"/>
        </w:numPr>
        <w:spacing w:line="416" w:lineRule="auto"/>
        <w:ind w:left="0" w:leftChars="0" w:firstLine="0" w:firstLineChars="0"/>
        <w:jc w:val="both"/>
        <w:rPr>
          <w:rFonts w:hint="eastAsia" w:ascii="Times New Roman" w:hAnsi="Times New Roman" w:eastAsia="方正仿宋_GBK" w:cs="Times New Roman"/>
          <w:b/>
          <w:bCs/>
          <w:color w:val="auto"/>
          <w:sz w:val="32"/>
          <w:szCs w:val="32"/>
          <w:highlight w:val="none"/>
          <w:lang w:val="en-US" w:eastAsia="zh-CN" w:bidi="ar-SA"/>
        </w:rPr>
      </w:pPr>
      <w:r>
        <w:rPr>
          <w:rFonts w:hint="eastAsia" w:ascii="Times New Roman" w:hAnsi="Times New Roman" w:eastAsia="方正仿宋_GBK" w:cs="Times New Roman"/>
          <w:b/>
          <w:bCs/>
          <w:color w:val="auto"/>
          <w:sz w:val="32"/>
          <w:szCs w:val="32"/>
          <w:highlight w:val="none"/>
          <w:lang w:val="en-US" w:eastAsia="zh-CN" w:bidi="ar-SA"/>
        </w:rPr>
        <w:t>其他资料</w:t>
      </w:r>
      <w:bookmarkEnd w:id="232"/>
      <w:bookmarkEnd w:id="233"/>
      <w:bookmarkEnd w:id="234"/>
      <w:bookmarkEnd w:id="235"/>
      <w:bookmarkEnd w:id="236"/>
      <w:bookmarkEnd w:id="237"/>
      <w:bookmarkEnd w:id="238"/>
      <w:bookmarkEnd w:id="239"/>
    </w:p>
    <w:sectPr>
      <w:headerReference r:id="rId15" w:type="default"/>
      <w:footerReference r:id="rId16" w:type="default"/>
      <w:pgSz w:w="11906" w:h="16838"/>
      <w:pgMar w:top="1440" w:right="1276" w:bottom="1440" w:left="1418"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1809DB-098A-4361-AC3C-D204241779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embedRegular r:id="rId2" w:fontKey="{8523E3D4-E0D3-4C74-A16B-5B55982422CD}"/>
  </w:font>
  <w:font w:name="方正小标宋_GBK">
    <w:panose1 w:val="03000509000000000000"/>
    <w:charset w:val="86"/>
    <w:family w:val="script"/>
    <w:pitch w:val="default"/>
    <w:sig w:usb0="00000001" w:usb1="080E0000" w:usb2="00000000" w:usb3="00000000" w:csb0="00040000" w:csb1="00000000"/>
    <w:embedRegular r:id="rId3" w:fontKey="{D1968922-0EE0-47BB-9D89-C3A0E168D422}"/>
  </w:font>
  <w:font w:name="方正黑体_GBK">
    <w:panose1 w:val="03000509000000000000"/>
    <w:charset w:val="86"/>
    <w:family w:val="script"/>
    <w:pitch w:val="default"/>
    <w:sig w:usb0="00000001" w:usb1="080E0000" w:usb2="00000000" w:usb3="00000000" w:csb0="00040000" w:csb1="00000000"/>
    <w:embedRegular r:id="rId4" w:fontKey="{4E81B9C7-BA11-4737-9FE0-1F1FE9CA1661}"/>
  </w:font>
  <w:font w:name="微软雅黑">
    <w:panose1 w:val="020B0503020204020204"/>
    <w:charset w:val="86"/>
    <w:family w:val="auto"/>
    <w:pitch w:val="default"/>
    <w:sig w:usb0="80000287" w:usb1="2ACF3C50" w:usb2="00000016" w:usb3="00000000" w:csb0="0004001F"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0837A">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2359F53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EwCNL44AgAAYgQAAA4AAAAAAAAAAQAgAAAAIAEAAGRycy9lMm9Eb2Mu&#10;eG1sUEsFBgAAAAAGAAYAWQEAAMoFAAAAAA==&#10;">
              <v:fill on="f" focussize="0,0"/>
              <v:stroke on="f" weight="0.5pt"/>
              <v:imagedata o:title=""/>
              <o:lock v:ext="edit" aspectratio="f"/>
              <v:textbox inset="0mm,0mm,0mm,0mm" style="mso-fit-shape-to-text:t;">
                <w:txbxContent>
                  <w:p w14:paraId="2359F53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A5AE">
    <w:pPr>
      <w:pStyle w:val="13"/>
      <w:pBdr>
        <w:top w:val="single" w:color="auto" w:sz="4" w:space="0"/>
      </w:pBdr>
      <w:tabs>
        <w:tab w:val="left" w:pos="4327"/>
        <w:tab w:val="clear" w:pos="4153"/>
      </w:tabs>
      <w:rPr>
        <w:i/>
        <w:iCs/>
      </w:rPr>
    </w:pPr>
    <w:r>
      <w:rPr>
        <w:rFonts w:ascii="宋体" w:hAnsi="宋体" w:cs="宋体"/>
        <w:sz w:val="24"/>
        <w:szCs w:val="24"/>
      </w:rPr>
      <w:drawing>
        <wp:inline distT="0" distB="0" distL="114300" distR="114300">
          <wp:extent cx="403225" cy="176530"/>
          <wp:effectExtent l="0" t="0" r="15875" b="1397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1"/>
                  <a:srcRect t="11876" r="-3000" b="13756"/>
                  <a:stretch>
                    <a:fillRect/>
                  </a:stretch>
                </pic:blipFill>
                <pic:spPr>
                  <a:xfrm>
                    <a:off x="0" y="0"/>
                    <a:ext cx="403225" cy="176530"/>
                  </a:xfrm>
                  <a:prstGeom prst="rect">
                    <a:avLst/>
                  </a:prstGeom>
                  <a:noFill/>
                  <a:ln>
                    <a:noFill/>
                  </a:ln>
                </pic:spPr>
              </pic:pic>
            </a:graphicData>
          </a:graphic>
        </wp:inline>
      </w:drawing>
    </w:r>
    <w:r>
      <w:rPr>
        <w:rFonts w:hint="default"/>
        <w:i/>
        <w:iCs/>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14:paraId="35C98353">
                          <w:pPr>
                            <w:pStyle w:val="13"/>
                            <w:jc w:val="both"/>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vert="horz" wrap="none" lIns="0" tIns="0" rIns="0" bIns="0" anchor="t">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V+SdAAAAADAQAADwAAAAAA&#10;AAABACAAAAAiAAAAZHJzL2Rvd25yZXYueG1sUEsBAhQAFAAAAAgAh07iQC9+OgPiAQAAuAMAAA4A&#10;AAAAAAAAAQAgAAAAHwEAAGRycy9lMm9Eb2MueG1sUEsFBgAAAAAGAAYAWQEAAHMFAAAAAA==&#10;">
              <v:fill on="f" focussize="0,0"/>
              <v:stroke on="f"/>
              <v:imagedata o:title=""/>
              <o:lock v:ext="edit" aspectratio="f"/>
              <v:textbox inset="0mm,0mm,0mm,0mm" style="mso-fit-shape-to-text:t;">
                <w:txbxContent>
                  <w:p w14:paraId="35C98353">
                    <w:pPr>
                      <w:pStyle w:val="13"/>
                      <w:jc w:val="both"/>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r>
      <w:rPr>
        <w:rFonts w:hint="eastAsia"/>
        <w:i/>
        <w:iCs/>
        <w:lang w:val="en-US" w:eastAsia="zh-CN"/>
      </w:rPr>
      <w:t>重庆国际投资咨询集团有限公司</w:t>
    </w:r>
    <w:r>
      <w:rPr>
        <w:rFonts w:hint="eastAsia" w:ascii="宋体" w:hAnsi="宋体"/>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AA66">
    <w:pPr>
      <w:pStyle w:val="13"/>
      <w:pBdr>
        <w:top w:val="single" w:color="auto" w:sz="4" w:space="0"/>
      </w:pBdr>
      <w:tabs>
        <w:tab w:val="left" w:pos="4327"/>
        <w:tab w:val="clear" w:pos="4153"/>
      </w:tabs>
      <w:rPr>
        <w:i/>
        <w:i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4A510E7B">
                          <w:pPr>
                            <w:pStyle w:val="13"/>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AD8geTYCAABjBAAADgAAAAAAAAABACAAAAAhAQAAZHJzL2Uyb0RvYy54&#10;bWxQSwUGAAAAAAYABgBZAQAAyQUAAAAA&#10;">
              <v:fill on="f" focussize="0,0"/>
              <v:stroke on="f" weight="0.5pt"/>
              <v:imagedata o:title=""/>
              <o:lock v:ext="edit" aspectratio="f"/>
              <v:textbox inset="0mm,0mm,0mm,0mm" style="mso-fit-shape-to-text:t;">
                <w:txbxContent>
                  <w:p w14:paraId="4A510E7B">
                    <w:pPr>
                      <w:pStyle w:val="13"/>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r>
      <w:rPr>
        <w:rFonts w:hint="eastAsia" w:ascii="宋体" w:hAnsi="宋体"/>
        <w:i/>
        <w:iC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E087B">
    <w:pPr>
      <w:pStyle w:val="13"/>
      <w:pBdr>
        <w:top w:val="single" w:color="auto" w:sz="4" w:space="0"/>
      </w:pBdr>
      <w:tabs>
        <w:tab w:val="left" w:pos="4327"/>
        <w:tab w:val="clear" w:pos="4153"/>
      </w:tabs>
      <w:rPr>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5FA50A6F">
                          <w:pPr>
                            <w:pStyle w:val="13"/>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XcYXXSAAAAAwEAAA8AAAAAAAAAAQAgAAAAIgAAAGRycy9kb3ducmV2Lnht&#10;bFBLAQIUABQAAAAIAIdO4kCHwemSOAIAAGMEAAAOAAAAAAAAAAEAIAAAACEBAABkcnMvZTJvRG9j&#10;LnhtbFBLBQYAAAAABgAGAFkBAADLBQAAAAA=&#10;">
              <v:fill on="f" focussize="0,0"/>
              <v:stroke on="f" weight="0.5pt"/>
              <v:imagedata o:title=""/>
              <o:lock v:ext="edit" aspectratio="f"/>
              <v:textbox inset="0mm,0mm,0mm,0mm" style="mso-fit-shape-to-text:t;">
                <w:txbxContent>
                  <w:p w14:paraId="5FA50A6F">
                    <w:pPr>
                      <w:pStyle w:val="13"/>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r>
      <w:rPr>
        <w:rFonts w:hint="eastAsia" w:ascii="宋体" w:hAnsi="宋体"/>
        <w:i/>
        <w:iCs/>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9E77">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27C86B">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85</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4627C86B">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85</w:t>
                    </w:r>
                    <w:r>
                      <w:rPr>
                        <w:rFonts w:hint="eastAsia"/>
                        <w:lang w:eastAsia="zh-CN"/>
                      </w:rPr>
                      <w:fldChar w:fldCharType="end"/>
                    </w:r>
                    <w:r>
                      <w:rPr>
                        <w:rFonts w:hint="eastAsia"/>
                        <w:lang w:eastAsia="zh-CN"/>
                      </w:rPr>
                      <w:t xml:space="preserve"> 页</w:t>
                    </w:r>
                  </w:p>
                </w:txbxContent>
              </v:textbox>
            </v:shape>
          </w:pict>
        </mc:Fallback>
      </mc:AlternateContent>
    </w:r>
  </w:p>
  <w:p w14:paraId="0F4334EC">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9475D">
    <w:pPr>
      <w:pStyle w:val="13"/>
      <w:pBdr>
        <w:top w:val="single" w:color="auto" w:sz="4" w:space="0"/>
      </w:pBdr>
      <w:tabs>
        <w:tab w:val="left" w:pos="4327"/>
        <w:tab w:val="clear" w:pos="4153"/>
      </w:tabs>
      <w:rPr>
        <w:i/>
        <w:iCs/>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3144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47D87871">
                          <w:pPr>
                            <w:pStyle w:val="13"/>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7257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Ftz/+03AgAAYwQAAA4AAAAAAAAAAQAgAAAAIQEAAGRycy9lMm9Eb2Mu&#10;eG1sUEsFBgAAAAAGAAYAWQEAAMoFAAAAAA==&#10;">
              <v:fill on="f" focussize="0,0"/>
              <v:stroke on="f" weight="0.5pt"/>
              <v:imagedata o:title=""/>
              <o:lock v:ext="edit" aspectratio="f"/>
              <v:textbox inset="0mm,0mm,0mm,0mm" style="mso-fit-shape-to-text:t;">
                <w:txbxContent>
                  <w:p w14:paraId="47D87871">
                    <w:pPr>
                      <w:pStyle w:val="13"/>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r>
      <w:rPr>
        <w:rFonts w:hint="eastAsia" w:ascii="宋体" w:hAnsi="宋体"/>
        <w:i/>
        <w:iCs/>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41178">
    <w:pPr>
      <w:pStyle w:val="13"/>
      <w:pBdr>
        <w:top w:val="single" w:color="auto" w:sz="4" w:space="0"/>
      </w:pBdr>
      <w:tabs>
        <w:tab w:val="left" w:pos="4327"/>
        <w:tab w:val="clear" w:pos="4153"/>
      </w:tabs>
      <w:rPr>
        <w:ins w:id="2" w:author="脚脚" w:date="2025-11-25T09:31:03Z"/>
        <w:i/>
        <w:iCs/>
      </w:rPr>
    </w:pPr>
    <w:ins w:id="3" w:author="脚脚" w:date="2025-11-25T09:31:03Z">
      <w:r>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14935" cy="13144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084A39CC">
                            <w:pPr>
                              <w:pStyle w:val="13"/>
                              <w:rPr>
                                <w:ins w:id="5" w:author="脚脚" w:date="2025-11-25T09:31:03Z"/>
                              </w:rPr>
                            </w:pPr>
                            <w:ins w:id="6" w:author="脚脚" w:date="2025-11-25T09:31:03Z">
                              <w:r>
                                <w:rPr/>
                                <w:t xml:space="preserve">第 </w:t>
                              </w:r>
                            </w:ins>
                            <w:ins w:id="7" w:author="脚脚" w:date="2025-11-25T09:31:03Z">
                              <w:r>
                                <w:rPr/>
                                <w:fldChar w:fldCharType="begin"/>
                              </w:r>
                            </w:ins>
                            <w:ins w:id="8" w:author="脚脚" w:date="2025-11-25T09:31:03Z">
                              <w:r>
                                <w:rPr/>
                                <w:instrText xml:space="preserve"> PAGE  \* MERGEFORMAT </w:instrText>
                              </w:r>
                            </w:ins>
                            <w:ins w:id="9" w:author="脚脚" w:date="2025-11-25T09:31:03Z">
                              <w:r>
                                <w:rPr/>
                                <w:fldChar w:fldCharType="separate"/>
                              </w:r>
                            </w:ins>
                            <w:ins w:id="10" w:author="脚脚" w:date="2025-11-25T09:31:03Z">
                              <w:r>
                                <w:rPr/>
                                <w:t>56</w:t>
                              </w:r>
                            </w:ins>
                            <w:ins w:id="11" w:author="脚脚" w:date="2025-11-25T09:31:03Z">
                              <w:r>
                                <w:rPr/>
                                <w:fldChar w:fldCharType="end"/>
                              </w:r>
                            </w:ins>
                            <w:ins w:id="12" w:author="脚脚" w:date="2025-11-25T09:31:03Z">
                              <w:r>
                                <w:rPr/>
                                <w:t xml:space="preserve"> 页 共 </w:t>
                              </w:r>
                            </w:ins>
                            <w:ins w:id="13" w:author="脚脚" w:date="2025-11-25T09:31:03Z">
                              <w:r>
                                <w:rPr/>
                                <w:fldChar w:fldCharType="begin"/>
                              </w:r>
                            </w:ins>
                            <w:ins w:id="14" w:author="脚脚" w:date="2025-11-25T09:31:03Z">
                              <w:r>
                                <w:rPr/>
                                <w:instrText xml:space="preserve"> NUMPAGES  \* MERGEFORMAT </w:instrText>
                              </w:r>
                            </w:ins>
                            <w:ins w:id="15" w:author="脚脚" w:date="2025-11-25T09:31:03Z">
                              <w:r>
                                <w:rPr/>
                                <w:fldChar w:fldCharType="separate"/>
                              </w:r>
                            </w:ins>
                            <w:ins w:id="16" w:author="脚脚" w:date="2025-11-25T09:31:03Z">
                              <w:r>
                                <w:rPr/>
                                <w:t>85</w:t>
                              </w:r>
                            </w:ins>
                            <w:ins w:id="17" w:author="脚脚" w:date="2025-11-25T09:31:03Z">
                              <w:r>
                                <w:rPr/>
                                <w:fldChar w:fldCharType="end"/>
                              </w:r>
                            </w:ins>
                            <w:ins w:id="18" w:author="脚脚" w:date="2025-11-25T09:31:03Z">
                              <w:r>
                                <w:rPr/>
                                <w:t xml:space="preserve"> 页</w:t>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7872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IqSnHE3AgAAYwQAAA4AAAAAAAAAAQAgAAAAIQEAAGRycy9lMm9Eb2Mu&#10;eG1sUEsFBgAAAAAGAAYAWQEAAMoFAAAAAA==&#10;">
                <v:fill on="f" focussize="0,0"/>
                <v:stroke on="f" weight="0.5pt"/>
                <v:imagedata o:title=""/>
                <o:lock v:ext="edit" aspectratio="f"/>
                <v:textbox inset="0mm,0mm,0mm,0mm" style="mso-fit-shape-to-text:t;">
                  <w:txbxContent>
                    <w:p w14:paraId="084A39CC">
                      <w:pPr>
                        <w:pStyle w:val="13"/>
                        <w:rPr>
                          <w:ins w:id="19" w:author="脚脚" w:date="2025-11-25T09:31:03Z"/>
                        </w:rPr>
                      </w:pPr>
                      <w:ins w:id="20" w:author="脚脚" w:date="2025-11-25T09:31:03Z">
                        <w:r>
                          <w:rPr/>
                          <w:t xml:space="preserve">第 </w:t>
                        </w:r>
                      </w:ins>
                      <w:ins w:id="21" w:author="脚脚" w:date="2025-11-25T09:31:03Z">
                        <w:r>
                          <w:rPr/>
                          <w:fldChar w:fldCharType="begin"/>
                        </w:r>
                      </w:ins>
                      <w:ins w:id="22" w:author="脚脚" w:date="2025-11-25T09:31:03Z">
                        <w:r>
                          <w:rPr/>
                          <w:instrText xml:space="preserve"> PAGE  \* MERGEFORMAT </w:instrText>
                        </w:r>
                      </w:ins>
                      <w:ins w:id="23" w:author="脚脚" w:date="2025-11-25T09:31:03Z">
                        <w:r>
                          <w:rPr/>
                          <w:fldChar w:fldCharType="separate"/>
                        </w:r>
                      </w:ins>
                      <w:ins w:id="24" w:author="脚脚" w:date="2025-11-25T09:31:03Z">
                        <w:r>
                          <w:rPr/>
                          <w:t>56</w:t>
                        </w:r>
                      </w:ins>
                      <w:ins w:id="25" w:author="脚脚" w:date="2025-11-25T09:31:03Z">
                        <w:r>
                          <w:rPr/>
                          <w:fldChar w:fldCharType="end"/>
                        </w:r>
                      </w:ins>
                      <w:ins w:id="26" w:author="脚脚" w:date="2025-11-25T09:31:03Z">
                        <w:r>
                          <w:rPr/>
                          <w:t xml:space="preserve"> 页 共 </w:t>
                        </w:r>
                      </w:ins>
                      <w:ins w:id="27" w:author="脚脚" w:date="2025-11-25T09:31:03Z">
                        <w:r>
                          <w:rPr/>
                          <w:fldChar w:fldCharType="begin"/>
                        </w:r>
                      </w:ins>
                      <w:ins w:id="28" w:author="脚脚" w:date="2025-11-25T09:31:03Z">
                        <w:r>
                          <w:rPr/>
                          <w:instrText xml:space="preserve"> NUMPAGES  \* MERGEFORMAT </w:instrText>
                        </w:r>
                      </w:ins>
                      <w:ins w:id="29" w:author="脚脚" w:date="2025-11-25T09:31:03Z">
                        <w:r>
                          <w:rPr/>
                          <w:fldChar w:fldCharType="separate"/>
                        </w:r>
                      </w:ins>
                      <w:ins w:id="30" w:author="脚脚" w:date="2025-11-25T09:31:03Z">
                        <w:r>
                          <w:rPr/>
                          <w:t>85</w:t>
                        </w:r>
                      </w:ins>
                      <w:ins w:id="31" w:author="脚脚" w:date="2025-11-25T09:31:03Z">
                        <w:r>
                          <w:rPr/>
                          <w:fldChar w:fldCharType="end"/>
                        </w:r>
                      </w:ins>
                      <w:ins w:id="32" w:author="脚脚" w:date="2025-11-25T09:31:03Z">
                        <w:r>
                          <w:rPr/>
                          <w:t xml:space="preserve"> 页</w:t>
                        </w:r>
                      </w:ins>
                    </w:p>
                  </w:txbxContent>
                </v:textbox>
              </v:shape>
            </w:pict>
          </mc:Fallback>
        </mc:AlternateContent>
      </w:r>
    </w:ins>
    <w:ins w:id="33" w:author="脚脚" w:date="2025-11-25T09:31:03Z">
      <w:r>
        <w:rPr>
          <w:rFonts w:hint="eastAsia" w:ascii="宋体" w:hAnsi="宋体"/>
          <w:i/>
          <w:iCs/>
        </w:rPr>
        <w:tab/>
      </w:r>
    </w:ins>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5EC54">
    <w:pPr>
      <w:tabs>
        <w:tab w:val="center" w:pos="4153"/>
        <w:tab w:val="right" w:pos="8306"/>
      </w:tabs>
      <w:snapToGrid w:val="0"/>
      <w:ind w:firstLine="482"/>
      <w:jc w:val="center"/>
      <w:rPr>
        <w:sz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33705" cy="219075"/>
              <wp:effectExtent l="0" t="0" r="0" b="0"/>
              <wp:wrapNone/>
              <wp:docPr id="7" name="矩形 3"/>
              <wp:cNvGraphicFramePr/>
              <a:graphic xmlns:a="http://schemas.openxmlformats.org/drawingml/2006/main">
                <a:graphicData uri="http://schemas.microsoft.com/office/word/2010/wordprocessingShape">
                  <wps:wsp>
                    <wps:cNvSpPr/>
                    <wps:spPr>
                      <a:xfrm>
                        <a:off x="0" y="0"/>
                        <a:ext cx="433705" cy="219075"/>
                      </a:xfrm>
                      <a:prstGeom prst="rect">
                        <a:avLst/>
                      </a:prstGeom>
                      <a:noFill/>
                      <a:ln>
                        <a:noFill/>
                      </a:ln>
                      <a:effectLst/>
                    </wps:spPr>
                    <wps:txbx>
                      <w:txbxContent>
                        <w:p w14:paraId="496C2E62">
                          <w:pPr>
                            <w:snapToGrid w:val="0"/>
                            <w:spacing w:line="360" w:lineRule="auto"/>
                            <w:ind w:firstLine="482"/>
                            <w:rPr>
                              <w:sz w:val="24"/>
                            </w:rPr>
                          </w:pPr>
                          <w:r>
                            <w:rPr>
                              <w:sz w:val="18"/>
                              <w:szCs w:val="18"/>
                            </w:rPr>
                            <w:t xml:space="preserve">第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85</w:t>
                          </w:r>
                          <w:r>
                            <w:rPr>
                              <w:sz w:val="18"/>
                              <w:szCs w:val="18"/>
                            </w:rPr>
                            <w:fldChar w:fldCharType="end"/>
                          </w:r>
                          <w:r>
                            <w:rPr>
                              <w:sz w:val="18"/>
                              <w:szCs w:val="18"/>
                            </w:rPr>
                            <w:t xml:space="preserve"> 页 共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85</w:t>
                          </w:r>
                          <w:r>
                            <w:rPr>
                              <w:sz w:val="18"/>
                              <w:szCs w:val="18"/>
                            </w:rPr>
                            <w:fldChar w:fldCharType="end"/>
                          </w:r>
                          <w:r>
                            <w:rPr>
                              <w:sz w:val="18"/>
                              <w:szCs w:val="18"/>
                            </w:rPr>
                            <w:t xml:space="preserve"> 页</w:t>
                          </w:r>
                        </w:p>
                      </w:txbxContent>
                    </wps:txbx>
                    <wps:bodyPr vert="horz" wrap="none" lIns="0" tIns="0" rIns="0" bIns="0" anchor="t" upright="1">
                      <a:spAutoFit/>
                    </wps:bodyPr>
                  </wps:wsp>
                </a:graphicData>
              </a:graphic>
            </wp:anchor>
          </w:drawing>
        </mc:Choice>
        <mc:Fallback>
          <w:pict>
            <v:rect id="矩形 3" o:spid="_x0000_s1026" o:spt="1" style="position:absolute;left:0pt;margin-top:0pt;height:17.25pt;width:34.15pt;mso-position-horizontal:center;mso-position-horizontal-relative:margin;mso-wrap-style:none;z-index:251659264;mso-width-relative:page;mso-height-relative:page;" filled="f" stroked="f" coordsize="21600,21600" o:gfxdata="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97i9I0gAAAAMBAAAPAAAAAAAAAAEAIAAA&#10;ACIAAABkcnMvZG93bnJldi54bWxQSwECFAAUAAAACACHTuJA2AI/u9kBAACvAwAADgAAAAAAAAAB&#10;ACAAAAAhAQAAZHJzL2Uyb0RvYy54bWxQSwUGAAAAAAYABgBZAQAAbAUAAAAA&#10;">
              <v:fill on="f" focussize="0,0"/>
              <v:stroke on="f"/>
              <v:imagedata o:title=""/>
              <o:lock v:ext="edit" aspectratio="f"/>
              <v:textbox inset="0mm,0mm,0mm,0mm" style="mso-fit-shape-to-text:t;">
                <w:txbxContent>
                  <w:p w14:paraId="496C2E62">
                    <w:pPr>
                      <w:snapToGrid w:val="0"/>
                      <w:spacing w:line="360" w:lineRule="auto"/>
                      <w:ind w:firstLine="482"/>
                      <w:rPr>
                        <w:sz w:val="24"/>
                      </w:rPr>
                    </w:pPr>
                    <w:r>
                      <w:rPr>
                        <w:sz w:val="18"/>
                        <w:szCs w:val="18"/>
                      </w:rPr>
                      <w:t xml:space="preserve">第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85</w:t>
                    </w:r>
                    <w:r>
                      <w:rPr>
                        <w:sz w:val="18"/>
                        <w:szCs w:val="18"/>
                      </w:rPr>
                      <w:fldChar w:fldCharType="end"/>
                    </w:r>
                    <w:r>
                      <w:rPr>
                        <w:sz w:val="18"/>
                        <w:szCs w:val="18"/>
                      </w:rPr>
                      <w:t xml:space="preserve"> 页 共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85</w:t>
                    </w:r>
                    <w:r>
                      <w:rPr>
                        <w:sz w:val="18"/>
                        <w:szCs w:val="18"/>
                      </w:rPr>
                      <w:fldChar w:fldCharType="end"/>
                    </w:r>
                    <w:r>
                      <w:rPr>
                        <w:sz w:val="18"/>
                        <w:szCs w:val="18"/>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CA60">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31399">
    <w:pPr>
      <w:pStyle w:val="14"/>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39EE7">
    <w:pPr>
      <w:pStyle w:val="14"/>
      <w:jc w:val="left"/>
      <w:rPr>
        <w:bCs/>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7C8EB">
    <w:pPr>
      <w:pStyle w:val="14"/>
      <w:jc w:val="left"/>
      <w:rPr>
        <w:ins w:id="0" w:author="脚脚" w:date="2025-11-25T09:24:21Z"/>
        <w:bCs/>
        <w:i/>
        <w:i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E6599">
    <w:pPr>
      <w:pStyle w:val="14"/>
      <w:jc w:val="left"/>
      <w:rPr>
        <w:ins w:id="1" w:author="脚脚" w:date="2025-11-25T09:31:03Z"/>
        <w:bCs/>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9813">
    <w:pPr>
      <w:pBdr>
        <w:bottom w:val="single" w:color="000000" w:sz="4" w:space="1"/>
      </w:pBdr>
      <w:tabs>
        <w:tab w:val="center" w:pos="4153"/>
        <w:tab w:val="right" w:pos="8306"/>
      </w:tabs>
      <w:snapToGrid w:val="0"/>
      <w:ind w:firstLine="180" w:firstLineChars="10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A05BE"/>
    <w:multiLevelType w:val="singleLevel"/>
    <w:tmpl w:val="8BDA05BE"/>
    <w:lvl w:ilvl="0" w:tentative="0">
      <w:start w:val="9"/>
      <w:numFmt w:val="decimal"/>
      <w:lvlText w:val="%1."/>
      <w:lvlJc w:val="left"/>
      <w:pPr>
        <w:tabs>
          <w:tab w:val="left" w:pos="312"/>
        </w:tabs>
      </w:pPr>
    </w:lvl>
  </w:abstractNum>
  <w:abstractNum w:abstractNumId="1">
    <w:nsid w:val="933CCF12"/>
    <w:multiLevelType w:val="singleLevel"/>
    <w:tmpl w:val="933CCF12"/>
    <w:lvl w:ilvl="0" w:tentative="0">
      <w:start w:val="1"/>
      <w:numFmt w:val="chineseCounting"/>
      <w:suff w:val="nothing"/>
      <w:lvlText w:val="%1、"/>
      <w:lvlJc w:val="left"/>
      <w:rPr>
        <w:rFonts w:hint="eastAsia"/>
      </w:rPr>
    </w:lvl>
  </w:abstractNum>
  <w:abstractNum w:abstractNumId="2">
    <w:nsid w:val="95873BE7"/>
    <w:multiLevelType w:val="singleLevel"/>
    <w:tmpl w:val="95873BE7"/>
    <w:lvl w:ilvl="0" w:tentative="0">
      <w:start w:val="1"/>
      <w:numFmt w:val="decimal"/>
      <w:suff w:val="nothing"/>
      <w:lvlText w:val="（%1）"/>
      <w:lvlJc w:val="left"/>
    </w:lvl>
  </w:abstractNum>
  <w:abstractNum w:abstractNumId="3">
    <w:nsid w:val="98F0C137"/>
    <w:multiLevelType w:val="singleLevel"/>
    <w:tmpl w:val="98F0C137"/>
    <w:lvl w:ilvl="0" w:tentative="0">
      <w:start w:val="12"/>
      <w:numFmt w:val="decimal"/>
      <w:suff w:val="nothing"/>
      <w:lvlText w:val="%1、"/>
      <w:lvlJc w:val="left"/>
    </w:lvl>
  </w:abstractNum>
  <w:abstractNum w:abstractNumId="4">
    <w:nsid w:val="AF929223"/>
    <w:multiLevelType w:val="singleLevel"/>
    <w:tmpl w:val="AF929223"/>
    <w:lvl w:ilvl="0" w:tentative="0">
      <w:start w:val="2"/>
      <w:numFmt w:val="chineseCounting"/>
      <w:suff w:val="nothing"/>
      <w:lvlText w:val="（%1）"/>
      <w:lvlJc w:val="left"/>
      <w:rPr>
        <w:rFonts w:hint="eastAsia"/>
      </w:rPr>
    </w:lvl>
  </w:abstractNum>
  <w:abstractNum w:abstractNumId="5">
    <w:nsid w:val="C6ECD3E4"/>
    <w:multiLevelType w:val="singleLevel"/>
    <w:tmpl w:val="C6ECD3E4"/>
    <w:lvl w:ilvl="0" w:tentative="0">
      <w:start w:val="6"/>
      <w:numFmt w:val="chineseCounting"/>
      <w:suff w:val="space"/>
      <w:lvlText w:val="第%1章"/>
      <w:lvlJc w:val="left"/>
      <w:rPr>
        <w:rFonts w:hint="eastAsia"/>
      </w:rPr>
    </w:lvl>
  </w:abstractNum>
  <w:abstractNum w:abstractNumId="6">
    <w:nsid w:val="D3A58AF3"/>
    <w:multiLevelType w:val="singleLevel"/>
    <w:tmpl w:val="D3A58AF3"/>
    <w:lvl w:ilvl="0" w:tentative="0">
      <w:start w:val="1"/>
      <w:numFmt w:val="decimal"/>
      <w:suff w:val="nothing"/>
      <w:lvlText w:val="（%1）"/>
      <w:lvlJc w:val="left"/>
      <w:rPr>
        <w:rFonts w:hint="default" w:ascii="Times New Roman" w:hAnsi="Times New Roman" w:cs="Times New Roman"/>
      </w:rPr>
    </w:lvl>
  </w:abstractNum>
  <w:abstractNum w:abstractNumId="7">
    <w:nsid w:val="D5F4885B"/>
    <w:multiLevelType w:val="singleLevel"/>
    <w:tmpl w:val="D5F4885B"/>
    <w:lvl w:ilvl="0" w:tentative="0">
      <w:start w:val="1"/>
      <w:numFmt w:val="decimal"/>
      <w:suff w:val="nothing"/>
      <w:lvlText w:val="%1、"/>
      <w:lvlJc w:val="left"/>
    </w:lvl>
  </w:abstractNum>
  <w:abstractNum w:abstractNumId="8">
    <w:nsid w:val="66104F0B"/>
    <w:multiLevelType w:val="multilevel"/>
    <w:tmpl w:val="66104F0B"/>
    <w:lvl w:ilvl="0" w:tentative="0">
      <w:start w:val="1"/>
      <w:numFmt w:val="decimal"/>
      <w:pStyle w:val="3"/>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9">
    <w:nsid w:val="6EB542E5"/>
    <w:multiLevelType w:val="singleLevel"/>
    <w:tmpl w:val="6EB542E5"/>
    <w:lvl w:ilvl="0" w:tentative="0">
      <w:start w:val="2"/>
      <w:numFmt w:val="chineseCounting"/>
      <w:suff w:val="nothing"/>
      <w:lvlText w:val="（%1）"/>
      <w:lvlJc w:val="left"/>
      <w:rPr>
        <w:rFonts w:hint="eastAsia"/>
      </w:rPr>
    </w:lvl>
  </w:abstractNum>
  <w:num w:numId="1">
    <w:abstractNumId w:val="8"/>
  </w:num>
  <w:num w:numId="2">
    <w:abstractNumId w:val="2"/>
  </w:num>
  <w:num w:numId="3">
    <w:abstractNumId w:val="0"/>
  </w:num>
  <w:num w:numId="4">
    <w:abstractNumId w:val="4"/>
  </w:num>
  <w:num w:numId="5">
    <w:abstractNumId w:val="9"/>
  </w:num>
  <w:num w:numId="6">
    <w:abstractNumId w:val="5"/>
  </w:num>
  <w:num w:numId="7">
    <w:abstractNumId w:val="1"/>
  </w:num>
  <w:num w:numId="8">
    <w:abstractNumId w:val="6"/>
  </w:num>
  <w:num w:numId="9">
    <w:abstractNumId w:val="3"/>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脚脚">
    <w15:presenceInfo w15:providerId="WPS Office" w15:userId="752676702"/>
  </w15:person>
  <w15:person w15:author="个人用户">
    <w15:presenceInfo w15:providerId="WPS Office" w15:userId="1345361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YmRjMzFiZWMzYTc0NDgwZjYyMGNhZGFlZTcyZjYifQ=="/>
  </w:docVars>
  <w:rsids>
    <w:rsidRoot w:val="0041192D"/>
    <w:rsid w:val="000028E4"/>
    <w:rsid w:val="000078F2"/>
    <w:rsid w:val="00024FC5"/>
    <w:rsid w:val="000253E1"/>
    <w:rsid w:val="00032F3E"/>
    <w:rsid w:val="00045079"/>
    <w:rsid w:val="0007466A"/>
    <w:rsid w:val="00075F27"/>
    <w:rsid w:val="00086950"/>
    <w:rsid w:val="00091C0E"/>
    <w:rsid w:val="000935FC"/>
    <w:rsid w:val="000A189F"/>
    <w:rsid w:val="000A3023"/>
    <w:rsid w:val="000A4D31"/>
    <w:rsid w:val="000A7B6E"/>
    <w:rsid w:val="000C1CFC"/>
    <w:rsid w:val="000C3E47"/>
    <w:rsid w:val="000E2C79"/>
    <w:rsid w:val="00117C4A"/>
    <w:rsid w:val="00131DF0"/>
    <w:rsid w:val="00171BEA"/>
    <w:rsid w:val="00184609"/>
    <w:rsid w:val="00196651"/>
    <w:rsid w:val="001B455B"/>
    <w:rsid w:val="001C58D3"/>
    <w:rsid w:val="001F1DF8"/>
    <w:rsid w:val="002156F6"/>
    <w:rsid w:val="00216F96"/>
    <w:rsid w:val="002227B7"/>
    <w:rsid w:val="002261FF"/>
    <w:rsid w:val="002304F1"/>
    <w:rsid w:val="00240328"/>
    <w:rsid w:val="002523CA"/>
    <w:rsid w:val="00276602"/>
    <w:rsid w:val="00277E07"/>
    <w:rsid w:val="00285B72"/>
    <w:rsid w:val="002A4574"/>
    <w:rsid w:val="002C0581"/>
    <w:rsid w:val="002E0A76"/>
    <w:rsid w:val="002E7F71"/>
    <w:rsid w:val="00305D5E"/>
    <w:rsid w:val="00314A3C"/>
    <w:rsid w:val="0031671D"/>
    <w:rsid w:val="0032185B"/>
    <w:rsid w:val="00325ACE"/>
    <w:rsid w:val="00334F71"/>
    <w:rsid w:val="00336B5D"/>
    <w:rsid w:val="00342FD6"/>
    <w:rsid w:val="00353ADA"/>
    <w:rsid w:val="00357842"/>
    <w:rsid w:val="00380F78"/>
    <w:rsid w:val="0039148C"/>
    <w:rsid w:val="003B3E84"/>
    <w:rsid w:val="003D13F9"/>
    <w:rsid w:val="003D7BB7"/>
    <w:rsid w:val="003E09E5"/>
    <w:rsid w:val="003E39E4"/>
    <w:rsid w:val="003E4A9A"/>
    <w:rsid w:val="003F3327"/>
    <w:rsid w:val="003F7A07"/>
    <w:rsid w:val="00405429"/>
    <w:rsid w:val="00407EED"/>
    <w:rsid w:val="0041192D"/>
    <w:rsid w:val="0044237F"/>
    <w:rsid w:val="00444338"/>
    <w:rsid w:val="00450635"/>
    <w:rsid w:val="0047781D"/>
    <w:rsid w:val="0048069C"/>
    <w:rsid w:val="004854F2"/>
    <w:rsid w:val="004872F2"/>
    <w:rsid w:val="00491B27"/>
    <w:rsid w:val="00493B54"/>
    <w:rsid w:val="004B6095"/>
    <w:rsid w:val="004D0A46"/>
    <w:rsid w:val="004D2293"/>
    <w:rsid w:val="004D7D19"/>
    <w:rsid w:val="00503F2C"/>
    <w:rsid w:val="00514566"/>
    <w:rsid w:val="00540CA4"/>
    <w:rsid w:val="00550B14"/>
    <w:rsid w:val="00563C94"/>
    <w:rsid w:val="00593515"/>
    <w:rsid w:val="00594A82"/>
    <w:rsid w:val="005A089B"/>
    <w:rsid w:val="005A1EB5"/>
    <w:rsid w:val="005B3B5A"/>
    <w:rsid w:val="005D62ED"/>
    <w:rsid w:val="005F7521"/>
    <w:rsid w:val="00601DBB"/>
    <w:rsid w:val="00617D70"/>
    <w:rsid w:val="0062211F"/>
    <w:rsid w:val="006279BD"/>
    <w:rsid w:val="00637D13"/>
    <w:rsid w:val="0064584A"/>
    <w:rsid w:val="0066394C"/>
    <w:rsid w:val="00676590"/>
    <w:rsid w:val="00677ABD"/>
    <w:rsid w:val="00683243"/>
    <w:rsid w:val="00692764"/>
    <w:rsid w:val="006C3BC1"/>
    <w:rsid w:val="006D6081"/>
    <w:rsid w:val="006E1780"/>
    <w:rsid w:val="006F3158"/>
    <w:rsid w:val="006F6447"/>
    <w:rsid w:val="006F7EDA"/>
    <w:rsid w:val="00707214"/>
    <w:rsid w:val="00715004"/>
    <w:rsid w:val="00723F32"/>
    <w:rsid w:val="00724AF6"/>
    <w:rsid w:val="00727498"/>
    <w:rsid w:val="00730AC5"/>
    <w:rsid w:val="007453AA"/>
    <w:rsid w:val="00747752"/>
    <w:rsid w:val="00777A79"/>
    <w:rsid w:val="007824F6"/>
    <w:rsid w:val="0078768E"/>
    <w:rsid w:val="00791D76"/>
    <w:rsid w:val="007974DA"/>
    <w:rsid w:val="007B152E"/>
    <w:rsid w:val="007B1FBF"/>
    <w:rsid w:val="007C09A1"/>
    <w:rsid w:val="007C1CD7"/>
    <w:rsid w:val="007C7E4A"/>
    <w:rsid w:val="007F66E4"/>
    <w:rsid w:val="00812A5F"/>
    <w:rsid w:val="00813A9E"/>
    <w:rsid w:val="0082762C"/>
    <w:rsid w:val="00844C21"/>
    <w:rsid w:val="00851B4B"/>
    <w:rsid w:val="008B30EE"/>
    <w:rsid w:val="008D7151"/>
    <w:rsid w:val="008E48D9"/>
    <w:rsid w:val="008E554B"/>
    <w:rsid w:val="008F26B1"/>
    <w:rsid w:val="008F2E42"/>
    <w:rsid w:val="008F5F63"/>
    <w:rsid w:val="009025A6"/>
    <w:rsid w:val="009054F5"/>
    <w:rsid w:val="00920307"/>
    <w:rsid w:val="00921752"/>
    <w:rsid w:val="00943852"/>
    <w:rsid w:val="0094466D"/>
    <w:rsid w:val="00950277"/>
    <w:rsid w:val="00991527"/>
    <w:rsid w:val="00992038"/>
    <w:rsid w:val="00992AF6"/>
    <w:rsid w:val="009A1ABA"/>
    <w:rsid w:val="009B26ED"/>
    <w:rsid w:val="009B7812"/>
    <w:rsid w:val="009F3A27"/>
    <w:rsid w:val="009F61BD"/>
    <w:rsid w:val="00A269F0"/>
    <w:rsid w:val="00A364EF"/>
    <w:rsid w:val="00A40ECB"/>
    <w:rsid w:val="00A455E7"/>
    <w:rsid w:val="00A47CDB"/>
    <w:rsid w:val="00A505DD"/>
    <w:rsid w:val="00A5560C"/>
    <w:rsid w:val="00A67A46"/>
    <w:rsid w:val="00A7432B"/>
    <w:rsid w:val="00A83242"/>
    <w:rsid w:val="00A8417A"/>
    <w:rsid w:val="00A91E76"/>
    <w:rsid w:val="00AA05B6"/>
    <w:rsid w:val="00AA36B3"/>
    <w:rsid w:val="00AA7465"/>
    <w:rsid w:val="00AB5F49"/>
    <w:rsid w:val="00AC773B"/>
    <w:rsid w:val="00AE65C6"/>
    <w:rsid w:val="00AF35E5"/>
    <w:rsid w:val="00B119FE"/>
    <w:rsid w:val="00B2602F"/>
    <w:rsid w:val="00B35A73"/>
    <w:rsid w:val="00B56D98"/>
    <w:rsid w:val="00B65D77"/>
    <w:rsid w:val="00B705A7"/>
    <w:rsid w:val="00B71E80"/>
    <w:rsid w:val="00B72D5A"/>
    <w:rsid w:val="00B742AD"/>
    <w:rsid w:val="00B84C69"/>
    <w:rsid w:val="00BA2536"/>
    <w:rsid w:val="00BB6478"/>
    <w:rsid w:val="00BC4007"/>
    <w:rsid w:val="00BC52D6"/>
    <w:rsid w:val="00BE6698"/>
    <w:rsid w:val="00C25F0D"/>
    <w:rsid w:val="00C37AFE"/>
    <w:rsid w:val="00C409CD"/>
    <w:rsid w:val="00C41093"/>
    <w:rsid w:val="00C57A79"/>
    <w:rsid w:val="00C60BFD"/>
    <w:rsid w:val="00C62BE2"/>
    <w:rsid w:val="00C73727"/>
    <w:rsid w:val="00C76093"/>
    <w:rsid w:val="00C7635C"/>
    <w:rsid w:val="00C86D7A"/>
    <w:rsid w:val="00C91E36"/>
    <w:rsid w:val="00CB0FCC"/>
    <w:rsid w:val="00CC21D7"/>
    <w:rsid w:val="00CD0588"/>
    <w:rsid w:val="00CD2FBE"/>
    <w:rsid w:val="00CD375D"/>
    <w:rsid w:val="00CF7AA5"/>
    <w:rsid w:val="00D07397"/>
    <w:rsid w:val="00D13493"/>
    <w:rsid w:val="00D35279"/>
    <w:rsid w:val="00D43598"/>
    <w:rsid w:val="00D445FA"/>
    <w:rsid w:val="00D52709"/>
    <w:rsid w:val="00D7475D"/>
    <w:rsid w:val="00D81293"/>
    <w:rsid w:val="00D91640"/>
    <w:rsid w:val="00D94691"/>
    <w:rsid w:val="00DB2C58"/>
    <w:rsid w:val="00DC3DF4"/>
    <w:rsid w:val="00DC72E4"/>
    <w:rsid w:val="00DC75BD"/>
    <w:rsid w:val="00DD2558"/>
    <w:rsid w:val="00E007D8"/>
    <w:rsid w:val="00E121BA"/>
    <w:rsid w:val="00E134A6"/>
    <w:rsid w:val="00E252DF"/>
    <w:rsid w:val="00E4679C"/>
    <w:rsid w:val="00E501BE"/>
    <w:rsid w:val="00E56515"/>
    <w:rsid w:val="00E6421D"/>
    <w:rsid w:val="00E7585B"/>
    <w:rsid w:val="00E77F22"/>
    <w:rsid w:val="00E8242D"/>
    <w:rsid w:val="00E960D5"/>
    <w:rsid w:val="00EA6E90"/>
    <w:rsid w:val="00EB083E"/>
    <w:rsid w:val="00EB14A9"/>
    <w:rsid w:val="00EC3B69"/>
    <w:rsid w:val="00EE471B"/>
    <w:rsid w:val="00F014E0"/>
    <w:rsid w:val="00F219FD"/>
    <w:rsid w:val="00F56E85"/>
    <w:rsid w:val="00F571B0"/>
    <w:rsid w:val="00F81742"/>
    <w:rsid w:val="00F856CE"/>
    <w:rsid w:val="00FA5944"/>
    <w:rsid w:val="00FA77D0"/>
    <w:rsid w:val="00FB0F15"/>
    <w:rsid w:val="00FD6C27"/>
    <w:rsid w:val="010019A2"/>
    <w:rsid w:val="01255F91"/>
    <w:rsid w:val="0176597C"/>
    <w:rsid w:val="01830099"/>
    <w:rsid w:val="01C95207"/>
    <w:rsid w:val="01CD7566"/>
    <w:rsid w:val="021A36E8"/>
    <w:rsid w:val="028400BA"/>
    <w:rsid w:val="02971F57"/>
    <w:rsid w:val="02CF0DD5"/>
    <w:rsid w:val="03093160"/>
    <w:rsid w:val="031401DE"/>
    <w:rsid w:val="031406D1"/>
    <w:rsid w:val="03AE5ABA"/>
    <w:rsid w:val="03AF2CAB"/>
    <w:rsid w:val="03D90444"/>
    <w:rsid w:val="03EF7C67"/>
    <w:rsid w:val="040B29CC"/>
    <w:rsid w:val="0419477B"/>
    <w:rsid w:val="041E22FB"/>
    <w:rsid w:val="042E6C09"/>
    <w:rsid w:val="04553F6E"/>
    <w:rsid w:val="048760F2"/>
    <w:rsid w:val="04BE5A6A"/>
    <w:rsid w:val="04CD61FB"/>
    <w:rsid w:val="04F80D9E"/>
    <w:rsid w:val="04FC263C"/>
    <w:rsid w:val="05780E89"/>
    <w:rsid w:val="05B178CA"/>
    <w:rsid w:val="05D232B1"/>
    <w:rsid w:val="05F91E7B"/>
    <w:rsid w:val="0650513E"/>
    <w:rsid w:val="069948CC"/>
    <w:rsid w:val="072B7F42"/>
    <w:rsid w:val="07400174"/>
    <w:rsid w:val="074460EB"/>
    <w:rsid w:val="07464042"/>
    <w:rsid w:val="077112C2"/>
    <w:rsid w:val="07C22F8C"/>
    <w:rsid w:val="0803505D"/>
    <w:rsid w:val="0826752A"/>
    <w:rsid w:val="082F2D28"/>
    <w:rsid w:val="084A5204"/>
    <w:rsid w:val="0856184B"/>
    <w:rsid w:val="08B00751"/>
    <w:rsid w:val="08C90A87"/>
    <w:rsid w:val="09157676"/>
    <w:rsid w:val="093B7E06"/>
    <w:rsid w:val="098A290C"/>
    <w:rsid w:val="0991492A"/>
    <w:rsid w:val="09E511F0"/>
    <w:rsid w:val="0A134A7F"/>
    <w:rsid w:val="0A1C0D26"/>
    <w:rsid w:val="0A2F6A30"/>
    <w:rsid w:val="0A713753"/>
    <w:rsid w:val="0AC52262"/>
    <w:rsid w:val="0ADB4E1D"/>
    <w:rsid w:val="0AF32134"/>
    <w:rsid w:val="0B2B1171"/>
    <w:rsid w:val="0BAF62FB"/>
    <w:rsid w:val="0BE77114"/>
    <w:rsid w:val="0BFD1E80"/>
    <w:rsid w:val="0C8E0387"/>
    <w:rsid w:val="0C99794B"/>
    <w:rsid w:val="0CC264EA"/>
    <w:rsid w:val="0CE41347"/>
    <w:rsid w:val="0CE73BD2"/>
    <w:rsid w:val="0D234439"/>
    <w:rsid w:val="0D2F0FE6"/>
    <w:rsid w:val="0D3D7625"/>
    <w:rsid w:val="0D991E99"/>
    <w:rsid w:val="0DB94E10"/>
    <w:rsid w:val="0E115993"/>
    <w:rsid w:val="0E231F89"/>
    <w:rsid w:val="0E3B2427"/>
    <w:rsid w:val="0E455054"/>
    <w:rsid w:val="0E697251"/>
    <w:rsid w:val="0E836445"/>
    <w:rsid w:val="0E8A41F3"/>
    <w:rsid w:val="0EB41738"/>
    <w:rsid w:val="0EE07EEA"/>
    <w:rsid w:val="0F0F1F61"/>
    <w:rsid w:val="0F416D70"/>
    <w:rsid w:val="0F4F1C29"/>
    <w:rsid w:val="0F81088A"/>
    <w:rsid w:val="0F8C280E"/>
    <w:rsid w:val="0FA905E8"/>
    <w:rsid w:val="0FC7113A"/>
    <w:rsid w:val="0FE260B4"/>
    <w:rsid w:val="0FE81691"/>
    <w:rsid w:val="1018390F"/>
    <w:rsid w:val="101F18D4"/>
    <w:rsid w:val="102D5080"/>
    <w:rsid w:val="1045133B"/>
    <w:rsid w:val="10616837"/>
    <w:rsid w:val="10801699"/>
    <w:rsid w:val="10B169D0"/>
    <w:rsid w:val="10BC5375"/>
    <w:rsid w:val="111B422B"/>
    <w:rsid w:val="111B6540"/>
    <w:rsid w:val="116021A5"/>
    <w:rsid w:val="11F450ED"/>
    <w:rsid w:val="12321383"/>
    <w:rsid w:val="12BF5CD9"/>
    <w:rsid w:val="13752E98"/>
    <w:rsid w:val="13C86620"/>
    <w:rsid w:val="13E9112B"/>
    <w:rsid w:val="13F5681F"/>
    <w:rsid w:val="141273BA"/>
    <w:rsid w:val="141507D5"/>
    <w:rsid w:val="14751742"/>
    <w:rsid w:val="14795475"/>
    <w:rsid w:val="14BE60AA"/>
    <w:rsid w:val="14C91E0F"/>
    <w:rsid w:val="14FE15CF"/>
    <w:rsid w:val="15026C33"/>
    <w:rsid w:val="152037A0"/>
    <w:rsid w:val="15435863"/>
    <w:rsid w:val="15B900D5"/>
    <w:rsid w:val="15D53161"/>
    <w:rsid w:val="15E6711C"/>
    <w:rsid w:val="16044B07"/>
    <w:rsid w:val="160A4619"/>
    <w:rsid w:val="1658169C"/>
    <w:rsid w:val="167A1985"/>
    <w:rsid w:val="1680016C"/>
    <w:rsid w:val="168D3E86"/>
    <w:rsid w:val="16922DAB"/>
    <w:rsid w:val="16F20CD6"/>
    <w:rsid w:val="171E0671"/>
    <w:rsid w:val="174D40D3"/>
    <w:rsid w:val="17584A62"/>
    <w:rsid w:val="175963A8"/>
    <w:rsid w:val="17716CB6"/>
    <w:rsid w:val="17A52D08"/>
    <w:rsid w:val="185C36C6"/>
    <w:rsid w:val="19060F52"/>
    <w:rsid w:val="190F0738"/>
    <w:rsid w:val="19BE404A"/>
    <w:rsid w:val="19E7676F"/>
    <w:rsid w:val="19EE40AC"/>
    <w:rsid w:val="1A2742AF"/>
    <w:rsid w:val="1A2A56C6"/>
    <w:rsid w:val="1A521E66"/>
    <w:rsid w:val="1A7408EE"/>
    <w:rsid w:val="1AF43FBE"/>
    <w:rsid w:val="1B4A1EFB"/>
    <w:rsid w:val="1B6875F7"/>
    <w:rsid w:val="1B7A3E63"/>
    <w:rsid w:val="1B8B170E"/>
    <w:rsid w:val="1B98237C"/>
    <w:rsid w:val="1BD9519A"/>
    <w:rsid w:val="1BDD2D6F"/>
    <w:rsid w:val="1BF7226F"/>
    <w:rsid w:val="1C10457D"/>
    <w:rsid w:val="1C5539AB"/>
    <w:rsid w:val="1C6B05B3"/>
    <w:rsid w:val="1C875C28"/>
    <w:rsid w:val="1CB100BD"/>
    <w:rsid w:val="1CB4406F"/>
    <w:rsid w:val="1CDB6B83"/>
    <w:rsid w:val="1D5C35F6"/>
    <w:rsid w:val="1D943995"/>
    <w:rsid w:val="1DA51336"/>
    <w:rsid w:val="1DB51058"/>
    <w:rsid w:val="1DC31A88"/>
    <w:rsid w:val="1DEB51E9"/>
    <w:rsid w:val="1DEF28E6"/>
    <w:rsid w:val="1DFC234B"/>
    <w:rsid w:val="1E5673AA"/>
    <w:rsid w:val="1ECE5937"/>
    <w:rsid w:val="1ED10BC0"/>
    <w:rsid w:val="1EFC6654"/>
    <w:rsid w:val="1F350325"/>
    <w:rsid w:val="1F3A2287"/>
    <w:rsid w:val="1F93444B"/>
    <w:rsid w:val="1FC01B8F"/>
    <w:rsid w:val="1FE92D84"/>
    <w:rsid w:val="2055040C"/>
    <w:rsid w:val="20665917"/>
    <w:rsid w:val="206B7F2F"/>
    <w:rsid w:val="206F0705"/>
    <w:rsid w:val="2074297D"/>
    <w:rsid w:val="20AC1FF1"/>
    <w:rsid w:val="20AE7F28"/>
    <w:rsid w:val="20E7584F"/>
    <w:rsid w:val="211337D0"/>
    <w:rsid w:val="21245059"/>
    <w:rsid w:val="21463165"/>
    <w:rsid w:val="21D270E1"/>
    <w:rsid w:val="21F70203"/>
    <w:rsid w:val="22386FDF"/>
    <w:rsid w:val="224B2FFA"/>
    <w:rsid w:val="226909D1"/>
    <w:rsid w:val="22AA1398"/>
    <w:rsid w:val="22AA3C81"/>
    <w:rsid w:val="23096527"/>
    <w:rsid w:val="23830D0F"/>
    <w:rsid w:val="23E822B1"/>
    <w:rsid w:val="23F9528D"/>
    <w:rsid w:val="24085924"/>
    <w:rsid w:val="246F46C9"/>
    <w:rsid w:val="2485672C"/>
    <w:rsid w:val="24C113DB"/>
    <w:rsid w:val="24D340B6"/>
    <w:rsid w:val="24EA6C9B"/>
    <w:rsid w:val="24F5566D"/>
    <w:rsid w:val="254232C6"/>
    <w:rsid w:val="25692BED"/>
    <w:rsid w:val="25732915"/>
    <w:rsid w:val="258B55EA"/>
    <w:rsid w:val="25C94365"/>
    <w:rsid w:val="26012B5C"/>
    <w:rsid w:val="26161FE6"/>
    <w:rsid w:val="26552171"/>
    <w:rsid w:val="266D6A9E"/>
    <w:rsid w:val="267442D0"/>
    <w:rsid w:val="268737AC"/>
    <w:rsid w:val="273C62F2"/>
    <w:rsid w:val="27606603"/>
    <w:rsid w:val="277B168E"/>
    <w:rsid w:val="279B7F7B"/>
    <w:rsid w:val="27AE736E"/>
    <w:rsid w:val="27D06614"/>
    <w:rsid w:val="27EF5BC2"/>
    <w:rsid w:val="283006CB"/>
    <w:rsid w:val="28563F4C"/>
    <w:rsid w:val="285A5748"/>
    <w:rsid w:val="28862099"/>
    <w:rsid w:val="28C52BC1"/>
    <w:rsid w:val="28E26642"/>
    <w:rsid w:val="28ED50D4"/>
    <w:rsid w:val="29170E8E"/>
    <w:rsid w:val="295936F4"/>
    <w:rsid w:val="296034C4"/>
    <w:rsid w:val="29622B06"/>
    <w:rsid w:val="298A7967"/>
    <w:rsid w:val="299F54DA"/>
    <w:rsid w:val="2A17569E"/>
    <w:rsid w:val="2A3B4BBC"/>
    <w:rsid w:val="2A8A01FD"/>
    <w:rsid w:val="2AA1755F"/>
    <w:rsid w:val="2AAE4EDC"/>
    <w:rsid w:val="2AC271EA"/>
    <w:rsid w:val="2AE5579D"/>
    <w:rsid w:val="2B230073"/>
    <w:rsid w:val="2B527CA9"/>
    <w:rsid w:val="2BD31A99"/>
    <w:rsid w:val="2C063C1D"/>
    <w:rsid w:val="2C2959EE"/>
    <w:rsid w:val="2C6E17C2"/>
    <w:rsid w:val="2D3227EF"/>
    <w:rsid w:val="2D4D57BB"/>
    <w:rsid w:val="2D83304B"/>
    <w:rsid w:val="2D995198"/>
    <w:rsid w:val="2DE2381F"/>
    <w:rsid w:val="2DEB2F7F"/>
    <w:rsid w:val="2E4C676F"/>
    <w:rsid w:val="2E823302"/>
    <w:rsid w:val="2E88318E"/>
    <w:rsid w:val="2EB24E01"/>
    <w:rsid w:val="2EBD19D6"/>
    <w:rsid w:val="2EC451E1"/>
    <w:rsid w:val="2EE8124D"/>
    <w:rsid w:val="2EF96CFB"/>
    <w:rsid w:val="2F320885"/>
    <w:rsid w:val="2F880DEC"/>
    <w:rsid w:val="2FAD1FC1"/>
    <w:rsid w:val="2FE31C96"/>
    <w:rsid w:val="300F7A6B"/>
    <w:rsid w:val="302373E1"/>
    <w:rsid w:val="30264AB5"/>
    <w:rsid w:val="30282309"/>
    <w:rsid w:val="30770970"/>
    <w:rsid w:val="30EB7532"/>
    <w:rsid w:val="30F453D1"/>
    <w:rsid w:val="31013E15"/>
    <w:rsid w:val="31057EE3"/>
    <w:rsid w:val="310E0E7D"/>
    <w:rsid w:val="31235461"/>
    <w:rsid w:val="313361CC"/>
    <w:rsid w:val="31421205"/>
    <w:rsid w:val="319553AC"/>
    <w:rsid w:val="31A32F06"/>
    <w:rsid w:val="31A517E2"/>
    <w:rsid w:val="31CE7D46"/>
    <w:rsid w:val="31FB1742"/>
    <w:rsid w:val="320D39CA"/>
    <w:rsid w:val="325F2EF7"/>
    <w:rsid w:val="326E3542"/>
    <w:rsid w:val="32786EF6"/>
    <w:rsid w:val="328A220F"/>
    <w:rsid w:val="3292723A"/>
    <w:rsid w:val="32E97DF4"/>
    <w:rsid w:val="3318500F"/>
    <w:rsid w:val="33192E30"/>
    <w:rsid w:val="33273A18"/>
    <w:rsid w:val="333F17C2"/>
    <w:rsid w:val="33796523"/>
    <w:rsid w:val="33BF0BD0"/>
    <w:rsid w:val="33E717EE"/>
    <w:rsid w:val="34052A8E"/>
    <w:rsid w:val="34305614"/>
    <w:rsid w:val="343A49EF"/>
    <w:rsid w:val="34841945"/>
    <w:rsid w:val="348953EB"/>
    <w:rsid w:val="348B537B"/>
    <w:rsid w:val="35243365"/>
    <w:rsid w:val="353E4427"/>
    <w:rsid w:val="354D6418"/>
    <w:rsid w:val="35615166"/>
    <w:rsid w:val="358D01F3"/>
    <w:rsid w:val="35E82857"/>
    <w:rsid w:val="360D204B"/>
    <w:rsid w:val="365875EE"/>
    <w:rsid w:val="365A25F8"/>
    <w:rsid w:val="36973AC1"/>
    <w:rsid w:val="36AC3746"/>
    <w:rsid w:val="374C50B7"/>
    <w:rsid w:val="37533A8E"/>
    <w:rsid w:val="37E74553"/>
    <w:rsid w:val="37FE7E9E"/>
    <w:rsid w:val="38064FA4"/>
    <w:rsid w:val="38B017BC"/>
    <w:rsid w:val="38B30119"/>
    <w:rsid w:val="38BB5D3B"/>
    <w:rsid w:val="38DE72CA"/>
    <w:rsid w:val="38F44DFD"/>
    <w:rsid w:val="39054E8F"/>
    <w:rsid w:val="393433DD"/>
    <w:rsid w:val="393948AD"/>
    <w:rsid w:val="393B2011"/>
    <w:rsid w:val="3954623F"/>
    <w:rsid w:val="396C246F"/>
    <w:rsid w:val="398E34A3"/>
    <w:rsid w:val="39A10FA5"/>
    <w:rsid w:val="39B7013D"/>
    <w:rsid w:val="39D61A3E"/>
    <w:rsid w:val="3A6548F2"/>
    <w:rsid w:val="3A7E7074"/>
    <w:rsid w:val="3A88398E"/>
    <w:rsid w:val="3A947337"/>
    <w:rsid w:val="3A9D6DFE"/>
    <w:rsid w:val="3AA41A22"/>
    <w:rsid w:val="3ACB0E96"/>
    <w:rsid w:val="3AD32DCA"/>
    <w:rsid w:val="3B0B0258"/>
    <w:rsid w:val="3B492FEC"/>
    <w:rsid w:val="3BB81A68"/>
    <w:rsid w:val="3BF35EC8"/>
    <w:rsid w:val="3C08615F"/>
    <w:rsid w:val="3C742E4E"/>
    <w:rsid w:val="3C9B3F0D"/>
    <w:rsid w:val="3CB13731"/>
    <w:rsid w:val="3CB274A9"/>
    <w:rsid w:val="3CE955E4"/>
    <w:rsid w:val="3D0221DE"/>
    <w:rsid w:val="3D0777F5"/>
    <w:rsid w:val="3D624A2B"/>
    <w:rsid w:val="3DE7342C"/>
    <w:rsid w:val="3DEC64CB"/>
    <w:rsid w:val="3E043149"/>
    <w:rsid w:val="3E1F3045"/>
    <w:rsid w:val="3E4E1552"/>
    <w:rsid w:val="3E7A5DA4"/>
    <w:rsid w:val="3E8957CD"/>
    <w:rsid w:val="3E9E1A93"/>
    <w:rsid w:val="3EB71483"/>
    <w:rsid w:val="3EDD6068"/>
    <w:rsid w:val="3EF815BD"/>
    <w:rsid w:val="3F867553"/>
    <w:rsid w:val="3FDB41C1"/>
    <w:rsid w:val="3FEB8EA9"/>
    <w:rsid w:val="401914AE"/>
    <w:rsid w:val="40301DE3"/>
    <w:rsid w:val="406B29FD"/>
    <w:rsid w:val="407231D7"/>
    <w:rsid w:val="40890521"/>
    <w:rsid w:val="40897FAE"/>
    <w:rsid w:val="40963817"/>
    <w:rsid w:val="41A76EB0"/>
    <w:rsid w:val="41AA2E44"/>
    <w:rsid w:val="42291CDE"/>
    <w:rsid w:val="423544BC"/>
    <w:rsid w:val="42386BE7"/>
    <w:rsid w:val="42613503"/>
    <w:rsid w:val="432D7889"/>
    <w:rsid w:val="4359057C"/>
    <w:rsid w:val="43887561"/>
    <w:rsid w:val="44815A93"/>
    <w:rsid w:val="44C43EA1"/>
    <w:rsid w:val="44D31C9D"/>
    <w:rsid w:val="44E177B9"/>
    <w:rsid w:val="45375398"/>
    <w:rsid w:val="4557299B"/>
    <w:rsid w:val="45E23FB4"/>
    <w:rsid w:val="465D2233"/>
    <w:rsid w:val="466B1380"/>
    <w:rsid w:val="468F2C31"/>
    <w:rsid w:val="46D71FE6"/>
    <w:rsid w:val="46E32AE1"/>
    <w:rsid w:val="474D4056"/>
    <w:rsid w:val="47707F73"/>
    <w:rsid w:val="479A179E"/>
    <w:rsid w:val="47CE6EB6"/>
    <w:rsid w:val="4822282D"/>
    <w:rsid w:val="483B5802"/>
    <w:rsid w:val="484E4529"/>
    <w:rsid w:val="485B73A2"/>
    <w:rsid w:val="48742673"/>
    <w:rsid w:val="488C5052"/>
    <w:rsid w:val="48D75AB6"/>
    <w:rsid w:val="48DB1B35"/>
    <w:rsid w:val="48FE3C36"/>
    <w:rsid w:val="49187A4A"/>
    <w:rsid w:val="4932285C"/>
    <w:rsid w:val="49357497"/>
    <w:rsid w:val="49E83A83"/>
    <w:rsid w:val="49FE5072"/>
    <w:rsid w:val="4A143A8B"/>
    <w:rsid w:val="4A9379E1"/>
    <w:rsid w:val="4AD30D16"/>
    <w:rsid w:val="4AF10A52"/>
    <w:rsid w:val="4B0868AA"/>
    <w:rsid w:val="4B6A3544"/>
    <w:rsid w:val="4B6E05C6"/>
    <w:rsid w:val="4BA02CB9"/>
    <w:rsid w:val="4BB551C6"/>
    <w:rsid w:val="4BE00928"/>
    <w:rsid w:val="4BFC24EE"/>
    <w:rsid w:val="4C4C0949"/>
    <w:rsid w:val="4CCC03DE"/>
    <w:rsid w:val="4CD01FC4"/>
    <w:rsid w:val="4D304C6C"/>
    <w:rsid w:val="4D3A507C"/>
    <w:rsid w:val="4D4E3B33"/>
    <w:rsid w:val="4D5048A0"/>
    <w:rsid w:val="4D5A2408"/>
    <w:rsid w:val="4D6C0A51"/>
    <w:rsid w:val="4D6E6E87"/>
    <w:rsid w:val="4DCB3F26"/>
    <w:rsid w:val="4DCD2163"/>
    <w:rsid w:val="4E5157F8"/>
    <w:rsid w:val="4E944C60"/>
    <w:rsid w:val="4ED64CE6"/>
    <w:rsid w:val="4EF879B0"/>
    <w:rsid w:val="4EFE4768"/>
    <w:rsid w:val="4F176546"/>
    <w:rsid w:val="4F3050C3"/>
    <w:rsid w:val="4F7D4B2A"/>
    <w:rsid w:val="4FA91063"/>
    <w:rsid w:val="4FBA06F6"/>
    <w:rsid w:val="4FC357FD"/>
    <w:rsid w:val="4FC705C4"/>
    <w:rsid w:val="50047BC4"/>
    <w:rsid w:val="50076865"/>
    <w:rsid w:val="502B2E38"/>
    <w:rsid w:val="50792360"/>
    <w:rsid w:val="50926B99"/>
    <w:rsid w:val="50C04F20"/>
    <w:rsid w:val="50CF01D2"/>
    <w:rsid w:val="51062C1B"/>
    <w:rsid w:val="512245B9"/>
    <w:rsid w:val="514259DF"/>
    <w:rsid w:val="5156370C"/>
    <w:rsid w:val="51A927D1"/>
    <w:rsid w:val="51E25CE3"/>
    <w:rsid w:val="520F0C32"/>
    <w:rsid w:val="52114F30"/>
    <w:rsid w:val="528B27DD"/>
    <w:rsid w:val="52D10771"/>
    <w:rsid w:val="53142E17"/>
    <w:rsid w:val="532E06E9"/>
    <w:rsid w:val="536C0861"/>
    <w:rsid w:val="539E70B4"/>
    <w:rsid w:val="53BB17DB"/>
    <w:rsid w:val="53DB57FE"/>
    <w:rsid w:val="53F23BA6"/>
    <w:rsid w:val="544669C5"/>
    <w:rsid w:val="54833F31"/>
    <w:rsid w:val="549B4F6D"/>
    <w:rsid w:val="549E5F97"/>
    <w:rsid w:val="549F610D"/>
    <w:rsid w:val="54F979C2"/>
    <w:rsid w:val="55346855"/>
    <w:rsid w:val="55583898"/>
    <w:rsid w:val="55C45E2B"/>
    <w:rsid w:val="55F20D3F"/>
    <w:rsid w:val="56755377"/>
    <w:rsid w:val="56A74DC4"/>
    <w:rsid w:val="56CC5412"/>
    <w:rsid w:val="56E72D1D"/>
    <w:rsid w:val="56EE38A4"/>
    <w:rsid w:val="57655C08"/>
    <w:rsid w:val="579202B1"/>
    <w:rsid w:val="57B8376D"/>
    <w:rsid w:val="586F6A97"/>
    <w:rsid w:val="58A60DC0"/>
    <w:rsid w:val="58BF2129"/>
    <w:rsid w:val="58CC5AE7"/>
    <w:rsid w:val="594B7F90"/>
    <w:rsid w:val="59857E62"/>
    <w:rsid w:val="599373D3"/>
    <w:rsid w:val="599C21C4"/>
    <w:rsid w:val="59B259A0"/>
    <w:rsid w:val="59CB36D0"/>
    <w:rsid w:val="59E44CEE"/>
    <w:rsid w:val="5A0A6E64"/>
    <w:rsid w:val="5A222E83"/>
    <w:rsid w:val="5A347B90"/>
    <w:rsid w:val="5A6C2173"/>
    <w:rsid w:val="5AB64BCA"/>
    <w:rsid w:val="5ACC20D7"/>
    <w:rsid w:val="5B18483E"/>
    <w:rsid w:val="5B216F37"/>
    <w:rsid w:val="5B82646D"/>
    <w:rsid w:val="5BD347B4"/>
    <w:rsid w:val="5BE20F83"/>
    <w:rsid w:val="5BE545A3"/>
    <w:rsid w:val="5C0542FC"/>
    <w:rsid w:val="5C083322"/>
    <w:rsid w:val="5C300CF9"/>
    <w:rsid w:val="5C361105"/>
    <w:rsid w:val="5C6A303F"/>
    <w:rsid w:val="5C6F4470"/>
    <w:rsid w:val="5C891B7C"/>
    <w:rsid w:val="5D1C02FB"/>
    <w:rsid w:val="5D231737"/>
    <w:rsid w:val="5D2B2C34"/>
    <w:rsid w:val="5DD14158"/>
    <w:rsid w:val="5DFF2464"/>
    <w:rsid w:val="5E426151"/>
    <w:rsid w:val="5E545273"/>
    <w:rsid w:val="5E75720F"/>
    <w:rsid w:val="5E770427"/>
    <w:rsid w:val="5E8C5954"/>
    <w:rsid w:val="5EBA39E1"/>
    <w:rsid w:val="5EF86B45"/>
    <w:rsid w:val="5F5B2436"/>
    <w:rsid w:val="5F5C2E4B"/>
    <w:rsid w:val="5F6F6BEE"/>
    <w:rsid w:val="5FA5659C"/>
    <w:rsid w:val="5FA76A18"/>
    <w:rsid w:val="5FF0237B"/>
    <w:rsid w:val="60357A6E"/>
    <w:rsid w:val="608465EA"/>
    <w:rsid w:val="60AF76D8"/>
    <w:rsid w:val="60BA5B12"/>
    <w:rsid w:val="61345DC0"/>
    <w:rsid w:val="614147D4"/>
    <w:rsid w:val="61BF6568"/>
    <w:rsid w:val="61E0763D"/>
    <w:rsid w:val="61ED495B"/>
    <w:rsid w:val="62053A53"/>
    <w:rsid w:val="624437D8"/>
    <w:rsid w:val="62886432"/>
    <w:rsid w:val="62B721E4"/>
    <w:rsid w:val="62C12E21"/>
    <w:rsid w:val="62C236F2"/>
    <w:rsid w:val="62D8513E"/>
    <w:rsid w:val="632D70E9"/>
    <w:rsid w:val="636D7DB3"/>
    <w:rsid w:val="63753BA4"/>
    <w:rsid w:val="63B03E93"/>
    <w:rsid w:val="63C97C58"/>
    <w:rsid w:val="63D62198"/>
    <w:rsid w:val="63E24742"/>
    <w:rsid w:val="6417243B"/>
    <w:rsid w:val="6425508F"/>
    <w:rsid w:val="64542425"/>
    <w:rsid w:val="64A013C7"/>
    <w:rsid w:val="651D7306"/>
    <w:rsid w:val="6524032D"/>
    <w:rsid w:val="65302769"/>
    <w:rsid w:val="65311CB9"/>
    <w:rsid w:val="65703158"/>
    <w:rsid w:val="65A228EE"/>
    <w:rsid w:val="65A44432"/>
    <w:rsid w:val="66206F11"/>
    <w:rsid w:val="66236E91"/>
    <w:rsid w:val="66254B3E"/>
    <w:rsid w:val="66441FD0"/>
    <w:rsid w:val="668A09A0"/>
    <w:rsid w:val="668B146C"/>
    <w:rsid w:val="66AB03EC"/>
    <w:rsid w:val="66F21521"/>
    <w:rsid w:val="672C62E0"/>
    <w:rsid w:val="6758090E"/>
    <w:rsid w:val="67A12FEC"/>
    <w:rsid w:val="67A52E51"/>
    <w:rsid w:val="67C72372"/>
    <w:rsid w:val="682D3D04"/>
    <w:rsid w:val="68627C06"/>
    <w:rsid w:val="686A4130"/>
    <w:rsid w:val="686F79F8"/>
    <w:rsid w:val="68996CA3"/>
    <w:rsid w:val="68D75C06"/>
    <w:rsid w:val="691D167A"/>
    <w:rsid w:val="691E2DE2"/>
    <w:rsid w:val="69886338"/>
    <w:rsid w:val="69A04061"/>
    <w:rsid w:val="69A174C3"/>
    <w:rsid w:val="69EE0731"/>
    <w:rsid w:val="6A4C483E"/>
    <w:rsid w:val="6A4D243B"/>
    <w:rsid w:val="6A8F7CBA"/>
    <w:rsid w:val="6A9E67F3"/>
    <w:rsid w:val="6AEF6C9C"/>
    <w:rsid w:val="6B1034E1"/>
    <w:rsid w:val="6B361121"/>
    <w:rsid w:val="6B377A20"/>
    <w:rsid w:val="6B4252A1"/>
    <w:rsid w:val="6B7328FD"/>
    <w:rsid w:val="6BD745F3"/>
    <w:rsid w:val="6BDF16FD"/>
    <w:rsid w:val="6BF01FE9"/>
    <w:rsid w:val="6C4D2094"/>
    <w:rsid w:val="6C8E61E8"/>
    <w:rsid w:val="6CA66A68"/>
    <w:rsid w:val="6CC221A7"/>
    <w:rsid w:val="6CC84132"/>
    <w:rsid w:val="6CD56718"/>
    <w:rsid w:val="6CD66350"/>
    <w:rsid w:val="6D41751F"/>
    <w:rsid w:val="6D8D4E2E"/>
    <w:rsid w:val="6DC04707"/>
    <w:rsid w:val="6DC76061"/>
    <w:rsid w:val="6DD62813"/>
    <w:rsid w:val="6E1B53A7"/>
    <w:rsid w:val="6E1C4304"/>
    <w:rsid w:val="6E391AE1"/>
    <w:rsid w:val="6E3C12D8"/>
    <w:rsid w:val="6E4753F3"/>
    <w:rsid w:val="6E4B47B0"/>
    <w:rsid w:val="6E587601"/>
    <w:rsid w:val="6EC436A5"/>
    <w:rsid w:val="6EE8016F"/>
    <w:rsid w:val="6EED4056"/>
    <w:rsid w:val="6F035C5A"/>
    <w:rsid w:val="6F3B7580"/>
    <w:rsid w:val="6F6027D2"/>
    <w:rsid w:val="6F800BBD"/>
    <w:rsid w:val="6F914B78"/>
    <w:rsid w:val="6FBF7D7C"/>
    <w:rsid w:val="701337DF"/>
    <w:rsid w:val="707A4DB8"/>
    <w:rsid w:val="709114D5"/>
    <w:rsid w:val="70A56EAD"/>
    <w:rsid w:val="70A94824"/>
    <w:rsid w:val="70BF3161"/>
    <w:rsid w:val="70DD1430"/>
    <w:rsid w:val="70ED3680"/>
    <w:rsid w:val="70FD362D"/>
    <w:rsid w:val="71017FE7"/>
    <w:rsid w:val="715167AF"/>
    <w:rsid w:val="715E0D9E"/>
    <w:rsid w:val="716B1BD6"/>
    <w:rsid w:val="723328AA"/>
    <w:rsid w:val="7233416B"/>
    <w:rsid w:val="725C083F"/>
    <w:rsid w:val="726C71D7"/>
    <w:rsid w:val="72895D39"/>
    <w:rsid w:val="72D92C25"/>
    <w:rsid w:val="734B1073"/>
    <w:rsid w:val="735C724B"/>
    <w:rsid w:val="7386251A"/>
    <w:rsid w:val="73AA3251"/>
    <w:rsid w:val="73B1277D"/>
    <w:rsid w:val="7435480A"/>
    <w:rsid w:val="747B6B15"/>
    <w:rsid w:val="749D7B1B"/>
    <w:rsid w:val="74D05B3B"/>
    <w:rsid w:val="75062336"/>
    <w:rsid w:val="750D23E3"/>
    <w:rsid w:val="751E6E82"/>
    <w:rsid w:val="75733B7F"/>
    <w:rsid w:val="759E2B9F"/>
    <w:rsid w:val="761C33A4"/>
    <w:rsid w:val="763224E5"/>
    <w:rsid w:val="76692017"/>
    <w:rsid w:val="76E11BA8"/>
    <w:rsid w:val="76EC75C5"/>
    <w:rsid w:val="77444BC6"/>
    <w:rsid w:val="775279AA"/>
    <w:rsid w:val="779E68C8"/>
    <w:rsid w:val="77A13124"/>
    <w:rsid w:val="77ED54A9"/>
    <w:rsid w:val="77F959B0"/>
    <w:rsid w:val="77F9775E"/>
    <w:rsid w:val="780305DD"/>
    <w:rsid w:val="780B1D27"/>
    <w:rsid w:val="784F3822"/>
    <w:rsid w:val="78F95542"/>
    <w:rsid w:val="791026A2"/>
    <w:rsid w:val="791A5539"/>
    <w:rsid w:val="792647B5"/>
    <w:rsid w:val="79350CE9"/>
    <w:rsid w:val="79390F67"/>
    <w:rsid w:val="7999055C"/>
    <w:rsid w:val="7A5A1BBE"/>
    <w:rsid w:val="7A992209"/>
    <w:rsid w:val="7A9F5145"/>
    <w:rsid w:val="7AF72073"/>
    <w:rsid w:val="7B341629"/>
    <w:rsid w:val="7B732886"/>
    <w:rsid w:val="7B754F5D"/>
    <w:rsid w:val="7B780E5A"/>
    <w:rsid w:val="7B797EF7"/>
    <w:rsid w:val="7B813697"/>
    <w:rsid w:val="7B8E4662"/>
    <w:rsid w:val="7BEE5100"/>
    <w:rsid w:val="7C6416BB"/>
    <w:rsid w:val="7C746BBD"/>
    <w:rsid w:val="7C7D391B"/>
    <w:rsid w:val="7C7E2532"/>
    <w:rsid w:val="7CA31239"/>
    <w:rsid w:val="7CBA2CDD"/>
    <w:rsid w:val="7DBB7870"/>
    <w:rsid w:val="7DD91777"/>
    <w:rsid w:val="7DEF37C6"/>
    <w:rsid w:val="7E00126B"/>
    <w:rsid w:val="7E066FC1"/>
    <w:rsid w:val="7E24505B"/>
    <w:rsid w:val="7E634C06"/>
    <w:rsid w:val="7E6B334D"/>
    <w:rsid w:val="7E997AC0"/>
    <w:rsid w:val="7EA00ACF"/>
    <w:rsid w:val="7EB9429C"/>
    <w:rsid w:val="7EC00FD6"/>
    <w:rsid w:val="7EDD52A7"/>
    <w:rsid w:val="7EE7398F"/>
    <w:rsid w:val="7EF7251E"/>
    <w:rsid w:val="7EFE38AC"/>
    <w:rsid w:val="7F021DF2"/>
    <w:rsid w:val="7F07238C"/>
    <w:rsid w:val="7F0A243A"/>
    <w:rsid w:val="7F1430D0"/>
    <w:rsid w:val="7F150158"/>
    <w:rsid w:val="7FAE0E2E"/>
    <w:rsid w:val="7FB90482"/>
    <w:rsid w:val="7FD840FD"/>
    <w:rsid w:val="7FDC9F50"/>
    <w:rsid w:val="7FEB675E"/>
    <w:rsid w:val="EFFF20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link w:val="35"/>
    <w:qFormat/>
    <w:uiPriority w:val="0"/>
    <w:pPr>
      <w:keepNext/>
      <w:keepLines/>
      <w:numPr>
        <w:ilvl w:val="0"/>
        <w:numId w:val="1"/>
      </w:numPr>
      <w:tabs>
        <w:tab w:val="left" w:pos="425"/>
      </w:tabs>
      <w:spacing w:before="340" w:after="330" w:line="576" w:lineRule="auto"/>
      <w:jc w:val="center"/>
      <w:outlineLvl w:val="0"/>
    </w:pPr>
    <w:rPr>
      <w:b/>
      <w:bCs/>
      <w:kern w:val="44"/>
      <w:sz w:val="36"/>
      <w:szCs w:val="44"/>
    </w:rPr>
  </w:style>
  <w:style w:type="paragraph" w:styleId="4">
    <w:name w:val="heading 2"/>
    <w:basedOn w:val="1"/>
    <w:next w:val="1"/>
    <w:link w:val="36"/>
    <w:qFormat/>
    <w:uiPriority w:val="0"/>
    <w:pPr>
      <w:keepNext/>
      <w:keepLines/>
      <w:spacing w:before="260" w:after="260" w:line="413" w:lineRule="auto"/>
      <w:outlineLvl w:val="1"/>
    </w:pPr>
    <w:rPr>
      <w:b/>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left"/>
      <w:outlineLvl w:val="0"/>
    </w:pPr>
    <w:rPr>
      <w:rFonts w:ascii="Cambria" w:hAnsi="Cambria"/>
      <w:b/>
      <w:bCs/>
      <w:sz w:val="32"/>
      <w:szCs w:val="32"/>
    </w:rPr>
  </w:style>
  <w:style w:type="paragraph" w:styleId="6">
    <w:name w:val="Normal Indent"/>
    <w:basedOn w:val="1"/>
    <w:next w:val="1"/>
    <w:qFormat/>
    <w:uiPriority w:val="0"/>
    <w:pPr>
      <w:adjustRightInd w:val="0"/>
      <w:snapToGrid w:val="0"/>
      <w:spacing w:line="360" w:lineRule="auto"/>
      <w:ind w:firstLine="420"/>
    </w:pPr>
    <w:rPr>
      <w:sz w:val="24"/>
    </w:rPr>
  </w:style>
  <w:style w:type="paragraph" w:styleId="7">
    <w:name w:val="Document Map"/>
    <w:basedOn w:val="1"/>
    <w:link w:val="37"/>
    <w:unhideWhenUsed/>
    <w:qFormat/>
    <w:uiPriority w:val="99"/>
    <w:rPr>
      <w:sz w:val="18"/>
      <w:szCs w:val="18"/>
    </w:rPr>
  </w:style>
  <w:style w:type="paragraph" w:styleId="8">
    <w:name w:val="annotation text"/>
    <w:basedOn w:val="1"/>
    <w:link w:val="38"/>
    <w:unhideWhenUsed/>
    <w:qFormat/>
    <w:uiPriority w:val="99"/>
    <w:pPr>
      <w:jc w:val="left"/>
    </w:pPr>
  </w:style>
  <w:style w:type="paragraph" w:styleId="9">
    <w:name w:val="Body Text"/>
    <w:basedOn w:val="1"/>
    <w:next w:val="1"/>
    <w:qFormat/>
    <w:uiPriority w:val="0"/>
    <w:rPr>
      <w:sz w:val="24"/>
    </w:rPr>
  </w:style>
  <w:style w:type="paragraph" w:styleId="10">
    <w:name w:val="Body Text Indent"/>
    <w:basedOn w:val="6"/>
    <w:next w:val="6"/>
    <w:link w:val="39"/>
    <w:qFormat/>
    <w:uiPriority w:val="0"/>
    <w:pPr>
      <w:spacing w:after="120"/>
      <w:ind w:left="420" w:leftChars="200"/>
    </w:pPr>
  </w:style>
  <w:style w:type="paragraph" w:styleId="11">
    <w:name w:val="Plain Text"/>
    <w:basedOn w:val="1"/>
    <w:next w:val="1"/>
    <w:qFormat/>
    <w:uiPriority w:val="0"/>
    <w:rPr>
      <w:rFonts w:hAnsi="Courier New" w:cs="Courier New"/>
      <w:kern w:val="2"/>
      <w:sz w:val="21"/>
      <w:szCs w:val="21"/>
    </w:rPr>
  </w:style>
  <w:style w:type="paragraph" w:styleId="12">
    <w:name w:val="Balloon Text"/>
    <w:basedOn w:val="1"/>
    <w:link w:val="40"/>
    <w:unhideWhenUsed/>
    <w:qFormat/>
    <w:uiPriority w:val="99"/>
    <w:rPr>
      <w:sz w:val="18"/>
      <w:szCs w:val="18"/>
    </w:r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Body Text Indent 3"/>
    <w:basedOn w:val="1"/>
    <w:qFormat/>
    <w:uiPriority w:val="0"/>
    <w:pPr>
      <w:spacing w:after="120"/>
      <w:ind w:left="420" w:leftChars="200"/>
    </w:pPr>
    <w:rPr>
      <w:kern w:val="2"/>
      <w:sz w:val="16"/>
      <w:szCs w:val="16"/>
    </w:rPr>
  </w:style>
  <w:style w:type="paragraph" w:styleId="17">
    <w:name w:val="index 7"/>
    <w:basedOn w:val="1"/>
    <w:next w:val="1"/>
    <w:unhideWhenUsed/>
    <w:qFormat/>
    <w:uiPriority w:val="99"/>
    <w:pPr>
      <w:ind w:left="2520"/>
    </w:pPr>
    <w:rPr>
      <w:rFonts w:ascii="Calibri" w:hAnsi="Calibri"/>
    </w:rPr>
  </w:style>
  <w:style w:type="paragraph" w:styleId="18">
    <w:name w:val="toc 2"/>
    <w:basedOn w:val="1"/>
    <w:next w:val="1"/>
    <w:qFormat/>
    <w:uiPriority w:val="39"/>
    <w:pPr>
      <w:ind w:left="420" w:leftChars="200"/>
    </w:pPr>
  </w:style>
  <w:style w:type="paragraph" w:styleId="19">
    <w:name w:val="Normal (Web)"/>
    <w:basedOn w:val="1"/>
    <w:qFormat/>
    <w:uiPriority w:val="0"/>
    <w:pPr>
      <w:spacing w:beforeAutospacing="1" w:afterAutospacing="1"/>
      <w:jc w:val="left"/>
    </w:pPr>
    <w:rPr>
      <w:sz w:val="24"/>
    </w:rPr>
  </w:style>
  <w:style w:type="paragraph" w:styleId="20">
    <w:name w:val="annotation subject"/>
    <w:basedOn w:val="8"/>
    <w:next w:val="8"/>
    <w:link w:val="43"/>
    <w:unhideWhenUsed/>
    <w:qFormat/>
    <w:uiPriority w:val="99"/>
    <w:rPr>
      <w:b/>
      <w:bCs/>
    </w:rPr>
  </w:style>
  <w:style w:type="paragraph" w:styleId="21">
    <w:name w:val="Body Text First Indent"/>
    <w:basedOn w:val="9"/>
    <w:qFormat/>
    <w:uiPriority w:val="0"/>
    <w:pPr>
      <w:spacing w:after="120"/>
      <w:ind w:firstLine="420" w:firstLineChars="100"/>
    </w:pPr>
    <w:rPr>
      <w:kern w:val="2"/>
      <w:sz w:val="21"/>
      <w:szCs w:val="21"/>
    </w:rPr>
  </w:style>
  <w:style w:type="paragraph" w:styleId="22">
    <w:name w:val="Body Text First Indent 2"/>
    <w:basedOn w:val="10"/>
    <w:unhideWhenUsed/>
    <w:qFormat/>
    <w:uiPriority w:val="99"/>
    <w:pPr>
      <w:spacing w:after="0" w:line="480" w:lineRule="exact"/>
      <w:ind w:left="0" w:leftChars="0"/>
      <w:textAlignment w:val="baseline"/>
    </w:pPr>
    <w:rPr>
      <w:rFonts w:ascii="方正仿宋_GB2312" w:hAnsi="方正仿宋_GB2312" w:eastAsia="方正仿宋_GB2312"/>
      <w:sz w:val="28"/>
      <w:szCs w:val="20"/>
    </w:rPr>
  </w:style>
  <w:style w:type="table" w:styleId="24">
    <w:name w:val="Table Grid"/>
    <w:basedOn w:val="23"/>
    <w:qFormat/>
    <w:uiPriority w:val="0"/>
    <w:pPr>
      <w:widowControl w:val="0"/>
      <w:spacing w:line="360" w:lineRule="auto"/>
      <w:ind w:left="482"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sz w:val="20"/>
    </w:rPr>
  </w:style>
  <w:style w:type="character" w:styleId="27">
    <w:name w:val="page number"/>
    <w:basedOn w:val="25"/>
    <w:qFormat/>
    <w:uiPriority w:val="0"/>
    <w:rPr>
      <w:sz w:val="20"/>
    </w:rPr>
  </w:style>
  <w:style w:type="character" w:styleId="28">
    <w:name w:val="FollowedHyperlink"/>
    <w:qFormat/>
    <w:uiPriority w:val="0"/>
    <w:rPr>
      <w:color w:val="800080"/>
      <w:sz w:val="20"/>
      <w:u w:val="single"/>
    </w:rPr>
  </w:style>
  <w:style w:type="character" w:styleId="29">
    <w:name w:val="Emphasis"/>
    <w:qFormat/>
    <w:uiPriority w:val="0"/>
    <w:rPr>
      <w:color w:val="CC0033"/>
      <w:sz w:val="20"/>
    </w:rPr>
  </w:style>
  <w:style w:type="character" w:styleId="30">
    <w:name w:val="line number"/>
    <w:qFormat/>
    <w:uiPriority w:val="0"/>
    <w:rPr>
      <w:sz w:val="20"/>
    </w:rPr>
  </w:style>
  <w:style w:type="character" w:styleId="31">
    <w:name w:val="Hyperlink"/>
    <w:qFormat/>
    <w:uiPriority w:val="99"/>
    <w:rPr>
      <w:color w:val="0000FF"/>
      <w:sz w:val="20"/>
      <w:u w:val="single"/>
    </w:rPr>
  </w:style>
  <w:style w:type="character" w:styleId="32">
    <w:name w:val="annotation reference"/>
    <w:qFormat/>
    <w:uiPriority w:val="0"/>
    <w:rPr>
      <w:sz w:val="20"/>
    </w:rPr>
  </w:style>
  <w:style w:type="character" w:styleId="33">
    <w:name w:val="footnote reference"/>
    <w:qFormat/>
    <w:uiPriority w:val="0"/>
    <w:rPr>
      <w:sz w:val="20"/>
      <w:vertAlign w:val="superscript"/>
    </w:rPr>
  </w:style>
  <w:style w:type="paragraph" w:customStyle="1" w:styleId="34">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5">
    <w:name w:val="标题 1 Char"/>
    <w:link w:val="3"/>
    <w:qFormat/>
    <w:uiPriority w:val="0"/>
    <w:rPr>
      <w:rFonts w:eastAsia="宋体"/>
      <w:b/>
      <w:bCs/>
      <w:kern w:val="44"/>
      <w:sz w:val="36"/>
      <w:szCs w:val="44"/>
    </w:rPr>
  </w:style>
  <w:style w:type="character" w:customStyle="1" w:styleId="36">
    <w:name w:val="标题 2 Char3"/>
    <w:link w:val="4"/>
    <w:qFormat/>
    <w:uiPriority w:val="0"/>
    <w:rPr>
      <w:b/>
      <w:sz w:val="20"/>
    </w:rPr>
  </w:style>
  <w:style w:type="character" w:customStyle="1" w:styleId="37">
    <w:name w:val="文档结构图 Char1"/>
    <w:link w:val="7"/>
    <w:semiHidden/>
    <w:qFormat/>
    <w:uiPriority w:val="99"/>
    <w:rPr>
      <w:rFonts w:eastAsia="宋体"/>
      <w:sz w:val="18"/>
      <w:szCs w:val="18"/>
    </w:rPr>
  </w:style>
  <w:style w:type="character" w:customStyle="1" w:styleId="38">
    <w:name w:val="批注文字 Char1"/>
    <w:basedOn w:val="25"/>
    <w:link w:val="8"/>
    <w:semiHidden/>
    <w:qFormat/>
    <w:uiPriority w:val="99"/>
  </w:style>
  <w:style w:type="character" w:customStyle="1" w:styleId="39">
    <w:name w:val="正文文本缩进 Char2"/>
    <w:basedOn w:val="25"/>
    <w:link w:val="10"/>
    <w:semiHidden/>
    <w:qFormat/>
    <w:uiPriority w:val="99"/>
  </w:style>
  <w:style w:type="character" w:customStyle="1" w:styleId="40">
    <w:name w:val="批注框文本 Char1"/>
    <w:link w:val="12"/>
    <w:semiHidden/>
    <w:qFormat/>
    <w:uiPriority w:val="99"/>
    <w:rPr>
      <w:sz w:val="18"/>
      <w:szCs w:val="18"/>
    </w:rPr>
  </w:style>
  <w:style w:type="character" w:customStyle="1" w:styleId="41">
    <w:name w:val="页脚 Char2"/>
    <w:link w:val="13"/>
    <w:semiHidden/>
    <w:qFormat/>
    <w:uiPriority w:val="99"/>
    <w:rPr>
      <w:sz w:val="18"/>
      <w:szCs w:val="18"/>
    </w:rPr>
  </w:style>
  <w:style w:type="character" w:customStyle="1" w:styleId="42">
    <w:name w:val="页眉 Char2"/>
    <w:link w:val="14"/>
    <w:semiHidden/>
    <w:qFormat/>
    <w:uiPriority w:val="99"/>
    <w:rPr>
      <w:sz w:val="18"/>
      <w:szCs w:val="18"/>
    </w:rPr>
  </w:style>
  <w:style w:type="character" w:customStyle="1" w:styleId="43">
    <w:name w:val="批注主题 Char1"/>
    <w:link w:val="20"/>
    <w:semiHidden/>
    <w:qFormat/>
    <w:uiPriority w:val="99"/>
    <w:rPr>
      <w:b/>
      <w:bCs/>
      <w:sz w:val="20"/>
    </w:rPr>
  </w:style>
  <w:style w:type="paragraph" w:customStyle="1" w:styleId="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5">
    <w:name w:val="表格标题"/>
    <w:basedOn w:val="1"/>
    <w:qFormat/>
    <w:uiPriority w:val="0"/>
    <w:pPr>
      <w:spacing w:beforeLines="50" w:line="460" w:lineRule="exact"/>
    </w:pPr>
    <w:rPr>
      <w:rFonts w:eastAsia="黑体"/>
      <w:kern w:val="2"/>
      <w:sz w:val="24"/>
      <w:szCs w:val="24"/>
    </w:rPr>
  </w:style>
  <w:style w:type="paragraph" w:customStyle="1" w:styleId="46">
    <w:name w:val="正文1"/>
    <w:basedOn w:val="15"/>
    <w:next w:val="1"/>
    <w:link w:val="47"/>
    <w:qFormat/>
    <w:uiPriority w:val="0"/>
    <w:pPr>
      <w:ind w:firstLine="200"/>
    </w:pPr>
  </w:style>
  <w:style w:type="character" w:customStyle="1" w:styleId="47">
    <w:name w:val="正文1 Char"/>
    <w:link w:val="46"/>
    <w:qFormat/>
    <w:uiPriority w:val="0"/>
    <w:rPr>
      <w:sz w:val="20"/>
    </w:rPr>
  </w:style>
  <w:style w:type="paragraph" w:customStyle="1" w:styleId="4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样式1 Char"/>
    <w:qFormat/>
    <w:uiPriority w:val="0"/>
    <w:rPr>
      <w:sz w:val="20"/>
    </w:rPr>
  </w:style>
  <w:style w:type="character" w:customStyle="1" w:styleId="50">
    <w:name w:val="明显引用 Char"/>
    <w:qFormat/>
    <w:uiPriority w:val="0"/>
    <w:rPr>
      <w:color w:val="622423"/>
      <w:sz w:val="20"/>
    </w:rPr>
  </w:style>
  <w:style w:type="character" w:customStyle="1" w:styleId="51">
    <w:name w:val="Char Char21"/>
    <w:qFormat/>
    <w:uiPriority w:val="0"/>
    <w:rPr>
      <w:b/>
      <w:sz w:val="20"/>
    </w:rPr>
  </w:style>
  <w:style w:type="character" w:customStyle="1" w:styleId="52">
    <w:name w:val="title_emph1"/>
    <w:qFormat/>
    <w:uiPriority w:val="0"/>
    <w:rPr>
      <w:b/>
      <w:sz w:val="20"/>
    </w:rPr>
  </w:style>
  <w:style w:type="character" w:customStyle="1" w:styleId="53">
    <w:name w:val="页脚2 Char"/>
    <w:qFormat/>
    <w:uiPriority w:val="0"/>
    <w:rPr>
      <w:sz w:val="20"/>
    </w:rPr>
  </w:style>
  <w:style w:type="character" w:customStyle="1" w:styleId="54">
    <w:name w:val="正文首行缩进 2 Char"/>
    <w:qFormat/>
    <w:uiPriority w:val="0"/>
    <w:rPr>
      <w:sz w:val="20"/>
    </w:rPr>
  </w:style>
  <w:style w:type="character" w:customStyle="1" w:styleId="55">
    <w:name w:val="标题 9 Char"/>
    <w:qFormat/>
    <w:uiPriority w:val="0"/>
    <w:rPr>
      <w:sz w:val="20"/>
    </w:rPr>
  </w:style>
  <w:style w:type="character" w:customStyle="1" w:styleId="56">
    <w:name w:val="标题 3 Char"/>
    <w:qFormat/>
    <w:uiPriority w:val="0"/>
    <w:rPr>
      <w:b/>
      <w:sz w:val="20"/>
    </w:rPr>
  </w:style>
  <w:style w:type="character" w:customStyle="1" w:styleId="57">
    <w:name w:val="z-窗体底端 Char"/>
    <w:qFormat/>
    <w:uiPriority w:val="0"/>
    <w:rPr>
      <w:sz w:val="20"/>
    </w:rPr>
  </w:style>
  <w:style w:type="character" w:customStyle="1" w:styleId="58">
    <w:name w:val="批注主题 Char"/>
    <w:qFormat/>
    <w:uiPriority w:val="0"/>
    <w:rPr>
      <w:b/>
      <w:sz w:val="20"/>
    </w:rPr>
  </w:style>
  <w:style w:type="character" w:customStyle="1" w:styleId="59">
    <w:name w:val="Char Char13"/>
    <w:qFormat/>
    <w:uiPriority w:val="0"/>
    <w:rPr>
      <w:sz w:val="20"/>
    </w:rPr>
  </w:style>
  <w:style w:type="character" w:customStyle="1" w:styleId="60">
    <w:name w:val="正文文本缩进 2 Char"/>
    <w:qFormat/>
    <w:uiPriority w:val="0"/>
    <w:rPr>
      <w:sz w:val="20"/>
    </w:rPr>
  </w:style>
  <w:style w:type="character" w:customStyle="1" w:styleId="61">
    <w:name w:val="正文 首行缩进:  2 字符 Char1"/>
    <w:qFormat/>
    <w:uiPriority w:val="0"/>
    <w:rPr>
      <w:sz w:val="20"/>
    </w:rPr>
  </w:style>
  <w:style w:type="character" w:customStyle="1" w:styleId="62">
    <w:name w:val="技术规范书正文 Char"/>
    <w:qFormat/>
    <w:uiPriority w:val="0"/>
    <w:rPr>
      <w:sz w:val="20"/>
    </w:rPr>
  </w:style>
  <w:style w:type="character" w:customStyle="1" w:styleId="63">
    <w:name w:val="Char Char23"/>
    <w:qFormat/>
    <w:uiPriority w:val="0"/>
    <w:rPr>
      <w:b/>
      <w:sz w:val="20"/>
    </w:rPr>
  </w:style>
  <w:style w:type="character" w:customStyle="1" w:styleId="64">
    <w:name w:val="页眉 Char1"/>
    <w:qFormat/>
    <w:uiPriority w:val="0"/>
    <w:rPr>
      <w:sz w:val="20"/>
    </w:rPr>
  </w:style>
  <w:style w:type="character" w:customStyle="1" w:styleId="65">
    <w:name w:val="副标题 Char"/>
    <w:qFormat/>
    <w:uiPriority w:val="0"/>
    <w:rPr>
      <w:b/>
      <w:sz w:val="20"/>
    </w:rPr>
  </w:style>
  <w:style w:type="character" w:customStyle="1" w:styleId="66">
    <w:name w:val="标题 Char"/>
    <w:qFormat/>
    <w:uiPriority w:val="0"/>
    <w:rPr>
      <w:sz w:val="20"/>
    </w:rPr>
  </w:style>
  <w:style w:type="character" w:customStyle="1" w:styleId="67">
    <w:name w:val="正文文本缩进 Char"/>
    <w:qFormat/>
    <w:uiPriority w:val="0"/>
    <w:rPr>
      <w:sz w:val="20"/>
    </w:rPr>
  </w:style>
  <w:style w:type="character" w:customStyle="1" w:styleId="68">
    <w:name w:val="t31"/>
    <w:qFormat/>
    <w:uiPriority w:val="0"/>
    <w:rPr>
      <w:color w:val="000060"/>
      <w:sz w:val="20"/>
    </w:rPr>
  </w:style>
  <w:style w:type="character" w:customStyle="1" w:styleId="69">
    <w:name w:val="批注文字 Char"/>
    <w:qFormat/>
    <w:uiPriority w:val="0"/>
    <w:rPr>
      <w:sz w:val="20"/>
    </w:rPr>
  </w:style>
  <w:style w:type="character" w:customStyle="1" w:styleId="70">
    <w:name w:val="A0 Char Char"/>
    <w:qFormat/>
    <w:uiPriority w:val="0"/>
    <w:rPr>
      <w:sz w:val="20"/>
    </w:rPr>
  </w:style>
  <w:style w:type="character" w:customStyle="1" w:styleId="71">
    <w:name w:val="Char Char24"/>
    <w:qFormat/>
    <w:uiPriority w:val="0"/>
    <w:rPr>
      <w:sz w:val="20"/>
    </w:rPr>
  </w:style>
  <w:style w:type="character" w:customStyle="1" w:styleId="72">
    <w:name w:val="批注主题 Char Char"/>
    <w:qFormat/>
    <w:uiPriority w:val="0"/>
    <w:rPr>
      <w:b/>
      <w:sz w:val="20"/>
    </w:rPr>
  </w:style>
  <w:style w:type="character" w:customStyle="1" w:styleId="73">
    <w:name w:val="页眉 Char"/>
    <w:qFormat/>
    <w:uiPriority w:val="0"/>
    <w:rPr>
      <w:sz w:val="20"/>
    </w:rPr>
  </w:style>
  <w:style w:type="character" w:customStyle="1" w:styleId="74">
    <w:name w:val="Char Char22"/>
    <w:qFormat/>
    <w:uiPriority w:val="0"/>
    <w:rPr>
      <w:b/>
      <w:sz w:val="20"/>
    </w:rPr>
  </w:style>
  <w:style w:type="character" w:customStyle="1" w:styleId="75">
    <w:name w:val="样式 仿宋_GB2312"/>
    <w:qFormat/>
    <w:uiPriority w:val="0"/>
    <w:rPr>
      <w:sz w:val="20"/>
    </w:rPr>
  </w:style>
  <w:style w:type="character" w:customStyle="1" w:styleId="76">
    <w:name w:val="样式 标题 1 + 加粗 Char"/>
    <w:qFormat/>
    <w:uiPriority w:val="0"/>
    <w:rPr>
      <w:b/>
      <w:sz w:val="20"/>
    </w:rPr>
  </w:style>
  <w:style w:type="character" w:customStyle="1" w:styleId="77">
    <w:name w:val="Char Char5"/>
    <w:qFormat/>
    <w:uiPriority w:val="0"/>
    <w:rPr>
      <w:b/>
      <w:sz w:val="20"/>
    </w:rPr>
  </w:style>
  <w:style w:type="character" w:customStyle="1" w:styleId="78">
    <w:name w:val="页脚 Char"/>
    <w:qFormat/>
    <w:uiPriority w:val="0"/>
    <w:rPr>
      <w:sz w:val="20"/>
    </w:rPr>
  </w:style>
  <w:style w:type="character" w:customStyle="1" w:styleId="79">
    <w:name w:val="_Style 59"/>
    <w:qFormat/>
    <w:uiPriority w:val="0"/>
    <w:rPr>
      <w:i/>
      <w:color w:val="622423"/>
      <w:sz w:val="20"/>
    </w:rPr>
  </w:style>
  <w:style w:type="character" w:customStyle="1" w:styleId="80">
    <w:name w:val="Char Char10"/>
    <w:qFormat/>
    <w:uiPriority w:val="0"/>
    <w:rPr>
      <w:b/>
      <w:sz w:val="20"/>
    </w:rPr>
  </w:style>
  <w:style w:type="character" w:customStyle="1" w:styleId="81">
    <w:name w:val="Char Char20"/>
    <w:qFormat/>
    <w:uiPriority w:val="0"/>
    <w:rPr>
      <w:b/>
      <w:sz w:val="20"/>
    </w:rPr>
  </w:style>
  <w:style w:type="character" w:customStyle="1" w:styleId="82">
    <w:name w:val="Body Text Char2 Char"/>
    <w:qFormat/>
    <w:uiPriority w:val="0"/>
    <w:rPr>
      <w:sz w:val="20"/>
    </w:rPr>
  </w:style>
  <w:style w:type="character" w:customStyle="1" w:styleId="83">
    <w:name w:val="样式 正文首行缩进 + 首行缩进:  2 字符1 Char Char Char Char"/>
    <w:qFormat/>
    <w:uiPriority w:val="0"/>
    <w:rPr>
      <w:sz w:val="20"/>
    </w:rPr>
  </w:style>
  <w:style w:type="character" w:customStyle="1" w:styleId="84">
    <w:name w:val="Char Char27"/>
    <w:qFormat/>
    <w:uiPriority w:val="0"/>
    <w:rPr>
      <w:b/>
      <w:sz w:val="20"/>
    </w:rPr>
  </w:style>
  <w:style w:type="character" w:customStyle="1" w:styleId="85">
    <w:name w:val="标题 7 Char"/>
    <w:qFormat/>
    <w:uiPriority w:val="0"/>
    <w:rPr>
      <w:b/>
      <w:sz w:val="20"/>
    </w:rPr>
  </w:style>
  <w:style w:type="character" w:customStyle="1" w:styleId="86">
    <w:name w:val="_Style 66"/>
    <w:qFormat/>
    <w:uiPriority w:val="0"/>
    <w:rPr>
      <w:i/>
      <w:sz w:val="20"/>
    </w:rPr>
  </w:style>
  <w:style w:type="character" w:customStyle="1" w:styleId="87">
    <w:name w:val="目录 9 Char"/>
    <w:qFormat/>
    <w:uiPriority w:val="0"/>
    <w:rPr>
      <w:sz w:val="20"/>
    </w:rPr>
  </w:style>
  <w:style w:type="character" w:customStyle="1" w:styleId="88">
    <w:name w:val="标题 2 Char1"/>
    <w:qFormat/>
    <w:uiPriority w:val="0"/>
    <w:rPr>
      <w:b/>
      <w:sz w:val="20"/>
    </w:rPr>
  </w:style>
  <w:style w:type="character" w:customStyle="1" w:styleId="89">
    <w:name w:val="正文文本 2 Char"/>
    <w:qFormat/>
    <w:uiPriority w:val="0"/>
    <w:rPr>
      <w:sz w:val="20"/>
    </w:rPr>
  </w:style>
  <w:style w:type="character" w:customStyle="1" w:styleId="90">
    <w:name w:val="Char Char8"/>
    <w:qFormat/>
    <w:uiPriority w:val="0"/>
    <w:rPr>
      <w:sz w:val="20"/>
    </w:rPr>
  </w:style>
  <w:style w:type="character" w:customStyle="1" w:styleId="91">
    <w:name w:val="样式1 Char Char"/>
    <w:qFormat/>
    <w:uiPriority w:val="0"/>
    <w:rPr>
      <w:sz w:val="20"/>
    </w:rPr>
  </w:style>
  <w:style w:type="character" w:customStyle="1" w:styleId="92">
    <w:name w:val="para"/>
    <w:qFormat/>
    <w:uiPriority w:val="0"/>
    <w:rPr>
      <w:sz w:val="20"/>
    </w:rPr>
  </w:style>
  <w:style w:type="character" w:customStyle="1" w:styleId="93">
    <w:name w:val="正文文本缩进 Char1"/>
    <w:qFormat/>
    <w:uiPriority w:val="0"/>
    <w:rPr>
      <w:sz w:val="20"/>
    </w:rPr>
  </w:style>
  <w:style w:type="character" w:customStyle="1" w:styleId="94">
    <w:name w:val="正文文本 3 Char"/>
    <w:qFormat/>
    <w:uiPriority w:val="0"/>
    <w:rPr>
      <w:sz w:val="20"/>
    </w:rPr>
  </w:style>
  <w:style w:type="character" w:customStyle="1" w:styleId="95">
    <w:name w:val="正文符号1 Char"/>
    <w:qFormat/>
    <w:uiPriority w:val="0"/>
    <w:rPr>
      <w:sz w:val="20"/>
    </w:rPr>
  </w:style>
  <w:style w:type="character" w:customStyle="1" w:styleId="96">
    <w:name w:val="style18"/>
    <w:qFormat/>
    <w:uiPriority w:val="0"/>
    <w:rPr>
      <w:sz w:val="20"/>
    </w:rPr>
  </w:style>
  <w:style w:type="character" w:customStyle="1" w:styleId="97">
    <w:name w:val="px141"/>
    <w:qFormat/>
    <w:uiPriority w:val="0"/>
    <w:rPr>
      <w:sz w:val="20"/>
    </w:rPr>
  </w:style>
  <w:style w:type="character" w:customStyle="1" w:styleId="98">
    <w:name w:val="标题 5 Char"/>
    <w:qFormat/>
    <w:uiPriority w:val="0"/>
    <w:rPr>
      <w:sz w:val="20"/>
    </w:rPr>
  </w:style>
  <w:style w:type="character" w:customStyle="1" w:styleId="99">
    <w:name w:val="引用 Char"/>
    <w:qFormat/>
    <w:uiPriority w:val="0"/>
    <w:rPr>
      <w:i/>
      <w:color w:val="FF0000"/>
      <w:sz w:val="20"/>
    </w:rPr>
  </w:style>
  <w:style w:type="character" w:customStyle="1" w:styleId="100">
    <w:name w:val="页脚 Char1"/>
    <w:qFormat/>
    <w:uiPriority w:val="0"/>
    <w:rPr>
      <w:sz w:val="20"/>
    </w:rPr>
  </w:style>
  <w:style w:type="character" w:customStyle="1" w:styleId="101">
    <w:name w:val="style15"/>
    <w:qFormat/>
    <w:uiPriority w:val="0"/>
    <w:rPr>
      <w:sz w:val="20"/>
    </w:rPr>
  </w:style>
  <w:style w:type="character" w:customStyle="1" w:styleId="102">
    <w:name w:val="Default Char Char"/>
    <w:qFormat/>
    <w:uiPriority w:val="0"/>
    <w:rPr>
      <w:color w:val="000000"/>
      <w:sz w:val="20"/>
    </w:rPr>
  </w:style>
  <w:style w:type="character" w:customStyle="1" w:styleId="103">
    <w:name w:val="_Style 85"/>
    <w:qFormat/>
    <w:uiPriority w:val="0"/>
    <w:rPr>
      <w:b/>
      <w:i/>
      <w:color w:val="622423"/>
      <w:sz w:val="20"/>
    </w:rPr>
  </w:style>
  <w:style w:type="character" w:customStyle="1" w:styleId="104">
    <w:name w:val="标题 Char1"/>
    <w:qFormat/>
    <w:uiPriority w:val="0"/>
    <w:rPr>
      <w:b/>
      <w:sz w:val="20"/>
    </w:rPr>
  </w:style>
  <w:style w:type="character" w:customStyle="1" w:styleId="105">
    <w:name w:val="big11"/>
    <w:qFormat/>
    <w:uiPriority w:val="0"/>
    <w:rPr>
      <w:sz w:val="20"/>
    </w:rPr>
  </w:style>
  <w:style w:type="character" w:customStyle="1" w:styleId="106">
    <w:name w:val="Char Char11"/>
    <w:qFormat/>
    <w:uiPriority w:val="0"/>
    <w:rPr>
      <w:sz w:val="20"/>
    </w:rPr>
  </w:style>
  <w:style w:type="character" w:customStyle="1" w:styleId="107">
    <w:name w:val="正文首行缩进2字 Char"/>
    <w:qFormat/>
    <w:uiPriority w:val="0"/>
    <w:rPr>
      <w:sz w:val="20"/>
    </w:rPr>
  </w:style>
  <w:style w:type="character" w:customStyle="1" w:styleId="108">
    <w:name w:val="脚注文本 Char Char"/>
    <w:qFormat/>
    <w:uiPriority w:val="0"/>
    <w:rPr>
      <w:sz w:val="20"/>
    </w:rPr>
  </w:style>
  <w:style w:type="character" w:customStyle="1" w:styleId="109">
    <w:name w:val="样式 正文首行缩进 + 首行缩进:  2 字符1 Char Char Char Char Char"/>
    <w:qFormat/>
    <w:uiPriority w:val="0"/>
    <w:rPr>
      <w:sz w:val="20"/>
    </w:rPr>
  </w:style>
  <w:style w:type="character" w:customStyle="1" w:styleId="110">
    <w:name w:val="标题4 Char"/>
    <w:qFormat/>
    <w:uiPriority w:val="0"/>
    <w:rPr>
      <w:b/>
      <w:sz w:val="20"/>
    </w:rPr>
  </w:style>
  <w:style w:type="character" w:customStyle="1" w:styleId="111">
    <w:name w:val="批注框文本 Char"/>
    <w:qFormat/>
    <w:uiPriority w:val="0"/>
    <w:rPr>
      <w:sz w:val="20"/>
    </w:rPr>
  </w:style>
  <w:style w:type="character" w:customStyle="1" w:styleId="112">
    <w:name w:val="纯文本 Char1"/>
    <w:qFormat/>
    <w:uiPriority w:val="0"/>
    <w:rPr>
      <w:sz w:val="20"/>
    </w:rPr>
  </w:style>
  <w:style w:type="character" w:customStyle="1" w:styleId="113">
    <w:name w:val="纯文本 Char Char"/>
    <w:qFormat/>
    <w:uiPriority w:val="0"/>
    <w:rPr>
      <w:sz w:val="20"/>
    </w:rPr>
  </w:style>
  <w:style w:type="character" w:customStyle="1" w:styleId="114">
    <w:name w:val="文本块 Char Char"/>
    <w:qFormat/>
    <w:uiPriority w:val="0"/>
    <w:rPr>
      <w:sz w:val="20"/>
    </w:rPr>
  </w:style>
  <w:style w:type="character" w:customStyle="1" w:styleId="115">
    <w:name w:val="height-25"/>
    <w:qFormat/>
    <w:uiPriority w:val="0"/>
    <w:rPr>
      <w:sz w:val="20"/>
    </w:rPr>
  </w:style>
  <w:style w:type="character" w:customStyle="1" w:styleId="116">
    <w:name w:val="标题4 Char Char Char Char Char Char"/>
    <w:qFormat/>
    <w:uiPriority w:val="0"/>
    <w:rPr>
      <w:b/>
      <w:sz w:val="20"/>
    </w:rPr>
  </w:style>
  <w:style w:type="character" w:customStyle="1" w:styleId="117">
    <w:name w:val="标题 6 Char"/>
    <w:qFormat/>
    <w:uiPriority w:val="0"/>
    <w:rPr>
      <w:b/>
      <w:sz w:val="20"/>
    </w:rPr>
  </w:style>
  <w:style w:type="character" w:customStyle="1" w:styleId="118">
    <w:name w:val="批注文字 Char Char"/>
    <w:qFormat/>
    <w:uiPriority w:val="0"/>
    <w:rPr>
      <w:sz w:val="20"/>
    </w:rPr>
  </w:style>
  <w:style w:type="character" w:customStyle="1" w:styleId="119">
    <w:name w:val="标题 4 Char"/>
    <w:qFormat/>
    <w:uiPriority w:val="0"/>
    <w:rPr>
      <w:i/>
      <w:sz w:val="20"/>
    </w:rPr>
  </w:style>
  <w:style w:type="character" w:customStyle="1" w:styleId="120">
    <w:name w:val="标题1 Char"/>
    <w:qFormat/>
    <w:uiPriority w:val="0"/>
    <w:rPr>
      <w:b/>
      <w:sz w:val="20"/>
    </w:rPr>
  </w:style>
  <w:style w:type="character" w:customStyle="1" w:styleId="121">
    <w:name w:val="Char Char3"/>
    <w:qFormat/>
    <w:uiPriority w:val="0"/>
    <w:rPr>
      <w:sz w:val="20"/>
    </w:rPr>
  </w:style>
  <w:style w:type="character" w:customStyle="1" w:styleId="122">
    <w:name w:val="正文首行缩进 Char"/>
    <w:qFormat/>
    <w:uiPriority w:val="0"/>
    <w:rPr>
      <w:sz w:val="20"/>
    </w:rPr>
  </w:style>
  <w:style w:type="character" w:customStyle="1" w:styleId="123">
    <w:name w:val="Char Char2"/>
    <w:qFormat/>
    <w:uiPriority w:val="0"/>
    <w:rPr>
      <w:sz w:val="20"/>
    </w:rPr>
  </w:style>
  <w:style w:type="character" w:customStyle="1" w:styleId="124">
    <w:name w:val="px14"/>
    <w:qFormat/>
    <w:uiPriority w:val="0"/>
    <w:rPr>
      <w:sz w:val="20"/>
    </w:rPr>
  </w:style>
  <w:style w:type="character" w:customStyle="1" w:styleId="125">
    <w:name w:val="IBM 正文 Char"/>
    <w:qFormat/>
    <w:uiPriority w:val="0"/>
    <w:rPr>
      <w:sz w:val="20"/>
    </w:rPr>
  </w:style>
  <w:style w:type="character" w:customStyle="1" w:styleId="126">
    <w:name w:val="正文文本1"/>
    <w:qFormat/>
    <w:uiPriority w:val="0"/>
    <w:rPr>
      <w:sz w:val="20"/>
    </w:rPr>
  </w:style>
  <w:style w:type="character" w:customStyle="1" w:styleId="127">
    <w:name w:val="Char Char25"/>
    <w:qFormat/>
    <w:uiPriority w:val="0"/>
    <w:rPr>
      <w:color w:val="000000"/>
      <w:sz w:val="20"/>
    </w:rPr>
  </w:style>
  <w:style w:type="character" w:customStyle="1" w:styleId="128">
    <w:name w:val="正文文本缩进 3 Char"/>
    <w:qFormat/>
    <w:uiPriority w:val="0"/>
    <w:rPr>
      <w:color w:val="FF0000"/>
      <w:sz w:val="20"/>
    </w:rPr>
  </w:style>
  <w:style w:type="character" w:customStyle="1" w:styleId="129">
    <w:name w:val="正文文本缩进 3 Char Char"/>
    <w:qFormat/>
    <w:uiPriority w:val="0"/>
    <w:rPr>
      <w:sz w:val="20"/>
    </w:rPr>
  </w:style>
  <w:style w:type="character" w:customStyle="1" w:styleId="130">
    <w:name w:val="标题 8 Char"/>
    <w:qFormat/>
    <w:uiPriority w:val="0"/>
    <w:rPr>
      <w:sz w:val="20"/>
    </w:rPr>
  </w:style>
  <w:style w:type="character" w:customStyle="1" w:styleId="131">
    <w:name w:val="纯文本 Char"/>
    <w:qFormat/>
    <w:uiPriority w:val="0"/>
    <w:rPr>
      <w:sz w:val="20"/>
    </w:rPr>
  </w:style>
  <w:style w:type="character" w:customStyle="1" w:styleId="132">
    <w:name w:val="_Style 117"/>
    <w:qFormat/>
    <w:uiPriority w:val="0"/>
    <w:rPr>
      <w:color w:val="622423"/>
      <w:sz w:val="20"/>
    </w:rPr>
  </w:style>
  <w:style w:type="character" w:customStyle="1" w:styleId="133">
    <w:name w:val="样式2 Char"/>
    <w:qFormat/>
    <w:uiPriority w:val="0"/>
    <w:rPr>
      <w:b/>
      <w:sz w:val="20"/>
    </w:rPr>
  </w:style>
  <w:style w:type="character" w:customStyle="1" w:styleId="134">
    <w:name w:val="章 Char Char"/>
    <w:qFormat/>
    <w:uiPriority w:val="0"/>
    <w:rPr>
      <w:b/>
      <w:sz w:val="20"/>
    </w:rPr>
  </w:style>
  <w:style w:type="character" w:customStyle="1" w:styleId="135">
    <w:name w:val="webdict1"/>
    <w:qFormat/>
    <w:uiPriority w:val="0"/>
    <w:rPr>
      <w:b/>
      <w:sz w:val="20"/>
    </w:rPr>
  </w:style>
  <w:style w:type="character" w:customStyle="1" w:styleId="136">
    <w:name w:val="标题 11"/>
    <w:qFormat/>
    <w:uiPriority w:val="0"/>
    <w:rPr>
      <w:b/>
      <w:sz w:val="20"/>
    </w:rPr>
  </w:style>
  <w:style w:type="character" w:customStyle="1" w:styleId="137">
    <w:name w:val="页脚 Char Char"/>
    <w:qFormat/>
    <w:uiPriority w:val="0"/>
    <w:rPr>
      <w:sz w:val="20"/>
    </w:rPr>
  </w:style>
  <w:style w:type="character" w:customStyle="1" w:styleId="138">
    <w:name w:val="Char Char4"/>
    <w:qFormat/>
    <w:uiPriority w:val="0"/>
    <w:rPr>
      <w:sz w:val="20"/>
    </w:rPr>
  </w:style>
  <w:style w:type="character" w:customStyle="1" w:styleId="139">
    <w:name w:val="Char Char12"/>
    <w:qFormat/>
    <w:uiPriority w:val="0"/>
    <w:rPr>
      <w:sz w:val="20"/>
    </w:rPr>
  </w:style>
  <w:style w:type="character" w:customStyle="1" w:styleId="140">
    <w:name w:val="Char Char9"/>
    <w:qFormat/>
    <w:uiPriority w:val="0"/>
    <w:rPr>
      <w:b/>
      <w:sz w:val="20"/>
    </w:rPr>
  </w:style>
  <w:style w:type="character" w:customStyle="1" w:styleId="141">
    <w:name w:val="standdate1"/>
    <w:qFormat/>
    <w:uiPriority w:val="0"/>
    <w:rPr>
      <w:sz w:val="20"/>
      <w:u w:val="none"/>
    </w:rPr>
  </w:style>
  <w:style w:type="character" w:customStyle="1" w:styleId="142">
    <w:name w:val="标题 2 Char Char"/>
    <w:qFormat/>
    <w:uiPriority w:val="0"/>
    <w:rPr>
      <w:color w:val="365F91"/>
      <w:sz w:val="20"/>
    </w:rPr>
  </w:style>
  <w:style w:type="character" w:customStyle="1" w:styleId="143">
    <w:name w:val="章节标题 Char"/>
    <w:qFormat/>
    <w:uiPriority w:val="0"/>
    <w:rPr>
      <w:b/>
      <w:sz w:val="20"/>
    </w:rPr>
  </w:style>
  <w:style w:type="character" w:customStyle="1" w:styleId="144">
    <w:name w:val="目录 1 Char"/>
    <w:qFormat/>
    <w:uiPriority w:val="0"/>
    <w:rPr>
      <w:b/>
      <w:sz w:val="20"/>
    </w:rPr>
  </w:style>
  <w:style w:type="character" w:customStyle="1" w:styleId="145">
    <w:name w:val="Char Char111"/>
    <w:qFormat/>
    <w:uiPriority w:val="0"/>
    <w:rPr>
      <w:b/>
      <w:sz w:val="20"/>
    </w:rPr>
  </w:style>
  <w:style w:type="character" w:customStyle="1" w:styleId="146">
    <w:name w:val="段 Char"/>
    <w:qFormat/>
    <w:uiPriority w:val="0"/>
    <w:rPr>
      <w:sz w:val="20"/>
    </w:rPr>
  </w:style>
  <w:style w:type="character" w:customStyle="1" w:styleId="147">
    <w:name w:val="Char Char7"/>
    <w:qFormat/>
    <w:uiPriority w:val="0"/>
    <w:rPr>
      <w:sz w:val="20"/>
    </w:rPr>
  </w:style>
  <w:style w:type="character" w:customStyle="1" w:styleId="148">
    <w:name w:val="日期 Char"/>
    <w:qFormat/>
    <w:uiPriority w:val="0"/>
    <w:rPr>
      <w:sz w:val="20"/>
    </w:rPr>
  </w:style>
  <w:style w:type="character" w:customStyle="1" w:styleId="149">
    <w:name w:val="无间隔 Char"/>
    <w:qFormat/>
    <w:uiPriority w:val="0"/>
    <w:rPr>
      <w:sz w:val="20"/>
    </w:rPr>
  </w:style>
  <w:style w:type="character" w:customStyle="1" w:styleId="150">
    <w:name w:val="批注框文本 Char Char"/>
    <w:qFormat/>
    <w:uiPriority w:val="0"/>
    <w:rPr>
      <w:sz w:val="20"/>
    </w:rPr>
  </w:style>
  <w:style w:type="character" w:customStyle="1" w:styleId="151">
    <w:name w:val="Char Char6"/>
    <w:qFormat/>
    <w:uiPriority w:val="0"/>
    <w:rPr>
      <w:sz w:val="20"/>
    </w:rPr>
  </w:style>
  <w:style w:type="character" w:customStyle="1" w:styleId="152">
    <w:name w:val="节标题 1.1 Char Char"/>
    <w:qFormat/>
    <w:uiPriority w:val="0"/>
    <w:rPr>
      <w:b/>
      <w:sz w:val="20"/>
    </w:rPr>
  </w:style>
  <w:style w:type="character" w:customStyle="1" w:styleId="153">
    <w:name w:val="正文缩进 Char1"/>
    <w:qFormat/>
    <w:uiPriority w:val="0"/>
    <w:rPr>
      <w:sz w:val="20"/>
    </w:rPr>
  </w:style>
  <w:style w:type="character" w:customStyle="1" w:styleId="154">
    <w:name w:val="文档结构图 Char"/>
    <w:qFormat/>
    <w:uiPriority w:val="0"/>
    <w:rPr>
      <w:b/>
      <w:sz w:val="20"/>
    </w:rPr>
  </w:style>
  <w:style w:type="character" w:customStyle="1" w:styleId="155">
    <w:name w:val="标题 1 Char Char"/>
    <w:qFormat/>
    <w:uiPriority w:val="0"/>
    <w:rPr>
      <w:b/>
      <w:color w:val="365F91"/>
      <w:sz w:val="20"/>
    </w:rPr>
  </w:style>
  <w:style w:type="character" w:customStyle="1" w:styleId="156">
    <w:name w:val="目录 3 Char Char"/>
    <w:qFormat/>
    <w:uiPriority w:val="0"/>
    <w:rPr>
      <w:i/>
      <w:sz w:val="20"/>
    </w:rPr>
  </w:style>
  <w:style w:type="character" w:customStyle="1" w:styleId="157">
    <w:name w:val="+正文 Char2 Char Char"/>
    <w:qFormat/>
    <w:uiPriority w:val="0"/>
    <w:rPr>
      <w:sz w:val="20"/>
    </w:rPr>
  </w:style>
  <w:style w:type="character" w:customStyle="1" w:styleId="158">
    <w:name w:val="+正文 Char Char2 Char Char Char"/>
    <w:qFormat/>
    <w:uiPriority w:val="0"/>
    <w:rPr>
      <w:sz w:val="20"/>
    </w:rPr>
  </w:style>
  <w:style w:type="character" w:customStyle="1" w:styleId="159">
    <w:name w:val="+正文 Char Char Char4"/>
    <w:qFormat/>
    <w:uiPriority w:val="0"/>
    <w:rPr>
      <w:sz w:val="20"/>
    </w:rPr>
  </w:style>
  <w:style w:type="character" w:customStyle="1" w:styleId="160">
    <w:name w:val="正文文本 Char"/>
    <w:qFormat/>
    <w:uiPriority w:val="0"/>
    <w:rPr>
      <w:sz w:val="20"/>
    </w:rPr>
  </w:style>
  <w:style w:type="character" w:customStyle="1" w:styleId="161">
    <w:name w:val="标题 2 Char"/>
    <w:qFormat/>
    <w:uiPriority w:val="0"/>
    <w:rPr>
      <w:b/>
      <w:sz w:val="20"/>
    </w:rPr>
  </w:style>
  <w:style w:type="character" w:customStyle="1" w:styleId="162">
    <w:name w:val="line201"/>
    <w:qFormat/>
    <w:uiPriority w:val="0"/>
    <w:rPr>
      <w:sz w:val="20"/>
    </w:rPr>
  </w:style>
  <w:style w:type="character" w:customStyle="1" w:styleId="163">
    <w:name w:val="+正文 Char7"/>
    <w:qFormat/>
    <w:uiPriority w:val="0"/>
    <w:rPr>
      <w:sz w:val="20"/>
    </w:rPr>
  </w:style>
  <w:style w:type="character" w:customStyle="1" w:styleId="164">
    <w:name w:val="_Style 154"/>
    <w:qFormat/>
    <w:uiPriority w:val="0"/>
    <w:rPr>
      <w:i/>
      <w:sz w:val="20"/>
    </w:rPr>
  </w:style>
  <w:style w:type="character" w:customStyle="1" w:styleId="165">
    <w:name w:val="副标题 Char1"/>
    <w:qFormat/>
    <w:uiPriority w:val="0"/>
    <w:rPr>
      <w:b/>
      <w:sz w:val="20"/>
    </w:rPr>
  </w:style>
  <w:style w:type="character" w:customStyle="1" w:styleId="166">
    <w:name w:val="Char Char"/>
    <w:qFormat/>
    <w:uiPriority w:val="0"/>
    <w:rPr>
      <w:sz w:val="20"/>
    </w:rPr>
  </w:style>
  <w:style w:type="character" w:customStyle="1" w:styleId="167">
    <w:name w:val="标题 2 Char2"/>
    <w:qFormat/>
    <w:uiPriority w:val="0"/>
    <w:rPr>
      <w:b/>
      <w:sz w:val="20"/>
    </w:rPr>
  </w:style>
  <w:style w:type="character" w:customStyle="1" w:styleId="168">
    <w:name w:val="Char Char15"/>
    <w:qFormat/>
    <w:uiPriority w:val="0"/>
    <w:rPr>
      <w:sz w:val="20"/>
    </w:rPr>
  </w:style>
  <w:style w:type="character" w:customStyle="1" w:styleId="169">
    <w:name w:val="注释标题 Char"/>
    <w:qFormat/>
    <w:uiPriority w:val="0"/>
    <w:rPr>
      <w:sz w:val="20"/>
    </w:rPr>
  </w:style>
  <w:style w:type="character" w:customStyle="1" w:styleId="170">
    <w:name w:val="Char Char17"/>
    <w:qFormat/>
    <w:uiPriority w:val="0"/>
    <w:rPr>
      <w:sz w:val="20"/>
    </w:rPr>
  </w:style>
  <w:style w:type="character" w:customStyle="1" w:styleId="171">
    <w:name w:val="正文加重首行缩进2字 Char"/>
    <w:qFormat/>
    <w:uiPriority w:val="0"/>
    <w:rPr>
      <w:b/>
      <w:sz w:val="20"/>
    </w:rPr>
  </w:style>
  <w:style w:type="character" w:customStyle="1" w:styleId="172">
    <w:name w:val="样式 黑色"/>
    <w:qFormat/>
    <w:uiPriority w:val="0"/>
    <w:rPr>
      <w:color w:val="000000"/>
      <w:sz w:val="20"/>
    </w:rPr>
  </w:style>
  <w:style w:type="paragraph" w:customStyle="1" w:styleId="173">
    <w:name w:val="样式 正文首行缩进 + 首行缩进:  2 字符1 Char Char"/>
    <w:basedOn w:val="174"/>
    <w:qFormat/>
    <w:uiPriority w:val="0"/>
    <w:pPr>
      <w:adjustRightInd w:val="0"/>
      <w:spacing w:after="0" w:line="400" w:lineRule="exact"/>
      <w:ind w:firstLine="480" w:firstLineChars="200"/>
      <w:textAlignment w:val="baseline"/>
    </w:pPr>
    <w:rPr>
      <w:rFonts w:eastAsia="仿宋_GB2312" w:cs="宋体"/>
      <w:sz w:val="24"/>
    </w:rPr>
  </w:style>
  <w:style w:type="paragraph" w:customStyle="1" w:styleId="174">
    <w:name w:val="正文首行缩进1"/>
    <w:qFormat/>
    <w:uiPriority w:val="0"/>
    <w:pPr>
      <w:spacing w:after="120"/>
      <w:ind w:firstLine="420" w:firstLineChars="100"/>
    </w:pPr>
    <w:rPr>
      <w:rFonts w:ascii="宋体" w:hAnsi="宋体" w:eastAsia="MingLiU" w:cs="Times New Roman"/>
      <w:color w:val="000000"/>
      <w:lang w:val="en-US" w:eastAsia="zh-CN" w:bidi="ar-SA"/>
    </w:rPr>
  </w:style>
  <w:style w:type="paragraph" w:customStyle="1" w:styleId="175">
    <w:name w:val="_Style 2"/>
    <w:basedOn w:val="1"/>
    <w:qFormat/>
    <w:uiPriority w:val="99"/>
    <w:pPr>
      <w:ind w:firstLine="420" w:firstLineChars="200"/>
    </w:pPr>
    <w:rPr>
      <w:rFonts w:ascii="Calibri" w:hAnsi="Calibri"/>
      <w:szCs w:val="22"/>
    </w:rPr>
  </w:style>
  <w:style w:type="paragraph" w:customStyle="1" w:styleId="176">
    <w:name w:val="列出段落1"/>
    <w:basedOn w:val="1"/>
    <w:unhideWhenUsed/>
    <w:qFormat/>
    <w:uiPriority w:val="99"/>
    <w:pPr>
      <w:ind w:firstLine="420"/>
    </w:pPr>
  </w:style>
  <w:style w:type="paragraph" w:customStyle="1" w:styleId="177">
    <w:name w:val="修订1"/>
    <w:unhideWhenUsed/>
    <w:qFormat/>
    <w:uiPriority w:val="99"/>
    <w:rPr>
      <w:rFonts w:ascii="Times New Roman" w:hAnsi="Times New Roman" w:eastAsia="宋体" w:cs="Times New Roman"/>
      <w:lang w:val="en-US" w:eastAsia="zh-CN" w:bidi="ar-SA"/>
    </w:rPr>
  </w:style>
  <w:style w:type="paragraph" w:customStyle="1" w:styleId="178">
    <w:name w:val="修订2"/>
    <w:semiHidden/>
    <w:qFormat/>
    <w:uiPriority w:val="99"/>
    <w:rPr>
      <w:rFonts w:ascii="Times New Roman" w:hAnsi="Times New Roman" w:eastAsia="宋体" w:cs="Times New Roman"/>
      <w:lang w:val="en-US" w:eastAsia="zh-CN" w:bidi="ar-SA"/>
    </w:rPr>
  </w:style>
  <w:style w:type="paragraph" w:customStyle="1" w:styleId="179">
    <w:name w:val="È±Ê¡ÎÄ±¾"/>
    <w:basedOn w:val="1"/>
    <w:qFormat/>
    <w:uiPriority w:val="0"/>
    <w:pPr>
      <w:widowControl/>
      <w:overflowPunct w:val="0"/>
      <w:autoSpaceDE w:val="0"/>
      <w:autoSpaceDN w:val="0"/>
      <w:adjustRightInd w:val="0"/>
      <w:spacing w:line="360" w:lineRule="auto"/>
      <w:ind w:firstLine="200" w:firstLineChars="200"/>
      <w:jc w:val="left"/>
      <w:textAlignment w:val="baseline"/>
    </w:pPr>
    <w:rPr>
      <w:sz w:val="24"/>
    </w:rPr>
  </w:style>
  <w:style w:type="paragraph" w:customStyle="1" w:styleId="18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常用"/>
    <w:basedOn w:val="1"/>
    <w:qFormat/>
    <w:uiPriority w:val="0"/>
    <w:pPr>
      <w:spacing w:line="360" w:lineRule="auto"/>
      <w:ind w:firstLine="420"/>
    </w:pPr>
    <w:rPr>
      <w:rFonts w:ascii="宋体" w:hAnsi="宋体"/>
      <w:color w:val="000000"/>
      <w:sz w:val="24"/>
      <w:szCs w:val="21"/>
    </w:rPr>
  </w:style>
  <w:style w:type="paragraph" w:customStyle="1" w:styleId="182">
    <w:name w:val="（1节）正文标题"/>
    <w:basedOn w:val="1"/>
    <w:next w:val="5"/>
    <w:qFormat/>
    <w:uiPriority w:val="0"/>
    <w:pPr>
      <w:spacing w:before="30" w:beforeLines="30" w:after="20" w:afterLines="20" w:line="360" w:lineRule="auto"/>
      <w:jc w:val="left"/>
      <w:outlineLvl w:val="1"/>
    </w:pPr>
    <w:rPr>
      <w:rFonts w:ascii="Calibri" w:hAnsi="Calibri" w:cs="Arial"/>
      <w:b/>
      <w:sz w:val="24"/>
    </w:rPr>
  </w:style>
  <w:style w:type="paragraph" w:customStyle="1" w:styleId="18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84">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table" w:customStyle="1" w:styleId="185">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6">
    <w:name w:val="正文文本缩进 34"/>
    <w:basedOn w:val="1"/>
    <w:qFormat/>
    <w:uiPriority w:val="0"/>
    <w:pPr>
      <w:spacing w:after="120"/>
      <w:ind w:left="420" w:leftChars="200"/>
    </w:pPr>
    <w:rPr>
      <w:rFonts w:ascii="Times New Roman" w:hAnsi="Times New Roman"/>
      <w:kern w:val="0"/>
      <w:sz w:val="16"/>
      <w:szCs w:val="16"/>
    </w:rPr>
  </w:style>
  <w:style w:type="paragraph" w:customStyle="1" w:styleId="187">
    <w:name w:val="Body Text Indent 3"/>
    <w:basedOn w:val="1"/>
    <w:qFormat/>
    <w:uiPriority w:val="0"/>
    <w:pPr>
      <w:spacing w:after="120"/>
      <w:ind w:left="420" w:leftChars="200"/>
    </w:pPr>
    <w:rPr>
      <w:rFonts w:ascii="Times New Roman" w:hAnsi="Times New Roman"/>
      <w:kern w:val="0"/>
      <w:sz w:val="16"/>
      <w:szCs w:val="16"/>
    </w:rPr>
  </w:style>
  <w:style w:type="paragraph" w:styleId="188">
    <w:name w:val="List Paragraph"/>
    <w:basedOn w:val="1"/>
    <w:qFormat/>
    <w:uiPriority w:val="34"/>
    <w:pPr>
      <w:ind w:firstLine="420" w:firstLineChars="200"/>
    </w:pPr>
  </w:style>
  <w:style w:type="character" w:customStyle="1" w:styleId="189">
    <w:name w:val="font91"/>
    <w:basedOn w:val="25"/>
    <w:qFormat/>
    <w:uiPriority w:val="0"/>
    <w:rPr>
      <w:rFonts w:ascii="宋体" w:hAnsi="宋体" w:eastAsia="宋体" w:cs="宋体"/>
      <w:color w:val="000000"/>
      <w:sz w:val="14"/>
      <w:szCs w:val="14"/>
      <w:u w:val="none"/>
    </w:rPr>
  </w:style>
  <w:style w:type="character" w:customStyle="1" w:styleId="190">
    <w:name w:val="font21"/>
    <w:qFormat/>
    <w:uiPriority w:val="0"/>
    <w:rPr>
      <w:rFonts w:hint="eastAsia" w:ascii="宋体" w:hAnsi="宋体" w:eastAsia="宋体"/>
      <w:color w:val="000000"/>
      <w:sz w:val="16"/>
      <w:szCs w:val="16"/>
      <w:u w:val="none"/>
    </w:rPr>
  </w:style>
  <w:style w:type="paragraph" w:customStyle="1" w:styleId="191">
    <w:name w:val="Table Paragraph"/>
    <w:basedOn w:val="1"/>
    <w:qFormat/>
    <w:uiPriority w:val="1"/>
    <w:rPr>
      <w:rFonts w:ascii="宋体" w:hAnsi="宋体" w:cs="宋体"/>
      <w:lang w:val="zh-CN" w:bidi="zh-CN"/>
    </w:rPr>
  </w:style>
  <w:style w:type="paragraph" w:customStyle="1" w:styleId="192">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de64b924-8c6e-49c4-bd60-54a0b2407581</errorID>
      <errorWord>目</errorWord>
      <group>L1_Word</group>
      <groupName>字词问题</groupName>
      <ability>L2_Typo</ability>
      <abilityName>字词错误</abilityName>
      <candidateList>
        <item>目为</item>
      </candidateList>
      <explain/>
      <paraID>272E160E</paraID>
      <start>4</start>
      <end>6</end>
      <status>modified</status>
      <modifiedWord>目为</modifiedWord>
      <trackRevisions>true</trackRevisions>
    </reviewItem>
    <reviewItem>
      <errorID>2f3c66b1-3cd6-4249-821a-ec91359bf57b</errorID>
      <errorWord>其它</errorWord>
      <group>L1_Word</group>
      <groupName>字词问题</groupName>
      <ability>L2_Alias</ability>
      <abilityName>也作/曾用词</abilityName>
      <candidateList>
        <item>其他</item>
      </candidateList>
      <explain>词汇[其它]为不规范表述或旧称，其规范书面表述为[其他]。</explain>
      <paraID>4E011947</paraID>
      <start>78</start>
      <end>80</end>
      <status>unmodified</status>
      <modifiedWord/>
      <trackRevisions>false</trackRevisions>
    </reviewItem>
    <reviewItem>
      <errorID>a1b47188-9336-4d28-a3fe-0da40561dcd8</errorID>
      <errorWord>/）</errorWord>
      <group>L1_Punc</group>
      <groupName>标点问题</groupName>
      <ability>L2_Punc</ability>
      <abilityName>标点符号检查</abilityName>
      <candidateList>
        <item>）</item>
      </candidateList>
      <explain/>
      <paraID>1A4062A8</paraID>
      <start>88</start>
      <end>89</end>
      <status>modified</status>
      <modifiedWord>）</modifiedWord>
      <trackRevisions>true</trackRevisions>
    </reviewItem>
    <reviewItem>
      <errorID>27f7ecac-00e6-4b59-8666-da9530dccd9f</errorID>
      <errorWord>/）</errorWord>
      <group>L1_Punc</group>
      <groupName>标点问题</groupName>
      <ability>L2_Punc</ability>
      <abilityName>标点符号检查</abilityName>
      <candidateList>
        <item>）</item>
      </candidateList>
      <explain/>
      <paraID>1A4062A8</paraID>
      <start>124</start>
      <end>125</end>
      <status>modified</status>
      <modifiedWord>）</modifiedWord>
      <trackRevisions>true</trackRevisions>
    </reviewItem>
    <reviewItem>
      <errorID>769f6778-e5ad-4dac-ae4f-48c22b6d13bb</errorID>
      <errorWord>:</errorWord>
      <group>L1_Format</group>
      <groupName>格式问题</groupName>
      <ability>L2_HalfPunc</ability>
      <abilityName>全半角检查</abilityName>
      <candidateList>
        <item>：</item>
      </candidateList>
      <explain>文本全半角错误。</explain>
      <paraID> B727C81</paraID>
      <start>2</start>
      <end>3</end>
      <status>modified</status>
      <modifiedWord>：</modifiedWord>
      <trackRevisions>true</trackRevisions>
    </reviewItem>
    <reviewItem>
      <errorID>776a5e7a-5a26-474d-8bbd-07bd5a68c254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2DC3674F</paraID>
      <start>0</start>
      <end>2</end>
      <status>modified</status>
      <modifiedWord>1.</modifiedWord>
      <trackRevisions>true</trackRevisions>
    </reviewItem>
    <reviewItem>
      <errorID>485facb1-0cd6-4f44-a485-5f8fb5189c9c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286CDE4F</paraID>
      <start>0</start>
      <end>2</end>
      <status>modified</status>
      <modifiedWord>2.</modifiedWord>
      <trackRevisions>true</trackRevisions>
    </reviewItem>
    <reviewItem>
      <errorID>8af369c9-82e7-4dd9-a132-ada8babec8cc</errorID>
      <errorWord>赶工</errorWord>
      <group>L1_Word</group>
      <groupName>字词问题</groupName>
      <ability>L2_Typo</ability>
      <abilityName>字词错误</abilityName>
      <candidateList>
        <item>返工</item>
      </candidateList>
      <explain/>
      <paraID>4280C938</paraID>
      <start>54</start>
      <end>56</end>
      <status>unmodified</status>
      <modifiedWord/>
      <trackRevisions>false</trackRevisions>
    </reviewItem>
    <reviewItem>
      <errorID>f5d6d281-6944-4327-b719-e42567bba7cf</errorID>
      <errorWord>(</errorWord>
      <group>L1_Format</group>
      <groupName>格式问题</groupName>
      <ability>L2_HalfPunc</ability>
      <abilityName>全半角检查</abilityName>
      <candidateList>
        <item>（</item>
      </candidateList>
      <explain>文本全半角错误。</explain>
      <paraID>727B6D88</paraID>
      <start>14</start>
      <end>15</end>
      <status>modified</status>
      <modifiedWord>（</modifiedWord>
      <trackRevisions>true</trackRevisions>
    </reviewItem>
    <reviewItem>
      <errorID>a1dd8a1d-2903-4e71-a26a-36ddf11cae47</errorID>
      <errorWord>)</errorWord>
      <group>L1_Format</group>
      <groupName>格式问题</groupName>
      <ability>L2_HalfPunc</ability>
      <abilityName>全半角检查</abilityName>
      <candidateList>
        <item>）</item>
      </candidateList>
      <explain>文本全半角错误。</explain>
      <paraID>727B6D88</paraID>
      <start>18</start>
      <end>19</end>
      <status>modified</status>
      <modifiedWord>）</modifiedWord>
      <trackRevisions>true</trackRevisions>
    </reviewItem>
    <reviewItem>
      <errorID>604e1d60-1b8e-462c-86aa-5e72f266d18b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7957F8F5</paraID>
      <start>0</start>
      <end>2</end>
      <status>modified</status>
      <modifiedWord>1.</modifiedWord>
      <trackRevisions>true</trackRevisions>
    </reviewItem>
    <reviewItem>
      <errorID>4c527fc0-349e-453e-87d1-009b374b2eb1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18135D3D</paraID>
      <start>0</start>
      <end>2</end>
      <status>modified</status>
      <modifiedWord>2.</modifiedWord>
      <trackRevisions>true</trackRevisions>
    </reviewItem>
    <reviewItem>
      <errorID>164b42e6-900c-4bc2-861d-d57d8e267c2a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4D34BBF2</paraID>
      <start>0</start>
      <end>2</end>
      <status>modified</status>
      <modifiedWord>3.</modifiedWord>
      <trackRevisions>true</trackRevisions>
    </reviewItem>
    <reviewItem>
      <errorID>52298121-e9c7-41ee-9272-80a80e9693db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19CCB571</paraID>
      <start>0</start>
      <end>2</end>
      <status>modified</status>
      <modifiedWord>4.</modifiedWord>
      <trackRevisions>true</trackRevisions>
    </reviewItem>
    <reviewItem>
      <errorID>1852e590-89fb-40f8-9064-eebe8f87fb1b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72BB16CF</paraID>
      <start>0</start>
      <end>2</end>
      <status>modified</status>
      <modifiedWord>5.</modifiedWord>
      <trackRevisions>true</trackRevisions>
    </reviewItem>
    <reviewItem>
      <errorID>fd913eca-4254-4818-b1d9-c691c42a70b9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D7EEE2B</paraID>
      <start>0</start>
      <end>2</end>
      <status>modified</status>
      <modifiedWord>6.</modifiedWord>
      <trackRevisions>true</trackRevisions>
    </reviewItem>
    <reviewItem>
      <errorID>9eec4f1e-a2e1-422e-b70b-e96b04d432a4</errorID>
      <errorWord>（</errorWord>
      <group>L1_Format</group>
      <groupName>格式问题</groupName>
      <ability>L2_HalfPunc</ability>
      <abilityName>全半角检查</abilityName>
      <candidateList>
        <item>(</item>
      </candidateList>
      <explain>文本全半角错误。</explain>
      <paraID>7C3AD849</paraID>
      <start>5</start>
      <end>6</end>
      <status>modified</status>
      <modifiedWord>(</modifiedWord>
      <trackRevisions>true</trackRevisions>
    </reviewItem>
    <reviewItem>
      <errorID>437ecd61-2fc4-47f3-a601-a41f953c9ec1</errorID>
      <errorWord>）</errorWord>
      <group>L1_Format</group>
      <groupName>格式问题</groupName>
      <ability>L2_HalfPunc</ability>
      <abilityName>全半角检查</abilityName>
      <candidateList>
        <item>)</item>
      </candidateList>
      <explain>文本全半角错误。</explain>
      <paraID>7C3AD849</paraID>
      <start>7</start>
      <end>8</end>
      <status>modified</status>
      <modifiedWord>)</modifiedWord>
      <trackRevisions>true</trackRevisions>
    </reviewItem>
    <reviewItem>
      <errorID>b09b1f80-1cb0-46fe-874f-8a7f36a25102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39647527</paraID>
      <start>0</start>
      <end>2</end>
      <status>modified</status>
      <modifiedWord>1.</modifiedWord>
      <trackRevisions>true</trackRevisions>
    </reviewItem>
    <reviewItem>
      <errorID>e5c5d14e-909f-4fe5-a478-626e77087b42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1D9ABEB2</paraID>
      <start>0</start>
      <end>2</end>
      <status>modified</status>
      <modifiedWord>2.</modifiedWord>
      <trackRevisions>true</trackRevisions>
    </reviewItem>
    <reviewItem>
      <errorID>75a6ceb8-39c6-4d55-8ec6-1778c2bcb539</errorID>
      <errorWord>（</errorWord>
      <group>L1_Format</group>
      <groupName>格式问题</groupName>
      <ability>L2_HalfPunc</ability>
      <abilityName>全半角检查</abilityName>
      <candidateList>
        <item>(</item>
      </candidateList>
      <explain>文本全半角错误。</explain>
      <paraID>28F07448</paraID>
      <start>5</start>
      <end>6</end>
      <status>modified</status>
      <modifiedWord>(</modifiedWord>
      <trackRevisions>true</trackRevisions>
    </reviewItem>
    <reviewItem>
      <errorID>e12aee4e-965f-41d2-87fd-7cc226ab8f9a</errorID>
      <errorWord>）</errorWord>
      <group>L1_Format</group>
      <groupName>格式问题</groupName>
      <ability>L2_HalfPunc</ability>
      <abilityName>全半角检查</abilityName>
      <candidateList>
        <item>)</item>
      </candidateList>
      <explain>文本全半角错误。</explain>
      <paraID>28F07448</paraID>
      <start>7</start>
      <end>8</end>
      <status>modified</status>
      <modifiedWord>)</modifiedWord>
      <trackRevisions>true</trackRevisions>
    </reviewItem>
    <reviewItem>
      <errorID>b4fe5c38-257c-4773-b74b-a57f850cedef</errorID>
      <errorWord>（</errorWord>
      <group>L1_Format</group>
      <groupName>格式问题</groupName>
      <ability>L2_HalfPunc</ability>
      <abilityName>全半角检查</abilityName>
      <candidateList>
        <item>(</item>
      </candidateList>
      <explain>文本全半角错误。</explain>
      <paraID>51634AAE</paraID>
      <start>5</start>
      <end>6</end>
      <status>modified</status>
      <modifiedWord>(</modifiedWord>
      <trackRevisions>true</trackRevisions>
    </reviewItem>
    <reviewItem>
      <errorID>839e8ae8-24be-481f-b56f-4d162964096b</errorID>
      <errorWord>）</errorWord>
      <group>L1_Format</group>
      <groupName>格式问题</groupName>
      <ability>L2_HalfPunc</ability>
      <abilityName>全半角检查</abilityName>
      <candidateList>
        <item>)</item>
      </candidateList>
      <explain>文本全半角错误。</explain>
      <paraID>51634AAE</paraID>
      <start>7</start>
      <end>8</end>
      <status>modified</status>
      <modifiedWord>)</modifiedWord>
      <trackRevisions>true</trackRevisions>
    </reviewItem>
    <reviewItem>
      <errorID>d80f52b8-5734-4495-bbd2-02713ee10c65</errorID>
      <errorWord>(</errorWord>
      <group>L1_Format</group>
      <groupName>格式问题</groupName>
      <ability>L2_HalfPunc</ability>
      <abilityName>全半角检查</abilityName>
      <candidateList>
        <item>（</item>
      </candidateList>
      <explain>文本全半角错误。</explain>
      <paraID>418174BC</paraID>
      <start>15</start>
      <end>16</end>
      <status>modified</status>
      <modifiedWord>（</modifiedWord>
      <trackRevisions>true</trackRevisions>
    </reviewItem>
    <reviewItem>
      <errorID>e959b702-be02-47b8-a511-2a2c66ed9776</errorID>
      <errorWord>)</errorWord>
      <group>L1_Format</group>
      <groupName>格式问题</groupName>
      <ability>L2_HalfPunc</ability>
      <abilityName>全半角检查</abilityName>
      <candidateList>
        <item>）</item>
      </candidateList>
      <explain>文本全半角错误。</explain>
      <paraID>418174BC</paraID>
      <start>18</start>
      <end>19</end>
      <status>modified</status>
      <modifiedWord>）</modifiedWord>
      <trackRevisions>true</trackRevisions>
    </reviewItem>
    <reviewItem>
      <errorID>2871c3ae-19a7-483d-9fbe-53bcc8f266c9</errorID>
      <errorWord>个的</errorWord>
      <group>L1_Word</group>
      <groupName>字词问题</groupName>
      <ability>L2_Typo</ability>
      <abilityName>字词错误</abilityName>
      <candidateList>
        <item>个</item>
      </candidateList>
      <explain/>
      <paraID>5B4DABD1</paraID>
      <start>18</start>
      <end>19</end>
      <status>modified</status>
      <modifiedWord>个</modifiedWord>
      <trackRevisions>true</trackRevisions>
    </reviewItem>
    <reviewItem>
      <errorID>4f252d67-7932-4d23-80f1-c4832e929975</errorID>
      <errorWord>:</errorWord>
      <group>L1_Format</group>
      <groupName>格式问题</groupName>
      <ability>L2_HalfPunc</ability>
      <abilityName>全半角检查</abilityName>
      <candidateList>
        <item>：</item>
      </candidateList>
      <explain>文本全半角错误。</explain>
      <paraID>56EDB4F0</paraID>
      <start>79</start>
      <end>80</end>
      <status>modified</status>
      <modifiedWord>：</modifiedWord>
      <trackRevisions>true</trackRevisions>
    </reviewItem>
    <reviewItem>
      <errorID>bf7d19e3-6091-4087-a57d-71f3069892cd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4F182DE0</paraID>
      <start>0</start>
      <end>2</end>
      <status>modified</status>
      <modifiedWord>1.</modifiedWord>
      <trackRevisions>true</trackRevisions>
    </reviewItem>
    <reviewItem>
      <errorID>8f39134a-44c5-4a5a-b0ae-0d3751a0e4ee</errorID>
      <errorWord>中华人民共和国招投标法</errorWord>
      <group>L1_Knowledge</group>
      <groupName>知识性问题</groupName>
      <ability>L2_Knowledge</ability>
      <abilityName>其他知识</abilityName>
      <candidateList>
        <item>中华人民共和国招标投标法</item>
      </candidateList>
      <explain>当前法律法规未收录或尚未生效，注意核查是否正确。</explain>
      <paraID>7C20E0F6</paraID>
      <start>9</start>
      <end>20</end>
      <status>unmodified</status>
      <modifiedWord/>
      <trackRevisions>false</trackRevisions>
    </reviewItem>
    <reviewItem>
      <errorID>d54faf74-a3a1-4b2b-b9de-03b9dea651c3</errorID>
      <errorWord>中华人民共和国招投标法实施条例</errorWord>
      <group>L1_Knowledge</group>
      <groupName>知识性问题</groupName>
      <ability>L2_Knowledge</ability>
      <abilityName>其他知识</abilityName>
      <candidateList>
        <item>中华人民共和国招标投标法实施条例</item>
      </candidateList>
      <explain>当前法律法规未收录或尚未生效，注意核查是否正确。</explain>
      <paraID>7C20E0F6</paraID>
      <start>24</start>
      <end>39</end>
      <status>unmodified</status>
      <modifiedWord/>
      <trackRevisions>false</trackRevisions>
    </reviewItem>
    <reviewItem>
      <errorID>fe56f9e0-60c6-4443-acea-ed93fd8db45b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3E4D6D51</paraID>
      <start>0</start>
      <end>2</end>
      <status>modified</status>
      <modifiedWord>2.</modifiedWord>
      <trackRevisions>true</trackRevisions>
    </reviewItem>
    <reviewItem>
      <errorID>ae62a1e1-1b0b-45e3-8b39-986d923994a8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7CE47EE1</paraID>
      <start>0</start>
      <end>2</end>
      <status>modified</status>
      <modifiedWord>3.</modifiedWord>
      <trackRevisions>true</trackRevisions>
    </reviewItem>
    <reviewItem>
      <errorID>c689471e-8193-49d5-b95d-5fc90aa52514</errorID>
      <errorWord>或</errorWord>
      <group>L1_Word</group>
      <groupName>字词问题</groupName>
      <ability>L2_Typo</ability>
      <abilityName>字词错误</abilityName>
      <candidateList>
        <item>或加</item>
      </candidateList>
      <explain/>
      <paraID>507A21E4</paraID>
      <start>223</start>
      <end>225</end>
      <status>modified</status>
      <modifiedWord>或加</modifiedWord>
      <trackRevisions>true</trackRevisions>
    </reviewItem>
    <reviewItem>
      <errorID>0ea2a443-c1cb-4939-ac84-5e5d1ad3540b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48B09288</paraID>
      <start>0</start>
      <end>2</end>
      <status>modified</status>
      <modifiedWord>4.</modifiedWord>
      <trackRevisions>true</trackRevisions>
    </reviewItem>
    <reviewItem>
      <errorID>7b5ae9fa-a35a-4c90-ad1d-5e087e570168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390C7DE8</paraID>
      <start>0</start>
      <end>2</end>
      <status>modified</status>
      <modifiedWord>5.</modifiedWord>
      <trackRevisions>true</trackRevisions>
    </reviewItem>
    <reviewItem>
      <errorID>314d442d-f73c-4868-897b-d515e25f38ad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BDC6A59</paraID>
      <start>0</start>
      <end>2</end>
      <status>modified</status>
      <modifiedWord>6.</modifiedWord>
      <trackRevisions>true</trackRevisions>
    </reviewItem>
    <reviewItem>
      <errorID>8dfb3179-17b6-409e-8884-d14da7100f33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35B65649</paraID>
      <start>0</start>
      <end>2</end>
      <status>modified</status>
      <modifiedWord>7.</modifiedWord>
      <trackRevisions>true</trackRevisions>
    </reviewItem>
    <reviewItem>
      <errorID>73aa28ea-68de-49f2-bcf4-b259eafe58bd</errorID>
      <errorWord>联合体中</errorWord>
      <group>L1_Word</group>
      <groupName>字词问题</groupName>
      <ability>L2_Typo</ability>
      <abilityName>字词错误</abilityName>
      <candidateList>
        <item>联合体</item>
      </candidateList>
      <explain/>
      <paraID> 21ADD3C</paraID>
      <start>140</start>
      <end>144</end>
      <status>unmodified</status>
      <modifiedWord/>
      <trackRevisions>false</trackRevisions>
    </reviewItem>
    <reviewItem>
      <errorID>728205de-1cfc-4a84-af5b-a38f2e334ee6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2E8A2FD5</paraID>
      <start>0</start>
      <end>2</end>
      <status>modified</status>
      <modifiedWord>8.</modifiedWord>
      <trackRevisions>true</trackRevisions>
    </reviewItem>
    <reviewItem>
      <errorID>c95dadbd-d488-43a8-88bf-5392c242ee93</errorID>
      <errorWord>......</errorWord>
      <group>L1_Punc</group>
      <groupName>标点问题</groupName>
      <ability>L2_Punc</ability>
      <abilityName>标点符号检查</abilityName>
      <candidateList>
        <item>……</item>
      </candidateList>
      <explain/>
      <paraID>197447C5</paraID>
      <start>0</start>
      <end>6</end>
      <status>unmodified</status>
      <modifiedWord/>
      <trackRevisions>false</trackRevisions>
    </reviewItem>
    <reviewItem>
      <errorID>12ce01a4-b483-4bb3-9714-6029efd05c3f</errorID>
      <errorWord>做解释</errorWord>
      <group>L1_Word</group>
      <groupName>字词问题</groupName>
      <ability>L2_Typo</ability>
      <abilityName>字词错误</abilityName>
      <candidateList>
        <item>作解释</item>
      </candidateList>
      <explain/>
      <paraID>7A09A8BE</paraID>
      <start>130</start>
      <end>133</end>
      <status>modified</status>
      <modifiedWord>作解释</modifiedWord>
      <trackRevisions>true</trackRevisions>
    </reviewItem>
    <reviewItem>
      <errorID>30226a11-6cbe-4710-abed-daee0b909a7f</errorID>
      <errorWord>文件的</errorWord>
      <group>L1_Word</group>
      <groupName>字词问题</groupName>
      <ability>L2_Typo</ability>
      <abilityName>字词错误</abilityName>
      <candidateList>
        <item>文件</item>
      </candidateList>
      <explain/>
      <paraID>3CA16E63</paraID>
      <start>2</start>
      <end>5</end>
      <status>unmodified</status>
      <modifiedWord/>
      <trackRevisions>false</trackRevisions>
    </reviewItem>
    <reviewItem>
      <errorID>057c63c2-b69a-4e4e-bbf7-5593895c6570</errorID>
      <errorWord>法律、法规</errorWord>
      <group>L1_Word</group>
      <groupName>字词问题</groupName>
      <ability>L2_Typo</ability>
      <abilityName>字词错误</abilityName>
      <candidateList>
        <item>法律法规</item>
      </candidateList>
      <explain/>
      <paraID>1327940C</paraID>
      <start>26</start>
      <end>31</end>
      <status>unmodified</status>
      <modifiedWord/>
      <trackRevisions>false</trackRevisions>
    </reviewItem>
    <reviewItem>
      <errorID>f855ce4d-69df-4891-89bb-07455b7ebb51</errorID>
      <errorWord>(</errorWord>
      <group>L1_Format</group>
      <groupName>格式问题</groupName>
      <ability>L2_HalfPunc</ability>
      <abilityName>全半角检查</abilityName>
      <candidateList>
        <item>（</item>
      </candidateList>
      <explain>文本全半角错误。</explain>
      <paraID>49450659</paraID>
      <start>0</start>
      <end>1</end>
      <status>modified</status>
      <modifiedWord>（</modifiedWord>
      <trackRevisions>true</trackRevisions>
    </reviewItem>
    <reviewItem>
      <errorID>fb64f9c6-1e57-43d4-9cd2-69e39e89246f</errorID>
      <errorWord>1OO</errorWord>
      <group>L1_Knowledge</group>
      <groupName>知识性问题</groupName>
      <ability>L2_Knowledge</ability>
      <abilityName>其他知识</abilityName>
      <candidateList>
        <item>100</item>
      </candidateList>
      <explain/>
      <paraID>49450659</paraID>
      <start>3</start>
      <end>6</end>
      <status>unmodified</status>
      <modifiedWord/>
      <trackRevisions>false</trackRevisions>
    </reviewItem>
    <reviewItem>
      <errorID>07ba43f5-5807-4d98-9217-c666a4024e7f</errorID>
      <errorWord>)</errorWord>
      <group>L1_Format</group>
      <groupName>格式问题</groupName>
      <ability>L2_HalfPunc</ability>
      <abilityName>全半角检查</abilityName>
      <candidateList>
        <item>）</item>
      </candidateList>
      <explain>文本全半角错误。</explain>
      <paraID>49450659</paraID>
      <start>7</start>
      <end>8</end>
      <status>modified</status>
      <modifiedWord>）</modifiedWord>
      <trackRevisions>true</trackRevisions>
    </reviewItem>
    <reviewItem>
      <errorID>ee5ccfb4-fb05-40c7-9827-95ef794dae7f</errorID>
      <errorWord>)</errorWord>
      <group>L1_Format</group>
      <groupName>格式问题</groupName>
      <ability>L2_HalfPunc</ability>
      <abilityName>全半角检查</abilityName>
      <candidateList>
        <item>）</item>
      </candidateList>
      <explain>文本全半角错误。</explain>
      <paraID>10BD1813</paraID>
      <start>32</start>
      <end>33</end>
      <status>unmodified</status>
      <modifiedWord/>
      <trackRevisions>false</trackRevisions>
    </reviewItem>
    <reviewItem>
      <errorID>fb1c4e9c-e7f4-4528-b7cb-159337ad1612</errorID>
      <errorWord>(</errorWord>
      <group>L1_Format</group>
      <groupName>格式问题</groupName>
      <ability>L2_HalfPunc</ability>
      <abilityName>全半角检查</abilityName>
      <candidateList>
        <item>（</item>
      </candidateList>
      <explain>文本全半角错误。</explain>
      <paraID>3D60537A</paraID>
      <start>9</start>
      <end>10</end>
      <status>modified</status>
      <modifiedWord>（</modifiedWord>
      <trackRevisions>true</trackRevisions>
    </reviewItem>
    <reviewItem>
      <errorID>b4cdad21-4013-48f1-b144-2ea3476c70fd</errorID>
      <errorWord>)</errorWord>
      <group>L1_Format</group>
      <groupName>格式问题</groupName>
      <ability>L2_HalfPunc</ability>
      <abilityName>全半角检查</abilityName>
      <candidateList>
        <item>）</item>
      </candidateList>
      <explain>文本全半角错误。</explain>
      <paraID>3D60537A</paraID>
      <start>21</start>
      <end>22</end>
      <status>modified</status>
      <modifiedWord>）</modifiedWord>
      <trackRevisions>true</trackRevisions>
    </reviewItem>
    <reviewItem>
      <errorID>3cc42a91-bd2d-4842-8b51-1ddf34e8369a</errorID>
      <errorWord>（</errorWord>
      <group>L1_Format</group>
      <groupName>格式问题</groupName>
      <ability>L2_HalfPunc</ability>
      <abilityName>全半角检查</abilityName>
      <candidateList>
        <item>(</item>
      </candidateList>
      <explain>文本全半角错误。</explain>
      <paraID>4588D7CD</paraID>
      <start>0</start>
      <end>1</end>
      <status>modified</status>
      <modifiedWord>(</modifiedWord>
      <trackRevisions>true</trackRevisions>
    </reviewItem>
    <reviewItem>
      <errorID>dbab0b00-2635-4e06-b052-ee17400e3b2b</errorID>
      <errorWord>）</errorWord>
      <group>L1_Format</group>
      <groupName>格式问题</groupName>
      <ability>L2_HalfPunc</ability>
      <abilityName>全半角检查</abilityName>
      <candidateList>
        <item>)</item>
      </candidateList>
      <explain>文本全半角错误。</explain>
      <paraID>4588D7CD</paraID>
      <start>2</start>
      <end>3</end>
      <status>modified</status>
      <modifiedWord>)</modifiedWord>
      <trackRevisions>true</trackRevisions>
    </reviewItem>
    <reviewItem>
      <errorID>fb8b439e-9e05-409d-9fc6-bb86cec5990e</errorID>
      <errorWord>（</errorWord>
      <group>L1_Format</group>
      <groupName>格式问题</groupName>
      <ability>L2_HalfPunc</ability>
      <abilityName>全半角检查</abilityName>
      <candidateList>
        <item>(</item>
      </candidateList>
      <explain>文本全半角错误。</explain>
      <paraID>551D859A</paraID>
      <start>0</start>
      <end>1</end>
      <status>modified</status>
      <modifiedWord>(</modifiedWord>
      <trackRevisions>true</trackRevisions>
    </reviewItem>
    <reviewItem>
      <errorID>b7294986-6f69-4fab-8be4-98c959b5ddce</errorID>
      <errorWord>）</errorWord>
      <group>L1_Format</group>
      <groupName>格式问题</groupName>
      <ability>L2_HalfPunc</ability>
      <abilityName>全半角检查</abilityName>
      <candidateList>
        <item>)</item>
      </candidateList>
      <explain>文本全半角错误。</explain>
      <paraID>551D859A</paraID>
      <start>2</start>
      <end>3</end>
      <status>modified</status>
      <modifiedWord>)</modifiedWord>
      <trackRevisions>true</trackRevisions>
    </reviewItem>
    <reviewItem>
      <errorID>75fc4618-8e25-471e-9a75-60c4c0337903</errorID>
      <errorWord>(</errorWord>
      <group>L1_Format</group>
      <groupName>格式问题</groupName>
      <ability>L2_HalfPunc</ability>
      <abilityName>全半角检查</abilityName>
      <candidateList>
        <item>（</item>
      </candidateList>
      <explain>文本全半角错误。</explain>
      <paraID>7373B983</paraID>
      <start>0</start>
      <end>1</end>
      <status>modified</status>
      <modifiedWord>（</modifiedWord>
      <trackRevisions>true</trackRevisions>
    </reviewItem>
    <reviewItem>
      <errorID>58228961-75ff-498a-b354-32c044b4c88e</errorID>
      <errorWord>)</errorWord>
      <group>L1_Format</group>
      <groupName>格式问题</groupName>
      <ability>L2_HalfPunc</ability>
      <abilityName>全半角检查</abilityName>
      <candidateList>
        <item>）</item>
      </candidateList>
      <explain>文本全半角错误。</explain>
      <paraID>7373B983</paraID>
      <start>4</start>
      <end>5</end>
      <status>modified</status>
      <modifiedWord>）</modifiedWord>
      <trackRevisions>true</trackRevisions>
    </reviewItem>
    <reviewItem>
      <errorID>750295ca-90b2-4a13-b209-705426246564</errorID>
      <errorWord>（</errorWord>
      <group>L1_Format</group>
      <groupName>格式问题</groupName>
      <ability>L2_HalfPunc</ability>
      <abilityName>全半角检查</abilityName>
      <candidateList>
        <item>(</item>
      </candidateList>
      <explain>文本全半角错误。</explain>
      <paraID>396DCE6E</paraID>
      <start>0</start>
      <end>1</end>
      <status>unmodified</status>
      <modifiedWord/>
      <trackRevisions>false</trackRevisions>
    </reviewItem>
    <reviewItem>
      <errorID>aa4bdc17-ba8f-4b27-b3ee-b79c711e49b7</errorID>
      <errorWord>）</errorWord>
      <group>L1_Format</group>
      <groupName>格式问题</groupName>
      <ability>L2_HalfPunc</ability>
      <abilityName>全半角检查</abilityName>
      <candidateList>
        <item>)</item>
      </candidateList>
      <explain>文本全半角错误。</explain>
      <paraID>396DCE6E</paraID>
      <start>2</start>
      <end>3</end>
      <status>unmodified</status>
      <modifiedWord/>
      <trackRevisions>false</trackRevisions>
    </reviewItem>
    <reviewItem>
      <errorID>66f61832-80e9-4f0b-bf5c-a01d17dcbbcb</errorID>
      <errorWord>（</errorWord>
      <group>L1_Format</group>
      <groupName>格式问题</groupName>
      <ability>L2_HalfPunc</ability>
      <abilityName>全半角检查</abilityName>
      <candidateList>
        <item>(</item>
      </candidateList>
      <explain>文本全半角错误。</explain>
      <paraID>3E93B781</paraID>
      <start>0</start>
      <end>1</end>
      <status>unmodified</status>
      <modifiedWord/>
      <trackRevisions>false</trackRevisions>
    </reviewItem>
    <reviewItem>
      <errorID>fc545a62-fce7-4e84-9da2-100ab94267b4</errorID>
      <errorWord>）</errorWord>
      <group>L1_Format</group>
      <groupName>格式问题</groupName>
      <ability>L2_HalfPunc</ability>
      <abilityName>全半角检查</abilityName>
      <candidateList>
        <item>)</item>
      </candidateList>
      <explain>文本全半角错误。</explain>
      <paraID>3E93B781</paraID>
      <start>2</start>
      <end>3</end>
      <status>unmodified</status>
      <modifiedWord/>
      <trackRevisions>false</trackRevisions>
    </reviewItem>
    <reviewItem>
      <errorID>1e7f887d-0472-4e13-9228-00154753e662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5D4B673F</paraID>
      <start>6</start>
      <end>7</end>
      <status>unmodified</status>
      <modifiedWord/>
      <trackRevisions>false</trackRevisions>
    </reviewItem>
    <reviewItem>
      <errorID>384878d0-c549-428c-b494-12e9cfa698cd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79A0B989</paraID>
      <start>6</start>
      <end>7</end>
      <status>unmodified</status>
      <modifiedWord/>
      <trackRevisions>false</trackRevisions>
    </reviewItem>
    <reviewItem>
      <errorID>8b5ca4cc-b6d7-418f-81a1-27b4da2f7640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7EA4CFF4</paraID>
      <start>6</start>
      <end>7</end>
      <status>unmodified</status>
      <modifiedWord/>
      <trackRevisions>false</trackRevisions>
    </reviewItem>
    <reviewItem>
      <errorID>ec78bb8e-066e-4396-9fd5-7c6ac618b921</errorID>
      <errorWord>(</errorWord>
      <group>L1_Format</group>
      <groupName>格式问题</groupName>
      <ability>L2_HalfPunc</ability>
      <abilityName>全半角检查</abilityName>
      <candidateList>
        <item>（</item>
      </candidateList>
      <explain>文本全半角错误。</explain>
      <paraID> 2519803</paraID>
      <start>34</start>
      <end>35</end>
      <status>unmodified</status>
      <modifiedWord/>
      <trackRevisions>false</trackRevisions>
    </reviewItem>
    <reviewItem>
      <errorID>170488a9-e74e-4f41-bbc4-a44c90b6ce1a</errorID>
      <errorWord>)</errorWord>
      <group>L1_Format</group>
      <groupName>格式问题</groupName>
      <ability>L2_HalfPunc</ability>
      <abilityName>全半角检查</abilityName>
      <candidateList>
        <item>）</item>
      </candidateList>
      <explain>文本全半角错误。</explain>
      <paraID> 2519803</paraID>
      <start>62</start>
      <end>63</end>
      <status>unmodified</status>
      <modifiedWord/>
      <trackRevisions>false</trackRevisions>
    </reviewItem>
    <reviewItem>
      <errorID>5d1a3203-3be8-47d7-9cbf-5224ae687595</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481E4478</paraID>
      <start>10</start>
      <end>12</end>
      <status>modified</status>
      <modifiedWord>2）</modifiedWord>
      <trackRevisions>true</trackRevisions>
    </reviewItem>
    <reviewItem>
      <errorID>c3a9f844-0394-4cb9-8176-b23800e7ef46</errorID>
      <errorWord>43）、</errorWord>
      <group>L1_Punc</group>
      <groupName>标点问题</groupName>
      <ability>L2_Punc</ability>
      <abilityName>标点符号检查</abilityName>
      <candidateList>
        <item>43）</item>
      </candidateList>
      <explain>根据国标GB/T 15834-2011《标点符号用法》中的4.5.3.3节，带括号的汉字数字或阿拉伯数字表次序时，后面通常不加顿号。如“（一）指导思想”“（二）行动指南”。</explain>
      <paraID>481E4478</paraID>
      <start>21</start>
      <end>24</end>
      <status>modified</status>
      <modifiedWord>43）</modifiedWord>
      <trackRevisions>true</trackRevisions>
    </reviewItem>
    <reviewItem>
      <errorID>a197f3fc-db00-4bce-b597-c9738d42326b</errorID>
      <errorWord>耐磨擦</errorWord>
      <group>L1_Word</group>
      <groupName>字词问题</groupName>
      <ability>L2_Variant</ability>
      <abilityName>异形词</abilityName>
      <candidateList>
        <item>耐摩擦</item>
      </candidateList>
      <explain>词汇[耐磨擦]的规范词形写作[耐摩擦]。</explain>
      <paraID>19FDC396</paraID>
      <start>0</start>
      <end>3</end>
      <status>modified</status>
      <modifiedWord>耐摩擦</modifiedWord>
      <trackRevisions>true</trackRevisions>
    </reviewItem>
    <reviewItem>
      <errorID>8f9ff24e-8e15-441d-9beb-f9c2ae60e334</errorID>
      <errorWord>（</errorWord>
      <group>L1_Format</group>
      <groupName>格式问题</groupName>
      <ability>L2_HalfPunc</ability>
      <abilityName>全半角检查</abilityName>
      <candidateList>
        <item>(</item>
      </candidateList>
      <explain>文本全半角错误。</explain>
      <paraID>3A9632F8</paraID>
      <start>0</start>
      <end>1</end>
      <status>unmodified</status>
      <modifiedWord/>
      <trackRevisions>false</trackRevisions>
    </reviewItem>
    <reviewItem>
      <errorID>a7411ea0-3f07-4a51-a1e0-3e7daf99d1cc</errorID>
      <errorWord>）</errorWord>
      <group>L1_Format</group>
      <groupName>格式问题</groupName>
      <ability>L2_HalfPunc</ability>
      <abilityName>全半角检查</abilityName>
      <candidateList>
        <item>)</item>
      </candidateList>
      <explain>文本全半角错误。</explain>
      <paraID>3A9632F8</paraID>
      <start>2</start>
      <end>3</end>
      <status>unmodified</status>
      <modifiedWord/>
      <trackRevisions>false</trackRevisions>
    </reviewItem>
    <reviewItem>
      <errorID>b5f7c71e-b006-4e50-9685-094c28e5cf90</errorID>
      <errorWord>（</errorWord>
      <group>L1_Format</group>
      <groupName>格式问题</groupName>
      <ability>L2_HalfPunc</ability>
      <abilityName>全半角检查</abilityName>
      <candidateList>
        <item>(</item>
      </candidateList>
      <explain>文本全半角错误。</explain>
      <paraID>65A9E791</paraID>
      <start>0</start>
      <end>1</end>
      <status>unmodified</status>
      <modifiedWord/>
      <trackRevisions>false</trackRevisions>
    </reviewItem>
    <reviewItem>
      <errorID>8aabb9a6-6844-4f46-b657-52d51f289a8d</errorID>
      <errorWord>）</errorWord>
      <group>L1_Format</group>
      <groupName>格式问题</groupName>
      <ability>L2_HalfPunc</ability>
      <abilityName>全半角检查</abilityName>
      <candidateList>
        <item>)</item>
      </candidateList>
      <explain>文本全半角错误。</explain>
      <paraID>65A9E791</paraID>
      <start>2</start>
      <end>3</end>
      <status>unmodified</status>
      <modifiedWord/>
      <trackRevisions>false</trackRevisions>
    </reviewItem>
    <reviewItem>
      <errorID>7d2ea35b-e520-408d-af94-4f53635aa007</errorID>
      <errorWord>（</errorWord>
      <group>L1_Format</group>
      <groupName>格式问题</groupName>
      <ability>L2_HalfPunc</ability>
      <abilityName>全半角检查</abilityName>
      <candidateList>
        <item>(</item>
      </candidateList>
      <explain>文本全半角错误。</explain>
      <paraID>3F8DDF7D</paraID>
      <start>5</start>
      <end>6</end>
      <status>unmodified</status>
      <modifiedWord/>
      <trackRevisions>false</trackRevisions>
    </reviewItem>
    <reviewItem>
      <errorID>5216082d-0c81-4a42-918b-7145451a22f5</errorID>
      <errorWord>）</errorWord>
      <group>L1_Format</group>
      <groupName>格式问题</groupName>
      <ability>L2_HalfPunc</ability>
      <abilityName>全半角检查</abilityName>
      <candidateList>
        <item>)</item>
      </candidateList>
      <explain>文本全半角错误。</explain>
      <paraID>3F8DDF7D</paraID>
      <start>7</start>
      <end>8</end>
      <status>unmodified</status>
      <modifiedWord/>
      <trackRevisions>false</trackRevisions>
    </reviewItem>
    <reviewItem>
      <errorID>4abc6652-33f4-4eb2-b4af-36d8201bfd5c</errorID>
      <errorWord>（</errorWord>
      <group>L1_Format</group>
      <groupName>格式问题</groupName>
      <ability>L2_HalfPunc</ability>
      <abilityName>全半角检查</abilityName>
      <candidateList>
        <item>(</item>
      </candidateList>
      <explain>文本全半角错误。</explain>
      <paraID> 8C56F83</paraID>
      <start>5</start>
      <end>6</end>
      <status>unmodified</status>
      <modifiedWord/>
      <trackRevisions>false</trackRevisions>
    </reviewItem>
    <reviewItem>
      <errorID>6a09f26b-a6ec-4639-a5bc-bd831900cedf</errorID>
      <errorWord>）</errorWord>
      <group>L1_Format</group>
      <groupName>格式问题</groupName>
      <ability>L2_HalfPunc</ability>
      <abilityName>全半角检查</abilityName>
      <candidateList>
        <item>)</item>
      </candidateList>
      <explain>文本全半角错误。</explain>
      <paraID> 8C56F83</paraID>
      <start>7</start>
      <end>8</end>
      <status>unmodified</status>
      <modifiedWord/>
      <trackRevisions>false</trackRevisions>
    </reviewItem>
    <reviewItem>
      <errorID>5069f579-e672-4a72-a4ef-e85d63043b94</errorID>
      <errorWord>（</errorWord>
      <group>L1_Format</group>
      <groupName>格式问题</groupName>
      <ability>L2_HalfPunc</ability>
      <abilityName>全半角检查</abilityName>
      <candidateList>
        <item>(</item>
      </candidateList>
      <explain>文本全半角错误。</explain>
      <paraID>1C8CC07B</paraID>
      <start>5</start>
      <end>6</end>
      <status>unmodified</status>
      <modifiedWord/>
      <trackRevisions>false</trackRevisions>
    </reviewItem>
    <reviewItem>
      <errorID>cd33983d-de8b-48ff-af26-14e30575126b</errorID>
      <errorWord>）</errorWord>
      <group>L1_Format</group>
      <groupName>格式问题</groupName>
      <ability>L2_HalfPunc</ability>
      <abilityName>全半角检查</abilityName>
      <candidateList>
        <item>)</item>
      </candidateList>
      <explain>文本全半角错误。</explain>
      <paraID>1C8CC07B</paraID>
      <start>7</start>
      <end>8</end>
      <status>unmodified</status>
      <modifiedWord/>
      <trackRevisions>false</trackRevisions>
    </reviewItem>
    <reviewItem>
      <errorID>d35c7f76-6626-46a1-9883-de1a873123a1</errorID>
      <errorWord>做解释</errorWord>
      <group>L1_Word</group>
      <groupName>字词问题</groupName>
      <ability>L2_Typo</ability>
      <abilityName>字词错误</abilityName>
      <candidateList>
        <item>作解释</item>
      </candidateList>
      <explain/>
      <paraID>550CDC83</paraID>
      <start>130</start>
      <end>133</end>
      <status>modified</status>
      <modifiedWord>作解释</modifiedWord>
      <trackRevisions>true</trackRevisions>
    </reviewItem>
    <reviewItem>
      <errorID>326b237c-a9cd-488b-a8d2-776f30fc89db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6A12B49B</paraID>
      <start>0</start>
      <end>2</end>
      <status>modified</status>
      <modifiedWord>1.</modifiedWord>
      <trackRevisions>true</trackRevisions>
    </reviewItem>
    <reviewItem>
      <errorID>3693c529-7910-49ea-82c7-60b64fed6340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352A82FF</paraID>
      <start>0</start>
      <end>2</end>
      <status>modified</status>
      <modifiedWord>2.</modifiedWord>
      <trackRevisions>true</trackRevisions>
    </reviewItem>
    <reviewItem>
      <errorID>206e44ed-c5cb-4ec9-acc0-49c87ac79b9c</errorID>
      <errorWord>符</errorWord>
      <group>L1_Word</group>
      <groupName>字词问题</groupName>
      <ability>L2_Typo</ability>
      <abilityName>字词错误</abilityName>
      <candidateList>
        <item>符合</item>
      </candidateList>
      <explain>〈动〉（数量、形状、情节等）相合：～事实｜这些产品不～质量标准。</explain>
      <paraID>1DDA28E6</paraID>
      <start>50</start>
      <end>52</end>
      <status>modified</status>
      <modifiedWord>符合</modifiedWord>
      <trackRevisions>true</trackRevisions>
    </reviewItem>
    <reviewItem>
      <errorID>a6dde57f-a3c9-445d-bdba-1bdd290e5093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36739415</paraID>
      <start>0</start>
      <end>2</end>
      <status>modified</status>
      <modifiedWord>1.</modifiedWord>
      <trackRevisions>true</trackRevisions>
    </reviewItem>
    <reviewItem>
      <errorID>28166884-c06d-49d3-9d2f-614fb95dce1a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12BA115</paraID>
      <start>0</start>
      <end>2</end>
      <status>modified</status>
      <modifiedWord>2.</modifiedWord>
      <trackRevisions>true</trackRevisions>
    </reviewItem>
    <reviewItem>
      <errorID>8fe32d43-6f9f-4eb7-a6ec-9738e95f6446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71A1B7DD</paraID>
      <start>0</start>
      <end>2</end>
      <status>modified</status>
      <modifiedWord>1.</modifiedWord>
      <trackRevisions>true</trackRevisions>
    </reviewItem>
    <reviewItem>
      <errorID>65dfc174-b353-4998-875b-039a4a5c8ad2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386827DD</paraID>
      <start>0</start>
      <end>2</end>
      <status>modified</status>
      <modifiedWord>2.</modifiedWord>
      <trackRevisions>true</trackRevisions>
    </reviewItem>
    <reviewItem>
      <errorID>7e013b50-a0f8-4626-bea7-f0ff2b865d53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1C114DA5</paraID>
      <start>0</start>
      <end>2</end>
      <status>modified</status>
      <modifiedWord>3.</modifiedWord>
      <trackRevisions>true</trackRevisions>
    </reviewItem>
    <reviewItem>
      <errorID>fb2acdb1-7f41-4c50-9ef0-3e19fea015a4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52F6B2F3</paraID>
      <start>0</start>
      <end>2</end>
      <status>modified</status>
      <modifiedWord>1.</modifiedWord>
      <trackRevisions>true</trackRevisions>
    </reviewItem>
    <reviewItem>
      <errorID>1ea423b4-3f62-439b-99d4-aadc19218fcd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2ECBFB51</paraID>
      <start>0</start>
      <end>2</end>
      <status>modified</status>
      <modifiedWord>2.</modifiedWord>
      <trackRevisions>true</trackRevisions>
    </reviewItem>
    <reviewItem>
      <errorID>11728ae9-e1a4-4a04-8748-0dc94e65e09a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605CB375</paraID>
      <start>0</start>
      <end>2</end>
      <status>modified</status>
      <modifiedWord>1.</modifiedWord>
      <trackRevisions>true</trackRevisions>
    </reviewItem>
    <reviewItem>
      <errorID>1f8ad12d-e0eb-4111-ae34-c8fd783ab0d0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138E43E5</paraID>
      <start>0</start>
      <end>2</end>
      <status>modified</status>
      <modifiedWord>2.</modifiedWord>
      <trackRevisions>true</trackRevisions>
    </reviewItem>
    <reviewItem>
      <errorID>c8f7cad6-2140-4d63-b2e7-5f1964171aae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2AC823CA</paraID>
      <start>0</start>
      <end>2</end>
      <status>modified</status>
      <modifiedWord>1.</modifiedWord>
      <trackRevisions>true</trackRevisions>
    </reviewItem>
    <reviewItem>
      <errorID>bd065457-ebe8-4918-a91e-f86d89e04709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4460EC04</paraID>
      <start>0</start>
      <end>2</end>
      <status>modified</status>
      <modifiedWord>2.</modifiedWord>
      <trackRevisions>true</trackRevisions>
    </reviewItem>
    <reviewItem>
      <errorID>2474b3a9-4851-4426-a19b-6d28bad67900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5CD502DC</paraID>
      <start>0</start>
      <end>2</end>
      <status>modified</status>
      <modifiedWord>3.</modifiedWord>
      <trackRevisions>true</trackRevisions>
    </reviewItem>
    <reviewItem>
      <errorID>434d2260-3621-45ad-ba47-aa81a85a370b</errorID>
      <errorWord>具</errorWord>
      <group>L1_Word</group>
      <groupName>字词问题</groupName>
      <ability>L2_Typo</ability>
      <abilityName>字词错误</abilityName>
      <candidateList>
        <item>具有</item>
      </candidateList>
      <explain>〈动〉有（多用于抽象事物）：～信心｜～伟大的意义。</explain>
      <paraID>7C7C3DB9</paraID>
      <start>31</start>
      <end>33</end>
      <status>modified</status>
      <modifiedWord>具有</modifiedWord>
      <trackRevisions>true</trackRevisions>
    </reviewItem>
    <reviewItem>
      <errorID>b412be60-bf91-4e26-bfd9-38793770f425</errorID>
      <errorWord>女士</errorWord>
      <group>L1_Word</group>
      <groupName>字词问题</groupName>
      <ability>L2_Typo</ability>
      <abilityName>字词错误</abilityName>
      <candidateList>
        <item>女式</item>
      </candidateList>
      <explain>存在发音相同字词的误用。</explain>
      <paraID>2A6D5D84</paraID>
      <start>0</start>
      <end>2</end>
      <status>unmodified</status>
      <modifiedWord/>
      <trackRevisions>false</trackRevisions>
    </reviewItem>
    <reviewItem>
      <errorID>f9490195-eb1d-4c96-adc1-4802dfb248e7</errorID>
      <errorWord>女士</errorWord>
      <group>L1_Word</group>
      <groupName>字词问题</groupName>
      <ability>L2_Typo</ability>
      <abilityName>字词错误</abilityName>
      <candidateList>
        <item>女式</item>
      </candidateList>
      <explain>存在发音相同字词的误用。</explain>
      <paraID>3F385E5F</paraID>
      <start>0</start>
      <end>2</end>
      <status>unmodified</status>
      <modifiedWord/>
      <trackRevisions>false</trackRevisions>
    </reviewItem>
    <reviewItem>
      <errorID>43950cb4-50e7-4c1d-a1e2-255be7c966f3</errorID>
      <errorWord>女士</errorWord>
      <group>L1_Word</group>
      <groupName>字词问题</groupName>
      <ability>L2_Typo</ability>
      <abilityName>字词错误</abilityName>
      <candidateList>
        <item>女式</item>
      </candidateList>
      <explain>存在发音相同字词的误用。</explain>
      <paraID>57EFAB09</paraID>
      <start>0</start>
      <end>2</end>
      <status>unmodified</status>
      <modifiedWord/>
      <trackRevisions>false</trackRevisions>
    </reviewItem>
    <reviewItem>
      <errorID>9b398dde-6238-456e-ac51-4c30a8605792</errorID>
      <errorWord>浅兰色</errorWord>
      <group>L1_Word</group>
      <groupName>字词问题</groupName>
      <ability>L2_Typo</ability>
      <abilityName>字词错误</abilityName>
      <candidateList>
        <item>浅蓝色</item>
      </candidateList>
      <explain/>
      <paraID>78336DC0</paraID>
      <start>0</start>
      <end>3</end>
      <status>unmodified</status>
      <modifiedWord/>
      <trackRevisions>false</trackRevisions>
    </reviewItem>
    <reviewItem>
      <errorID>24c44ad1-53f4-41b1-aed2-96329c2b2de4</errorID>
      <errorWord>)</errorWord>
      <group>L1_Format</group>
      <groupName>格式问题</groupName>
      <ability>L2_HalfPunc</ability>
      <abilityName>全半角检查</abilityName>
      <candidateList>
        <item>）</item>
      </candidateList>
      <explain>文本全半角错误。</explain>
      <paraID>662418A1</paraID>
      <start>33</start>
      <end>34</end>
      <status>unmodified</status>
      <modifiedWord/>
      <trackRevisions>false</trackRevisions>
    </reviewItem>
    <reviewItem>
      <errorID>f315c383-c745-4822-8f06-90dddff6e8f6</errorID>
      <errorWord>(</errorWord>
      <group>L1_Format</group>
      <groupName>格式问题</groupName>
      <ability>L2_HalfPunc</ability>
      <abilityName>全半角检查</abilityName>
      <candidateList>
        <item>（</item>
      </candidateList>
      <explain>文本全半角错误。</explain>
      <paraID>2CA8DECD</paraID>
      <start>44</start>
      <end>45</end>
      <status>unmodified</status>
      <modifiedWord/>
      <trackRevisions>false</trackRevisions>
    </reviewItem>
    <reviewItem>
      <errorID>9aea4918-105c-4f78-96e2-35ad51377e82</errorID>
      <errorWord>(</errorWord>
      <group>L1_Format</group>
      <groupName>格式问题</groupName>
      <ability>L2_HalfPunc</ability>
      <abilityName>全半角检查</abilityName>
      <candidateList>
        <item>（</item>
      </candidateList>
      <explain>文本全半角错误。</explain>
      <paraID>2CA8DECD</paraID>
      <start>135</start>
      <end>136</end>
      <status>unmodified</status>
      <modifiedWord/>
      <trackRevisions>false</trackRevisions>
    </reviewItem>
    <reviewItem>
      <errorID>dc808dd1-6470-4fe3-95c2-95474bfe2b43</errorID>
      <errorWord>(</errorWord>
      <group>L1_Format</group>
      <groupName>格式问题</groupName>
      <ability>L2_HalfPunc</ability>
      <abilityName>全半角检查</abilityName>
      <candidateList>
        <item>（</item>
      </candidateList>
      <explain>文本全半角错误。</explain>
      <paraID> 8E779AE</paraID>
      <start>12</start>
      <end>13</end>
      <status>unmodified</status>
      <modifiedWord/>
      <trackRevisions>false</trackRevisions>
    </reviewItem>
    <reviewItem>
      <errorID>3767498f-1793-468c-9ab8-0d5f59dfcafb</errorID>
      <errorWord>)</errorWord>
      <group>L1_Format</group>
      <groupName>格式问题</groupName>
      <ability>L2_HalfPunc</ability>
      <abilityName>全半角检查</abilityName>
      <candidateList>
        <item>）</item>
      </candidateList>
      <explain>文本全半角错误。</explain>
      <paraID> 8E779AE</paraID>
      <start>16</start>
      <end>17</end>
      <status>unmodified</status>
      <modifiedWord/>
      <trackRevisions>false</trackRevisions>
    </reviewItem>
    <reviewItem>
      <errorID>eef7a218-8adb-477b-920d-ef0f92405660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7960E5</paraID>
      <start>0</start>
      <end>2</end>
      <status>modified</status>
      <modifiedWord>1.</modifiedWord>
      <trackRevisions>true</trackRevisions>
    </reviewItem>
    <reviewItem>
      <errorID>336bc7f9-5a29-409e-9cd9-ea63752f0412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7DFB1AE</paraID>
      <start>0</start>
      <end>2</end>
      <status>modified</status>
      <modifiedWord>2.</modifiedWord>
      <trackRevisions>true</trackRevisions>
    </reviewItem>
    <reviewItem>
      <errorID>cf0661ee-767a-4096-82ce-c7f53abce8a0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2FFBEF10</paraID>
      <start>0</start>
      <end>2</end>
      <status>modified</status>
      <modifiedWord>3.</modifiedWord>
      <trackRevisions>true</trackRevisions>
    </reviewItem>
    <reviewItem>
      <errorID>94713c03-b8ab-4d34-9d52-a62ee91c1658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25D3778E</paraID>
      <start>0</start>
      <end>2</end>
      <status>modified</status>
      <modifiedWord>4.</modifiedWord>
      <trackRevisions>true</trackRevisions>
    </reviewItem>
    <reviewItem>
      <errorID>7aac2922-ca39-4d84-a1d8-31a40d21990c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7E55CA3F</paraID>
      <start>0</start>
      <end>2</end>
      <status>modified</status>
      <modifiedWord>5.</modifiedWord>
      <trackRevisions>true</trackRevisions>
    </reviewItem>
    <reviewItem>
      <errorID>b36c3232-9806-4245-896f-5e313dc7c6a0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3E802D2E</paraID>
      <start>0</start>
      <end>2</end>
      <status>modified</status>
      <modifiedWord>6.</modifiedWord>
      <trackRevisions>true</trackRevisions>
    </reviewItem>
    <reviewItem>
      <errorID>8966838c-6156-4389-ae34-4d040fdb21df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4C525FEA</paraID>
      <start>0</start>
      <end>2</end>
      <status>modified</status>
      <modifiedWord>7.</modifiedWord>
      <trackRevisions>true</trackRevisions>
    </reviewItem>
    <reviewItem>
      <errorID>f44ea33d-c49e-42e7-9e08-6f0d3d5a2ec7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6C0300E</paraID>
      <start>0</start>
      <end>2</end>
      <status>modified</status>
      <modifiedWord>8.</modifiedWord>
      <trackRevisions>true</trackRevisions>
    </reviewItem>
    <reviewItem>
      <errorID>9011ca91-2140-4280-93e1-e096ef2b0e77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2724BBD0</paraID>
      <start>0</start>
      <end>2</end>
      <status>modified</status>
      <modifiedWord>9.</modifiedWord>
      <trackRevisions>true</trackRevisions>
    </reviewItem>
    <reviewItem>
      <errorID>9a4bd722-a2c7-45eb-b86a-197212e4e0db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5CB329EB</paraID>
      <start>0</start>
      <end>3</end>
      <status>modified</status>
      <modifiedWord>10.</modifiedWord>
      <trackRevisions>true</trackRevisions>
    </reviewItem>
    <reviewItem>
      <errorID>f39477e6-4af1-4f42-a533-b618da7f0d06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146FD38A</paraID>
      <start>0</start>
      <end>3</end>
      <status>modified</status>
      <modifiedWord>11.</modifiedWord>
      <trackRevisions>true</trackRevisions>
    </reviewItem>
    <reviewItem>
      <errorID>de127a45-c0b5-4d61-90b8-191fed55621b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3288090F</paraID>
      <start>0</start>
      <end>3</end>
      <status>modified</status>
      <modifiedWord>12.</modifiedWord>
      <trackRevisions>true</trackRevisions>
    </reviewItem>
    <reviewItem>
      <errorID>cb740ece-7236-489b-ae6f-aff2cf776a94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1A055492</paraID>
      <start>0</start>
      <end>2</end>
      <status>modified</status>
      <modifiedWord>1.</modifiedWord>
      <trackRevisions>true</trackRevisions>
    </reviewItem>
    <reviewItem>
      <errorID>6a10c93e-2e34-44cc-8131-867b7025a06b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757F904F</paraID>
      <start>1</start>
      <end>3</end>
      <status>modified</status>
      <modifiedWord>2.</modifiedWord>
      <trackRevisions>true</trackRevisions>
    </reviewItem>
    <reviewItem>
      <errorID>93492677-cf1f-4e60-9440-484204cb6a64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16D10B33</paraID>
      <start>0</start>
      <end>2</end>
      <status>modified</status>
      <modifiedWord>3.</modifiedWord>
      <trackRevisions>true</trackRevisions>
    </reviewItem>
    <reviewItem>
      <errorID>09eea20a-de57-4a3c-8249-dd1abf5e870d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5F7EF775</paraID>
      <start>0</start>
      <end>2</end>
      <status>modified</status>
      <modifiedWord>4.</modifiedWord>
      <trackRevisions>true</trackRevisions>
    </reviewItem>
    <reviewItem>
      <errorID>e009b665-e4e3-4d46-a0b9-a56c2d313818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1CCD91FD</paraID>
      <start>0</start>
      <end>2</end>
      <status>modified</status>
      <modifiedWord>6.</modifiedWord>
      <trackRevisions>true</trackRevisions>
    </reviewItem>
    <reviewItem>
      <errorID>3c48afd9-8aad-4ece-b353-9b8b613f6a8e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37BF7246</paraID>
      <start>0</start>
      <end>2</end>
      <status>modified</status>
      <modifiedWord>6.</modifiedWord>
      <trackRevisions>true</trackRevisions>
    </reviewItem>
    <reviewItem>
      <errorID>25aec839-f343-4664-90aa-cbb3f7912a84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72C6821D</paraID>
      <start>0</start>
      <end>2</end>
      <status>modified</status>
      <modifiedWord>7.</modifiedWord>
      <trackRevisions>true</trackRevisions>
    </reviewItem>
    <reviewItem>
      <errorID>1485da41-c4cb-43da-b3ee-5fd2bb4b8cfb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17355B7</paraID>
      <start>0</start>
      <end>2</end>
      <status>modified</status>
      <modifiedWord>8.</modifiedWord>
      <trackRevisions>true</trackRevisions>
    </reviewItem>
    <reviewItem>
      <errorID>c0e72a80-9931-443c-bfd9-9c4b7e64017b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7D048909</paraID>
      <start>0</start>
      <end>2</end>
      <status>modified</status>
      <modifiedWord>9.</modifiedWord>
      <trackRevisions>true</trackRevisions>
    </reviewItem>
    <reviewItem>
      <errorID>015dd845-f156-49e6-96ca-47514ee55985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45677B5D</paraID>
      <start>0</start>
      <end>3</end>
      <status>modified</status>
      <modifiedWord>10.</modifiedWord>
      <trackRevisions>true</trackRevisions>
    </reviewItem>
    <reviewItem>
      <errorID>b403c377-a176-45ff-97c9-6459aaaddea6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7B9F7D73</paraID>
      <start>0</start>
      <end>3</end>
      <status>modified</status>
      <modifiedWord>11.</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773be-1a57-4dd2-81db-026a6a820a2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83</Pages>
  <Words>15288</Words>
  <Characters>16626</Characters>
  <Lines>269</Lines>
  <Paragraphs>75</Paragraphs>
  <TotalTime>5</TotalTime>
  <ScaleCrop>false</ScaleCrop>
  <LinksUpToDate>false</LinksUpToDate>
  <CharactersWithSpaces>17026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2021-08-26T20:01:00Z</dcterms:created>
  <dc:creator>ss</dc:creator>
  <cp:lastModifiedBy>脚脚</cp:lastModifiedBy>
  <cp:lastPrinted>2025-12-03T01:07:00Z</cp:lastPrinted>
  <dcterms:modified xsi:type="dcterms:W3CDTF">2025-12-05T09:01:04Z</dcterms:modified>
  <dc:title>塔架招标文件</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21D215362AF542C781AB1E69E5433126_43</vt:lpwstr>
  </property>
  <property fmtid="{D5CDD505-2E9C-101B-9397-08002B2CF9AE}" pid="4" name="KSOTemplateDocerSaveRecord">
    <vt:lpwstr>eyJoZGlkIjoiYjAxMzM2NTUxOTQ0OGJjOWI4ZjIzZmMzNTZiNDc3ODEiLCJ1c2VySWQiOiI5MjY2MDk3OTAifQ==</vt:lpwstr>
  </property>
</Properties>
</file>