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566B5">
      <w:pPr>
        <w:shd w:val="clear" w:color="auto"/>
        <w:autoSpaceDE/>
        <w:autoSpaceDN/>
        <w:adjustRightInd/>
        <w:snapToGrid w:val="0"/>
        <w:ind w:left="1506" w:hanging="1506" w:hangingChars="500"/>
        <w:jc w:val="left"/>
        <w:rPr>
          <w:rFonts w:hint="eastAsia"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rPr>
        <w:t>项目名称：</w:t>
      </w:r>
      <w:r>
        <w:rPr>
          <w:rFonts w:hint="eastAsia" w:ascii="宋体" w:hAnsi="宋体" w:cs="宋体"/>
          <w:b/>
          <w:bCs/>
          <w:color w:val="auto"/>
          <w:sz w:val="30"/>
          <w:szCs w:val="30"/>
          <w:highlight w:val="none"/>
          <w:lang w:val="en-US" w:eastAsia="zh-CN"/>
        </w:rPr>
        <w:t>2026年度消防设施维保服务比选</w:t>
      </w:r>
    </w:p>
    <w:p w14:paraId="3E240C94">
      <w:pPr>
        <w:shd w:val="clear" w:color="auto"/>
        <w:autoSpaceDE/>
        <w:autoSpaceDN/>
        <w:adjustRightInd/>
        <w:snapToGrid w:val="0"/>
        <w:ind w:left="1506" w:hanging="1506" w:hangingChars="500"/>
        <w:jc w:val="left"/>
        <w:rPr>
          <w:rFonts w:hint="default" w:ascii="宋体" w:hAnsi="宋体" w:cs="宋体"/>
          <w:b/>
          <w:bCs/>
          <w:color w:val="auto"/>
          <w:sz w:val="30"/>
          <w:szCs w:val="30"/>
          <w:highlight w:val="none"/>
          <w:lang w:val="en-US" w:eastAsia="zh-CN"/>
        </w:rPr>
      </w:pPr>
      <w:r>
        <w:rPr>
          <w:rFonts w:hint="eastAsia" w:ascii="宋体" w:hAnsi="宋体" w:cs="宋体"/>
          <w:b/>
          <w:bCs/>
          <w:color w:val="auto"/>
          <w:sz w:val="30"/>
          <w:szCs w:val="30"/>
          <w:highlight w:val="none"/>
          <w:lang w:val="en-US" w:eastAsia="zh-CN"/>
        </w:rPr>
        <w:t>比选编号：FG2500071604A</w:t>
      </w:r>
    </w:p>
    <w:p w14:paraId="5236625A">
      <w:pPr>
        <w:autoSpaceDE w:val="0"/>
        <w:autoSpaceDN w:val="0"/>
        <w:adjustRightInd w:val="0"/>
        <w:snapToGrid w:val="0"/>
        <w:rPr>
          <w:rFonts w:hint="eastAsia" w:ascii="宋体" w:hAnsi="宋体" w:eastAsia="宋体" w:cs="宋体"/>
          <w:b/>
          <w:color w:val="auto"/>
          <w:sz w:val="28"/>
          <w:szCs w:val="28"/>
          <w:highlight w:val="none"/>
        </w:rPr>
      </w:pPr>
    </w:p>
    <w:p w14:paraId="22B6C902">
      <w:pPr>
        <w:autoSpaceDE w:val="0"/>
        <w:autoSpaceDN w:val="0"/>
        <w:adjustRightInd w:val="0"/>
        <w:snapToGrid w:val="0"/>
        <w:spacing w:line="480" w:lineRule="auto"/>
        <w:jc w:val="center"/>
        <w:rPr>
          <w:rFonts w:hint="eastAsia" w:ascii="宋体" w:hAnsi="宋体" w:eastAsia="宋体" w:cs="宋体"/>
          <w:b/>
          <w:color w:val="auto"/>
          <w:sz w:val="84"/>
          <w:szCs w:val="84"/>
          <w:highlight w:val="none"/>
        </w:rPr>
      </w:pPr>
    </w:p>
    <w:p w14:paraId="19958865">
      <w:pPr>
        <w:snapToGrid w:val="0"/>
        <w:spacing w:line="360" w:lineRule="auto"/>
        <w:jc w:val="center"/>
        <w:rPr>
          <w:rFonts w:hint="eastAsia" w:ascii="宋体" w:hAnsi="宋体" w:eastAsia="宋体" w:cs="宋体"/>
          <w:b/>
          <w:color w:val="auto"/>
          <w:sz w:val="126"/>
          <w:highlight w:val="none"/>
        </w:rPr>
      </w:pPr>
      <w:r>
        <w:rPr>
          <w:rFonts w:hint="eastAsia" w:ascii="宋体" w:hAnsi="宋体" w:eastAsia="宋体" w:cs="宋体"/>
          <w:b/>
          <w:color w:val="auto"/>
          <w:sz w:val="126"/>
          <w:highlight w:val="none"/>
          <w:lang w:val="en-US" w:eastAsia="zh-CN"/>
        </w:rPr>
        <w:t>竞争性比选</w:t>
      </w:r>
      <w:r>
        <w:rPr>
          <w:rFonts w:hint="eastAsia" w:ascii="宋体" w:hAnsi="宋体" w:eastAsia="宋体" w:cs="宋体"/>
          <w:b/>
          <w:color w:val="auto"/>
          <w:sz w:val="126"/>
          <w:highlight w:val="none"/>
        </w:rPr>
        <w:t>文件</w:t>
      </w:r>
    </w:p>
    <w:p w14:paraId="181DEE7D">
      <w:pPr>
        <w:adjustRightInd w:val="0"/>
        <w:snapToGrid w:val="0"/>
        <w:spacing w:line="480" w:lineRule="auto"/>
        <w:rPr>
          <w:rFonts w:hint="eastAsia" w:ascii="宋体" w:hAnsi="宋体" w:eastAsia="宋体" w:cs="宋体"/>
          <w:b/>
          <w:color w:val="auto"/>
          <w:kern w:val="2"/>
          <w:sz w:val="32"/>
          <w:szCs w:val="32"/>
          <w:highlight w:val="none"/>
        </w:rPr>
      </w:pPr>
    </w:p>
    <w:p w14:paraId="36516FE8">
      <w:pPr>
        <w:adjustRightInd w:val="0"/>
        <w:snapToGrid w:val="0"/>
        <w:spacing w:line="480" w:lineRule="auto"/>
        <w:jc w:val="center"/>
        <w:rPr>
          <w:rFonts w:hint="eastAsia" w:ascii="宋体" w:hAnsi="宋体" w:eastAsia="宋体" w:cs="宋体"/>
          <w:b/>
          <w:color w:val="auto"/>
          <w:kern w:val="2"/>
          <w:sz w:val="32"/>
          <w:szCs w:val="32"/>
          <w:highlight w:val="none"/>
        </w:rPr>
      </w:pPr>
      <w:r>
        <w:rPr>
          <w:rFonts w:hint="eastAsia" w:ascii="宋体" w:hAnsi="宋体" w:eastAsia="宋体" w:cs="宋体"/>
          <w:bCs/>
          <w:color w:val="auto"/>
          <w:kern w:val="2"/>
          <w:sz w:val="36"/>
          <w:szCs w:val="36"/>
          <w:highlight w:val="none"/>
        </w:rPr>
        <w:drawing>
          <wp:inline distT="0" distB="0" distL="114300" distR="114300">
            <wp:extent cx="1605280" cy="970915"/>
            <wp:effectExtent l="0" t="0" r="13970" b="635"/>
            <wp:docPr id="5" name="图片 1" descr="招采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招采LOGO"/>
                    <pic:cNvPicPr>
                      <a:picLocks noChangeAspect="1"/>
                    </pic:cNvPicPr>
                  </pic:nvPicPr>
                  <pic:blipFill>
                    <a:blip r:embed="rId19"/>
                    <a:stretch>
                      <a:fillRect/>
                    </a:stretch>
                  </pic:blipFill>
                  <pic:spPr>
                    <a:xfrm>
                      <a:off x="0" y="0"/>
                      <a:ext cx="1605280" cy="970915"/>
                    </a:xfrm>
                    <a:prstGeom prst="rect">
                      <a:avLst/>
                    </a:prstGeom>
                    <a:noFill/>
                    <a:ln>
                      <a:noFill/>
                    </a:ln>
                  </pic:spPr>
                </pic:pic>
              </a:graphicData>
            </a:graphic>
          </wp:inline>
        </w:drawing>
      </w:r>
    </w:p>
    <w:p w14:paraId="2625ECD6">
      <w:pPr>
        <w:adjustRightInd w:val="0"/>
        <w:snapToGrid w:val="0"/>
        <w:spacing w:line="480" w:lineRule="auto"/>
        <w:rPr>
          <w:rFonts w:hint="eastAsia" w:ascii="宋体" w:hAnsi="宋体" w:eastAsia="宋体" w:cs="宋体"/>
          <w:b/>
          <w:color w:val="auto"/>
          <w:kern w:val="2"/>
          <w:sz w:val="32"/>
          <w:szCs w:val="32"/>
          <w:highlight w:val="none"/>
        </w:rPr>
      </w:pPr>
    </w:p>
    <w:p w14:paraId="1004C5ED">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73D8510E">
      <w:pPr>
        <w:autoSpaceDE w:val="0"/>
        <w:autoSpaceDN w:val="0"/>
        <w:adjustRightInd w:val="0"/>
        <w:snapToGrid w:val="0"/>
        <w:spacing w:line="360" w:lineRule="auto"/>
        <w:jc w:val="left"/>
        <w:rPr>
          <w:rFonts w:hint="eastAsia" w:ascii="宋体" w:hAnsi="宋体" w:eastAsia="宋体" w:cs="宋体"/>
          <w:color w:val="auto"/>
          <w:szCs w:val="24"/>
          <w:highlight w:val="none"/>
        </w:rPr>
      </w:pPr>
    </w:p>
    <w:p w14:paraId="6455EC7E">
      <w:pPr>
        <w:snapToGrid w:val="0"/>
        <w:spacing w:before="100" w:beforeAutospacing="1" w:after="100" w:afterAutospacing="1"/>
        <w:ind w:firstLine="1003" w:firstLineChars="333"/>
        <w:rPr>
          <w:rFonts w:hint="eastAsia" w:ascii="宋体" w:hAnsi="宋体" w:eastAsia="宋体" w:cs="宋体"/>
          <w:b/>
          <w:color w:val="auto"/>
          <w:sz w:val="28"/>
          <w:highlight w:val="none"/>
        </w:rPr>
      </w:pPr>
      <w:r>
        <w:rPr>
          <w:rFonts w:hint="eastAsia" w:ascii="宋体" w:hAnsi="宋体" w:eastAsia="宋体" w:cs="宋体"/>
          <w:b/>
          <w:color w:val="auto"/>
          <w:kern w:val="2"/>
          <w:sz w:val="30"/>
          <w:szCs w:val="30"/>
          <w:highlight w:val="none"/>
          <w:lang w:val="en-US" w:eastAsia="zh-CN"/>
        </w:rPr>
        <w:t>比</w:t>
      </w:r>
      <w:r>
        <w:rPr>
          <w:rFonts w:hint="eastAsia" w:ascii="宋体" w:hAnsi="宋体" w:eastAsia="宋体" w:cs="宋体"/>
          <w:b/>
          <w:color w:val="auto"/>
          <w:kern w:val="2"/>
          <w:sz w:val="30"/>
          <w:szCs w:val="30"/>
          <w:highlight w:val="none"/>
        </w:rPr>
        <w:t xml:space="preserve">   </w:t>
      </w:r>
      <w:r>
        <w:rPr>
          <w:rFonts w:hint="eastAsia" w:ascii="宋体" w:hAnsi="宋体" w:eastAsia="宋体" w:cs="宋体"/>
          <w:b/>
          <w:color w:val="auto"/>
          <w:kern w:val="2"/>
          <w:sz w:val="30"/>
          <w:szCs w:val="30"/>
          <w:highlight w:val="none"/>
          <w:lang w:val="en-US" w:eastAsia="zh-CN"/>
        </w:rPr>
        <w:t>选</w:t>
      </w:r>
      <w:r>
        <w:rPr>
          <w:rFonts w:hint="eastAsia" w:ascii="宋体" w:hAnsi="宋体" w:eastAsia="宋体" w:cs="宋体"/>
          <w:b/>
          <w:color w:val="auto"/>
          <w:kern w:val="2"/>
          <w:sz w:val="30"/>
          <w:szCs w:val="30"/>
          <w:highlight w:val="none"/>
        </w:rPr>
        <w:t xml:space="preserve">   人：</w:t>
      </w:r>
      <w:r>
        <w:rPr>
          <w:rFonts w:hint="eastAsia" w:ascii="宋体" w:hAnsi="宋体" w:eastAsia="宋体" w:cs="宋体"/>
          <w:b/>
          <w:color w:val="auto"/>
          <w:kern w:val="2"/>
          <w:sz w:val="30"/>
          <w:szCs w:val="30"/>
          <w:highlight w:val="none"/>
          <w:u w:val="single"/>
          <w:lang w:eastAsia="zh-CN"/>
        </w:rPr>
        <w:t>重庆通邑卫士智慧生活服务有限公司</w:t>
      </w:r>
      <w:r>
        <w:rPr>
          <w:rFonts w:hint="eastAsia" w:ascii="宋体" w:hAnsi="宋体" w:eastAsia="宋体" w:cs="宋体"/>
          <w:b/>
          <w:color w:val="auto"/>
          <w:spacing w:val="8"/>
          <w:sz w:val="28"/>
          <w:szCs w:val="28"/>
          <w:highlight w:val="none"/>
        </w:rPr>
        <w:t>（盖章）</w:t>
      </w:r>
    </w:p>
    <w:p w14:paraId="68E5A3EE">
      <w:pPr>
        <w:tabs>
          <w:tab w:val="left" w:pos="6379"/>
        </w:tabs>
        <w:adjustRightInd w:val="0"/>
        <w:snapToGrid w:val="0"/>
        <w:spacing w:line="360" w:lineRule="auto"/>
        <w:ind w:firstLine="1003" w:firstLineChars="333"/>
        <w:rPr>
          <w:rFonts w:hint="eastAsia" w:ascii="宋体" w:hAnsi="宋体" w:eastAsia="宋体" w:cs="宋体"/>
          <w:b/>
          <w:color w:val="auto"/>
          <w:kern w:val="2"/>
          <w:sz w:val="30"/>
          <w:szCs w:val="30"/>
          <w:highlight w:val="none"/>
        </w:rPr>
      </w:pPr>
      <w:r>
        <w:rPr>
          <w:rFonts w:hint="eastAsia" w:ascii="宋体" w:hAnsi="宋体" w:eastAsia="宋体" w:cs="宋体"/>
          <w:b/>
          <w:color w:val="auto"/>
          <w:kern w:val="2"/>
          <w:sz w:val="30"/>
          <w:szCs w:val="30"/>
          <w:highlight w:val="none"/>
          <w:lang w:eastAsia="zh-CN"/>
        </w:rPr>
        <w:t>比选</w:t>
      </w:r>
      <w:r>
        <w:rPr>
          <w:rFonts w:hint="eastAsia" w:ascii="宋体" w:hAnsi="宋体" w:eastAsia="宋体" w:cs="宋体"/>
          <w:b/>
          <w:color w:val="auto"/>
          <w:kern w:val="2"/>
          <w:sz w:val="30"/>
          <w:szCs w:val="30"/>
          <w:highlight w:val="none"/>
        </w:rPr>
        <w:t xml:space="preserve">代理机构： </w:t>
      </w:r>
      <w:r>
        <w:rPr>
          <w:rFonts w:hint="eastAsia" w:ascii="宋体" w:hAnsi="宋体" w:eastAsia="宋体" w:cs="宋体"/>
          <w:b/>
          <w:color w:val="auto"/>
          <w:kern w:val="2"/>
          <w:sz w:val="30"/>
          <w:szCs w:val="30"/>
          <w:highlight w:val="none"/>
          <w:u w:val="single"/>
          <w:lang w:eastAsia="zh-CN"/>
        </w:rPr>
        <w:t>重庆国际投资咨询集团有限公司</w:t>
      </w:r>
      <w:r>
        <w:rPr>
          <w:rFonts w:hint="eastAsia" w:ascii="宋体" w:hAnsi="宋体" w:eastAsia="宋体" w:cs="宋体"/>
          <w:b/>
          <w:color w:val="auto"/>
          <w:kern w:val="2"/>
          <w:sz w:val="30"/>
          <w:szCs w:val="30"/>
          <w:highlight w:val="none"/>
        </w:rPr>
        <w:t>（盖章）</w:t>
      </w:r>
    </w:p>
    <w:p w14:paraId="5C7A08F7">
      <w:pPr>
        <w:adjustRightInd w:val="0"/>
        <w:snapToGrid w:val="0"/>
        <w:spacing w:line="480" w:lineRule="auto"/>
        <w:rPr>
          <w:rFonts w:hint="eastAsia" w:ascii="宋体" w:hAnsi="宋体" w:eastAsia="宋体" w:cs="宋体"/>
          <w:b/>
          <w:color w:val="auto"/>
          <w:kern w:val="2"/>
          <w:sz w:val="30"/>
          <w:szCs w:val="30"/>
          <w:highlight w:val="none"/>
        </w:rPr>
      </w:pPr>
    </w:p>
    <w:p w14:paraId="0B4597C9">
      <w:pPr>
        <w:shd w:val="clear" w:color="auto"/>
        <w:autoSpaceDE/>
        <w:autoSpaceDN/>
        <w:adjustRightInd/>
        <w:snapToGrid w:val="0"/>
        <w:ind w:left="1506" w:hanging="1506" w:hangingChars="500"/>
        <w:jc w:val="center"/>
        <w:rPr>
          <w:rFonts w:hint="eastAsia" w:ascii="宋体" w:hAnsi="宋体" w:eastAsia="宋体" w:cs="宋体"/>
          <w:b/>
          <w:color w:val="auto"/>
          <w:sz w:val="28"/>
          <w:highlight w:val="none"/>
        </w:rPr>
      </w:pPr>
      <w:r>
        <w:rPr>
          <w:rFonts w:hint="eastAsia" w:ascii="宋体" w:hAnsi="宋体" w:cs="宋体"/>
          <w:b/>
          <w:bCs/>
          <w:color w:val="auto"/>
          <w:sz w:val="30"/>
          <w:szCs w:val="30"/>
          <w:highlight w:val="none"/>
          <w:lang w:val="en-US" w:eastAsia="zh-CN"/>
        </w:rPr>
        <w:t>二〇二五年十二月</w:t>
      </w:r>
    </w:p>
    <w:p w14:paraId="32241060">
      <w:pPr>
        <w:snapToGrid w:val="0"/>
        <w:spacing w:line="360" w:lineRule="auto"/>
        <w:jc w:val="center"/>
        <w:rPr>
          <w:rFonts w:hint="eastAsia" w:ascii="宋体" w:hAnsi="宋体" w:eastAsia="宋体" w:cs="宋体"/>
          <w:b/>
          <w:color w:val="auto"/>
          <w:sz w:val="28"/>
          <w:highlight w:val="none"/>
        </w:rPr>
        <w:sectPr>
          <w:headerReference r:id="rId3" w:type="default"/>
          <w:footerReference r:id="rId4" w:type="default"/>
          <w:pgSz w:w="11906" w:h="16838"/>
          <w:pgMar w:top="1440" w:right="826" w:bottom="1440" w:left="880" w:header="680" w:footer="680" w:gutter="0"/>
          <w:cols w:space="720" w:num="1"/>
          <w:docGrid w:type="lines" w:linePitch="312" w:charSpace="0"/>
        </w:sectPr>
      </w:pPr>
    </w:p>
    <w:p w14:paraId="6B31F915">
      <w:pPr>
        <w:snapToGrid w:val="0"/>
        <w:spacing w:line="360" w:lineRule="auto"/>
        <w:jc w:val="center"/>
        <w:rPr>
          <w:rFonts w:hint="eastAsia" w:ascii="宋体" w:hAnsi="宋体" w:eastAsia="宋体" w:cs="宋体"/>
          <w:b/>
          <w:color w:val="auto"/>
          <w:sz w:val="28"/>
          <w:highlight w:val="none"/>
        </w:rPr>
      </w:pPr>
    </w:p>
    <w:p w14:paraId="115AB756">
      <w:pPr>
        <w:snapToGrid w:val="0"/>
        <w:spacing w:line="360" w:lineRule="auto"/>
        <w:jc w:val="center"/>
        <w:rPr>
          <w:rFonts w:hint="eastAsia" w:ascii="宋体" w:hAnsi="宋体" w:eastAsia="宋体" w:cs="宋体"/>
          <w:b/>
          <w:color w:val="auto"/>
          <w:sz w:val="28"/>
          <w:szCs w:val="18"/>
          <w:highlight w:val="none"/>
        </w:rPr>
      </w:pPr>
      <w:r>
        <w:rPr>
          <w:rFonts w:hint="eastAsia" w:ascii="宋体" w:hAnsi="宋体" w:eastAsia="宋体" w:cs="宋体"/>
          <w:b/>
          <w:color w:val="auto"/>
          <w:sz w:val="28"/>
          <w:szCs w:val="18"/>
          <w:highlight w:val="none"/>
        </w:rPr>
        <w:t>目    录</w:t>
      </w:r>
    </w:p>
    <w:p w14:paraId="5889A819">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b/>
          <w:color w:val="auto"/>
          <w:sz w:val="21"/>
          <w:szCs w:val="21"/>
          <w:highlight w:val="none"/>
        </w:rPr>
        <w:fldChar w:fldCharType="begin"/>
      </w:r>
      <w:r>
        <w:rPr>
          <w:rFonts w:hint="eastAsia" w:ascii="宋体" w:hAnsi="宋体" w:eastAsia="宋体" w:cs="宋体"/>
          <w:b/>
          <w:color w:val="auto"/>
          <w:sz w:val="21"/>
          <w:szCs w:val="21"/>
          <w:highlight w:val="none"/>
        </w:rPr>
        <w:instrText xml:space="preserve">TOC \o "1-1" \h \u </w:instrText>
      </w:r>
      <w:r>
        <w:rPr>
          <w:rFonts w:hint="eastAsia" w:ascii="宋体" w:hAnsi="宋体" w:eastAsia="宋体" w:cs="宋体"/>
          <w:b/>
          <w:color w:val="auto"/>
          <w:sz w:val="21"/>
          <w:szCs w:val="21"/>
          <w:highlight w:val="none"/>
        </w:rPr>
        <w:fldChar w:fldCharType="separate"/>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第一章 </w:t>
      </w:r>
      <w:r>
        <w:rPr>
          <w:rFonts w:hint="eastAsia" w:ascii="宋体" w:hAnsi="宋体" w:eastAsia="宋体" w:cs="宋体"/>
          <w:color w:val="auto"/>
          <w:highlight w:val="none"/>
          <w:lang w:val="en-US" w:eastAsia="zh-CN"/>
        </w:rPr>
        <w:t>参选邀请函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0DCE1744">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_Toc10957 </w:instrText>
      </w:r>
      <w:r>
        <w:rPr>
          <w:rFonts w:hint="eastAsia" w:ascii="宋体" w:hAnsi="宋体" w:eastAsia="宋体" w:cs="宋体"/>
          <w:color w:val="auto"/>
          <w:szCs w:val="21"/>
          <w:highlight w:val="none"/>
        </w:rPr>
        <w:fldChar w:fldCharType="separate"/>
      </w:r>
      <w:r>
        <w:rPr>
          <w:rFonts w:hint="eastAsia" w:ascii="宋体" w:hAnsi="宋体" w:eastAsia="宋体" w:cs="宋体"/>
          <w:bCs/>
          <w:color w:val="auto"/>
          <w:kern w:val="44"/>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Cs/>
          <w:color w:val="auto"/>
          <w:kern w:val="44"/>
          <w:szCs w:val="44"/>
          <w:highlight w:val="none"/>
          <w:lang w:val="en-US" w:eastAsia="zh-CN" w:bidi="ar-SA"/>
        </w:rPr>
        <w:t>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_Toc10957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0EA12AC">
      <w:pPr>
        <w:pStyle w:val="14"/>
        <w:tabs>
          <w:tab w:val="right" w:leader="dot" w:pos="10080"/>
        </w:tabs>
        <w:spacing w:line="480" w:lineRule="auto"/>
        <w:rPr>
          <w:rFonts w:hint="default" w:ascii="宋体" w:hAnsi="宋体" w:eastAsia="宋体" w:cs="宋体"/>
          <w:color w:val="auto"/>
          <w:highlight w:val="none"/>
          <w:lang w:val="en-US" w:eastAsia="zh-CN"/>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_Toc7362 </w:instrText>
      </w:r>
      <w:r>
        <w:rPr>
          <w:rFonts w:hint="eastAsia" w:ascii="宋体" w:hAnsi="宋体" w:eastAsia="宋体" w:cs="宋体"/>
          <w:color w:val="auto"/>
          <w:szCs w:val="21"/>
          <w:highlight w:val="none"/>
        </w:rPr>
        <w:fldChar w:fldCharType="separate"/>
      </w:r>
      <w:r>
        <w:rPr>
          <w:rFonts w:hint="eastAsia" w:ascii="宋体" w:hAnsi="宋体" w:eastAsia="宋体" w:cs="宋体"/>
          <w:bCs w:val="0"/>
          <w:color w:val="auto"/>
          <w:szCs w:val="30"/>
          <w:highlight w:val="none"/>
        </w:rPr>
        <w:t xml:space="preserve">第三章 </w:t>
      </w:r>
      <w:r>
        <w:rPr>
          <w:rFonts w:hint="eastAsia" w:ascii="宋体" w:hAnsi="宋体" w:eastAsia="宋体" w:cs="宋体"/>
          <w:bCs w:val="0"/>
          <w:color w:val="auto"/>
          <w:szCs w:val="30"/>
          <w:highlight w:val="none"/>
          <w:lang w:val="en-US" w:eastAsia="zh-CN"/>
        </w:rPr>
        <w:t>评审</w:t>
      </w:r>
      <w:r>
        <w:rPr>
          <w:rFonts w:hint="eastAsia" w:ascii="宋体" w:hAnsi="宋体" w:eastAsia="宋体" w:cs="宋体"/>
          <w:bCs w:val="0"/>
          <w:color w:val="auto"/>
          <w:szCs w:val="30"/>
          <w:highlight w:val="none"/>
        </w:rPr>
        <w:t>办法（</w:t>
      </w:r>
      <w:r>
        <w:rPr>
          <w:rFonts w:hint="default" w:ascii="宋体" w:hAnsi="宋体" w:cs="宋体"/>
          <w:color w:val="auto"/>
          <w:szCs w:val="30"/>
          <w:highlight w:val="none"/>
          <w:lang w:val="en-US" w:eastAsia="zh-CN"/>
        </w:rPr>
        <w:t>经评审的</w:t>
      </w:r>
      <w:r>
        <w:rPr>
          <w:rFonts w:hint="eastAsia" w:ascii="宋体" w:hAnsi="宋体" w:cs="宋体"/>
          <w:color w:val="auto"/>
          <w:szCs w:val="30"/>
          <w:highlight w:val="none"/>
        </w:rPr>
        <w:t>最低投标价法</w:t>
      </w:r>
      <w:r>
        <w:rPr>
          <w:rFonts w:hint="eastAsia" w:ascii="宋体" w:hAnsi="宋体" w:eastAsia="宋体" w:cs="宋体"/>
          <w:bCs w:val="0"/>
          <w:color w:val="auto"/>
          <w:szCs w:val="30"/>
          <w:highlight w:val="none"/>
        </w:rPr>
        <w:t>）</w:t>
      </w:r>
      <w:r>
        <w:rPr>
          <w:rFonts w:hint="eastAsia" w:ascii="宋体" w:hAnsi="宋体" w:eastAsia="宋体" w:cs="宋体"/>
          <w:color w:val="auto"/>
          <w:highlight w:val="none"/>
        </w:rPr>
        <w:tab/>
      </w:r>
      <w:r>
        <w:rPr>
          <w:rFonts w:hint="eastAsia" w:ascii="宋体" w:hAnsi="宋体" w:eastAsia="宋体" w:cs="宋体"/>
          <w:color w:val="auto"/>
          <w:szCs w:val="21"/>
          <w:highlight w:val="none"/>
        </w:rPr>
        <w:fldChar w:fldCharType="end"/>
      </w:r>
      <w:r>
        <w:rPr>
          <w:rFonts w:hint="eastAsia" w:ascii="宋体" w:hAnsi="宋体" w:cs="宋体"/>
          <w:color w:val="auto"/>
          <w:highlight w:val="none"/>
          <w:lang w:val="en-US" w:eastAsia="zh-CN"/>
        </w:rPr>
        <w:t>27</w:t>
      </w:r>
    </w:p>
    <w:p w14:paraId="61378D35">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_Toc7637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第四章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合同</w:t>
      </w:r>
      <w:r>
        <w:rPr>
          <w:rFonts w:hint="eastAsia" w:ascii="宋体" w:hAnsi="宋体" w:eastAsia="宋体" w:cs="宋体"/>
          <w:color w:val="auto"/>
          <w:highlight w:val="none"/>
          <w:lang w:val="en-US" w:eastAsia="zh-CN"/>
        </w:rPr>
        <w:t>条款</w:t>
      </w:r>
      <w:r>
        <w:rPr>
          <w:rFonts w:hint="eastAsia" w:ascii="宋体" w:hAnsi="宋体" w:eastAsia="宋体" w:cs="宋体"/>
          <w:color w:val="auto"/>
          <w:highlight w:val="none"/>
        </w:rPr>
        <w:t>及格式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_Toc7637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35CE9510">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_Toc3892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第五章 </w:t>
      </w:r>
      <w:r>
        <w:rPr>
          <w:rFonts w:hint="eastAsia" w:ascii="宋体" w:hAnsi="宋体" w:eastAsia="宋体" w:cs="宋体"/>
          <w:color w:val="auto"/>
          <w:highlight w:val="none"/>
          <w:lang w:val="en-US" w:eastAsia="zh-CN"/>
        </w:rPr>
        <w:t>发包人要求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4B005DBD">
      <w:pPr>
        <w:pStyle w:val="14"/>
        <w:tabs>
          <w:tab w:val="right" w:leader="dot" w:pos="10080"/>
        </w:tabs>
        <w:spacing w:line="480" w:lineRule="auto"/>
        <w:rPr>
          <w:rFonts w:hint="eastAsia" w:ascii="宋体" w:hAnsi="宋体" w:eastAsia="宋体" w:cs="宋体"/>
          <w:color w:val="auto"/>
          <w:highlight w:val="non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\l _Toc4184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 xml:space="preserve">第六章 </w:t>
      </w:r>
      <w:r>
        <w:rPr>
          <w:rFonts w:hint="eastAsia" w:ascii="宋体" w:hAnsi="宋体" w:eastAsia="宋体" w:cs="宋体"/>
          <w:color w:val="auto"/>
          <w:highlight w:val="none"/>
          <w:lang w:val="en-US" w:eastAsia="zh-CN"/>
        </w:rPr>
        <w:t>投标</w:t>
      </w:r>
      <w:r>
        <w:rPr>
          <w:rFonts w:hint="eastAsia" w:ascii="宋体" w:hAnsi="宋体" w:eastAsia="宋体" w:cs="宋体"/>
          <w:color w:val="auto"/>
          <w:highlight w:val="none"/>
        </w:rPr>
        <w:t>文件格式</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_Toc4184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78</w:t>
      </w:r>
      <w:r>
        <w:rPr>
          <w:rFonts w:hint="eastAsia" w:ascii="宋体" w:hAnsi="宋体" w:eastAsia="宋体" w:cs="宋体"/>
          <w:color w:val="auto"/>
          <w:highlight w:val="none"/>
        </w:rPr>
        <w:fldChar w:fldCharType="end"/>
      </w:r>
      <w:r>
        <w:rPr>
          <w:rFonts w:hint="eastAsia" w:ascii="宋体" w:hAnsi="宋体" w:eastAsia="宋体" w:cs="宋体"/>
          <w:color w:val="auto"/>
          <w:szCs w:val="21"/>
          <w:highlight w:val="none"/>
        </w:rPr>
        <w:fldChar w:fldCharType="end"/>
      </w:r>
    </w:p>
    <w:p w14:paraId="575CD151">
      <w:pPr>
        <w:pStyle w:val="14"/>
        <w:tabs>
          <w:tab w:val="right" w:leader="dot" w:pos="10080"/>
        </w:tabs>
        <w:spacing w:line="480" w:lineRule="auto"/>
        <w:rPr>
          <w:rFonts w:hint="eastAsia" w:ascii="宋体" w:hAnsi="宋体" w:eastAsia="宋体" w:cs="宋体"/>
          <w:color w:val="auto"/>
          <w:highlight w:val="none"/>
        </w:rPr>
      </w:pPr>
    </w:p>
    <w:p w14:paraId="2839AFE3">
      <w:pPr>
        <w:tabs>
          <w:tab w:val="left" w:pos="600"/>
          <w:tab w:val="right" w:leader="dot" w:pos="8931"/>
        </w:tabs>
        <w:snapToGrid w:val="0"/>
        <w:spacing w:line="480" w:lineRule="auto"/>
        <w:rPr>
          <w:rFonts w:hint="eastAsia" w:ascii="宋体" w:hAnsi="宋体" w:eastAsia="宋体" w:cs="宋体"/>
          <w:b/>
          <w:color w:val="auto"/>
          <w:sz w:val="28"/>
          <w:highlight w:val="none"/>
        </w:rPr>
      </w:pPr>
      <w:r>
        <w:rPr>
          <w:rFonts w:hint="eastAsia" w:ascii="宋体" w:hAnsi="宋体" w:eastAsia="宋体" w:cs="宋体"/>
          <w:color w:val="auto"/>
          <w:szCs w:val="21"/>
          <w:highlight w:val="none"/>
        </w:rPr>
        <w:fldChar w:fldCharType="end"/>
      </w:r>
    </w:p>
    <w:p w14:paraId="2140A427">
      <w:pPr>
        <w:snapToGrid w:val="0"/>
        <w:spacing w:line="360" w:lineRule="auto"/>
        <w:ind w:firstLine="482"/>
        <w:rPr>
          <w:rFonts w:hint="eastAsia" w:ascii="宋体" w:hAnsi="宋体" w:eastAsia="宋体" w:cs="宋体"/>
          <w:color w:val="auto"/>
          <w:sz w:val="24"/>
          <w:highlight w:val="none"/>
        </w:rPr>
      </w:pPr>
    </w:p>
    <w:p w14:paraId="60F32CC6">
      <w:pPr>
        <w:pStyle w:val="3"/>
        <w:numPr>
          <w:ilvl w:val="0"/>
          <w:numId w:val="0"/>
        </w:numPr>
        <w:tabs>
          <w:tab w:val="clear" w:pos="600"/>
        </w:tabs>
        <w:ind w:left="240" w:firstLine="0"/>
        <w:jc w:val="center"/>
        <w:rPr>
          <w:rFonts w:hint="eastAsia" w:ascii="宋体" w:hAnsi="宋体" w:eastAsia="宋体" w:cs="宋体"/>
          <w:color w:val="auto"/>
          <w:highlight w:val="none"/>
          <w:lang w:val="en-US"/>
        </w:rPr>
      </w:pPr>
      <w:r>
        <w:rPr>
          <w:rFonts w:hint="eastAsia" w:ascii="宋体" w:hAnsi="宋体" w:eastAsia="宋体" w:cs="宋体"/>
          <w:b w:val="0"/>
          <w:color w:val="auto"/>
          <w:highlight w:val="none"/>
        </w:rPr>
        <w:br w:type="page"/>
      </w:r>
      <w:bookmarkStart w:id="0" w:name="_Toc8475"/>
      <w:bookmarkStart w:id="1" w:name="_Toc22848"/>
      <w:bookmarkStart w:id="2" w:name="_Toc184"/>
      <w:r>
        <w:rPr>
          <w:rFonts w:hint="eastAsia" w:ascii="宋体" w:hAnsi="宋体" w:eastAsia="宋体" w:cs="宋体"/>
          <w:color w:val="auto"/>
          <w:highlight w:val="none"/>
        </w:rPr>
        <w:t xml:space="preserve">第一章 </w:t>
      </w:r>
      <w:bookmarkEnd w:id="0"/>
      <w:bookmarkEnd w:id="1"/>
      <w:bookmarkEnd w:id="2"/>
      <w:r>
        <w:rPr>
          <w:rFonts w:hint="eastAsia" w:ascii="宋体" w:hAnsi="宋体" w:eastAsia="宋体" w:cs="宋体"/>
          <w:color w:val="auto"/>
          <w:highlight w:val="none"/>
          <w:lang w:val="en-US" w:eastAsia="zh-CN"/>
        </w:rPr>
        <w:t>比选公告</w:t>
      </w:r>
    </w:p>
    <w:p w14:paraId="772553A7">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cs="宋体"/>
          <w:b/>
          <w:color w:val="auto"/>
          <w:sz w:val="21"/>
          <w:szCs w:val="21"/>
          <w:highlight w:val="none"/>
          <w:lang w:val="en-US" w:eastAsia="zh-CN"/>
        </w:rPr>
        <w:t>2026年度消防设施维保服务比选</w:t>
      </w:r>
    </w:p>
    <w:p w14:paraId="2009A3DC">
      <w:pPr>
        <w:snapToGrid w:val="0"/>
        <w:spacing w:before="156" w:beforeLines="50" w:after="156" w:afterLines="50" w:line="360" w:lineRule="auto"/>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比选公告</w:t>
      </w:r>
    </w:p>
    <w:p w14:paraId="7A6AB637">
      <w:pPr>
        <w:snapToGrid w:val="0"/>
        <w:spacing w:line="360" w:lineRule="auto"/>
        <w:jc w:val="left"/>
        <w:outlineLvl w:val="0"/>
        <w:rPr>
          <w:rFonts w:hint="eastAsia" w:ascii="宋体" w:hAnsi="宋体" w:eastAsia="宋体" w:cs="宋体"/>
          <w:b/>
          <w:bCs/>
          <w:color w:val="auto"/>
          <w:sz w:val="21"/>
          <w:szCs w:val="21"/>
          <w:highlight w:val="none"/>
          <w:u w:val="single"/>
          <w:lang w:eastAsia="zh-CN"/>
        </w:rPr>
      </w:pPr>
    </w:p>
    <w:p w14:paraId="2782EE0C">
      <w:pPr>
        <w:pStyle w:val="12"/>
        <w:spacing w:line="360" w:lineRule="auto"/>
        <w:rPr>
          <w:rFonts w:hint="eastAsia" w:ascii="宋体" w:hAnsi="宋体" w:eastAsia="宋体" w:cs="宋体"/>
          <w:color w:val="auto"/>
          <w:sz w:val="21"/>
          <w:szCs w:val="21"/>
          <w:highlight w:val="none"/>
          <w:lang w:eastAsia="zh-CN"/>
        </w:rPr>
      </w:pPr>
    </w:p>
    <w:p w14:paraId="0991EC9C">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bookmarkStart w:id="3" w:name="_Toc3245"/>
      <w:bookmarkStart w:id="4" w:name="_Toc9164"/>
      <w:r>
        <w:rPr>
          <w:rFonts w:hint="eastAsia" w:ascii="宋体" w:hAnsi="宋体" w:eastAsia="宋体" w:cs="宋体"/>
          <w:b/>
          <w:color w:val="auto"/>
          <w:sz w:val="21"/>
          <w:szCs w:val="21"/>
          <w:highlight w:val="none"/>
        </w:rPr>
        <w:t>1.</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条件</w:t>
      </w:r>
    </w:p>
    <w:p w14:paraId="5369AF14">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w:t>
      </w:r>
      <w:r>
        <w:rPr>
          <w:rFonts w:hint="eastAsia" w:ascii="宋体" w:hAnsi="宋体" w:cs="宋体"/>
          <w:snapToGrid w:val="0"/>
          <w:color w:val="auto"/>
          <w:sz w:val="21"/>
          <w:szCs w:val="21"/>
          <w:highlight w:val="none"/>
          <w:u w:val="single"/>
          <w:lang w:eastAsia="zh-CN"/>
        </w:rPr>
        <w:t>2026年度消防设施维保服务比选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人为</w:t>
      </w:r>
      <w:r>
        <w:rPr>
          <w:rFonts w:hint="eastAsia" w:ascii="宋体" w:hAnsi="宋体" w:eastAsia="宋体" w:cs="宋体"/>
          <w:snapToGrid w:val="0"/>
          <w:color w:val="auto"/>
          <w:sz w:val="21"/>
          <w:szCs w:val="21"/>
          <w:highlight w:val="none"/>
          <w:u w:val="single"/>
          <w:lang w:eastAsia="zh-CN"/>
        </w:rPr>
        <w:t>重庆通邑卫士智慧生活服务有限公司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项目资金自筹（资金来源），出资比例为100%。项目已具备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条件。</w:t>
      </w:r>
      <w:r>
        <w:rPr>
          <w:rFonts w:hint="eastAsia" w:ascii="宋体" w:hAnsi="宋体" w:eastAsia="宋体" w:cs="宋体"/>
          <w:color w:val="auto"/>
          <w:sz w:val="21"/>
          <w:szCs w:val="21"/>
          <w:highlight w:val="none"/>
          <w:lang w:val="en-US" w:eastAsia="zh-CN"/>
        </w:rPr>
        <w:t>现对该项目进行公开比选项目</w:t>
      </w:r>
      <w:r>
        <w:rPr>
          <w:rFonts w:hint="eastAsia" w:ascii="宋体" w:hAnsi="宋体" w:cs="宋体"/>
          <w:color w:val="auto"/>
          <w:sz w:val="21"/>
          <w:szCs w:val="21"/>
          <w:highlight w:val="none"/>
          <w:lang w:val="en-US" w:eastAsia="zh-CN"/>
        </w:rPr>
        <w:t>。</w:t>
      </w:r>
    </w:p>
    <w:p w14:paraId="6B2DA60C">
      <w:pPr>
        <w:keepNext w:val="0"/>
        <w:keepLines w:val="0"/>
        <w:pageBreakBefore w:val="0"/>
        <w:widowControl w:val="0"/>
        <w:kinsoku/>
        <w:wordWrap/>
        <w:overflowPunct/>
        <w:topLinePunct w:val="0"/>
        <w:bidi w:val="0"/>
        <w:snapToGrid w:val="0"/>
        <w:spacing w:after="157" w:afterLines="50" w:line="360" w:lineRule="auto"/>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项目概况及</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范围</w:t>
      </w:r>
    </w:p>
    <w:p w14:paraId="681ED6E0">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地点：</w:t>
      </w:r>
      <w:r>
        <w:rPr>
          <w:rFonts w:hint="eastAsia" w:ascii="宋体" w:hAnsi="宋体" w:eastAsia="宋体" w:cs="宋体"/>
          <w:bCs w:val="0"/>
          <w:color w:val="auto"/>
          <w:kern w:val="0"/>
          <w:sz w:val="21"/>
          <w:szCs w:val="21"/>
          <w:highlight w:val="none"/>
          <w:u w:val="none"/>
        </w:rPr>
        <w:t>康庄公交站场、白鹤公交站场、腾黄路公交站场、沙</w:t>
      </w:r>
      <w:r>
        <w:rPr>
          <w:rFonts w:hint="eastAsia" w:ascii="宋体" w:hAnsi="宋体" w:eastAsia="宋体" w:cs="宋体"/>
          <w:bCs w:val="0"/>
          <w:color w:val="auto"/>
          <w:kern w:val="0"/>
          <w:sz w:val="21"/>
          <w:szCs w:val="21"/>
          <w:highlight w:val="none"/>
          <w:u w:val="none"/>
          <w:lang w:eastAsia="zh-CN"/>
        </w:rPr>
        <w:t>坪坝铁路综合交通枢纽站场</w:t>
      </w:r>
      <w:r>
        <w:rPr>
          <w:rFonts w:hint="eastAsia" w:ascii="宋体" w:hAnsi="宋体" w:eastAsia="宋体" w:cs="宋体"/>
          <w:bCs w:val="0"/>
          <w:color w:val="auto"/>
          <w:kern w:val="0"/>
          <w:sz w:val="21"/>
          <w:szCs w:val="21"/>
          <w:highlight w:val="none"/>
          <w:u w:val="none"/>
        </w:rPr>
        <w:t>、</w:t>
      </w:r>
      <w:r>
        <w:rPr>
          <w:rFonts w:hint="eastAsia" w:ascii="宋体" w:hAnsi="宋体" w:eastAsia="宋体" w:cs="宋体"/>
          <w:bCs w:val="0"/>
          <w:color w:val="auto"/>
          <w:kern w:val="0"/>
          <w:sz w:val="21"/>
          <w:szCs w:val="21"/>
          <w:highlight w:val="none"/>
          <w:u w:val="none"/>
          <w:lang w:eastAsia="zh-CN"/>
        </w:rPr>
        <w:t>金沙街、</w:t>
      </w:r>
      <w:r>
        <w:rPr>
          <w:rFonts w:hint="eastAsia" w:ascii="宋体" w:hAnsi="宋体" w:eastAsia="宋体" w:cs="宋体"/>
          <w:bCs w:val="0"/>
          <w:color w:val="auto"/>
          <w:kern w:val="0"/>
          <w:sz w:val="21"/>
          <w:szCs w:val="21"/>
          <w:highlight w:val="none"/>
          <w:u w:val="none"/>
        </w:rPr>
        <w:t>盛德路公交站场</w:t>
      </w:r>
      <w:r>
        <w:rPr>
          <w:rFonts w:hint="eastAsia" w:ascii="宋体" w:hAnsi="宋体" w:eastAsia="宋体" w:cs="宋体"/>
          <w:bCs w:val="0"/>
          <w:color w:val="auto"/>
          <w:kern w:val="0"/>
          <w:sz w:val="21"/>
          <w:szCs w:val="21"/>
          <w:highlight w:val="none"/>
          <w:u w:val="none"/>
          <w:lang w:eastAsia="zh-CN"/>
        </w:rPr>
        <w:t>、</w:t>
      </w:r>
      <w:r>
        <w:rPr>
          <w:rFonts w:hint="eastAsia" w:ascii="宋体" w:hAnsi="宋体" w:eastAsia="宋体" w:cs="宋体"/>
          <w:bCs w:val="0"/>
          <w:color w:val="auto"/>
          <w:kern w:val="0"/>
          <w:sz w:val="21"/>
          <w:szCs w:val="21"/>
          <w:highlight w:val="none"/>
          <w:u w:val="none"/>
        </w:rPr>
        <w:t>陈庹路公交站场</w:t>
      </w:r>
      <w:r>
        <w:rPr>
          <w:rFonts w:hint="eastAsia" w:ascii="宋体" w:hAnsi="宋体" w:eastAsia="宋体" w:cs="宋体"/>
          <w:bCs w:val="0"/>
          <w:color w:val="auto"/>
          <w:kern w:val="0"/>
          <w:sz w:val="21"/>
          <w:szCs w:val="21"/>
          <w:highlight w:val="none"/>
          <w:u w:val="none"/>
          <w:lang w:eastAsia="zh-CN"/>
        </w:rPr>
        <w:t>、重庆西站、双堰项目</w:t>
      </w:r>
      <w:r>
        <w:rPr>
          <w:rFonts w:hint="eastAsia" w:ascii="宋体" w:hAnsi="宋体" w:eastAsia="宋体" w:cs="宋体"/>
          <w:bCs w:val="0"/>
          <w:color w:val="auto"/>
          <w:kern w:val="0"/>
          <w:sz w:val="21"/>
          <w:szCs w:val="21"/>
          <w:highlight w:val="none"/>
          <w:u w:val="none"/>
          <w:lang w:val="en-US" w:eastAsia="zh-CN"/>
        </w:rPr>
        <w:t>、</w:t>
      </w:r>
      <w:r>
        <w:rPr>
          <w:rFonts w:hint="eastAsia" w:ascii="宋体" w:hAnsi="宋体" w:eastAsia="宋体" w:cs="宋体"/>
          <w:bCs w:val="0"/>
          <w:color w:val="auto"/>
          <w:kern w:val="0"/>
          <w:sz w:val="21"/>
          <w:szCs w:val="21"/>
          <w:highlight w:val="none"/>
          <w:u w:val="none"/>
          <w:lang w:eastAsia="zh-CN"/>
        </w:rPr>
        <w:t>保税港站</w:t>
      </w:r>
      <w:r>
        <w:rPr>
          <w:rFonts w:hint="eastAsia" w:ascii="宋体" w:hAnsi="宋体" w:eastAsia="宋体" w:cs="宋体"/>
          <w:bCs w:val="0"/>
          <w:color w:val="auto"/>
          <w:kern w:val="0"/>
          <w:sz w:val="21"/>
          <w:szCs w:val="21"/>
          <w:highlight w:val="none"/>
          <w:u w:val="none"/>
          <w:lang w:val="en-US" w:eastAsia="zh-CN"/>
        </w:rPr>
        <w:t>1C商业通道、元时代项目</w:t>
      </w:r>
      <w:r>
        <w:rPr>
          <w:rFonts w:hint="eastAsia" w:ascii="宋体" w:hAnsi="宋体" w:eastAsia="宋体" w:cs="宋体"/>
          <w:color w:val="auto"/>
          <w:sz w:val="21"/>
          <w:szCs w:val="21"/>
          <w:highlight w:val="none"/>
        </w:rPr>
        <w:t>。</w:t>
      </w:r>
    </w:p>
    <w:p w14:paraId="01B9D85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项目概况：</w:t>
      </w:r>
    </w:p>
    <w:p w14:paraId="2C50EDF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w:t>
      </w:r>
      <w:r>
        <w:rPr>
          <w:rFonts w:hint="eastAsia" w:ascii="宋体" w:hAnsi="宋体" w:eastAsia="宋体" w:cs="宋体"/>
          <w:color w:val="auto"/>
          <w:sz w:val="21"/>
          <w:szCs w:val="21"/>
          <w:highlight w:val="none"/>
          <w:lang w:val="en-US" w:eastAsia="zh-CN"/>
        </w:rPr>
        <w:t>维保面积：参与本次比选的项目总计维保面积726723.70㎡，其中康庄公交站场34476.77㎡、白鹤公交站场71058.93㎡、腾黄路公交站场10419.21㎡、沙坪坝铁路综合交通枢纽站场182095.23㎡、金沙街35089.67㎡，盛德路公交站场10576.44㎡；陈庹路公交站场27852.75㎡（其中未开通区域面积为13592.64㎡）；重庆西站19359.00㎡；双堰项目85475.41㎡；保税港站1C商业通道5759.36㎡、元时代项目244560.93㎡</w:t>
      </w:r>
      <w:r>
        <w:rPr>
          <w:rFonts w:hint="eastAsia" w:ascii="宋体" w:hAnsi="宋体" w:cs="宋体"/>
          <w:color w:val="auto"/>
          <w:sz w:val="21"/>
          <w:szCs w:val="21"/>
          <w:highlight w:val="none"/>
          <w:lang w:val="en-US" w:eastAsia="zh-CN"/>
        </w:rPr>
        <w:t>。因项目存在分期交付的情况，结算面积以项目部书面确认接管面积为准</w:t>
      </w:r>
      <w:r>
        <w:rPr>
          <w:rFonts w:hint="eastAsia" w:ascii="宋体" w:hAnsi="宋体" w:eastAsia="宋体" w:cs="宋体"/>
          <w:color w:val="auto"/>
          <w:sz w:val="21"/>
          <w:szCs w:val="21"/>
          <w:highlight w:val="none"/>
          <w:lang w:val="en-US" w:eastAsia="zh-CN"/>
        </w:rPr>
        <w:t>。</w:t>
      </w:r>
    </w:p>
    <w:p w14:paraId="1C64AB6B">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2.2.2</w:t>
      </w:r>
      <w:r>
        <w:rPr>
          <w:rFonts w:hint="eastAsia" w:ascii="宋体" w:hAnsi="宋体" w:eastAsia="宋体" w:cs="宋体"/>
          <w:color w:val="auto"/>
          <w:sz w:val="21"/>
          <w:szCs w:val="21"/>
          <w:highlight w:val="none"/>
          <w:lang w:val="en-US" w:eastAsia="zh-CN"/>
        </w:rPr>
        <w:t>维保内容：包含火灾自动报警、消火栓、消防广播、消防电话、自动喷淋、防排烟、防火卷帘、防火门、防火门监控系统、挡烟垂壁、消防水炮、应急照明、疏散指示、剩余电流火灾监控系统、气体灭火系统、移动高压细水雾灭火系统、图形探测系统、消防电源监控系统、消防联动控制系统、电气火灾监控系统、智慧消防管理系统、电动采光排烟天窗等各消防子系统</w:t>
      </w:r>
      <w:r>
        <w:rPr>
          <w:rFonts w:hint="eastAsia" w:ascii="宋体" w:hAnsi="宋体" w:cs="宋体"/>
          <w:color w:val="auto"/>
          <w:sz w:val="21"/>
          <w:szCs w:val="21"/>
          <w:highlight w:val="none"/>
          <w:lang w:val="en-US" w:eastAsia="zh-CN"/>
        </w:rPr>
        <w:t>等。</w:t>
      </w:r>
    </w:p>
    <w:p w14:paraId="3CB9362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p w14:paraId="2442C20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2.3.1.比选范围：康庄公交站场、白鹤公交站场、腾黄路公交站场、沙坪坝铁路综合交通枢纽站场、金沙街、盛德路公交站场、陈庹路公交站场、重庆西站、双堰项目、保税港站1C商业通道、元时代项目消防设施维保服务。</w:t>
      </w:r>
    </w:p>
    <w:p w14:paraId="1931FDFC">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2.3.2.比选内容</w:t>
      </w:r>
    </w:p>
    <w:p w14:paraId="73489515">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2.3.2.</w:t>
      </w:r>
      <w:r>
        <w:rPr>
          <w:rFonts w:hint="eastAsia" w:ascii="宋体" w:hAnsi="宋体" w:eastAsia="宋体" w:cs="宋体"/>
          <w:color w:val="auto"/>
          <w:sz w:val="21"/>
          <w:szCs w:val="21"/>
          <w:highlight w:val="none"/>
          <w:lang w:val="en-US" w:eastAsia="zh-CN"/>
        </w:rPr>
        <w:t>1.严格按照《建筑消防设施维护保养守则》《建筑消防设施的维护管理》《建筑消防设施检测技术规程》等国家相关规范及行业规范执行维保。</w:t>
      </w:r>
    </w:p>
    <w:p w14:paraId="15DE9278">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2.3.2.</w:t>
      </w:r>
      <w:r>
        <w:rPr>
          <w:rFonts w:hint="eastAsia" w:ascii="宋体" w:hAnsi="宋体" w:eastAsia="宋体" w:cs="宋体"/>
          <w:color w:val="auto"/>
          <w:sz w:val="21"/>
          <w:szCs w:val="21"/>
          <w:highlight w:val="none"/>
          <w:lang w:val="en-US" w:eastAsia="zh-CN"/>
        </w:rPr>
        <w:t>2.维护保养系统</w:t>
      </w:r>
    </w:p>
    <w:p w14:paraId="514B2838">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（1）火灾自动报警系统；</w:t>
      </w:r>
    </w:p>
    <w:p w14:paraId="498C677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（2）室内外消火栓系统；</w:t>
      </w:r>
    </w:p>
    <w:p w14:paraId="1169A17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（3）消防广播、消防电话系统；</w:t>
      </w:r>
    </w:p>
    <w:p w14:paraId="60F7689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（4）自动喷淋系统；</w:t>
      </w:r>
    </w:p>
    <w:p w14:paraId="432B6007">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（5）防烟、排烟系统；</w:t>
      </w:r>
    </w:p>
    <w:p w14:paraId="13864EE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（6）防火卷帘、防火门、防火门监控系统、挡烟垂壁；</w:t>
      </w:r>
    </w:p>
    <w:p w14:paraId="197F0CCA">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（7）大空间水炮灭火系统；</w:t>
      </w:r>
    </w:p>
    <w:p w14:paraId="2D9765D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（8）应急照明及疏散指示系统；</w:t>
      </w:r>
    </w:p>
    <w:p w14:paraId="39EE9671">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（9）剩余电流火灾监控系统；</w:t>
      </w:r>
    </w:p>
    <w:p w14:paraId="275DF869">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（10）气体灭火系统；</w:t>
      </w:r>
    </w:p>
    <w:p w14:paraId="7511EA6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（11）移动高压细水雾灭火系统；</w:t>
      </w:r>
    </w:p>
    <w:p w14:paraId="3FDB1FB3">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（12）图形探测系统；</w:t>
      </w:r>
    </w:p>
    <w:p w14:paraId="2D3CC7A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（13）消防电源监控系统；</w:t>
      </w:r>
    </w:p>
    <w:p w14:paraId="5876F502">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（14）消防联动控制系统；</w:t>
      </w:r>
    </w:p>
    <w:p w14:paraId="6F2C061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（15）电气火灾监控系统；</w:t>
      </w:r>
    </w:p>
    <w:p w14:paraId="2711EEB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（16）智慧消防管理系统；</w:t>
      </w:r>
    </w:p>
    <w:p w14:paraId="1730CB0E">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（17）电动采光排烟天窗；</w:t>
      </w:r>
    </w:p>
    <w:p w14:paraId="13E09C5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（18）其他消防子系统。</w:t>
      </w:r>
    </w:p>
    <w:p w14:paraId="2CC2D940">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2.3.2.</w:t>
      </w:r>
      <w:r>
        <w:rPr>
          <w:rFonts w:hint="eastAsia" w:ascii="宋体" w:hAnsi="宋体" w:eastAsia="宋体" w:cs="宋体"/>
          <w:color w:val="auto"/>
          <w:sz w:val="21"/>
          <w:szCs w:val="21"/>
          <w:highlight w:val="none"/>
          <w:lang w:val="en-US" w:eastAsia="zh-CN"/>
        </w:rPr>
        <w:t>3.消防系统保养期内，自然损坏及按产品说明书规定需更换的材料、设备零配件单次/单个价格在300元以内（含300元）由乙方承担。每次更换材料、设备零配件，须经</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消防设施管理员确认。</w:t>
      </w:r>
    </w:p>
    <w:p w14:paraId="67782DAB">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2.3.2.</w:t>
      </w:r>
      <w:r>
        <w:rPr>
          <w:rFonts w:hint="eastAsia" w:ascii="宋体" w:hAnsi="宋体" w:eastAsia="宋体" w:cs="宋体"/>
          <w:color w:val="auto"/>
          <w:sz w:val="21"/>
          <w:szCs w:val="21"/>
          <w:highlight w:val="none"/>
          <w:lang w:val="en-US" w:eastAsia="zh-CN"/>
        </w:rPr>
        <w:t>4.消防系统保养服务期内，每年需外委</w:t>
      </w:r>
      <w:r>
        <w:rPr>
          <w:rFonts w:hint="eastAsia" w:ascii="宋体" w:hAnsi="宋体" w:cs="宋体"/>
          <w:color w:val="auto"/>
          <w:sz w:val="21"/>
          <w:szCs w:val="21"/>
          <w:highlight w:val="none"/>
          <w:lang w:val="en-US" w:eastAsia="zh-CN"/>
        </w:rPr>
        <w:t>有资质的</w:t>
      </w:r>
      <w:r>
        <w:rPr>
          <w:rFonts w:hint="eastAsia" w:ascii="宋体" w:hAnsi="宋体" w:eastAsia="宋体" w:cs="宋体"/>
          <w:color w:val="auto"/>
          <w:sz w:val="21"/>
          <w:szCs w:val="21"/>
          <w:highlight w:val="none"/>
          <w:lang w:val="en-US" w:eastAsia="zh-CN"/>
        </w:rPr>
        <w:t>第三方消防系统检测单位，对各项目消防系统进行一次全面检测，并提供合格的第三方检测报告给</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，达到相关消防规范标准要求。</w:t>
      </w:r>
    </w:p>
    <w:p w14:paraId="0A894BE6">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2.4服务期限</w:t>
      </w:r>
    </w:p>
    <w:p w14:paraId="51A89E8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2.4.1暂定起始日期为2026年1月1日，结束时间为2026年12月31日。具体入场时间以项目书面通知为准。合同期内，业主方与通邑公司合同提前终止，则本合同同步终止且比选人不承担违约责任</w:t>
      </w:r>
      <w:r>
        <w:rPr>
          <w:rFonts w:hint="eastAsia" w:ascii="宋体" w:hAnsi="宋体" w:eastAsia="宋体" w:cs="宋体"/>
          <w:color w:val="auto"/>
          <w:sz w:val="21"/>
          <w:szCs w:val="21"/>
          <w:highlight w:val="none"/>
        </w:rPr>
        <w:t>。</w:t>
      </w:r>
    </w:p>
    <w:p w14:paraId="61A8A42A">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4.2合同采取1+1模式，首年合同到期后，经评审合格可续签合同，续签期限为1年</w:t>
      </w:r>
      <w:r>
        <w:rPr>
          <w:rFonts w:hint="eastAsia" w:ascii="宋体" w:hAnsi="宋体" w:eastAsia="宋体" w:cs="宋体"/>
          <w:color w:val="auto"/>
          <w:sz w:val="21"/>
          <w:szCs w:val="21"/>
          <w:highlight w:val="none"/>
        </w:rPr>
        <w:t>。</w:t>
      </w:r>
    </w:p>
    <w:p w14:paraId="76F1C276">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3.对</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人资格要求</w:t>
      </w:r>
    </w:p>
    <w:p w14:paraId="3224467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人须具备以下条件</w:t>
      </w:r>
      <w:r>
        <w:rPr>
          <w:rFonts w:hint="eastAsia" w:ascii="宋体" w:hAnsi="宋体" w:eastAsia="宋体" w:cs="宋体"/>
          <w:color w:val="auto"/>
          <w:sz w:val="21"/>
          <w:szCs w:val="21"/>
          <w:highlight w:val="none"/>
          <w:lang w:eastAsia="zh-CN"/>
        </w:rPr>
        <w:t>：</w:t>
      </w:r>
    </w:p>
    <w:p w14:paraId="6A45BEB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（1）参选人须为在中华人民共和国境内注册，企业注册资本</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00万及以上，至参选截止日止，成立时间不低于</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个月，具有有效营业执照（事业单位提供法人证书）；经营范围包括消防技术服务、消防安全评估等相关内容。</w:t>
      </w:r>
    </w:p>
    <w:p w14:paraId="65C0FBE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（2）参选人须在社会消防技术服务信息系统平台上备案登记</w:t>
      </w:r>
      <w:r>
        <w:rPr>
          <w:rFonts w:hint="eastAsia" w:ascii="宋体" w:hAnsi="宋体" w:cs="宋体"/>
          <w:color w:val="auto"/>
          <w:sz w:val="21"/>
          <w:szCs w:val="21"/>
          <w:highlight w:val="none"/>
        </w:rPr>
        <w:t>（提供“社会消防技术服务信息系统”备案登记截图加盖参选人公章）</w:t>
      </w:r>
      <w:r>
        <w:rPr>
          <w:rFonts w:hint="eastAsia" w:ascii="宋体" w:hAnsi="宋体" w:eastAsia="宋体" w:cs="宋体"/>
          <w:color w:val="auto"/>
          <w:sz w:val="21"/>
          <w:szCs w:val="21"/>
          <w:highlight w:val="none"/>
          <w:lang w:val="en-US" w:eastAsia="zh-CN"/>
        </w:rPr>
        <w:t>。</w:t>
      </w:r>
    </w:p>
    <w:p w14:paraId="702D23AD">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（3）企业实力：参选人全职注册一级消防工程师不少于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人，中级及以上消防设施操作员或建构筑消防员资格不低于</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0人。</w:t>
      </w:r>
    </w:p>
    <w:p w14:paraId="06C834B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（4）2024年年度纳税额不低于30万元。</w:t>
      </w:r>
    </w:p>
    <w:p w14:paraId="7B0DF98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（5）2022年</w:t>
      </w:r>
      <w:r>
        <w:rPr>
          <w:rFonts w:hint="eastAsia" w:ascii="宋体" w:hAnsi="宋体" w:cs="宋体"/>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月1日至参选截止日止具有消防维保业绩不少于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个，且单个消防维保合同总价款不低于 50万元。</w:t>
      </w:r>
    </w:p>
    <w:p w14:paraId="1FAF2B7E">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（6）人员要求：</w:t>
      </w:r>
    </w:p>
    <w:p w14:paraId="5B835D4F">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①参选人拟派项目负责人须具备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年及以上同岗位工作经历，持一级消防工程师执业资格证书。</w:t>
      </w:r>
    </w:p>
    <w:p w14:paraId="3D5C69F7">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②参选人拟派项目维保人员不少于6人（其中沙枢纽项目驻场2人），24小时值班，且具有中级及以上消防设施操作员或建构筑消防员资格。</w:t>
      </w:r>
    </w:p>
    <w:p w14:paraId="66AA6D7C">
      <w:pPr>
        <w:keepNext w:val="0"/>
        <w:keepLines w:val="0"/>
        <w:pageBreakBefore w:val="0"/>
        <w:widowControl w:val="0"/>
        <w:numPr>
          <w:ilvl w:val="0"/>
          <w:numId w:val="0"/>
        </w:numPr>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具有良好的商业信誉，需在信用中国（www.creditchina.gov.cn）下载并提供完整的“信用信息报告”，报告中不得有相关行政处罚、严重失信、经营（活动）异常等违规、违法信息（信用报告下载时间段需为发布比选公告后至开标前。</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开标当日查询各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的信用信息报告，各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信用信息报告以开标当日查询的结果为准）。</w:t>
      </w:r>
    </w:p>
    <w:p w14:paraId="72BA2FAE">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）如实填写《</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关联关系单位披露表》（见格式文件），</w:t>
      </w:r>
      <w:r>
        <w:rPr>
          <w:rFonts w:hint="eastAsia" w:ascii="宋体" w:hAnsi="宋体" w:cs="宋体"/>
          <w:color w:val="auto"/>
          <w:sz w:val="21"/>
          <w:szCs w:val="21"/>
          <w:highlight w:val="none"/>
          <w:lang w:val="en-US" w:eastAsia="zh-CN"/>
        </w:rPr>
        <w:t>比选</w:t>
      </w:r>
      <w:r>
        <w:rPr>
          <w:rFonts w:hint="eastAsia" w:ascii="宋体" w:hAnsi="宋体" w:eastAsia="宋体" w:cs="宋体"/>
          <w:color w:val="auto"/>
          <w:sz w:val="21"/>
          <w:szCs w:val="21"/>
          <w:highlight w:val="none"/>
          <w:lang w:val="en-US" w:eastAsia="zh-CN"/>
        </w:rPr>
        <w:t>过程中如发现各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之间存在表格明确的关联关系，</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有权取消有关联关系的</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参与本项目的资格或重新组织比选。</w:t>
      </w:r>
    </w:p>
    <w:p w14:paraId="5CE1ACF6">
      <w:pPr>
        <w:keepNext w:val="0"/>
        <w:keepLines w:val="0"/>
        <w:pageBreakBefore w:val="0"/>
        <w:widowControl w:val="0"/>
        <w:kinsoku/>
        <w:wordWrap/>
        <w:overflowPunct/>
        <w:topLinePunct w:val="0"/>
        <w:autoSpaceDE w:val="0"/>
        <w:autoSpaceDN w:val="0"/>
        <w:bidi w:val="0"/>
        <w:adjustRightInd w:val="0"/>
        <w:snapToGrid w:val="0"/>
        <w:spacing w:after="157" w:afterLines="50" w:line="360" w:lineRule="auto"/>
        <w:ind w:firstLine="48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）其余要求详见参选人须知前附表1.4.1</w:t>
      </w:r>
    </w:p>
    <w:p w14:paraId="78CE064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  本次</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不接受联合体</w:t>
      </w: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w:t>
      </w:r>
    </w:p>
    <w:p w14:paraId="49BBC80D">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w:t>
      </w: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文件的获取</w:t>
      </w:r>
    </w:p>
    <w:p w14:paraId="49694C1C">
      <w:pPr>
        <w:keepNext w:val="0"/>
        <w:keepLines w:val="0"/>
        <w:pageBreakBefore w:val="0"/>
        <w:widowControl w:val="0"/>
        <w:kinsoku/>
        <w:wordWrap/>
        <w:overflowPunct/>
        <w:topLinePunct w:val="0"/>
        <w:bidi w:val="0"/>
        <w:snapToGrid w:val="0"/>
        <w:spacing w:after="157" w:afterLines="50"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获取方式：凡有意参加</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者，</w:t>
      </w:r>
      <w:r>
        <w:rPr>
          <w:rFonts w:hint="eastAsia" w:ascii="宋体" w:hAnsi="宋体" w:cs="宋体"/>
          <w:color w:val="auto"/>
          <w:sz w:val="21"/>
          <w:szCs w:val="21"/>
          <w:highlight w:val="none"/>
          <w:lang w:val="en-US" w:eastAsia="zh-CN"/>
        </w:rPr>
        <w:t>自本公告发布之日起，在</w:t>
      </w:r>
      <w:r>
        <w:rPr>
          <w:rFonts w:hint="eastAsia" w:ascii="宋体" w:hAnsi="宋体" w:eastAsia="宋体" w:cs="宋体"/>
          <w:color w:val="auto"/>
          <w:sz w:val="21"/>
          <w:szCs w:val="21"/>
          <w:highlight w:val="none"/>
          <w:lang w:val="en-US" w:eastAsia="zh-CN"/>
        </w:rPr>
        <w:t>重庆国际投资咨询集团有限公司、重庆交通资源开发有限公司</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http://www.cqjtsn.com</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网上</w:t>
      </w:r>
      <w:r>
        <w:rPr>
          <w:rFonts w:hint="eastAsia" w:ascii="宋体" w:hAnsi="宋体" w:cs="宋体"/>
          <w:color w:val="auto"/>
          <w:sz w:val="21"/>
          <w:szCs w:val="21"/>
          <w:highlight w:val="none"/>
          <w:lang w:val="en-US" w:eastAsia="zh-CN"/>
        </w:rPr>
        <w:t>下载比选文件。</w:t>
      </w:r>
    </w:p>
    <w:p w14:paraId="190019BA">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文件的递交</w:t>
      </w:r>
    </w:p>
    <w:p w14:paraId="277EA7D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递交截止时间：</w:t>
      </w:r>
      <w:r>
        <w:rPr>
          <w:rFonts w:hint="eastAsia" w:ascii="宋体" w:hAnsi="宋体" w:cs="宋体"/>
          <w:color w:val="auto"/>
          <w:sz w:val="21"/>
          <w:szCs w:val="21"/>
          <w:highlight w:val="none"/>
          <w:lang w:val="en-US" w:eastAsia="zh-CN"/>
        </w:rPr>
        <w:t xml:space="preserve">2025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p>
    <w:p w14:paraId="592786D5">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递交方式：重庆国际投资咨询集团有限公司开标厅（重庆市江北区五里店五简路2号重庆咨询大厦A 栋），具体开标厅详见一楼大厅当天指示牌。</w:t>
      </w:r>
    </w:p>
    <w:p w14:paraId="069EC62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文件时间为</w:t>
      </w:r>
      <w:r>
        <w:rPr>
          <w:rFonts w:hint="eastAsia" w:ascii="宋体" w:hAnsi="宋体" w:cs="宋体"/>
          <w:color w:val="auto"/>
          <w:sz w:val="21"/>
          <w:szCs w:val="21"/>
          <w:highlight w:val="none"/>
          <w:lang w:val="en-US" w:eastAsia="zh-CN"/>
        </w:rPr>
        <w:t xml:space="preserve"> 2025 </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 15</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 14</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00</w:t>
      </w:r>
      <w:r>
        <w:rPr>
          <w:rFonts w:hint="eastAsia" w:ascii="宋体" w:hAnsi="宋体" w:eastAsia="宋体" w:cs="宋体"/>
          <w:color w:val="auto"/>
          <w:sz w:val="21"/>
          <w:szCs w:val="21"/>
          <w:highlight w:val="none"/>
        </w:rPr>
        <w:t>分至</w:t>
      </w:r>
      <w:r>
        <w:rPr>
          <w:rFonts w:hint="eastAsia" w:ascii="宋体" w:hAnsi="宋体" w:cs="宋体"/>
          <w:color w:val="auto"/>
          <w:sz w:val="21"/>
          <w:szCs w:val="21"/>
          <w:highlight w:val="none"/>
          <w:lang w:val="en-US" w:eastAsia="zh-CN"/>
        </w:rPr>
        <w:t xml:space="preserve"> 2025</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lang w:val="en-US" w:eastAsia="zh-CN"/>
        </w:rPr>
        <w:t xml:space="preserve"> 12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 xml:space="preserve">15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lang w:val="en-US" w:eastAsia="zh-CN"/>
        </w:rPr>
        <w:t xml:space="preserve">14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lang w:val="en-US" w:eastAsia="zh-CN"/>
        </w:rPr>
        <w:t xml:space="preserve"> 30</w:t>
      </w:r>
      <w:r>
        <w:rPr>
          <w:rFonts w:hint="eastAsia" w:ascii="宋体" w:hAnsi="宋体" w:eastAsia="宋体" w:cs="宋体"/>
          <w:color w:val="auto"/>
          <w:sz w:val="21"/>
          <w:szCs w:val="21"/>
          <w:highlight w:val="none"/>
        </w:rPr>
        <w:t>分。</w:t>
      </w:r>
    </w:p>
    <w:p w14:paraId="089B7746">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文件递交的地点为：重庆国际投资咨询集团有限公司开标厅（重庆市江北区五里店五简路2号重庆咨询大厦A栋），具体开标厅详见</w:t>
      </w:r>
      <w:r>
        <w:rPr>
          <w:rFonts w:hint="eastAsia" w:ascii="宋体" w:hAnsi="宋体" w:eastAsia="宋体" w:cs="宋体"/>
          <w:color w:val="auto"/>
          <w:sz w:val="21"/>
          <w:szCs w:val="21"/>
          <w:highlight w:val="none"/>
          <w:lang w:val="en-US" w:eastAsia="zh-CN"/>
        </w:rPr>
        <w:t>负</w:t>
      </w:r>
      <w:r>
        <w:rPr>
          <w:rFonts w:hint="eastAsia" w:ascii="宋体" w:hAnsi="宋体" w:eastAsia="宋体" w:cs="宋体"/>
          <w:color w:val="auto"/>
          <w:sz w:val="21"/>
          <w:szCs w:val="21"/>
          <w:highlight w:val="none"/>
        </w:rPr>
        <w:t>一楼大厅当天指示牌。</w:t>
      </w:r>
    </w:p>
    <w:p w14:paraId="7C599A23">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3.逾期送达，或未送达指定地点，或未按</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文件要求密封的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人不予受理。</w:t>
      </w:r>
    </w:p>
    <w:p w14:paraId="31E60A1F">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6.发布公告的媒介</w:t>
      </w:r>
    </w:p>
    <w:p w14:paraId="2B81C18D">
      <w:pPr>
        <w:keepNext w:val="0"/>
        <w:keepLines w:val="0"/>
        <w:pageBreakBefore w:val="0"/>
        <w:widowControl w:val="0"/>
        <w:kinsoku/>
        <w:wordWrap/>
        <w:overflowPunct/>
        <w:topLinePunct w:val="0"/>
        <w:bidi w:val="0"/>
        <w:snapToGrid w:val="0"/>
        <w:spacing w:after="157" w:afterLines="50" w:line="360" w:lineRule="auto"/>
        <w:ind w:firstLine="420" w:firstLineChars="200"/>
        <w:jc w:val="left"/>
        <w:textAlignment w:val="auto"/>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本次比选公告同时在中国招标投标公共服务平台（http://www.cebpubservice.com）、重庆国际投资咨询集团有限公司（https://www.cqiic.com/）、重庆交通资源开发有限公司（http://www.cqjtsn.com/）网上发布</w:t>
      </w:r>
      <w:r>
        <w:rPr>
          <w:rFonts w:hint="eastAsia" w:ascii="宋体" w:hAnsi="宋体" w:cs="宋体"/>
          <w:color w:val="auto"/>
          <w:sz w:val="21"/>
          <w:szCs w:val="21"/>
          <w:highlight w:val="none"/>
          <w:lang w:val="en-US" w:eastAsia="zh-CN"/>
        </w:rPr>
        <w:t>。</w:t>
      </w:r>
    </w:p>
    <w:p w14:paraId="5BBCBA0D">
      <w:pPr>
        <w:keepNext w:val="0"/>
        <w:keepLines w:val="0"/>
        <w:pageBreakBefore w:val="0"/>
        <w:widowControl w:val="0"/>
        <w:kinsoku/>
        <w:wordWrap/>
        <w:overflowPunct/>
        <w:topLinePunct w:val="0"/>
        <w:bidi w:val="0"/>
        <w:snapToGrid w:val="0"/>
        <w:spacing w:after="157" w:afterLines="50" w:line="360" w:lineRule="auto"/>
        <w:jc w:val="left"/>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.联系方式</w:t>
      </w:r>
    </w:p>
    <w:p w14:paraId="4F782904">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r>
        <w:rPr>
          <w:rFonts w:hint="eastAsia" w:ascii="宋体" w:hAnsi="宋体" w:eastAsia="宋体" w:cs="宋体"/>
          <w:color w:val="auto"/>
          <w:sz w:val="21"/>
          <w:szCs w:val="21"/>
          <w:highlight w:val="none"/>
          <w:lang w:eastAsia="zh-CN"/>
        </w:rPr>
        <w:t>重庆通邑卫士智慧生活服务有限公司</w:t>
      </w:r>
    </w:p>
    <w:p w14:paraId="3F343F5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eastAsia="宋体" w:cs="宋体"/>
          <w:color w:val="auto"/>
          <w:sz w:val="21"/>
          <w:szCs w:val="21"/>
          <w:highlight w:val="none"/>
          <w:lang w:val="en-US" w:eastAsia="zh-CN"/>
        </w:rPr>
        <w:t xml:space="preserve"> 重庆市南岸区腾龙大道58号附25号  </w:t>
      </w:r>
    </w:p>
    <w:p w14:paraId="527E55B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宋</w:t>
      </w:r>
      <w:r>
        <w:rPr>
          <w:rFonts w:hint="eastAsia" w:ascii="宋体" w:hAnsi="宋体" w:cs="宋体"/>
          <w:color w:val="auto"/>
          <w:sz w:val="21"/>
          <w:szCs w:val="21"/>
          <w:highlight w:val="none"/>
          <w:lang w:val="en-US" w:eastAsia="zh-CN"/>
        </w:rPr>
        <w:t>老师</w:t>
      </w:r>
    </w:p>
    <w:p w14:paraId="4E59468A">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bidi="he-IL"/>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p w14:paraId="10CAE490">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eastAsia="zh-CN" w:bidi="he-IL"/>
        </w:rPr>
        <w:t>比选</w:t>
      </w:r>
      <w:r>
        <w:rPr>
          <w:rFonts w:hint="eastAsia" w:ascii="宋体" w:hAnsi="宋体" w:eastAsia="宋体" w:cs="宋体"/>
          <w:color w:val="auto"/>
          <w:sz w:val="21"/>
          <w:szCs w:val="21"/>
          <w:highlight w:val="none"/>
          <w:lang w:bidi="he-IL"/>
        </w:rPr>
        <w:t>代理机构：重庆国际投资咨询集团有限公司</w:t>
      </w:r>
    </w:p>
    <w:p w14:paraId="692D446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地址：重庆市江北五里店重咨大厦A栋15</w:t>
      </w:r>
      <w:r>
        <w:rPr>
          <w:rFonts w:hint="eastAsia" w:ascii="宋体" w:hAnsi="宋体" w:eastAsia="宋体" w:cs="宋体"/>
          <w:color w:val="auto"/>
          <w:sz w:val="21"/>
          <w:szCs w:val="21"/>
          <w:highlight w:val="none"/>
          <w:lang w:val="en-US" w:eastAsia="zh-CN" w:bidi="he-IL"/>
        </w:rPr>
        <w:t>10</w:t>
      </w:r>
      <w:r>
        <w:rPr>
          <w:rFonts w:hint="eastAsia" w:ascii="宋体" w:hAnsi="宋体" w:eastAsia="宋体" w:cs="宋体"/>
          <w:color w:val="auto"/>
          <w:sz w:val="21"/>
          <w:szCs w:val="21"/>
          <w:highlight w:val="none"/>
          <w:lang w:bidi="he-IL"/>
        </w:rPr>
        <w:t xml:space="preserve">室 </w:t>
      </w:r>
    </w:p>
    <w:p w14:paraId="00B3F68E">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bidi="he-IL"/>
        </w:rPr>
      </w:pPr>
      <w:r>
        <w:rPr>
          <w:rFonts w:hint="eastAsia" w:ascii="宋体" w:hAnsi="宋体" w:eastAsia="宋体" w:cs="宋体"/>
          <w:color w:val="auto"/>
          <w:sz w:val="21"/>
          <w:szCs w:val="21"/>
          <w:highlight w:val="none"/>
          <w:lang w:bidi="he-IL"/>
        </w:rPr>
        <w:t>联系人：</w:t>
      </w:r>
      <w:r>
        <w:rPr>
          <w:rFonts w:hint="eastAsia" w:ascii="宋体" w:hAnsi="宋体" w:cs="宋体"/>
          <w:color w:val="auto"/>
          <w:sz w:val="21"/>
          <w:szCs w:val="21"/>
          <w:highlight w:val="none"/>
          <w:lang w:val="en-US" w:eastAsia="zh-CN" w:bidi="he-IL"/>
        </w:rPr>
        <w:t>钟女士</w:t>
      </w:r>
      <w:r>
        <w:rPr>
          <w:rFonts w:hint="eastAsia" w:ascii="宋体" w:hAnsi="宋体" w:eastAsia="宋体" w:cs="宋体"/>
          <w:color w:val="auto"/>
          <w:sz w:val="21"/>
          <w:szCs w:val="21"/>
          <w:highlight w:val="none"/>
          <w:lang w:bidi="he-IL"/>
        </w:rPr>
        <w:t xml:space="preserve">   </w:t>
      </w:r>
    </w:p>
    <w:p w14:paraId="1B9EF84C">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w:t>
      </w:r>
      <w:r>
        <w:rPr>
          <w:rFonts w:hint="eastAsia" w:ascii="宋体" w:hAnsi="宋体" w:cs="宋体"/>
          <w:color w:val="auto"/>
          <w:sz w:val="21"/>
          <w:szCs w:val="21"/>
          <w:highlight w:val="none"/>
          <w:lang w:eastAsia="zh-CN"/>
        </w:rPr>
        <w:t>67767080</w:t>
      </w:r>
      <w:r>
        <w:rPr>
          <w:rFonts w:hint="eastAsia" w:ascii="宋体" w:hAnsi="宋体" w:eastAsia="宋体" w:cs="宋体"/>
          <w:color w:val="auto"/>
          <w:sz w:val="21"/>
          <w:szCs w:val="21"/>
          <w:highlight w:val="none"/>
        </w:rPr>
        <w:t xml:space="preserve">      传真：023-67703020</w:t>
      </w:r>
    </w:p>
    <w:p w14:paraId="223E88CD">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保证金汇款信息如下：</w:t>
      </w:r>
    </w:p>
    <w:p w14:paraId="088FC6BB">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户名:重庆通邑卫士智慧生活服务有限公司</w:t>
      </w:r>
    </w:p>
    <w:p w14:paraId="1463A1B1">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开户银行：民生银行南坪支行</w:t>
      </w:r>
    </w:p>
    <w:p w14:paraId="5D05AB39">
      <w:pPr>
        <w:keepNext w:val="0"/>
        <w:keepLines w:val="0"/>
        <w:pageBreakBefore w:val="0"/>
        <w:widowControl w:val="0"/>
        <w:kinsoku/>
        <w:wordWrap/>
        <w:overflowPunct/>
        <w:topLinePunct w:val="0"/>
        <w:bidi w:val="0"/>
        <w:snapToGrid w:val="0"/>
        <w:spacing w:after="157" w:afterLines="50" w:line="360" w:lineRule="auto"/>
        <w:ind w:firstLine="482"/>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账号</w:t>
      </w:r>
      <w:r>
        <w:rPr>
          <w:rFonts w:hint="eastAsia" w:ascii="宋体" w:hAnsi="宋体" w:eastAsia="宋体" w:cs="宋体"/>
          <w:color w:val="auto"/>
          <w:sz w:val="21"/>
          <w:szCs w:val="21"/>
          <w:highlight w:val="none"/>
        </w:rPr>
        <w:t>：648680030</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bookmarkEnd w:id="3"/>
    <w:bookmarkEnd w:id="4"/>
    <w:p w14:paraId="02AF9016">
      <w:pPr>
        <w:pStyle w:val="48"/>
        <w:spacing w:line="360" w:lineRule="auto"/>
        <w:ind w:firstLine="420" w:firstLineChars="200"/>
        <w:outlineLvl w:val="1"/>
        <w:rPr>
          <w:rFonts w:hint="eastAsia" w:ascii="宋体" w:hAnsi="宋体" w:eastAsia="宋体" w:cs="宋体"/>
          <w:b w:val="0"/>
          <w:bCs/>
          <w:color w:val="auto"/>
          <w:kern w:val="2"/>
          <w:sz w:val="21"/>
          <w:szCs w:val="21"/>
          <w:highlight w:val="none"/>
          <w:lang w:eastAsia="zh-CN"/>
        </w:rPr>
      </w:pPr>
      <w:r>
        <w:rPr>
          <w:rFonts w:hint="eastAsia" w:ascii="宋体" w:hAnsi="宋体" w:eastAsia="宋体" w:cs="宋体"/>
          <w:b w:val="0"/>
          <w:bCs/>
          <w:color w:val="auto"/>
          <w:kern w:val="2"/>
          <w:sz w:val="21"/>
          <w:szCs w:val="21"/>
          <w:highlight w:val="none"/>
          <w:lang w:eastAsia="zh-CN"/>
        </w:rPr>
        <w:br w:type="page"/>
      </w:r>
    </w:p>
    <w:p w14:paraId="13237C7D">
      <w:pPr>
        <w:pStyle w:val="3"/>
        <w:numPr>
          <w:ilvl w:val="0"/>
          <w:numId w:val="0"/>
        </w:numPr>
        <w:tabs>
          <w:tab w:val="clear" w:pos="600"/>
        </w:tabs>
        <w:ind w:left="240" w:firstLine="0"/>
        <w:jc w:val="center"/>
        <w:rPr>
          <w:rFonts w:hint="eastAsia" w:ascii="宋体" w:hAnsi="宋体" w:eastAsia="宋体" w:cs="宋体"/>
          <w:b/>
          <w:bCs/>
          <w:color w:val="auto"/>
          <w:kern w:val="44"/>
          <w:sz w:val="36"/>
          <w:szCs w:val="44"/>
          <w:highlight w:val="none"/>
          <w:lang w:val="en-US" w:eastAsia="zh-CN" w:bidi="ar-SA"/>
        </w:rPr>
      </w:pPr>
      <w:bookmarkStart w:id="5" w:name="_Toc18027"/>
      <w:bookmarkStart w:id="6" w:name="_Toc10957"/>
      <w:bookmarkStart w:id="7" w:name="_Toc8294"/>
      <w:r>
        <w:rPr>
          <w:rFonts w:hint="eastAsia" w:ascii="宋体" w:hAnsi="宋体" w:eastAsia="宋体" w:cs="宋体"/>
          <w:b/>
          <w:bCs/>
          <w:color w:val="auto"/>
          <w:kern w:val="44"/>
          <w:sz w:val="36"/>
          <w:szCs w:val="44"/>
          <w:highlight w:val="none"/>
          <w:lang w:val="en-US" w:eastAsia="zh-CN" w:bidi="ar-SA"/>
        </w:rPr>
        <w:t>第二</w:t>
      </w:r>
      <w:r>
        <w:rPr>
          <w:rFonts w:hint="eastAsia" w:ascii="宋体" w:hAnsi="宋体" w:eastAsia="宋体" w:cs="宋体"/>
          <w:color w:val="auto"/>
          <w:highlight w:val="none"/>
          <w:lang w:val="en-US" w:eastAsia="zh-CN"/>
        </w:rPr>
        <w:t>章 参选人</w:t>
      </w:r>
      <w:r>
        <w:rPr>
          <w:rFonts w:hint="eastAsia" w:ascii="宋体" w:hAnsi="宋体" w:eastAsia="宋体" w:cs="宋体"/>
          <w:b/>
          <w:bCs/>
          <w:color w:val="auto"/>
          <w:kern w:val="44"/>
          <w:sz w:val="36"/>
          <w:szCs w:val="44"/>
          <w:highlight w:val="none"/>
          <w:lang w:val="en-US" w:eastAsia="zh-CN" w:bidi="ar-SA"/>
        </w:rPr>
        <w:t>须知</w:t>
      </w:r>
      <w:bookmarkEnd w:id="5"/>
      <w:bookmarkEnd w:id="6"/>
      <w:bookmarkEnd w:id="7"/>
    </w:p>
    <w:p w14:paraId="6B34EDC0">
      <w:pPr>
        <w:widowControl/>
        <w:snapToGrid w:val="0"/>
        <w:spacing w:line="360" w:lineRule="auto"/>
        <w:jc w:val="center"/>
        <w:outlineLvl w:val="0"/>
        <w:rPr>
          <w:rFonts w:hint="eastAsia" w:ascii="宋体" w:hAnsi="宋体" w:eastAsia="宋体" w:cs="宋体"/>
          <w:b/>
          <w:bCs/>
          <w:color w:val="auto"/>
          <w:sz w:val="28"/>
          <w:highlight w:val="none"/>
        </w:rPr>
      </w:pPr>
      <w:bookmarkStart w:id="8" w:name="_Toc22608"/>
      <w:bookmarkStart w:id="9" w:name="_Toc27922"/>
      <w:bookmarkStart w:id="10" w:name="_Toc9159"/>
      <w:bookmarkStart w:id="11" w:name="_Toc30698"/>
      <w:bookmarkStart w:id="12" w:name="_Toc11226"/>
      <w:r>
        <w:rPr>
          <w:rFonts w:hint="eastAsia" w:ascii="宋体" w:hAnsi="宋体" w:eastAsia="宋体" w:cs="宋体"/>
          <w:b/>
          <w:bCs/>
          <w:color w:val="auto"/>
          <w:sz w:val="28"/>
          <w:highlight w:val="none"/>
          <w:lang w:eastAsia="zh-CN"/>
        </w:rPr>
        <w:t>参选</w:t>
      </w:r>
      <w:r>
        <w:rPr>
          <w:rFonts w:hint="eastAsia" w:ascii="宋体" w:hAnsi="宋体" w:eastAsia="宋体" w:cs="宋体"/>
          <w:b/>
          <w:bCs/>
          <w:color w:val="auto"/>
          <w:sz w:val="28"/>
          <w:highlight w:val="none"/>
        </w:rPr>
        <w:t>人须知前附表</w:t>
      </w:r>
      <w:bookmarkEnd w:id="8"/>
      <w:bookmarkEnd w:id="9"/>
      <w:bookmarkEnd w:id="10"/>
      <w:bookmarkEnd w:id="11"/>
      <w:bookmarkEnd w:id="12"/>
    </w:p>
    <w:tbl>
      <w:tblPr>
        <w:tblStyle w:val="23"/>
        <w:tblW w:w="9164" w:type="dxa"/>
        <w:tblInd w:w="0" w:type="dxa"/>
        <w:tblLayout w:type="fixed"/>
        <w:tblCellMar>
          <w:top w:w="0" w:type="dxa"/>
          <w:left w:w="0" w:type="dxa"/>
          <w:bottom w:w="0" w:type="dxa"/>
          <w:right w:w="0" w:type="dxa"/>
        </w:tblCellMar>
      </w:tblPr>
      <w:tblGrid>
        <w:gridCol w:w="999"/>
        <w:gridCol w:w="1877"/>
        <w:gridCol w:w="6288"/>
      </w:tblGrid>
      <w:tr w14:paraId="0A0E5048">
        <w:tblPrEx>
          <w:tblCellMar>
            <w:top w:w="0" w:type="dxa"/>
            <w:left w:w="0" w:type="dxa"/>
            <w:bottom w:w="0" w:type="dxa"/>
            <w:right w:w="0" w:type="dxa"/>
          </w:tblCellMar>
        </w:tblPrEx>
        <w:trPr>
          <w:trHeight w:val="454" w:hRule="atLeast"/>
        </w:trPr>
        <w:tc>
          <w:tcPr>
            <w:tcW w:w="999"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97E33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877"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E1DBC8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288" w:type="dxa"/>
            <w:tcBorders>
              <w:top w:val="single" w:color="000000" w:sz="6"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8F1CD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273970E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06023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019FD7">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C577E7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eastAsia="宋体" w:cs="宋体"/>
                <w:color w:val="auto"/>
                <w:sz w:val="21"/>
                <w:szCs w:val="21"/>
                <w:highlight w:val="none"/>
                <w:lang w:eastAsia="zh-CN"/>
              </w:rPr>
              <w:t>重庆通邑卫士智慧生活服务有限公司</w:t>
            </w:r>
          </w:p>
          <w:p w14:paraId="101611F7">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  址：重庆市南岸区腾龙大道58号附25号  </w:t>
            </w:r>
          </w:p>
          <w:p w14:paraId="3CB6835A">
            <w:pPr>
              <w:keepNext w:val="0"/>
              <w:keepLines w:val="0"/>
              <w:pageBreakBefore w:val="0"/>
              <w:widowControl w:val="0"/>
              <w:kinsoku/>
              <w:wordWrap/>
              <w:overflowPunct/>
              <w:topLinePunct w:val="0"/>
              <w:bidi w:val="0"/>
              <w:adjustRightInd w:val="0"/>
              <w:snapToGrid w:val="0"/>
              <w:spacing w:line="400" w:lineRule="exact"/>
              <w:ind w:left="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宋老师</w:t>
            </w:r>
          </w:p>
          <w:p w14:paraId="2161D36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话：023-6175177</w:t>
            </w:r>
            <w:r>
              <w:rPr>
                <w:rFonts w:hint="eastAsia" w:ascii="宋体" w:hAnsi="宋体" w:cs="宋体"/>
                <w:color w:val="auto"/>
                <w:sz w:val="21"/>
                <w:szCs w:val="21"/>
                <w:highlight w:val="none"/>
                <w:lang w:val="en-US" w:eastAsia="zh-CN"/>
              </w:rPr>
              <w:t>6</w:t>
            </w:r>
          </w:p>
        </w:tc>
      </w:tr>
      <w:tr w14:paraId="4D23958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A5A0C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7E3425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74B4A2">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代理机构：</w:t>
            </w:r>
            <w:r>
              <w:rPr>
                <w:rFonts w:hint="eastAsia" w:ascii="宋体" w:hAnsi="宋体" w:eastAsia="宋体" w:cs="宋体"/>
                <w:color w:val="auto"/>
                <w:sz w:val="21"/>
                <w:szCs w:val="21"/>
                <w:highlight w:val="none"/>
                <w:lang w:eastAsia="zh-CN"/>
              </w:rPr>
              <w:t>重庆国际投资咨询集团有限公司</w:t>
            </w:r>
          </w:p>
          <w:p w14:paraId="603FC6AB">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地址：重庆市江北五里店重咨大厦A栋15</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 xml:space="preserve">室 </w:t>
            </w:r>
          </w:p>
          <w:p w14:paraId="23ADE8B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val="en-US" w:eastAsia="zh-CN"/>
              </w:rPr>
              <w:t>钟女士</w:t>
            </w:r>
            <w:r>
              <w:rPr>
                <w:rFonts w:hint="eastAsia" w:ascii="宋体" w:hAnsi="宋体" w:eastAsia="宋体" w:cs="宋体"/>
                <w:color w:val="auto"/>
                <w:sz w:val="21"/>
                <w:szCs w:val="21"/>
                <w:highlight w:val="none"/>
              </w:rPr>
              <w:t xml:space="preserve">   </w:t>
            </w:r>
          </w:p>
          <w:p w14:paraId="4C1BA649">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023-</w:t>
            </w:r>
            <w:r>
              <w:rPr>
                <w:rFonts w:hint="eastAsia" w:ascii="宋体" w:hAnsi="宋体" w:cs="宋体"/>
                <w:color w:val="auto"/>
                <w:sz w:val="21"/>
                <w:szCs w:val="21"/>
                <w:highlight w:val="none"/>
                <w:lang w:eastAsia="zh-CN"/>
              </w:rPr>
              <w:t>67767080</w:t>
            </w:r>
            <w:r>
              <w:rPr>
                <w:rFonts w:hint="eastAsia" w:ascii="宋体" w:hAnsi="宋体" w:eastAsia="宋体" w:cs="宋体"/>
                <w:color w:val="auto"/>
                <w:sz w:val="21"/>
                <w:szCs w:val="21"/>
                <w:highlight w:val="none"/>
              </w:rPr>
              <w:t xml:space="preserve">      传真：023-67703020</w:t>
            </w:r>
          </w:p>
        </w:tc>
      </w:tr>
      <w:tr w14:paraId="2BC65C3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B8C6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39BC34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2B756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2026年度消防设施维保服务比选</w:t>
            </w:r>
          </w:p>
        </w:tc>
      </w:tr>
      <w:tr w14:paraId="59E7E4A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A34B9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7B64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资金来源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A7DEB2">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企业自筹</w:t>
            </w:r>
          </w:p>
        </w:tc>
      </w:tr>
      <w:tr w14:paraId="59A02C1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5B2A7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781E1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资金落实情况</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555904">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已落实</w:t>
            </w:r>
          </w:p>
        </w:tc>
      </w:tr>
      <w:tr w14:paraId="25E2BB4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FA14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987F47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范围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C98909">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5198B74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8BE3D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AFE6E8">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5BF13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3FCC35CB">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DCAF6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A8A23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619CF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3624D2B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DD293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EB9FF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1CFEF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满足比选文件的要求</w:t>
            </w:r>
          </w:p>
        </w:tc>
      </w:tr>
      <w:tr w14:paraId="2CD7160D">
        <w:tblPrEx>
          <w:tblCellMar>
            <w:top w:w="0" w:type="dxa"/>
            <w:left w:w="0" w:type="dxa"/>
            <w:bottom w:w="0" w:type="dxa"/>
            <w:right w:w="0" w:type="dxa"/>
          </w:tblCellMar>
        </w:tblPrEx>
        <w:trPr>
          <w:trHeight w:val="53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BE4D6B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9BA2F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资格审查方式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C1ACB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资格后审</w:t>
            </w:r>
          </w:p>
        </w:tc>
      </w:tr>
      <w:tr w14:paraId="50341D9E">
        <w:tblPrEx>
          <w:tblCellMar>
            <w:top w:w="0" w:type="dxa"/>
            <w:left w:w="0" w:type="dxa"/>
            <w:bottom w:w="0" w:type="dxa"/>
            <w:right w:w="0" w:type="dxa"/>
          </w:tblCellMar>
        </w:tblPrEx>
        <w:trPr>
          <w:trHeight w:val="124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FAA07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1.4.1</w:t>
            </w:r>
          </w:p>
          <w:p w14:paraId="1B15310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707713E">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p w14:paraId="56673A8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996546">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实行资格后审，</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人应具备以下资格条件：</w:t>
            </w:r>
          </w:p>
          <w:p w14:paraId="1196C04F">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bidi="ar-SA"/>
              </w:rPr>
              <w:t>（1）参选人须为在中华人民共和国境内注册，企业注册资本</w:t>
            </w:r>
            <w:r>
              <w:rPr>
                <w:rFonts w:hint="eastAsia" w:ascii="宋体" w:hAnsi="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00万及以上，至参选截止日止，成立时间不低于</w:t>
            </w:r>
            <w:r>
              <w:rPr>
                <w:rFonts w:hint="eastAsia" w:ascii="宋体" w:hAnsi="宋体" w:cs="宋体"/>
                <w:color w:val="auto"/>
                <w:sz w:val="21"/>
                <w:szCs w:val="21"/>
                <w:highlight w:val="none"/>
                <w:lang w:val="en-US" w:eastAsia="zh-CN" w:bidi="ar-SA"/>
              </w:rPr>
              <w:t>24</w:t>
            </w:r>
            <w:r>
              <w:rPr>
                <w:rFonts w:hint="eastAsia" w:ascii="宋体" w:hAnsi="宋体" w:eastAsia="宋体" w:cs="宋体"/>
                <w:color w:val="auto"/>
                <w:sz w:val="21"/>
                <w:szCs w:val="21"/>
                <w:highlight w:val="none"/>
                <w:lang w:val="en-US" w:eastAsia="zh-CN" w:bidi="ar-SA"/>
              </w:rPr>
              <w:t>个月，具有有效营业执照（事业单位提供法人证书）；经营范围包括消防技术服务、消防安全评估等相关内容</w:t>
            </w:r>
            <w:r>
              <w:rPr>
                <w:rFonts w:hint="eastAsia" w:ascii="宋体" w:hAnsi="宋体" w:eastAsia="宋体" w:cs="宋体"/>
                <w:color w:val="auto"/>
                <w:sz w:val="21"/>
                <w:szCs w:val="21"/>
                <w:highlight w:val="none"/>
                <w:lang w:val="en-US" w:eastAsia="zh-CN"/>
              </w:rPr>
              <w:t>。（提供营业执照副本复印件加盖参选人公章</w:t>
            </w:r>
            <w:r>
              <w:rPr>
                <w:rFonts w:hint="eastAsia" w:ascii="宋体" w:hAnsi="宋体" w:cs="宋体"/>
                <w:color w:val="auto"/>
                <w:sz w:val="21"/>
                <w:szCs w:val="21"/>
                <w:highlight w:val="none"/>
                <w:lang w:val="en-US" w:eastAsia="zh-CN"/>
              </w:rPr>
              <w:t>，如营业执照无法体现注册资金，还须提供能证明注册资金的相关文件</w:t>
            </w:r>
            <w:r>
              <w:rPr>
                <w:rFonts w:hint="eastAsia" w:ascii="宋体" w:hAnsi="宋体" w:eastAsia="宋体" w:cs="宋体"/>
                <w:color w:val="auto"/>
                <w:sz w:val="21"/>
                <w:szCs w:val="21"/>
                <w:highlight w:val="none"/>
                <w:lang w:val="en-US" w:eastAsia="zh-CN"/>
              </w:rPr>
              <w:t>）</w:t>
            </w:r>
          </w:p>
          <w:p w14:paraId="110399BD">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bookmarkStart w:id="13" w:name="_Toc12267"/>
            <w:bookmarkStart w:id="14" w:name="_Toc32178"/>
            <w:r>
              <w:rPr>
                <w:rFonts w:hint="eastAsia" w:ascii="宋体" w:hAnsi="宋体" w:eastAsia="宋体" w:cs="宋体"/>
                <w:color w:val="auto"/>
                <w:sz w:val="21"/>
                <w:szCs w:val="21"/>
                <w:highlight w:val="none"/>
                <w:lang w:val="en-US" w:eastAsia="zh-CN"/>
              </w:rPr>
              <w:t>（2）参选人须在社会消防技术服务信息系统平台上备案登记</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社会消防技术服务信息系统</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备案登记</w:t>
            </w:r>
            <w:r>
              <w:rPr>
                <w:rFonts w:hint="eastAsia" w:ascii="宋体" w:hAnsi="宋体" w:cs="宋体"/>
                <w:color w:val="auto"/>
                <w:sz w:val="21"/>
                <w:szCs w:val="21"/>
                <w:highlight w:val="none"/>
                <w:lang w:val="en-US" w:eastAsia="zh-CN"/>
              </w:rPr>
              <w:t>截图</w:t>
            </w:r>
            <w:r>
              <w:rPr>
                <w:rFonts w:hint="eastAsia" w:ascii="宋体" w:hAnsi="宋体" w:eastAsia="宋体" w:cs="宋体"/>
                <w:color w:val="auto"/>
                <w:sz w:val="21"/>
                <w:szCs w:val="21"/>
                <w:highlight w:val="none"/>
                <w:lang w:val="en-US" w:eastAsia="zh-CN"/>
              </w:rPr>
              <w:t>加盖参选人公章）</w:t>
            </w:r>
          </w:p>
          <w:p w14:paraId="0495A65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（3）参选人全职注册一级消防工程师不少于</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人，中级及以上消防设施操作员或建构筑消防员资格不低于</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人。（提供</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社会消防技术服务信息系统”备案登记截图加盖参选人公章）</w:t>
            </w:r>
          </w:p>
          <w:p w14:paraId="29C6AE01">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（4）2024年年度纳税额不低于30万元。（提供国家税务局纳税截图等证明资料，并加盖参选人公章）</w:t>
            </w:r>
          </w:p>
          <w:p w14:paraId="5B09C7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（5）2022年1</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月1日至参选截止日止具有消防维保业绩不少于</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个，且单个消防维保合同总价款不低于 50万元。（提供项目业绩合同复印件，复印件内容须包含合同主体、项目名称、合同内容、双方签章页等内容，合同金额不得涂抹，复印件加盖参选人公章）</w:t>
            </w:r>
          </w:p>
          <w:p w14:paraId="303D794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（6）人员要求：</w:t>
            </w:r>
          </w:p>
          <w:p w14:paraId="64DA682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①参选人拟派项目负责人须具备</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年及以上同岗位工作经历，持一级消防工程师执业资格证书。</w:t>
            </w:r>
          </w:p>
          <w:p w14:paraId="02925384">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②参选人拟派项目维保人员不少于6人（其中沙枢纽项目驻场2人），24小时值班，且具有中级及以上消防设施操作员或建构筑消防员资格。</w:t>
            </w:r>
          </w:p>
          <w:p w14:paraId="5BC368C2">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①拟派项目负责人须提供一年及以上连续在本单位社保缴费证明，及2年及以上同岗位工作经历证明材料，提供消防工程师执业资格证书；②现场日常工作人员须提供3个月及以上连续在本单位社保缴费证明，提供消防设施操作员或建构筑消防员资格证书；③企业提供养老保险证明，事业单位提供养老保险证明或行政主管部门在编证明；④拟派驻人员的连续养老保险证明期限须包含2025年</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月至2025年</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月。养老保险证明原件必须加盖社保部门公章，提供的养老保险参保证明须体现上述人员的姓名、身份证号（或社保号）、单位名称、本单位参保时间（或起始参保时间）。为确保对所有参选人的公开、公平、公正，投标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投标有效，否则由评委会作否决投标处理。）</w:t>
            </w:r>
          </w:p>
          <w:p w14:paraId="6EDB4DC6">
            <w:pPr>
              <w:keepNext w:val="0"/>
              <w:keepLines w:val="0"/>
              <w:pageBreakBefore w:val="0"/>
              <w:widowControl w:val="0"/>
              <w:kinsoku/>
              <w:wordWrap/>
              <w:overflowPunct/>
              <w:topLinePunct w:val="0"/>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具有良好的商业信誉，需在信用中国（www.creditchina.gov.cn）下载并提供完整的“信用信息报告”，报告中不得有相关行政处罚、严重失信、经营（活动）异常等违规、违法信息（信用报告下载时间段需为发布比选公告后至开标前。</w:t>
            </w:r>
            <w:r>
              <w:rPr>
                <w:rFonts w:hint="eastAsia" w:ascii="宋体" w:hAnsi="宋体" w:cs="宋体"/>
                <w:color w:val="auto"/>
                <w:sz w:val="21"/>
                <w:szCs w:val="21"/>
                <w:highlight w:val="none"/>
                <w:lang w:eastAsia="zh-CN"/>
              </w:rPr>
              <w:t>比选人</w:t>
            </w:r>
            <w:r>
              <w:rPr>
                <w:rFonts w:hint="eastAsia" w:ascii="宋体" w:hAnsi="宋体" w:eastAsia="宋体" w:cs="宋体"/>
                <w:color w:val="auto"/>
                <w:sz w:val="21"/>
                <w:szCs w:val="21"/>
                <w:highlight w:val="none"/>
              </w:rPr>
              <w:t>开标当日查询各</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的信用信息报告，各</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信用信息报告以开标当日查询的结果为准）。</w:t>
            </w:r>
            <w:bookmarkEnd w:id="13"/>
            <w:bookmarkEnd w:id="14"/>
          </w:p>
          <w:p w14:paraId="3DD6572A">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（提供信用信息报告复印件加盖参选人公章）</w:t>
            </w:r>
          </w:p>
          <w:p w14:paraId="597058FA">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lang w:val="en-US" w:eastAsia="zh-CN" w:bidi="ar-SA"/>
              </w:rPr>
            </w:pPr>
            <w:bookmarkStart w:id="15" w:name="_Toc19919"/>
            <w:bookmarkStart w:id="16" w:name="_Toc1310"/>
            <w:r>
              <w:rPr>
                <w:rFonts w:hint="eastAsia" w:ascii="宋体" w:hAnsi="宋体" w:eastAsia="宋体" w:cs="宋体"/>
                <w:color w:val="auto"/>
                <w:sz w:val="21"/>
                <w:szCs w:val="21"/>
                <w:highlight w:val="none"/>
                <w:lang w:val="en-US" w:eastAsia="zh-CN" w:bidi="ar-SA"/>
              </w:rPr>
              <w:t>（</w:t>
            </w:r>
            <w:r>
              <w:rPr>
                <w:rFonts w:hint="eastAsia" w:ascii="宋体" w:hAnsi="宋体" w:cs="宋体"/>
                <w:color w:val="auto"/>
                <w:sz w:val="21"/>
                <w:szCs w:val="21"/>
                <w:highlight w:val="none"/>
                <w:lang w:val="en-US" w:eastAsia="zh-CN" w:bidi="ar-SA"/>
              </w:rPr>
              <w:t>8</w:t>
            </w:r>
            <w:r>
              <w:rPr>
                <w:rFonts w:hint="eastAsia" w:ascii="宋体" w:hAnsi="宋体" w:eastAsia="宋体" w:cs="宋体"/>
                <w:color w:val="auto"/>
                <w:sz w:val="21"/>
                <w:szCs w:val="21"/>
                <w:highlight w:val="none"/>
                <w:lang w:val="en-US" w:eastAsia="zh-CN" w:bidi="ar-SA"/>
              </w:rPr>
              <w:t>）如实填写《</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关联关系单位披露表》（见格式文件），</w:t>
            </w:r>
            <w:r>
              <w:rPr>
                <w:rFonts w:hint="eastAsia" w:ascii="宋体" w:hAnsi="宋体" w:cs="宋体"/>
                <w:color w:val="auto"/>
                <w:sz w:val="21"/>
                <w:szCs w:val="21"/>
                <w:highlight w:val="none"/>
                <w:lang w:val="en-US" w:eastAsia="zh-CN" w:bidi="ar-SA"/>
              </w:rPr>
              <w:t>比选过程中</w:t>
            </w:r>
            <w:r>
              <w:rPr>
                <w:rFonts w:hint="eastAsia" w:ascii="宋体" w:hAnsi="宋体" w:eastAsia="宋体" w:cs="宋体"/>
                <w:color w:val="auto"/>
                <w:sz w:val="21"/>
                <w:szCs w:val="21"/>
                <w:highlight w:val="none"/>
                <w:lang w:val="en-US" w:eastAsia="zh-CN" w:bidi="ar-SA"/>
              </w:rPr>
              <w:t>如发现各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之间存在表格明确的关联关系，</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有权取消有关联关系的</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参与本项目的资格或重新组织比选。</w:t>
            </w:r>
            <w:bookmarkEnd w:id="15"/>
            <w:bookmarkEnd w:id="16"/>
          </w:p>
          <w:p w14:paraId="08CF7EB4">
            <w:pPr>
              <w:keepNext w:val="0"/>
              <w:keepLines w:val="0"/>
              <w:pageBreakBefore w:val="0"/>
              <w:widowControl/>
              <w:numPr>
                <w:ilvl w:val="-1"/>
                <w:numId w:val="0"/>
              </w:numPr>
              <w:kinsoku/>
              <w:wordWrap/>
              <w:overflowPunct/>
              <w:topLinePunct w:val="0"/>
              <w:autoSpaceDE/>
              <w:autoSpaceDN/>
              <w:bidi w:val="0"/>
              <w:adjustRightInd w:val="0"/>
              <w:snapToGrid w:val="0"/>
              <w:spacing w:before="156" w:beforeLines="50" w:after="156" w:afterLines="50" w:line="400" w:lineRule="exact"/>
              <w:ind w:firstLine="420" w:firstLineChars="200"/>
              <w:jc w:val="left"/>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SA"/>
              </w:rPr>
              <w:t>特别提示：参选人如提供虚假</w:t>
            </w:r>
            <w:r>
              <w:rPr>
                <w:rFonts w:hint="eastAsia" w:ascii="宋体" w:hAnsi="宋体" w:cs="宋体"/>
                <w:color w:val="auto"/>
                <w:sz w:val="21"/>
                <w:szCs w:val="21"/>
                <w:highlight w:val="none"/>
                <w:lang w:val="en-US" w:eastAsia="zh-CN" w:bidi="ar-SA"/>
              </w:rPr>
              <w:t>、过期</w:t>
            </w:r>
            <w:r>
              <w:rPr>
                <w:rFonts w:hint="eastAsia" w:ascii="宋体" w:hAnsi="宋体" w:eastAsia="宋体" w:cs="宋体"/>
                <w:color w:val="auto"/>
                <w:sz w:val="21"/>
                <w:szCs w:val="21"/>
                <w:highlight w:val="none"/>
                <w:lang w:val="en-US" w:eastAsia="zh-CN" w:bidi="ar-SA"/>
              </w:rPr>
              <w:t>材料，比选人有权取消其参选资格或中标资格，并保留追诉</w:t>
            </w:r>
            <w:r>
              <w:rPr>
                <w:rFonts w:hint="eastAsia" w:ascii="宋体" w:hAnsi="宋体" w:cs="宋体"/>
                <w:color w:val="auto"/>
                <w:sz w:val="21"/>
                <w:szCs w:val="21"/>
                <w:highlight w:val="none"/>
                <w:lang w:val="en-US" w:eastAsia="zh-CN" w:bidi="ar-SA"/>
              </w:rPr>
              <w:t>权利</w:t>
            </w:r>
            <w:r>
              <w:rPr>
                <w:rFonts w:hint="eastAsia" w:ascii="宋体" w:hAnsi="宋体" w:eastAsia="宋体" w:cs="宋体"/>
                <w:color w:val="auto"/>
                <w:sz w:val="21"/>
                <w:szCs w:val="21"/>
                <w:highlight w:val="none"/>
                <w:lang w:val="en-US" w:eastAsia="zh-CN" w:bidi="ar-SA"/>
              </w:rPr>
              <w:t>。</w:t>
            </w:r>
          </w:p>
        </w:tc>
      </w:tr>
      <w:tr w14:paraId="7223EF1E">
        <w:tblPrEx>
          <w:tblCellMar>
            <w:top w:w="0" w:type="dxa"/>
            <w:left w:w="0" w:type="dxa"/>
            <w:bottom w:w="0" w:type="dxa"/>
            <w:right w:w="0" w:type="dxa"/>
          </w:tblCellMar>
        </w:tblPrEx>
        <w:trPr>
          <w:trHeight w:val="959"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C658E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E2E56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w:t>
            </w:r>
          </w:p>
          <w:p w14:paraId="4F9AC05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1AE4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1337EAAB">
        <w:tblPrEx>
          <w:tblCellMar>
            <w:top w:w="0" w:type="dxa"/>
            <w:left w:w="0" w:type="dxa"/>
            <w:bottom w:w="0" w:type="dxa"/>
            <w:right w:w="0" w:type="dxa"/>
          </w:tblCellMar>
        </w:tblPrEx>
        <w:trPr>
          <w:trHeight w:val="773"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9DD10A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0878D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snapToGrid w:val="0"/>
                <w:color w:val="auto"/>
                <w:sz w:val="21"/>
                <w:szCs w:val="21"/>
                <w:highlight w:val="none"/>
              </w:rPr>
              <w:t>踏勘现场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33E8A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不组织踏勘</w:t>
            </w:r>
            <w:r>
              <w:rPr>
                <w:rFonts w:hint="eastAsia" w:ascii="宋体" w:hAnsi="宋体" w:eastAsia="宋体" w:cs="宋体"/>
                <w:color w:val="auto"/>
                <w:sz w:val="21"/>
                <w:szCs w:val="21"/>
                <w:highlight w:val="none"/>
              </w:rPr>
              <w:t>。</w:t>
            </w:r>
          </w:p>
        </w:tc>
      </w:tr>
      <w:tr w14:paraId="5E31FA77">
        <w:tblPrEx>
          <w:tblCellMar>
            <w:top w:w="0" w:type="dxa"/>
            <w:left w:w="0" w:type="dxa"/>
            <w:bottom w:w="0" w:type="dxa"/>
            <w:right w:w="0" w:type="dxa"/>
          </w:tblCellMar>
        </w:tblPrEx>
        <w:trPr>
          <w:trHeight w:val="687"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32323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1.10.1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D5E08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6D273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2D3ABF49">
        <w:tblPrEx>
          <w:tblCellMar>
            <w:top w:w="0" w:type="dxa"/>
            <w:left w:w="0" w:type="dxa"/>
            <w:bottom w:w="0" w:type="dxa"/>
            <w:right w:w="0" w:type="dxa"/>
          </w:tblCellMar>
        </w:tblPrEx>
        <w:trPr>
          <w:trHeight w:val="9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2775FE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96587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文件的偏离</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E171D0">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3D9319B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88704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E742A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文件的其他材料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13C50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人发出的答疑、补遗及澄清文件</w:t>
            </w:r>
          </w:p>
        </w:tc>
      </w:tr>
      <w:tr w14:paraId="5905B2C8">
        <w:tblPrEx>
          <w:tblCellMar>
            <w:top w:w="0" w:type="dxa"/>
            <w:left w:w="0" w:type="dxa"/>
            <w:bottom w:w="0" w:type="dxa"/>
            <w:right w:w="0" w:type="dxa"/>
          </w:tblCellMar>
        </w:tblPrEx>
        <w:trPr>
          <w:trHeight w:val="554" w:hRule="atLeast"/>
        </w:trPr>
        <w:tc>
          <w:tcPr>
            <w:tcW w:w="999"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6DFF8E1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w:t>
            </w:r>
          </w:p>
          <w:p w14:paraId="0E2B097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vMerge w:val="restart"/>
            <w:tcBorders>
              <w:top w:val="single" w:color="000000" w:sz="4" w:space="0"/>
              <w:left w:val="single" w:color="000000" w:sz="4" w:space="0"/>
              <w:right w:val="single" w:color="000000" w:sz="4" w:space="0"/>
            </w:tcBorders>
            <w:noWrap w:val="0"/>
            <w:tcMar>
              <w:top w:w="0" w:type="dxa"/>
              <w:left w:w="108" w:type="dxa"/>
              <w:bottom w:w="0" w:type="dxa"/>
              <w:right w:w="108" w:type="dxa"/>
            </w:tcMar>
            <w:vAlign w:val="center"/>
          </w:tcPr>
          <w:p w14:paraId="7DFAA0C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人要求澄清</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14:paraId="70D3849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12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12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9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分（北京时间）前</w:t>
            </w:r>
          </w:p>
        </w:tc>
      </w:tr>
      <w:tr w14:paraId="3749779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88A6C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E1CE2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文件澄清发出的形式</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5891E9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人在认为有必要对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人所提问题进行答复时或对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文件进行补充时，将作出答复，并将答复内容和补充内容作为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文件的补充部分，答复截止时间</w:t>
            </w:r>
            <w:r>
              <w:rPr>
                <w:rFonts w:hint="eastAsia" w:ascii="宋体" w:hAnsi="宋体" w:eastAsia="宋体" w:cs="宋体"/>
                <w:color w:val="auto"/>
                <w:sz w:val="21"/>
                <w:szCs w:val="21"/>
                <w:highlight w:val="none"/>
                <w:u w:val="single"/>
              </w:rPr>
              <w:t>202</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r>
              <w:rPr>
                <w:rFonts w:hint="eastAsia" w:ascii="宋体" w:hAnsi="宋体" w:cs="宋体"/>
                <w:color w:val="auto"/>
                <w:sz w:val="21"/>
                <w:szCs w:val="21"/>
                <w:highlight w:val="none"/>
                <w:u w:val="single"/>
                <w:lang w:val="en-US" w:eastAsia="zh-CN"/>
              </w:rPr>
              <w:t xml:space="preserve"> 18 </w:t>
            </w:r>
            <w:r>
              <w:rPr>
                <w:rFonts w:hint="eastAsia" w:ascii="宋体" w:hAnsi="宋体" w:eastAsia="宋体" w:cs="宋体"/>
                <w:color w:val="auto"/>
                <w:sz w:val="21"/>
                <w:szCs w:val="21"/>
                <w:highlight w:val="none"/>
              </w:rPr>
              <w:t>时</w:t>
            </w:r>
            <w:r>
              <w:rPr>
                <w:rFonts w:hint="eastAsia" w:ascii="宋体" w:hAnsi="宋体" w:cs="宋体"/>
                <w:color w:val="auto"/>
                <w:sz w:val="21"/>
                <w:szCs w:val="21"/>
                <w:highlight w:val="none"/>
                <w:u w:val="single"/>
                <w:lang w:val="en-US" w:eastAsia="zh-CN"/>
              </w:rPr>
              <w:t xml:space="preserve"> 00  </w:t>
            </w:r>
            <w:r>
              <w:rPr>
                <w:rFonts w:hint="eastAsia" w:ascii="宋体" w:hAnsi="宋体" w:eastAsia="宋体" w:cs="宋体"/>
                <w:color w:val="auto"/>
                <w:sz w:val="21"/>
                <w:szCs w:val="21"/>
                <w:highlight w:val="none"/>
              </w:rPr>
              <w:t>分（北京时间），补遗内容可能影响</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文件编制产生重大影响的，须在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日前发布，发布时间至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截止时间不足</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日的，须相应延后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r>
      <w:tr w14:paraId="35E9284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DA7D5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3.1.1</w:t>
            </w:r>
          </w:p>
          <w:p w14:paraId="0D1D0BE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D375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文件的其他资料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DA2AB6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1、允许</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人为证明自己的实力和能力提供另外的资料。</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文件格式中表格可以扩展。</w:t>
            </w:r>
          </w:p>
          <w:p w14:paraId="389E482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过程中作出的符合法律法规和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文件规定的澄清确认，构成</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文件的组成部分。</w:t>
            </w:r>
          </w:p>
        </w:tc>
      </w:tr>
      <w:tr w14:paraId="7036E325">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9DB7C0">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w:t>
            </w:r>
          </w:p>
          <w:p w14:paraId="2754D64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89D06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FEB42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次比选报价采用综合包干价。包含但不限于人工费、社会保险及商业保险费、材料费、设备费、企业管理费、利润、风险费用、检测费、措施费、安全文明作业费、应急作业补偿费、水电费、材料涨价、垃圾清运费、弃渣费、税费、不可预计未列出的风险等所有费用。除此费用外，</w:t>
            </w:r>
            <w:r>
              <w:rPr>
                <w:rFonts w:hint="eastAsia" w:ascii="宋体" w:hAnsi="宋体" w:cs="宋体"/>
                <w:color w:val="auto"/>
                <w:sz w:val="21"/>
                <w:szCs w:val="21"/>
                <w:highlight w:val="none"/>
                <w:lang w:eastAsia="zh-CN"/>
              </w:rPr>
              <w:t>比选人</w:t>
            </w:r>
            <w:r>
              <w:rPr>
                <w:rFonts w:hint="eastAsia" w:ascii="宋体" w:hAnsi="宋体" w:eastAsia="宋体" w:cs="宋体"/>
                <w:color w:val="auto"/>
                <w:sz w:val="21"/>
                <w:szCs w:val="21"/>
                <w:highlight w:val="none"/>
              </w:rPr>
              <w:t>无须再向</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或任何第三方支付其他任何款项或费用。</w:t>
            </w:r>
          </w:p>
          <w:p w14:paraId="16F4A58F">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（2）合同期内不含税价及含税价均不因税率变化做调增。</w:t>
            </w:r>
          </w:p>
          <w:p w14:paraId="733A9CFB">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比选人</w:t>
            </w:r>
            <w:r>
              <w:rPr>
                <w:rFonts w:hint="eastAsia" w:ascii="宋体" w:hAnsi="宋体" w:eastAsia="宋体" w:cs="宋体"/>
                <w:color w:val="auto"/>
                <w:sz w:val="21"/>
                <w:szCs w:val="21"/>
                <w:highlight w:val="none"/>
              </w:rPr>
              <w:t>不组织集中踏勘，由</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自行前往现场了解相关项目情况，不论</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是否自行前往现场进行踏勘，均视为</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已充分了解项目现状情况及潜在风险，比选报价均视为已包含相关风险费用。</w:t>
            </w:r>
          </w:p>
        </w:tc>
      </w:tr>
      <w:tr w14:paraId="5C237F84">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353929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5EE0AB">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628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14:paraId="4DDE235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1.限价：以</w:t>
            </w:r>
            <w:r>
              <w:rPr>
                <w:rFonts w:hint="eastAsia" w:ascii="宋体" w:hAnsi="宋体" w:cs="宋体"/>
                <w:color w:val="auto"/>
                <w:sz w:val="21"/>
                <w:szCs w:val="21"/>
                <w:highlight w:val="none"/>
                <w:lang w:val="en-US" w:eastAsia="zh-CN"/>
              </w:rPr>
              <w:t>不</w:t>
            </w:r>
            <w:r>
              <w:rPr>
                <w:rFonts w:hint="eastAsia" w:ascii="宋体" w:hAnsi="宋体" w:eastAsia="宋体" w:cs="宋体"/>
                <w:color w:val="auto"/>
                <w:sz w:val="21"/>
                <w:szCs w:val="21"/>
                <w:highlight w:val="none"/>
              </w:rPr>
              <w:t>含税</w:t>
            </w:r>
            <w:r>
              <w:rPr>
                <w:rFonts w:hint="eastAsia" w:ascii="宋体" w:hAnsi="宋体" w:cs="宋体"/>
                <w:color w:val="auto"/>
                <w:sz w:val="21"/>
                <w:szCs w:val="21"/>
                <w:highlight w:val="none"/>
                <w:lang w:val="en-US" w:eastAsia="zh-CN"/>
              </w:rPr>
              <w:t>总</w:t>
            </w:r>
            <w:r>
              <w:rPr>
                <w:rFonts w:hint="eastAsia" w:ascii="宋体" w:hAnsi="宋体" w:eastAsia="宋体" w:cs="宋体"/>
                <w:color w:val="auto"/>
                <w:sz w:val="21"/>
                <w:szCs w:val="21"/>
                <w:highlight w:val="none"/>
              </w:rPr>
              <w:t>价最高限价详见</w:t>
            </w:r>
            <w:r>
              <w:rPr>
                <w:rFonts w:hint="eastAsia" w:ascii="宋体" w:hAnsi="宋体" w:cs="宋体"/>
                <w:color w:val="auto"/>
                <w:sz w:val="21"/>
                <w:szCs w:val="21"/>
                <w:highlight w:val="none"/>
                <w:lang w:val="en-US" w:eastAsia="zh-CN"/>
              </w:rPr>
              <w:t>第五章 发包人要求</w:t>
            </w:r>
            <w:r>
              <w:rPr>
                <w:rFonts w:hint="eastAsia" w:ascii="宋体" w:hAnsi="宋体" w:eastAsia="宋体" w:cs="宋体"/>
                <w:color w:val="auto"/>
                <w:sz w:val="21"/>
                <w:szCs w:val="21"/>
                <w:highlight w:val="none"/>
              </w:rPr>
              <w:t>，不含税总价610970.86元作为最高限价，含300元内的配件免费更换。其中本项目要求提供专票</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税率  % 。</w:t>
            </w:r>
          </w:p>
          <w:p w14:paraId="100013F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2.本次报价为一次性最终报价，不再议价。请</w:t>
            </w:r>
            <w:r>
              <w:rPr>
                <w:rFonts w:hint="eastAsia" w:ascii="宋体" w:hAnsi="宋体" w:cs="宋体"/>
                <w:color w:val="auto"/>
                <w:sz w:val="21"/>
                <w:szCs w:val="21"/>
                <w:highlight w:val="none"/>
                <w:lang w:eastAsia="zh-CN"/>
              </w:rPr>
              <w:t>参选人</w:t>
            </w:r>
            <w:r>
              <w:rPr>
                <w:rFonts w:hint="eastAsia" w:ascii="宋体" w:hAnsi="宋体" w:eastAsia="宋体" w:cs="宋体"/>
                <w:color w:val="auto"/>
                <w:sz w:val="21"/>
                <w:szCs w:val="21"/>
                <w:highlight w:val="none"/>
              </w:rPr>
              <w:t>根据自身情况自主报价，报价超过该限价的作否决比选处理。</w:t>
            </w:r>
          </w:p>
          <w:p w14:paraId="7810B53D">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Times New Roman" w:hAnsi="Times New Roman" w:eastAsia="宋体" w:cs="Times New Roman"/>
                <w:color w:val="auto"/>
                <w:sz w:val="24"/>
                <w:szCs w:val="20"/>
                <w:highlight w:val="none"/>
                <w:lang w:val="en-US" w:eastAsia="zh-CN" w:bidi="ar-SA"/>
              </w:rPr>
            </w:pPr>
            <w:r>
              <w:rPr>
                <w:rFonts w:hint="eastAsia" w:ascii="宋体" w:hAnsi="宋体" w:eastAsia="宋体" w:cs="宋体"/>
                <w:color w:val="auto"/>
                <w:sz w:val="21"/>
                <w:szCs w:val="21"/>
                <w:highlight w:val="none"/>
              </w:rPr>
              <w:t>3.已开通区域全额支付，未开通区域按中标单价20%计算，结算面积以甲方书面通知实际接管面积为准，报价含年度消防外委三方检测费用。</w:t>
            </w:r>
          </w:p>
        </w:tc>
      </w:tr>
      <w:tr w14:paraId="715B813C">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8414F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49BBB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报价的其他要求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BACA33">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报价货币为人民币(RMB)。</w:t>
            </w:r>
          </w:p>
        </w:tc>
      </w:tr>
      <w:tr w14:paraId="45EDBD42">
        <w:tblPrEx>
          <w:tblCellMar>
            <w:top w:w="0" w:type="dxa"/>
            <w:left w:w="0" w:type="dxa"/>
            <w:bottom w:w="0" w:type="dxa"/>
            <w:right w:w="0" w:type="dxa"/>
          </w:tblCellMar>
        </w:tblPrEx>
        <w:trPr>
          <w:trHeight w:val="528"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C9655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18D09E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1A41C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文件截止日起90日历天。</w:t>
            </w:r>
          </w:p>
        </w:tc>
      </w:tr>
      <w:tr w14:paraId="772881A2">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31B4E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3.4.1</w:t>
            </w:r>
          </w:p>
          <w:p w14:paraId="3EBFD9D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3779E5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p w14:paraId="6DE230F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A13AFF">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保证金的形式</w:t>
            </w:r>
          </w:p>
          <w:p w14:paraId="2200432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保证金形式：</w:t>
            </w:r>
            <w:r>
              <w:rPr>
                <w:rFonts w:hint="eastAsia" w:ascii="宋体" w:hAnsi="宋体" w:cs="宋体"/>
                <w:color w:val="auto"/>
                <w:sz w:val="21"/>
                <w:szCs w:val="21"/>
                <w:highlight w:val="none"/>
                <w:lang w:eastAsia="zh-CN"/>
              </w:rPr>
              <w:t>银行转账</w:t>
            </w:r>
            <w:r>
              <w:rPr>
                <w:rFonts w:hint="eastAsia" w:ascii="宋体" w:hAnsi="宋体" w:eastAsia="宋体" w:cs="宋体"/>
                <w:color w:val="auto"/>
                <w:sz w:val="21"/>
                <w:szCs w:val="21"/>
                <w:highlight w:val="none"/>
              </w:rPr>
              <w:t>、电汇。</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保证金应从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人本单位银行基本账户汇出。</w:t>
            </w:r>
          </w:p>
          <w:p w14:paraId="4FADB4B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保证金的金额：人民币</w:t>
            </w:r>
            <w:r>
              <w:rPr>
                <w:rFonts w:hint="eastAsia" w:ascii="宋体" w:hAnsi="宋体" w:cs="宋体"/>
                <w:b/>
                <w:color w:val="auto"/>
                <w:sz w:val="21"/>
                <w:szCs w:val="21"/>
                <w:highlight w:val="none"/>
                <w:lang w:val="en-US" w:eastAsia="zh-CN"/>
              </w:rPr>
              <w:t xml:space="preserve"> 12000.00元（大写：人民币壹万贰仟元整）</w:t>
            </w:r>
            <w:r>
              <w:rPr>
                <w:rFonts w:hint="eastAsia" w:ascii="宋体" w:hAnsi="宋体" w:eastAsia="宋体" w:cs="宋体"/>
                <w:b/>
                <w:color w:val="auto"/>
                <w:sz w:val="21"/>
                <w:szCs w:val="21"/>
                <w:highlight w:val="none"/>
              </w:rPr>
              <w:t>。</w:t>
            </w:r>
          </w:p>
          <w:p w14:paraId="2179FED1">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w:t>
            </w:r>
            <w:r>
              <w:rPr>
                <w:rFonts w:hint="eastAsia" w:ascii="宋体" w:hAnsi="宋体" w:cs="宋体"/>
                <w:b/>
                <w:color w:val="auto"/>
                <w:sz w:val="21"/>
                <w:szCs w:val="21"/>
                <w:highlight w:val="none"/>
                <w:lang w:eastAsia="zh-CN"/>
              </w:rPr>
              <w:t>到账时间</w:t>
            </w:r>
            <w:r>
              <w:rPr>
                <w:rFonts w:hint="eastAsia" w:ascii="宋体" w:hAnsi="宋体" w:eastAsia="宋体" w:cs="宋体"/>
                <w:b/>
                <w:color w:val="auto"/>
                <w:sz w:val="21"/>
                <w:szCs w:val="21"/>
                <w:highlight w:val="none"/>
              </w:rPr>
              <w:t>：与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截止时间一致。</w:t>
            </w:r>
          </w:p>
          <w:p w14:paraId="3329C209">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rPr>
              <w:t>开户银行</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民生银行南坪支行</w:t>
            </w:r>
          </w:p>
          <w:p w14:paraId="2286B339">
            <w:pPr>
              <w:adjustRightInd w:val="0"/>
              <w:snapToGrid w:val="0"/>
              <w:spacing w:line="400" w:lineRule="exact"/>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户    名：</w:t>
            </w:r>
            <w:r>
              <w:rPr>
                <w:rFonts w:hint="eastAsia" w:ascii="宋体" w:hAnsi="宋体" w:eastAsia="宋体" w:cs="宋体"/>
                <w:color w:val="auto"/>
                <w:sz w:val="21"/>
                <w:szCs w:val="21"/>
                <w:highlight w:val="none"/>
                <w:lang w:eastAsia="zh-CN"/>
              </w:rPr>
              <w:t>重庆通邑卫士智慧生活服务有限公司</w:t>
            </w:r>
          </w:p>
          <w:p w14:paraId="79C3A427">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银行账号：</w:t>
            </w:r>
            <w:r>
              <w:rPr>
                <w:rFonts w:hint="eastAsia" w:ascii="宋体" w:hAnsi="宋体" w:eastAsia="宋体" w:cs="宋体"/>
                <w:color w:val="auto"/>
                <w:sz w:val="21"/>
                <w:szCs w:val="21"/>
                <w:highlight w:val="none"/>
                <w:u w:val="none"/>
                <w:lang w:val="en-US" w:eastAsia="zh-CN"/>
              </w:rPr>
              <w:t>648680030</w:t>
            </w:r>
          </w:p>
          <w:p w14:paraId="7C9D3C80">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lang w:eastAsia="zh-CN"/>
              </w:rPr>
              <w:t>参选</w:t>
            </w:r>
            <w:r>
              <w:rPr>
                <w:rFonts w:hint="eastAsia" w:ascii="宋体" w:hAnsi="宋体" w:eastAsia="宋体" w:cs="宋体"/>
                <w:b/>
                <w:snapToGrid w:val="0"/>
                <w:color w:val="auto"/>
                <w:sz w:val="21"/>
                <w:szCs w:val="21"/>
                <w:highlight w:val="none"/>
              </w:rPr>
              <w:t>人应在付款凭证备注栏中注明是“消防设施维保服务比选保证金”。</w:t>
            </w:r>
          </w:p>
          <w:p w14:paraId="671B3B86">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保证金有效期：与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有效期一致。</w:t>
            </w:r>
          </w:p>
          <w:p w14:paraId="3F34E215">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注：未按上述要求提交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文件按无效</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p w14:paraId="08BD8E23">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特别提示：实际保证金到账时间可能会与</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人的估算时间有偏差。为保障</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保证金的有效性，提前汇入保证金是最有效的方式。</w:t>
            </w:r>
          </w:p>
        </w:tc>
      </w:tr>
      <w:tr w14:paraId="386203EB">
        <w:tblPrEx>
          <w:tblCellMar>
            <w:top w:w="0" w:type="dxa"/>
            <w:left w:w="0" w:type="dxa"/>
            <w:bottom w:w="0" w:type="dxa"/>
            <w:right w:w="0" w:type="dxa"/>
          </w:tblCellMar>
        </w:tblPrEx>
        <w:trPr>
          <w:trHeight w:val="129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619E04">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3.4.4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427756">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其他可以不予退还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保证金的情形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0D1085">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有效期内撤销</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053C20A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中选</w:t>
            </w:r>
            <w:r>
              <w:rPr>
                <w:rFonts w:hint="eastAsia" w:ascii="宋体" w:hAnsi="宋体" w:eastAsia="宋体" w:cs="宋体"/>
                <w:color w:val="auto"/>
                <w:sz w:val="21"/>
                <w:szCs w:val="21"/>
                <w:highlight w:val="none"/>
              </w:rPr>
              <w:t>人在收到</w:t>
            </w:r>
            <w:r>
              <w:rPr>
                <w:rFonts w:hint="eastAsia" w:ascii="宋体" w:hAnsi="宋体" w:eastAsia="宋体" w:cs="宋体"/>
                <w:color w:val="auto"/>
                <w:sz w:val="21"/>
                <w:szCs w:val="21"/>
                <w:highlight w:val="none"/>
                <w:lang w:val="en-US" w:eastAsia="zh-CN"/>
              </w:rPr>
              <w:t>成交通知书</w:t>
            </w:r>
            <w:r>
              <w:rPr>
                <w:rFonts w:hint="eastAsia" w:ascii="宋体" w:hAnsi="宋体" w:eastAsia="宋体" w:cs="宋体"/>
                <w:color w:val="auto"/>
                <w:sz w:val="21"/>
                <w:szCs w:val="21"/>
                <w:highlight w:val="none"/>
              </w:rPr>
              <w:t>后，无正当理由不与</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人订立合同，在签订合同时向</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人提出附加条件，或者不按照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文件要求提交履约保证金</w:t>
            </w:r>
            <w:r>
              <w:rPr>
                <w:rFonts w:hint="eastAsia" w:ascii="宋体" w:hAnsi="宋体" w:cs="宋体"/>
                <w:color w:val="auto"/>
                <w:sz w:val="21"/>
                <w:szCs w:val="21"/>
                <w:highlight w:val="none"/>
                <w:lang w:eastAsia="zh-CN"/>
              </w:rPr>
              <w:t>。</w:t>
            </w:r>
          </w:p>
          <w:p w14:paraId="6B1DE26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3</w:t>
            </w:r>
            <w:r>
              <w:rPr>
                <w:rFonts w:hint="eastAsia" w:ascii="宋体" w:hAnsi="宋体" w:cs="宋体"/>
                <w:color w:val="auto"/>
                <w:sz w:val="21"/>
                <w:szCs w:val="21"/>
                <w:highlight w:val="none"/>
                <w:lang w:eastAsia="zh-CN"/>
              </w:rPr>
              <w:t>）提供虚假文件、过期文件、挂靠或其他不正当方式获取中选资格的。</w:t>
            </w:r>
          </w:p>
        </w:tc>
      </w:tr>
      <w:tr w14:paraId="1E43C114">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A6ABEA8">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BA7C1F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资格审查资料</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9FECB4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按照本须知前附表1.4.1执行。</w:t>
            </w:r>
          </w:p>
        </w:tc>
      </w:tr>
      <w:tr w14:paraId="23A4CA30">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ABCCFA">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34FBBA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是否允许递交备选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6005F7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不允许</w:t>
            </w:r>
          </w:p>
        </w:tc>
      </w:tr>
      <w:tr w14:paraId="58BD8A4E">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73708DE">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0E3C1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文件签字</w:t>
            </w:r>
          </w:p>
          <w:p w14:paraId="54AD6AF3">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或盖章要求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A576054">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r>
              <w:rPr>
                <w:rFonts w:hint="eastAsia" w:ascii="宋体" w:hAnsi="宋体" w:cs="宋体"/>
                <w:color w:val="auto"/>
                <w:sz w:val="21"/>
                <w:szCs w:val="21"/>
                <w:highlight w:val="none"/>
                <w:lang w:eastAsia="zh-CN"/>
              </w:rPr>
              <w:t>。</w:t>
            </w:r>
          </w:p>
          <w:p w14:paraId="2A1A336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213FF71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522501CB">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D609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19F8F1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文件副本份数及其他要求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7D017F">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文件正本份数：1份；</w:t>
            </w:r>
          </w:p>
          <w:p w14:paraId="35063DF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文件副本份数：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份；</w:t>
            </w:r>
          </w:p>
          <w:p w14:paraId="70ABBE1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提交电子版文件</w:t>
            </w:r>
            <w:r>
              <w:rPr>
                <w:rFonts w:hint="eastAsia" w:ascii="宋体" w:hAnsi="宋体" w:cs="宋体"/>
                <w:color w:val="auto"/>
                <w:sz w:val="21"/>
                <w:szCs w:val="21"/>
                <w:highlight w:val="none"/>
                <w:lang w:val="en-US" w:eastAsia="zh-CN"/>
              </w:rPr>
              <w:t>要求</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人应提供载有全部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文件内容</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rPr>
              <w:t>盖章版PDF扫描件1份（以U盘形式装入正本文件袋内，U盘需用加盖单位公章的纸条包裹，U盘是否加盖公章不作为否决比选条件）。</w:t>
            </w:r>
          </w:p>
          <w:p w14:paraId="6423E7FA">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注：</w:t>
            </w:r>
            <w:r>
              <w:rPr>
                <w:rFonts w:hint="eastAsia" w:ascii="宋体" w:hAnsi="宋体" w:eastAsia="宋体" w:cs="宋体"/>
                <w:color w:val="auto"/>
                <w:sz w:val="21"/>
                <w:szCs w:val="21"/>
                <w:highlight w:val="none"/>
                <w:lang w:val="en-US" w:eastAsia="zh-CN"/>
              </w:rPr>
              <w:t>U</w:t>
            </w:r>
            <w:r>
              <w:rPr>
                <w:rFonts w:hint="eastAsia" w:ascii="宋体" w:hAnsi="宋体" w:eastAsia="宋体" w:cs="宋体"/>
                <w:color w:val="auto"/>
                <w:sz w:val="21"/>
                <w:szCs w:val="21"/>
                <w:highlight w:val="none"/>
              </w:rPr>
              <w:t>盘表面须注明项目名称、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单位名称，并加盖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单位鲜章，请</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人予以配合，但不作为否决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条款</w:t>
            </w:r>
            <w:r>
              <w:rPr>
                <w:rFonts w:hint="eastAsia" w:ascii="宋体" w:hAnsi="宋体" w:cs="宋体"/>
                <w:color w:val="auto"/>
                <w:sz w:val="21"/>
                <w:szCs w:val="21"/>
                <w:highlight w:val="none"/>
                <w:lang w:eastAsia="zh-CN"/>
              </w:rPr>
              <w:t>。</w:t>
            </w:r>
          </w:p>
        </w:tc>
      </w:tr>
      <w:tr w14:paraId="1672F488">
        <w:tblPrEx>
          <w:tblCellMar>
            <w:top w:w="0" w:type="dxa"/>
            <w:left w:w="0" w:type="dxa"/>
            <w:bottom w:w="0" w:type="dxa"/>
            <w:right w:w="0" w:type="dxa"/>
          </w:tblCellMar>
        </w:tblPrEx>
        <w:trPr>
          <w:trHeight w:val="552"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B09092">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3.7.3（3）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DAB1ED">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文件是否需分册装订</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675D01">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是</w:t>
            </w:r>
          </w:p>
        </w:tc>
      </w:tr>
      <w:tr w14:paraId="03CB023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E9BA09">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3.7.5</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A10E76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装订要求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48C1208">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lang w:val="en-US" w:eastAsia="zh-CN"/>
              </w:rPr>
              <w:t>参选</w:t>
            </w:r>
            <w:r>
              <w:rPr>
                <w:rFonts w:hint="eastAsia" w:ascii="宋体" w:hAnsi="宋体" w:eastAsia="宋体" w:cs="宋体"/>
                <w:color w:val="auto"/>
                <w:sz w:val="21"/>
                <w:szCs w:val="21"/>
                <w:highlight w:val="none"/>
              </w:rPr>
              <w:t>文件须装订成册（</w:t>
            </w:r>
            <w:r>
              <w:rPr>
                <w:rFonts w:hint="eastAsia" w:ascii="宋体" w:hAnsi="宋体" w:cs="宋体"/>
                <w:color w:val="auto"/>
                <w:sz w:val="21"/>
                <w:szCs w:val="21"/>
                <w:highlight w:val="none"/>
                <w:lang w:val="en-US" w:eastAsia="zh-CN"/>
              </w:rPr>
              <w:t>资格文件、经济文件分开装订；</w:t>
            </w:r>
            <w:r>
              <w:rPr>
                <w:rFonts w:hint="eastAsia" w:ascii="宋体" w:hAnsi="宋体" w:eastAsia="宋体" w:cs="宋体"/>
                <w:color w:val="auto"/>
                <w:sz w:val="21"/>
                <w:szCs w:val="21"/>
                <w:highlight w:val="none"/>
              </w:rPr>
              <w:t>若一本装订不下，可分多册装订），并应编制目录、标注页码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文件不论使用任何方式进行装订，必须保证</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书装订牢固，否则，</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人对由于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文件装订松散而造成的丢失或其他后果不承担任何责任。</w:t>
            </w:r>
          </w:p>
        </w:tc>
      </w:tr>
      <w:tr w14:paraId="55887553">
        <w:tblPrEx>
          <w:tblCellMar>
            <w:top w:w="0" w:type="dxa"/>
            <w:left w:w="0" w:type="dxa"/>
            <w:bottom w:w="0" w:type="dxa"/>
            <w:right w:w="0" w:type="dxa"/>
          </w:tblCellMar>
        </w:tblPrEx>
        <w:trPr>
          <w:trHeight w:val="41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6B111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DDD4F5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文件装袋密封要求</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F572276">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文件应密封包装，并在封套的封口处加盖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人单位章或由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人的法定代表人（单位负责人）或其授权的代理人签字。</w:t>
            </w:r>
          </w:p>
        </w:tc>
      </w:tr>
      <w:tr w14:paraId="1940DDB8">
        <w:tblPrEx>
          <w:tblCellMar>
            <w:top w:w="0" w:type="dxa"/>
            <w:left w:w="0" w:type="dxa"/>
            <w:bottom w:w="0" w:type="dxa"/>
            <w:right w:w="0" w:type="dxa"/>
          </w:tblCellMar>
        </w:tblPrEx>
        <w:trPr>
          <w:trHeight w:val="841"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F757B5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BB1BC9A">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文件外封套应注明</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43D4BB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应在“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文件”大袋封套上应写明如下内容：</w:t>
            </w:r>
          </w:p>
          <w:p w14:paraId="7B980A3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219AFC57">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人地址：</w:t>
            </w:r>
          </w:p>
          <w:p w14:paraId="4D3561EB">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7FCCF808">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   年  月  日  时   分（</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截止时间）前不得开启</w:t>
            </w:r>
          </w:p>
        </w:tc>
      </w:tr>
      <w:tr w14:paraId="01D6E342">
        <w:tblPrEx>
          <w:tblCellMar>
            <w:top w:w="0" w:type="dxa"/>
            <w:left w:w="0" w:type="dxa"/>
            <w:bottom w:w="0" w:type="dxa"/>
            <w:right w:w="0" w:type="dxa"/>
          </w:tblCellMar>
        </w:tblPrEx>
        <w:trPr>
          <w:trHeight w:val="1086"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9098A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7B447C">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A2474E">
            <w:pPr>
              <w:keepNext w:val="0"/>
              <w:keepLines w:val="0"/>
              <w:pageBreakBefore w:val="0"/>
              <w:widowControl w:val="0"/>
              <w:kinsoku/>
              <w:wordWrap/>
              <w:overflowPunct/>
              <w:bidi w:val="0"/>
              <w:adjustRightInd w:val="0"/>
              <w:snapToGrid w:val="0"/>
              <w:spacing w:line="400" w:lineRule="exact"/>
              <w:ind w:firstLine="0" w:firstLineChars="0"/>
              <w:jc w:val="left"/>
              <w:textAlignment w:val="auto"/>
              <w:rPr>
                <w:rFonts w:hint="eastAsia" w:ascii="宋体" w:hAnsi="宋体" w:eastAsia="宋体" w:cs="宋体"/>
                <w:b/>
                <w:snapToGrid w:val="0"/>
                <w:color w:val="auto"/>
                <w:sz w:val="21"/>
                <w:szCs w:val="21"/>
                <w:highlight w:val="none"/>
                <w:u w:val="singl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文件递交</w:t>
            </w:r>
            <w:r>
              <w:rPr>
                <w:rFonts w:hint="eastAsia" w:ascii="宋体" w:hAnsi="宋体" w:eastAsia="宋体" w:cs="宋体"/>
                <w:b/>
                <w:snapToGrid w:val="0"/>
                <w:color w:val="auto"/>
                <w:sz w:val="21"/>
                <w:szCs w:val="21"/>
                <w:highlight w:val="none"/>
                <w:u w:val="single"/>
                <w:lang w:val="en-US" w:eastAsia="zh-CN" w:bidi="ar-SA"/>
              </w:rPr>
              <w:t>时间：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p w14:paraId="75784AD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
                <w:snapToGrid w:val="0"/>
                <w:color w:val="auto"/>
                <w:sz w:val="21"/>
                <w:szCs w:val="21"/>
                <w:highlight w:val="none"/>
                <w:u w:val="single"/>
                <w:lang w:eastAsia="zh-CN"/>
              </w:rPr>
              <w:t>参选</w:t>
            </w:r>
            <w:r>
              <w:rPr>
                <w:rFonts w:hint="eastAsia" w:ascii="宋体" w:hAnsi="宋体" w:eastAsia="宋体" w:cs="宋体"/>
                <w:b/>
                <w:snapToGrid w:val="0"/>
                <w:color w:val="auto"/>
                <w:sz w:val="21"/>
                <w:szCs w:val="21"/>
                <w:highlight w:val="none"/>
                <w:u w:val="single"/>
              </w:rPr>
              <w:t>截止时</w:t>
            </w:r>
            <w:r>
              <w:rPr>
                <w:rFonts w:hint="eastAsia" w:ascii="宋体" w:hAnsi="宋体" w:eastAsia="宋体" w:cs="宋体"/>
                <w:b/>
                <w:snapToGrid w:val="0"/>
                <w:color w:val="auto"/>
                <w:sz w:val="21"/>
                <w:szCs w:val="21"/>
                <w:highlight w:val="none"/>
                <w:u w:val="single"/>
                <w:lang w:val="en-US" w:eastAsia="zh-CN" w:bidi="ar-SA"/>
              </w:rPr>
              <w:t>间;</w:t>
            </w:r>
            <w:r>
              <w:rPr>
                <w:rFonts w:hint="eastAsia" w:ascii="宋体" w:hAnsi="宋体" w:eastAsia="宋体" w:cs="宋体"/>
                <w:color w:val="auto"/>
                <w:sz w:val="21"/>
                <w:szCs w:val="21"/>
                <w:highlight w:val="none"/>
              </w:rPr>
              <w:t>（同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公告）</w:t>
            </w:r>
          </w:p>
        </w:tc>
      </w:tr>
      <w:tr w14:paraId="06FE12C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EAB7E4">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0DA93E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p w14:paraId="255AA54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5263A8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重庆国际投资咨询集团有限公司开标厅，具体开标厅详见</w:t>
            </w:r>
            <w:r>
              <w:rPr>
                <w:rFonts w:hint="eastAsia" w:ascii="宋体" w:hAnsi="宋体" w:eastAsia="宋体" w:cs="宋体"/>
                <w:bCs/>
                <w:color w:val="auto"/>
                <w:sz w:val="21"/>
                <w:szCs w:val="21"/>
                <w:highlight w:val="none"/>
                <w:lang w:val="en-US" w:eastAsia="zh-CN"/>
              </w:rPr>
              <w:t>负</w:t>
            </w:r>
            <w:r>
              <w:rPr>
                <w:rFonts w:hint="eastAsia" w:ascii="宋体" w:hAnsi="宋体" w:eastAsia="宋体" w:cs="宋体"/>
                <w:bCs/>
                <w:color w:val="auto"/>
                <w:sz w:val="21"/>
                <w:szCs w:val="21"/>
                <w:highlight w:val="none"/>
              </w:rPr>
              <w:t>一楼大厅当天指示牌。</w:t>
            </w:r>
          </w:p>
        </w:tc>
      </w:tr>
      <w:tr w14:paraId="54F4C3B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1F9FA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38BDB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是否退还</w:t>
            </w:r>
          </w:p>
          <w:p w14:paraId="58BCE5C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0961D50">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45732DBA">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95A08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3F21B86">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p>
          <w:p w14:paraId="257707F5">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和地点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0871D">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w:t>
            </w:r>
          </w:p>
          <w:p w14:paraId="3C5A719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开标地点：同递交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文件地点</w:t>
            </w:r>
          </w:p>
        </w:tc>
      </w:tr>
      <w:tr w14:paraId="4F32FB2E">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D122CF">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w:t>
            </w:r>
          </w:p>
          <w:p w14:paraId="5D5E087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BA2C6D">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开标程序</w:t>
            </w:r>
          </w:p>
          <w:p w14:paraId="7D8A49F5">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017DCA">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主持人按下列程序进行开标：</w:t>
            </w:r>
          </w:p>
          <w:p w14:paraId="05FE5845">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（1）宣布开标纪律；</w:t>
            </w:r>
          </w:p>
          <w:p w14:paraId="0698231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（2）公布在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截止时间前递交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p w14:paraId="529E298C">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（3）宣布开标人、唱标人、记录人、监标人等有关人员姓名；</w:t>
            </w:r>
          </w:p>
          <w:p w14:paraId="3EDB4999">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（4）检查</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文件的密封情况，按照</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人须知前附表规定的开标顺序当众开标，公布</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保证金的递交情况</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报价及其他内容，并记录在案；</w:t>
            </w:r>
          </w:p>
          <w:p w14:paraId="37D2C333">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人代表、监标人、记录人等有关人员在开标记录上签字确认。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人代表未在开标记录上签字不影响开标记录效力；</w:t>
            </w:r>
          </w:p>
          <w:p w14:paraId="05F57C81">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（6）开标结束。</w:t>
            </w:r>
          </w:p>
        </w:tc>
      </w:tr>
      <w:tr w14:paraId="0682F503">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49597F">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6.1.1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90BB8EB">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委员会的组建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1AF5E86">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委员会由</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人按法律法规及相关规定依法组建</w:t>
            </w:r>
          </w:p>
        </w:tc>
      </w:tr>
      <w:tr w14:paraId="6A78B438">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5BA2146">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E3DF6E5">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委员会推荐中标候选人数</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BA5B8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推荐中标候选人1-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w:t>
            </w:r>
          </w:p>
        </w:tc>
      </w:tr>
      <w:tr w14:paraId="2AF4A002">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EDCCEE1">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293973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中标候选人公示媒介及期限</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272F50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公示媒介：中标候选人公示将在</w:t>
            </w:r>
            <w:r>
              <w:rPr>
                <w:rFonts w:hint="eastAsia" w:ascii="宋体" w:hAnsi="宋体" w:eastAsia="宋体" w:cs="宋体"/>
                <w:bCs/>
                <w:color w:val="auto"/>
                <w:sz w:val="21"/>
                <w:szCs w:val="21"/>
                <w:highlight w:val="none"/>
                <w:lang w:bidi="he-IL"/>
              </w:rPr>
              <w:t>中国招标投标公共服务平台、《</w:t>
            </w:r>
            <w:r>
              <w:rPr>
                <w:rFonts w:hint="eastAsia" w:ascii="宋体" w:hAnsi="宋体" w:eastAsia="宋体" w:cs="宋体"/>
                <w:color w:val="auto"/>
                <w:sz w:val="21"/>
                <w:szCs w:val="21"/>
                <w:highlight w:val="none"/>
                <w:lang w:eastAsia="zh-CN" w:bidi="he-IL"/>
              </w:rPr>
              <w:t>重庆国际投资咨询集团有限公司</w:t>
            </w:r>
            <w:r>
              <w:rPr>
                <w:rFonts w:hint="eastAsia" w:ascii="宋体" w:hAnsi="宋体" w:eastAsia="宋体" w:cs="宋体"/>
                <w:bCs/>
                <w:color w:val="auto"/>
                <w:sz w:val="21"/>
                <w:szCs w:val="21"/>
                <w:highlight w:val="none"/>
                <w:lang w:bidi="he-IL"/>
              </w:rPr>
              <w:t>》</w:t>
            </w:r>
            <w:r>
              <w:rPr>
                <w:rFonts w:hint="eastAsia" w:ascii="宋体" w:hAnsi="宋体" w:eastAsia="宋体" w:cs="宋体"/>
                <w:bCs/>
                <w:color w:val="auto"/>
                <w:sz w:val="21"/>
                <w:szCs w:val="21"/>
                <w:highlight w:val="none"/>
                <w:lang w:eastAsia="zh-CN" w:bidi="he-IL"/>
              </w:rPr>
              <w:t>《</w:t>
            </w:r>
            <w:r>
              <w:rPr>
                <w:rFonts w:hint="eastAsia" w:ascii="宋体" w:hAnsi="宋体" w:eastAsia="宋体" w:cs="宋体"/>
                <w:color w:val="auto"/>
                <w:sz w:val="21"/>
                <w:szCs w:val="21"/>
                <w:highlight w:val="none"/>
                <w:lang w:val="en-US" w:eastAsia="zh-CN"/>
              </w:rPr>
              <w:t>重庆交通资源开发有限公司</w:t>
            </w:r>
            <w:r>
              <w:rPr>
                <w:rFonts w:hint="eastAsia" w:ascii="宋体" w:hAnsi="宋体" w:eastAsia="宋体" w:cs="宋体"/>
                <w:bCs/>
                <w:color w:val="auto"/>
                <w:sz w:val="21"/>
                <w:szCs w:val="21"/>
                <w:highlight w:val="none"/>
                <w:lang w:eastAsia="zh-CN" w:bidi="he-IL"/>
              </w:rPr>
              <w:t>》</w:t>
            </w:r>
            <w:r>
              <w:rPr>
                <w:rFonts w:hint="eastAsia" w:ascii="宋体" w:hAnsi="宋体" w:eastAsia="宋体" w:cs="宋体"/>
                <w:bCs/>
                <w:color w:val="auto"/>
                <w:sz w:val="21"/>
                <w:szCs w:val="21"/>
                <w:highlight w:val="none"/>
                <w:lang w:bidi="he-IL"/>
              </w:rPr>
              <w:t>网</w:t>
            </w:r>
            <w:r>
              <w:rPr>
                <w:rFonts w:hint="eastAsia" w:ascii="宋体" w:hAnsi="宋体" w:eastAsia="宋体" w:cs="宋体"/>
                <w:color w:val="auto"/>
                <w:sz w:val="21"/>
                <w:szCs w:val="21"/>
                <w:highlight w:val="none"/>
              </w:rPr>
              <w:t>上指定位置公布。</w:t>
            </w:r>
          </w:p>
          <w:p w14:paraId="084AC93C">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公示期限：</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日。</w:t>
            </w:r>
          </w:p>
        </w:tc>
      </w:tr>
      <w:tr w14:paraId="4376FFB7">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4BEA14D">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7F6BC25C">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是否授权</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委员会确定中标人</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F25A2CD">
            <w:pPr>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委员会按照</w:t>
            </w:r>
            <w:r>
              <w:rPr>
                <w:rFonts w:hint="eastAsia" w:ascii="宋体" w:hAnsi="宋体" w:cs="宋体"/>
                <w:color w:val="auto"/>
                <w:sz w:val="21"/>
                <w:szCs w:val="21"/>
                <w:highlight w:val="none"/>
                <w:lang w:val="en-US" w:eastAsia="zh-CN"/>
              </w:rPr>
              <w:t>含税总价由低到高</w:t>
            </w:r>
            <w:r>
              <w:rPr>
                <w:rFonts w:hint="eastAsia" w:ascii="宋体" w:hAnsi="宋体" w:eastAsia="宋体" w:cs="宋体"/>
                <w:color w:val="auto"/>
                <w:sz w:val="21"/>
                <w:szCs w:val="21"/>
                <w:highlight w:val="none"/>
              </w:rPr>
              <w:t>的顺序依次推荐前1-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名为中标候选人。</w:t>
            </w:r>
          </w:p>
        </w:tc>
      </w:tr>
      <w:tr w14:paraId="022F87A6">
        <w:tblPrEx>
          <w:tblCellMar>
            <w:top w:w="0" w:type="dxa"/>
            <w:left w:w="0" w:type="dxa"/>
            <w:bottom w:w="0" w:type="dxa"/>
            <w:right w:w="0" w:type="dxa"/>
          </w:tblCellMar>
        </w:tblPrEx>
        <w:trPr>
          <w:trHeight w:val="45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95ED08">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7.6.1</w:t>
            </w:r>
          </w:p>
          <w:p w14:paraId="013FC919">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09E11F">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E6AD8F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1.履约担保的形式：</w:t>
            </w:r>
            <w:r>
              <w:rPr>
                <w:rFonts w:hint="eastAsia" w:ascii="宋体" w:hAnsi="宋体" w:cs="宋体"/>
                <w:color w:val="auto"/>
                <w:sz w:val="21"/>
                <w:szCs w:val="21"/>
                <w:highlight w:val="none"/>
                <w:lang w:val="en-US" w:eastAsia="zh-CN"/>
              </w:rPr>
              <w:t>转账</w:t>
            </w:r>
            <w:r>
              <w:rPr>
                <w:rFonts w:hint="eastAsia" w:ascii="宋体" w:hAnsi="宋体" w:eastAsia="宋体" w:cs="宋体"/>
                <w:color w:val="auto"/>
                <w:sz w:val="21"/>
                <w:szCs w:val="21"/>
                <w:highlight w:val="none"/>
              </w:rPr>
              <w:t>；</w:t>
            </w:r>
          </w:p>
          <w:p w14:paraId="6DCCCB5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21"/>
                <w:szCs w:val="21"/>
                <w:highlight w:val="none"/>
              </w:rPr>
              <w:t>2.履约担保的金额：</w:t>
            </w:r>
            <w:r>
              <w:rPr>
                <w:rFonts w:hint="eastAsia" w:ascii="宋体" w:hAnsi="宋体" w:cs="宋体"/>
                <w:color w:val="auto"/>
                <w:sz w:val="21"/>
                <w:szCs w:val="21"/>
                <w:highlight w:val="none"/>
              </w:rPr>
              <w:t>为中选含税总价的10%，并精确至千位整数</w:t>
            </w:r>
            <w:r>
              <w:rPr>
                <w:rFonts w:hint="eastAsia" w:ascii="宋体" w:hAnsi="宋体" w:cs="宋体"/>
                <w:color w:val="auto"/>
                <w:sz w:val="21"/>
                <w:szCs w:val="21"/>
                <w:highlight w:val="none"/>
                <w:lang w:eastAsia="zh-CN"/>
              </w:rPr>
              <w:t>，中选候选人公示结束5日内支付完成；</w:t>
            </w:r>
          </w:p>
          <w:p w14:paraId="73BD93A9">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18"/>
                <w:szCs w:val="18"/>
                <w:highlight w:val="none"/>
              </w:rPr>
              <w:t>3.</w:t>
            </w:r>
            <w:r>
              <w:rPr>
                <w:rFonts w:hint="eastAsia" w:ascii="宋体" w:hAnsi="宋体" w:eastAsia="宋体" w:cs="宋体"/>
                <w:color w:val="auto"/>
                <w:sz w:val="21"/>
                <w:szCs w:val="21"/>
                <w:highlight w:val="none"/>
              </w:rPr>
              <w:t>保证金缴纳账户</w:t>
            </w:r>
          </w:p>
          <w:p w14:paraId="648B7A5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开户银行：民生银行南坪支行</w:t>
            </w:r>
          </w:p>
          <w:p w14:paraId="2A4E459E">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户    名：重庆通邑卫士智慧生活服务有限公司</w:t>
            </w:r>
          </w:p>
          <w:p w14:paraId="0483DA0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银行账号：648680030</w:t>
            </w:r>
          </w:p>
          <w:p w14:paraId="4E7CC0F0">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履约担保的期限：合同签订之日起至</w:t>
            </w:r>
            <w:r>
              <w:rPr>
                <w:rFonts w:hint="eastAsia" w:ascii="宋体" w:hAnsi="宋体" w:eastAsia="宋体" w:cs="宋体"/>
                <w:color w:val="auto"/>
                <w:sz w:val="21"/>
                <w:szCs w:val="21"/>
                <w:highlight w:val="none"/>
                <w:lang w:val="en-US" w:eastAsia="zh-CN"/>
              </w:rPr>
              <w:t>合同结束时间止</w:t>
            </w:r>
            <w:r>
              <w:rPr>
                <w:rFonts w:hint="eastAsia" w:ascii="宋体" w:hAnsi="宋体" w:eastAsia="宋体" w:cs="宋体"/>
                <w:color w:val="auto"/>
                <w:sz w:val="21"/>
                <w:szCs w:val="21"/>
                <w:highlight w:val="none"/>
              </w:rPr>
              <w:t>。</w:t>
            </w:r>
          </w:p>
          <w:p w14:paraId="05A89BED">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.中选单位比选保证金若转为履约保证金时，签订合同前需补齐差额部分。合同履约期满，且经</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确认中选单位无违约情况后，</w:t>
            </w:r>
            <w:r>
              <w:rPr>
                <w:rFonts w:hint="eastAsia" w:ascii="宋体" w:hAnsi="宋体" w:cs="宋体"/>
                <w:color w:val="auto"/>
                <w:sz w:val="21"/>
                <w:szCs w:val="21"/>
                <w:highlight w:val="none"/>
                <w:lang w:val="en-US" w:eastAsia="zh-CN"/>
              </w:rPr>
              <w:t>比选人</w:t>
            </w:r>
            <w:r>
              <w:rPr>
                <w:rFonts w:hint="eastAsia" w:ascii="宋体" w:hAnsi="宋体" w:eastAsia="宋体" w:cs="宋体"/>
                <w:color w:val="auto"/>
                <w:sz w:val="21"/>
                <w:szCs w:val="21"/>
                <w:highlight w:val="none"/>
                <w:lang w:val="en-US" w:eastAsia="zh-CN"/>
              </w:rPr>
              <w:t>收到中选单位的履约保证金缴纳收据原件后15个工作日内无息退还。</w:t>
            </w:r>
          </w:p>
        </w:tc>
      </w:tr>
      <w:tr w14:paraId="030D74CE">
        <w:tblPrEx>
          <w:tblCellMar>
            <w:top w:w="0" w:type="dxa"/>
            <w:left w:w="0" w:type="dxa"/>
            <w:bottom w:w="0" w:type="dxa"/>
            <w:right w:w="0" w:type="dxa"/>
          </w:tblCellMar>
        </w:tblPrEx>
        <w:trPr>
          <w:trHeight w:val="1084"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8F013A7">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2C3CBAB">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是否采用电子</w:t>
            </w:r>
            <w:r>
              <w:rPr>
                <w:rFonts w:hint="eastAsia" w:ascii="宋体" w:hAnsi="宋体" w:eastAsia="宋体" w:cs="宋体"/>
                <w:color w:val="auto"/>
                <w:sz w:val="21"/>
                <w:szCs w:val="21"/>
                <w:highlight w:val="none"/>
                <w:lang w:eastAsia="zh-CN"/>
              </w:rPr>
              <w:t>比选参选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E7511E4">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否</w:t>
            </w:r>
          </w:p>
        </w:tc>
      </w:tr>
      <w:tr w14:paraId="085F01D1">
        <w:tblPrEx>
          <w:tblCellMar>
            <w:top w:w="0" w:type="dxa"/>
            <w:left w:w="0" w:type="dxa"/>
            <w:bottom w:w="0" w:type="dxa"/>
            <w:right w:w="0" w:type="dxa"/>
          </w:tblCellMar>
        </w:tblPrEx>
        <w:trPr>
          <w:trHeight w:val="910"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8E943F3">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1</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FE67F2">
            <w:pPr>
              <w:keepNext w:val="0"/>
              <w:keepLines w:val="0"/>
              <w:pageBreakBefore w:val="0"/>
              <w:widowControl w:val="0"/>
              <w:kinsoku/>
              <w:wordWrap/>
              <w:overflowPunct/>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代理服务费</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73B41">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招标（或比选）代理服务计费方式(费率)</w:t>
            </w:r>
          </w:p>
          <w:tbl>
            <w:tblPr>
              <w:tblStyle w:val="23"/>
              <w:tblW w:w="4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960"/>
              <w:gridCol w:w="1075"/>
              <w:gridCol w:w="1135"/>
            </w:tblGrid>
            <w:tr w14:paraId="3705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575" w:type="dxa"/>
                  <w:vAlign w:val="top"/>
                </w:tcPr>
                <w:p w14:paraId="044C0A1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12065</wp:posOffset>
                            </wp:positionV>
                            <wp:extent cx="933450" cy="695325"/>
                            <wp:effectExtent l="2540" t="3810" r="16510" b="5715"/>
                            <wp:wrapNone/>
                            <wp:docPr id="12" name="直接连接符 12"/>
                            <wp:cNvGraphicFramePr/>
                            <a:graphic xmlns:a="http://schemas.openxmlformats.org/drawingml/2006/main">
                              <a:graphicData uri="http://schemas.microsoft.com/office/word/2010/wordprocessingShape">
                                <wps:wsp>
                                  <wps:cNvCnPr/>
                                  <wps:spPr>
                                    <a:xfrm>
                                      <a:off x="0" y="0"/>
                                      <a:ext cx="933450" cy="69532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3.55pt;margin-top:0.95pt;height:54.75pt;width:73.5pt;z-index:251662336;mso-width-relative:page;mso-height-relative:page;" filled="f" stroked="t" coordsize="21600,21600" o:gfxdata="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Gmui31gAAAAgBAAAPAAAAAAAAAAEAIAAAACIAAABkcnMvZG93bnJldi54&#10;bWxQSwECFAAUAAAACACHTuJA9rzoiPwBAAD4AwAADgAAAAAAAAABACAAAAAlAQAAZHJzL2Uyb0Rv&#10;Yy54bWxQSwUGAAAAAAYABgBZAQAAkwUAAAAA&#10;">
                            <v:fill on="f" focussize="0,0"/>
                            <v:stroke color="#000000" joinstyle="round"/>
                            <v:imagedata o:title=""/>
                            <o:lock v:ext="edit" aspectratio="f"/>
                          </v:line>
                        </w:pict>
                      </mc:Fallback>
                    </mc:AlternateConten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服务类型</w:t>
                  </w:r>
                </w:p>
                <w:p w14:paraId="7061605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费率</w:t>
                  </w:r>
                </w:p>
                <w:p w14:paraId="17D4807C">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中标金额</w:t>
                  </w:r>
                </w:p>
                <w:p w14:paraId="5AFF7798">
                  <w:pPr>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960" w:type="dxa"/>
                  <w:vAlign w:val="center"/>
                </w:tcPr>
                <w:p w14:paraId="078EDBA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货物招标</w:t>
                  </w:r>
                </w:p>
              </w:tc>
              <w:tc>
                <w:tcPr>
                  <w:tcW w:w="1075" w:type="dxa"/>
                  <w:vAlign w:val="center"/>
                </w:tcPr>
                <w:p w14:paraId="26EAAC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服务招标</w:t>
                  </w:r>
                </w:p>
              </w:tc>
              <w:tc>
                <w:tcPr>
                  <w:tcW w:w="1135" w:type="dxa"/>
                  <w:vAlign w:val="center"/>
                </w:tcPr>
                <w:p w14:paraId="5D046A0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工程招标</w:t>
                  </w:r>
                </w:p>
              </w:tc>
            </w:tr>
            <w:tr w14:paraId="400E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75" w:type="dxa"/>
                  <w:vAlign w:val="center"/>
                </w:tcPr>
                <w:p w14:paraId="63D7D91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100以下</w:t>
                  </w:r>
                </w:p>
              </w:tc>
              <w:tc>
                <w:tcPr>
                  <w:tcW w:w="960" w:type="dxa"/>
                  <w:vAlign w:val="center"/>
                </w:tcPr>
                <w:p w14:paraId="4BF3CF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075" w:type="dxa"/>
                  <w:vAlign w:val="center"/>
                </w:tcPr>
                <w:p w14:paraId="6A4EC4B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1135" w:type="dxa"/>
                  <w:vAlign w:val="center"/>
                </w:tcPr>
                <w:p w14:paraId="710B827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r>
            <w:tr w14:paraId="77F8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575" w:type="dxa"/>
                  <w:vAlign w:val="center"/>
                </w:tcPr>
                <w:p w14:paraId="720F05B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00</w:t>
                  </w:r>
                </w:p>
              </w:tc>
              <w:tc>
                <w:tcPr>
                  <w:tcW w:w="960" w:type="dxa"/>
                  <w:vAlign w:val="center"/>
                </w:tcPr>
                <w:p w14:paraId="674BDFD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1075" w:type="dxa"/>
                  <w:vAlign w:val="center"/>
                </w:tcPr>
                <w:p w14:paraId="2DA284A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0.8%</w:t>
                  </w:r>
                </w:p>
              </w:tc>
              <w:tc>
                <w:tcPr>
                  <w:tcW w:w="1135" w:type="dxa"/>
                  <w:vAlign w:val="center"/>
                </w:tcPr>
                <w:p w14:paraId="57052CF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0.7%</w:t>
                  </w:r>
                </w:p>
              </w:tc>
            </w:tr>
            <w:tr w14:paraId="0329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75" w:type="dxa"/>
                  <w:vAlign w:val="center"/>
                </w:tcPr>
                <w:p w14:paraId="633FE484">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200-500</w:t>
                  </w:r>
                </w:p>
              </w:tc>
              <w:tc>
                <w:tcPr>
                  <w:tcW w:w="960" w:type="dxa"/>
                  <w:vAlign w:val="center"/>
                </w:tcPr>
                <w:p w14:paraId="10D2C1C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1.08%</w:t>
                  </w:r>
                </w:p>
              </w:tc>
              <w:tc>
                <w:tcPr>
                  <w:tcW w:w="1075" w:type="dxa"/>
                  <w:vAlign w:val="center"/>
                </w:tcPr>
                <w:p w14:paraId="0D071DEF">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0.78%</w:t>
                  </w:r>
                </w:p>
              </w:tc>
              <w:tc>
                <w:tcPr>
                  <w:tcW w:w="1135" w:type="dxa"/>
                  <w:vAlign w:val="center"/>
                </w:tcPr>
                <w:p w14:paraId="14B7DFA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0.69%</w:t>
                  </w:r>
                </w:p>
              </w:tc>
            </w:tr>
            <w:tr w14:paraId="4AB92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575" w:type="dxa"/>
                  <w:vAlign w:val="center"/>
                </w:tcPr>
                <w:p w14:paraId="721F20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500-1000</w:t>
                  </w:r>
                </w:p>
              </w:tc>
              <w:tc>
                <w:tcPr>
                  <w:tcW w:w="960" w:type="dxa"/>
                  <w:vAlign w:val="center"/>
                </w:tcPr>
                <w:p w14:paraId="443E164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76</w:t>
                  </w:r>
                  <w:r>
                    <w:rPr>
                      <w:rFonts w:hint="eastAsia" w:ascii="宋体" w:hAnsi="宋体" w:eastAsia="宋体" w:cs="宋体"/>
                      <w:color w:val="auto"/>
                      <w:sz w:val="21"/>
                      <w:szCs w:val="21"/>
                      <w:highlight w:val="none"/>
                    </w:rPr>
                    <w:t>%</w:t>
                  </w:r>
                </w:p>
              </w:tc>
              <w:tc>
                <w:tcPr>
                  <w:tcW w:w="1075" w:type="dxa"/>
                  <w:vAlign w:val="center"/>
                </w:tcPr>
                <w:p w14:paraId="626201C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0.4</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4A36FED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0.5</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1EB6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75" w:type="dxa"/>
                  <w:vAlign w:val="center"/>
                </w:tcPr>
                <w:p w14:paraId="21F9C9E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1000-5000</w:t>
                  </w:r>
                </w:p>
              </w:tc>
              <w:tc>
                <w:tcPr>
                  <w:tcW w:w="960" w:type="dxa"/>
                  <w:vAlign w:val="center"/>
                </w:tcPr>
                <w:p w14:paraId="1D9DBF8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w:t>
                  </w:r>
                </w:p>
              </w:tc>
              <w:tc>
                <w:tcPr>
                  <w:tcW w:w="1075" w:type="dxa"/>
                  <w:vAlign w:val="center"/>
                </w:tcPr>
                <w:p w14:paraId="564D02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p>
              </w:tc>
              <w:tc>
                <w:tcPr>
                  <w:tcW w:w="1135" w:type="dxa"/>
                  <w:vAlign w:val="center"/>
                </w:tcPr>
                <w:p w14:paraId="412C32F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0.3</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p>
              </w:tc>
            </w:tr>
            <w:tr w14:paraId="04CB6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75" w:type="dxa"/>
                  <w:vAlign w:val="center"/>
                </w:tcPr>
                <w:p w14:paraId="7644DA7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5000-10000</w:t>
                  </w:r>
                </w:p>
              </w:tc>
              <w:tc>
                <w:tcPr>
                  <w:tcW w:w="960" w:type="dxa"/>
                  <w:vAlign w:val="center"/>
                </w:tcPr>
                <w:p w14:paraId="4BBB637D">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0.2</w:t>
                  </w:r>
                  <w:r>
                    <w:rPr>
                      <w:rFonts w:hint="eastAsia" w:ascii="宋体" w:hAnsi="宋体" w:eastAsia="宋体" w:cs="宋体"/>
                      <w:color w:val="auto"/>
                      <w:sz w:val="21"/>
                      <w:szCs w:val="21"/>
                      <w:highlight w:val="none"/>
                      <w:lang w:val="en-US" w:eastAsia="zh-CN"/>
                    </w:rPr>
                    <w:t>3%</w:t>
                  </w:r>
                </w:p>
              </w:tc>
              <w:tc>
                <w:tcPr>
                  <w:tcW w:w="1075" w:type="dxa"/>
                  <w:vAlign w:val="center"/>
                </w:tcPr>
                <w:p w14:paraId="36EFAA7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09</w:t>
                  </w:r>
                  <w:r>
                    <w:rPr>
                      <w:rFonts w:hint="eastAsia" w:ascii="宋体" w:hAnsi="宋体" w:eastAsia="宋体" w:cs="宋体"/>
                      <w:color w:val="auto"/>
                      <w:sz w:val="21"/>
                      <w:szCs w:val="21"/>
                      <w:highlight w:val="none"/>
                    </w:rPr>
                    <w:t>%</w:t>
                  </w:r>
                </w:p>
              </w:tc>
              <w:tc>
                <w:tcPr>
                  <w:tcW w:w="1135" w:type="dxa"/>
                  <w:vAlign w:val="center"/>
                </w:tcPr>
                <w:p w14:paraId="2BB4C11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w:t>
                  </w:r>
                </w:p>
              </w:tc>
            </w:tr>
            <w:tr w14:paraId="59919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575" w:type="dxa"/>
                  <w:vAlign w:val="top"/>
                </w:tcPr>
                <w:p w14:paraId="142856C2">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10000-</w:t>
                  </w: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0"/>
                      <w:sz w:val="21"/>
                      <w:szCs w:val="21"/>
                      <w:highlight w:val="none"/>
                    </w:rPr>
                    <w:t>0000</w:t>
                  </w:r>
                </w:p>
              </w:tc>
              <w:tc>
                <w:tcPr>
                  <w:tcW w:w="960" w:type="dxa"/>
                  <w:vAlign w:val="top"/>
                </w:tcPr>
                <w:p w14:paraId="3911F4C9">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w:t>
                  </w:r>
                  <w:r>
                    <w:rPr>
                      <w:rFonts w:hint="eastAsia" w:ascii="宋体" w:hAnsi="宋体" w:eastAsia="宋体" w:cs="宋体"/>
                      <w:color w:val="auto"/>
                      <w:kern w:val="2"/>
                      <w:sz w:val="21"/>
                      <w:szCs w:val="21"/>
                      <w:highlight w:val="none"/>
                      <w:lang w:val="en-US" w:eastAsia="zh-CN"/>
                    </w:rPr>
                    <w:t>04</w:t>
                  </w:r>
                  <w:r>
                    <w:rPr>
                      <w:rFonts w:hint="eastAsia" w:ascii="宋体" w:hAnsi="宋体" w:eastAsia="宋体" w:cs="宋体"/>
                      <w:color w:val="auto"/>
                      <w:kern w:val="0"/>
                      <w:sz w:val="21"/>
                      <w:szCs w:val="21"/>
                      <w:highlight w:val="none"/>
                    </w:rPr>
                    <w:t>5%</w:t>
                  </w:r>
                </w:p>
              </w:tc>
              <w:tc>
                <w:tcPr>
                  <w:tcW w:w="1075" w:type="dxa"/>
                  <w:vAlign w:val="top"/>
                </w:tcPr>
                <w:p w14:paraId="00A643CE">
                  <w:pPr>
                    <w:widowControl w:val="0"/>
                    <w:spacing w:before="0" w:after="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c>
                <w:tcPr>
                  <w:tcW w:w="1135" w:type="dxa"/>
                  <w:vAlign w:val="top"/>
                </w:tcPr>
                <w:p w14:paraId="10312370">
                  <w:pPr>
                    <w:widowControl w:val="0"/>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w:t>
                  </w:r>
                  <w:r>
                    <w:rPr>
                      <w:rFonts w:hint="eastAsia" w:ascii="宋体" w:hAnsi="宋体" w:eastAsia="宋体" w:cs="宋体"/>
                      <w:color w:val="auto"/>
                      <w:kern w:val="2"/>
                      <w:sz w:val="21"/>
                      <w:szCs w:val="21"/>
                      <w:highlight w:val="none"/>
                      <w:lang w:val="en-US" w:eastAsia="zh-CN"/>
                    </w:rPr>
                    <w:t>4</w:t>
                  </w:r>
                  <w:r>
                    <w:rPr>
                      <w:rFonts w:hint="eastAsia" w:ascii="宋体" w:hAnsi="宋体" w:eastAsia="宋体" w:cs="宋体"/>
                      <w:color w:val="auto"/>
                      <w:kern w:val="0"/>
                      <w:sz w:val="21"/>
                      <w:szCs w:val="21"/>
                      <w:highlight w:val="none"/>
                    </w:rPr>
                    <w:t>5%</w:t>
                  </w:r>
                </w:p>
              </w:tc>
            </w:tr>
            <w:tr w14:paraId="1162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575" w:type="dxa"/>
                  <w:vAlign w:val="center"/>
                </w:tcPr>
                <w:p w14:paraId="6EDA3477">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1000000以上</w:t>
                  </w:r>
                </w:p>
              </w:tc>
              <w:tc>
                <w:tcPr>
                  <w:tcW w:w="960" w:type="dxa"/>
                  <w:vAlign w:val="center"/>
                </w:tcPr>
                <w:p w14:paraId="610FC966">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075" w:type="dxa"/>
                  <w:vAlign w:val="center"/>
                </w:tcPr>
                <w:p w14:paraId="36F013E3">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p>
              </w:tc>
              <w:tc>
                <w:tcPr>
                  <w:tcW w:w="1135" w:type="dxa"/>
                  <w:vAlign w:val="center"/>
                </w:tcPr>
                <w:p w14:paraId="6188664B">
                  <w:pPr>
                    <w:widowControl/>
                    <w:spacing w:before="75" w:after="75"/>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0.004%</w:t>
                  </w:r>
                </w:p>
              </w:tc>
            </w:tr>
          </w:tbl>
          <w:p w14:paraId="24C0374C">
            <w:pPr>
              <w:pStyle w:val="2"/>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注：比选代理服务收费按差额定率累进法计算。</w:t>
            </w:r>
          </w:p>
          <w:p w14:paraId="3363B805">
            <w:pPr>
              <w:keepNext w:val="0"/>
              <w:keepLines w:val="0"/>
              <w:pageBreakBefore w:val="0"/>
              <w:widowControl w:val="0"/>
              <w:kinsoku/>
              <w:wordWrap/>
              <w:overflowPunct/>
              <w:autoSpaceDE w:val="0"/>
              <w:autoSpaceDN w:val="0"/>
              <w:bidi w:val="0"/>
              <w:adjustRightInd w:val="0"/>
              <w:snapToGrid w:val="0"/>
              <w:spacing w:line="40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本次比选代理费由中选人领取成交通知书时一次性支付给代理人。中标金额不满50万元的，按3000元计取；中标金额在50万元以上且不满100万元的，按项目5000元计取；中标金额在100万元以上的，按项目个数参照招标（或比选）代理服务计费方式表格以实际中标金额为基数采用差额定率累进法计算后下浮20%作为代理服务费。</w:t>
            </w:r>
          </w:p>
        </w:tc>
      </w:tr>
      <w:tr w14:paraId="789F3448">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0B606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2</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D501A13">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A6DF32">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截止时间止，</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 xml:space="preserve">人少于 </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 个的；</w:t>
            </w:r>
          </w:p>
          <w:p w14:paraId="2147893B">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（2）经</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委员会评审后否决所有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的。</w:t>
            </w:r>
          </w:p>
          <w:p w14:paraId="2BF6E3D7">
            <w:pPr>
              <w:pStyle w:val="48"/>
              <w:keepNext w:val="0"/>
              <w:keepLines w:val="0"/>
              <w:pageBreakBefore w:val="0"/>
              <w:widowControl w:val="0"/>
              <w:kinsoku/>
              <w:wordWrap/>
              <w:overflowPunct/>
              <w:bidi w:val="0"/>
              <w:adjustRightInd w:val="0"/>
              <w:snapToGrid w:val="0"/>
              <w:spacing w:line="400" w:lineRule="exact"/>
              <w:ind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（3）经评审后，如合格的</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个的，且明显缺乏竞争的，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委员会可以否决全部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人将重新组织</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6B5DFFAB">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369CE7A">
            <w:pPr>
              <w:pStyle w:val="48"/>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val="en-US" w:eastAsia="zh-CN"/>
              </w:rPr>
              <w:t>3</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BC4F5D9">
            <w:pPr>
              <w:keepNext w:val="0"/>
              <w:keepLines w:val="0"/>
              <w:pageBreakBefore w:val="0"/>
              <w:widowControl w:val="0"/>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或不再</w:t>
            </w:r>
            <w:r>
              <w:rPr>
                <w:rFonts w:hint="eastAsia" w:ascii="宋体" w:hAnsi="宋体" w:eastAsia="宋体" w:cs="宋体"/>
                <w:color w:val="auto"/>
                <w:sz w:val="21"/>
                <w:szCs w:val="21"/>
                <w:highlight w:val="none"/>
                <w:lang w:eastAsia="zh-CN"/>
              </w:rPr>
              <w:t>比选</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C2AD0F">
            <w:pPr>
              <w:keepNext w:val="0"/>
              <w:keepLines w:val="0"/>
              <w:pageBreakBefore w:val="0"/>
              <w:widowControl w:val="0"/>
              <w:kinsoku/>
              <w:wordWrap/>
              <w:overflowPunct/>
              <w:autoSpaceDE w:val="0"/>
              <w:autoSpaceDN w:val="0"/>
              <w:bidi w:val="0"/>
              <w:adjustRightInd w:val="0"/>
              <w:snapToGrid w:val="0"/>
              <w:spacing w:line="400" w:lineRule="exact"/>
              <w:ind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重新</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后</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个，按法定程序开标和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，确定中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人。经评审无合格</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人，经原审批或核准部门批准后可以不再进行</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w:t>
            </w:r>
          </w:p>
        </w:tc>
      </w:tr>
      <w:tr w14:paraId="2925AEF0">
        <w:tblPrEx>
          <w:tblCellMar>
            <w:top w:w="0" w:type="dxa"/>
            <w:left w:w="0" w:type="dxa"/>
            <w:bottom w:w="0" w:type="dxa"/>
            <w:right w:w="0" w:type="dxa"/>
          </w:tblCellMar>
        </w:tblPrEx>
        <w:trPr>
          <w:trHeight w:val="505" w:hRule="atLeast"/>
        </w:trPr>
        <w:tc>
          <w:tcPr>
            <w:tcW w:w="999"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7957FF0">
            <w:pPr>
              <w:spacing w:line="44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10.4</w:t>
            </w:r>
          </w:p>
        </w:tc>
        <w:tc>
          <w:tcPr>
            <w:tcW w:w="18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EF14C0D">
            <w:pPr>
              <w:keepNext w:val="0"/>
              <w:keepLines w:val="0"/>
              <w:pageBreakBefore w:val="0"/>
              <w:widowControl/>
              <w:kinsoku/>
              <w:wordWrap/>
              <w:overflowPunct/>
              <w:bidi w:val="0"/>
              <w:adjustRightInd/>
              <w:snapToGrid/>
              <w:spacing w:line="440" w:lineRule="exact"/>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其他</w:t>
            </w:r>
          </w:p>
        </w:tc>
        <w:tc>
          <w:tcPr>
            <w:tcW w:w="628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4A9202F">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1.本项目实行资格后审。如</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在报价过程中弄虚作假（如：资格文件与实际不符等违反国家招投标相关规定的情形），一经发现</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将作否决比选处理，且不予退还比选保证金。</w:t>
            </w:r>
          </w:p>
          <w:p w14:paraId="6D572072">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2.</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因履约不到位引起的消防问题所导致的各类行政处罚及由此产生的一切责任后果均由</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自行承担，并负责与相关单位的协调工作及协助问题整改直至完成为止。</w:t>
            </w:r>
          </w:p>
          <w:p w14:paraId="5A972269">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3.合同期内项目负责人更换次数不超过一次，维保人员更换不超过拟派驻人员的50%，每次更换前必须提供书面申请且需取得甲方同意后方可更换，否则视为违约。拟派驻人员必须与合同签订后实际派驻人员保持一致。</w:t>
            </w:r>
          </w:p>
          <w:p w14:paraId="087176D0">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4.</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因履约不到位引起的各类行政处罚及由此产生的一切责任后果均由</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自行承担，并自行协调解决相关单位整改问题直至完成为止。</w:t>
            </w:r>
          </w:p>
          <w:p w14:paraId="1E268D67">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5.本项目不允许联合体参与比选，不得转包、分包。存在关联关系的公司只能选择一家公司参与本项目比选，不能联合参与比选，也不得同时参加同一项目的比选。关联关系包括：全资、控股、参股关系，为同一母公司控制的，法人代表为同一人的。</w:t>
            </w:r>
          </w:p>
          <w:p w14:paraId="74FCD4E5">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6.合同期内因</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公司发展需要，可提前终止合同且不承担违约责任，但需提前30天书面告知</w:t>
            </w:r>
            <w:r>
              <w:rPr>
                <w:rFonts w:hint="eastAsia" w:ascii="宋体" w:hAnsi="宋体" w:cs="宋体"/>
                <w:color w:val="auto"/>
                <w:sz w:val="21"/>
                <w:szCs w:val="21"/>
                <w:highlight w:val="none"/>
                <w:lang w:val="en-US" w:eastAsia="zh-CN" w:bidi="ar-SA"/>
              </w:rPr>
              <w:t>参选人</w:t>
            </w:r>
            <w:r>
              <w:rPr>
                <w:rFonts w:hint="eastAsia" w:ascii="宋体" w:hAnsi="宋体" w:eastAsia="宋体" w:cs="宋体"/>
                <w:color w:val="auto"/>
                <w:sz w:val="21"/>
                <w:szCs w:val="21"/>
                <w:highlight w:val="none"/>
                <w:lang w:val="en-US" w:eastAsia="zh-CN" w:bidi="ar-SA"/>
              </w:rPr>
              <w:t>。</w:t>
            </w:r>
          </w:p>
          <w:p w14:paraId="5CF1F991">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7.按照</w:t>
            </w:r>
            <w:r>
              <w:rPr>
                <w:rFonts w:hint="eastAsia" w:ascii="宋体" w:hAnsi="宋体" w:cs="宋体"/>
                <w:color w:val="auto"/>
                <w:sz w:val="21"/>
                <w:szCs w:val="21"/>
                <w:highlight w:val="none"/>
                <w:lang w:val="en-US" w:eastAsia="zh-CN" w:bidi="ar-SA"/>
              </w:rPr>
              <w:t>比选人</w:t>
            </w:r>
            <w:r>
              <w:rPr>
                <w:rFonts w:hint="eastAsia" w:ascii="宋体" w:hAnsi="宋体" w:eastAsia="宋体" w:cs="宋体"/>
                <w:color w:val="auto"/>
                <w:sz w:val="21"/>
                <w:szCs w:val="21"/>
                <w:highlight w:val="none"/>
                <w:lang w:val="en-US" w:eastAsia="zh-CN" w:bidi="ar-SA"/>
              </w:rPr>
              <w:t>公司制度签订各项管理协议。</w:t>
            </w:r>
          </w:p>
          <w:p w14:paraId="76F00883">
            <w:pPr>
              <w:keepNext w:val="0"/>
              <w:keepLines w:val="0"/>
              <w:pageBreakBefore w:val="0"/>
              <w:widowControl/>
              <w:kinsoku/>
              <w:wordWrap/>
              <w:overflowPunct/>
              <w:autoSpaceDE/>
              <w:autoSpaceDN/>
              <w:bidi w:val="0"/>
              <w:adjustRightInd/>
              <w:snapToGrid/>
              <w:spacing w:line="440" w:lineRule="exact"/>
              <w:ind w:firstLine="0" w:firstLineChars="0"/>
              <w:jc w:val="left"/>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8.合同模板详见</w:t>
            </w:r>
            <w:r>
              <w:rPr>
                <w:rFonts w:hint="eastAsia" w:ascii="宋体" w:hAnsi="宋体" w:cs="宋体"/>
                <w:color w:val="auto"/>
                <w:sz w:val="21"/>
                <w:szCs w:val="21"/>
                <w:highlight w:val="none"/>
                <w:lang w:val="en-US" w:eastAsia="zh-CN" w:bidi="ar-SA"/>
              </w:rPr>
              <w:t>第四章 合同条款</w:t>
            </w:r>
            <w:r>
              <w:rPr>
                <w:rFonts w:hint="eastAsia" w:ascii="宋体" w:hAnsi="宋体" w:eastAsia="宋体" w:cs="宋体"/>
                <w:color w:val="auto"/>
                <w:sz w:val="21"/>
                <w:szCs w:val="21"/>
                <w:highlight w:val="none"/>
                <w:lang w:val="en-US" w:eastAsia="zh-CN" w:bidi="ar-SA"/>
              </w:rPr>
              <w:t>。</w:t>
            </w:r>
          </w:p>
        </w:tc>
      </w:tr>
    </w:tbl>
    <w:p w14:paraId="50AC973D">
      <w:pPr>
        <w:rPr>
          <w:rFonts w:hint="eastAsia" w:ascii="宋体" w:hAnsi="宋体" w:eastAsia="宋体" w:cs="宋体"/>
          <w:b/>
          <w:color w:val="auto"/>
          <w:sz w:val="24"/>
          <w:szCs w:val="18"/>
          <w:highlight w:val="none"/>
        </w:rPr>
      </w:pPr>
      <w:r>
        <w:rPr>
          <w:rFonts w:hint="eastAsia" w:ascii="宋体" w:hAnsi="宋体" w:eastAsia="宋体" w:cs="宋体"/>
          <w:b/>
          <w:color w:val="auto"/>
          <w:sz w:val="24"/>
          <w:highlight w:val="none"/>
        </w:rPr>
        <w:t>注：本附表与</w:t>
      </w:r>
      <w:r>
        <w:rPr>
          <w:rFonts w:hint="eastAsia" w:ascii="宋体" w:hAnsi="宋体" w:eastAsia="宋体" w:cs="宋体"/>
          <w:b/>
          <w:color w:val="auto"/>
          <w:sz w:val="24"/>
          <w:highlight w:val="none"/>
          <w:lang w:eastAsia="zh-CN"/>
        </w:rPr>
        <w:t>参选</w:t>
      </w:r>
      <w:r>
        <w:rPr>
          <w:rFonts w:hint="eastAsia" w:ascii="宋体" w:hAnsi="宋体" w:eastAsia="宋体" w:cs="宋体"/>
          <w:b/>
          <w:color w:val="auto"/>
          <w:sz w:val="24"/>
          <w:highlight w:val="none"/>
        </w:rPr>
        <w:t>人须知正文及其他章节内容不一致的均以本附表为准。</w:t>
      </w:r>
      <w:r>
        <w:rPr>
          <w:rFonts w:hint="eastAsia" w:ascii="宋体" w:hAnsi="宋体" w:eastAsia="宋体" w:cs="宋体"/>
          <w:b/>
          <w:color w:val="auto"/>
          <w:sz w:val="24"/>
          <w:szCs w:val="18"/>
          <w:highlight w:val="none"/>
        </w:rPr>
        <w:br w:type="page"/>
      </w:r>
    </w:p>
    <w:p w14:paraId="52B25F97">
      <w:pPr>
        <w:keepNext/>
        <w:keepLines/>
        <w:snapToGrid w:val="0"/>
        <w:spacing w:line="360" w:lineRule="auto"/>
        <w:outlineLvl w:val="0"/>
        <w:rPr>
          <w:rFonts w:hint="eastAsia" w:ascii="宋体" w:hAnsi="宋体" w:eastAsia="宋体" w:cs="宋体"/>
          <w:b/>
          <w:color w:val="auto"/>
          <w:sz w:val="24"/>
          <w:szCs w:val="18"/>
          <w:highlight w:val="none"/>
        </w:rPr>
      </w:pPr>
      <w:bookmarkStart w:id="17" w:name="_Toc12414"/>
      <w:bookmarkStart w:id="18" w:name="_Toc25209"/>
      <w:bookmarkStart w:id="19" w:name="_Toc10564"/>
      <w:bookmarkStart w:id="20" w:name="_Toc32408"/>
      <w:bookmarkStart w:id="21" w:name="_Toc30363"/>
      <w:r>
        <w:rPr>
          <w:rFonts w:hint="eastAsia" w:ascii="宋体" w:hAnsi="宋体" w:eastAsia="宋体" w:cs="宋体"/>
          <w:b/>
          <w:color w:val="auto"/>
          <w:sz w:val="24"/>
          <w:szCs w:val="18"/>
          <w:highlight w:val="none"/>
        </w:rPr>
        <w:t>1、总则</w:t>
      </w:r>
      <w:bookmarkEnd w:id="17"/>
      <w:bookmarkEnd w:id="18"/>
      <w:bookmarkEnd w:id="19"/>
      <w:bookmarkEnd w:id="20"/>
      <w:bookmarkEnd w:id="21"/>
    </w:p>
    <w:p w14:paraId="7C38CFCA">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项目概况</w:t>
      </w:r>
    </w:p>
    <w:p w14:paraId="10BF9ADE">
      <w:pPr>
        <w:keepNext/>
        <w:keepLines/>
        <w:snapToGrid w:val="0"/>
        <w:spacing w:line="400" w:lineRule="exact"/>
        <w:rPr>
          <w:rFonts w:hint="eastAsia" w:ascii="宋体" w:hAnsi="宋体" w:eastAsia="宋体" w:cs="宋体"/>
          <w:color w:val="auto"/>
          <w:sz w:val="24"/>
          <w:highlight w:val="none"/>
        </w:rPr>
      </w:pPr>
    </w:p>
    <w:p w14:paraId="694E183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 根据《中华人民共和国</w:t>
      </w:r>
      <w:r>
        <w:rPr>
          <w:rFonts w:hint="eastAsia" w:ascii="宋体" w:hAnsi="宋体" w:eastAsia="宋体" w:cs="宋体"/>
          <w:color w:val="auto"/>
          <w:sz w:val="21"/>
          <w:highlight w:val="none"/>
          <w:lang w:val="en-US" w:eastAsia="zh-CN"/>
        </w:rPr>
        <w:t>招投标</w:t>
      </w:r>
      <w:r>
        <w:rPr>
          <w:rFonts w:hint="eastAsia" w:ascii="宋体" w:hAnsi="宋体" w:eastAsia="宋体" w:cs="宋体"/>
          <w:color w:val="auto"/>
          <w:sz w:val="21"/>
          <w:highlight w:val="none"/>
        </w:rPr>
        <w:t>法》、《中华人民共和国</w:t>
      </w:r>
      <w:r>
        <w:rPr>
          <w:rFonts w:hint="eastAsia" w:ascii="宋体" w:hAnsi="宋体" w:eastAsia="宋体" w:cs="宋体"/>
          <w:color w:val="auto"/>
          <w:sz w:val="21"/>
          <w:highlight w:val="none"/>
          <w:lang w:val="en-US" w:eastAsia="zh-CN"/>
        </w:rPr>
        <w:t>招投标</w:t>
      </w:r>
      <w:r>
        <w:rPr>
          <w:rFonts w:hint="eastAsia" w:ascii="宋体" w:hAnsi="宋体" w:eastAsia="宋体" w:cs="宋体"/>
          <w:color w:val="auto"/>
          <w:sz w:val="21"/>
          <w:highlight w:val="none"/>
        </w:rPr>
        <w:t>法实施条例》等有关</w:t>
      </w:r>
    </w:p>
    <w:p w14:paraId="188FEB94">
      <w:pPr>
        <w:adjustRightInd w:val="0"/>
        <w:snapToGrid w:val="0"/>
        <w:spacing w:line="360" w:lineRule="auto"/>
        <w:rPr>
          <w:rFonts w:hint="eastAsia" w:ascii="宋体" w:hAnsi="宋体" w:eastAsia="宋体" w:cs="宋体"/>
          <w:color w:val="auto"/>
          <w:sz w:val="21"/>
          <w:highlight w:val="none"/>
        </w:rPr>
      </w:pPr>
      <w:r>
        <w:rPr>
          <w:rFonts w:hint="eastAsia" w:ascii="宋体" w:hAnsi="宋体" w:cs="宋体"/>
          <w:color w:val="auto"/>
          <w:sz w:val="21"/>
          <w:highlight w:val="none"/>
          <w:lang w:eastAsia="zh-CN"/>
        </w:rPr>
        <w:t>法律法规</w:t>
      </w:r>
      <w:r>
        <w:rPr>
          <w:rFonts w:hint="eastAsia" w:ascii="宋体" w:hAnsi="宋体" w:eastAsia="宋体" w:cs="宋体"/>
          <w:color w:val="auto"/>
          <w:sz w:val="21"/>
          <w:highlight w:val="none"/>
        </w:rPr>
        <w:t>和规章的规定，本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项目已具备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条件，</w:t>
      </w:r>
      <w:r>
        <w:rPr>
          <w:rFonts w:hint="eastAsia" w:ascii="宋体" w:hAnsi="宋体" w:cs="宋体"/>
          <w:color w:val="auto"/>
          <w:sz w:val="21"/>
          <w:highlight w:val="none"/>
          <w:lang w:val="en-US" w:eastAsia="zh-CN"/>
        </w:rPr>
        <w:t>现</w:t>
      </w:r>
      <w:r>
        <w:rPr>
          <w:rFonts w:hint="eastAsia" w:ascii="宋体" w:hAnsi="宋体" w:eastAsia="宋体" w:cs="宋体"/>
          <w:color w:val="auto"/>
          <w:sz w:val="21"/>
          <w:highlight w:val="none"/>
        </w:rPr>
        <w:t>进行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p>
    <w:p w14:paraId="083A711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900883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1.1.3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52A137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1FCB8B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1.1.5 工程项目名称：即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项目所属的工程建设项目，见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2EDAD37">
      <w:pPr>
        <w:keepNext/>
        <w:keepLines/>
        <w:snapToGrid w:val="0"/>
        <w:spacing w:line="400" w:lineRule="exact"/>
        <w:rPr>
          <w:rFonts w:hint="eastAsia" w:ascii="宋体" w:hAnsi="宋体" w:eastAsia="宋体" w:cs="宋体"/>
          <w:color w:val="auto"/>
          <w:sz w:val="24"/>
          <w:highlight w:val="none"/>
        </w:rPr>
      </w:pPr>
    </w:p>
    <w:p w14:paraId="27EB1ACF">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项目的资金来源和落实情况</w:t>
      </w:r>
    </w:p>
    <w:p w14:paraId="57A27905">
      <w:pPr>
        <w:keepNext/>
        <w:keepLines/>
        <w:snapToGrid w:val="0"/>
        <w:spacing w:line="400" w:lineRule="exact"/>
        <w:rPr>
          <w:rFonts w:hint="eastAsia" w:ascii="宋体" w:hAnsi="宋体" w:eastAsia="宋体" w:cs="宋体"/>
          <w:color w:val="auto"/>
          <w:sz w:val="24"/>
          <w:highlight w:val="none"/>
        </w:rPr>
      </w:pPr>
    </w:p>
    <w:p w14:paraId="6D0A4606">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1.2.1 资金来源及比例：见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65D3F17">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1.2.2 资金落实情况：见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76C1EBD0">
      <w:pPr>
        <w:keepNext/>
        <w:keepLines/>
        <w:snapToGrid w:val="0"/>
        <w:spacing w:line="400" w:lineRule="exact"/>
        <w:rPr>
          <w:rFonts w:hint="eastAsia" w:ascii="宋体" w:hAnsi="宋体" w:eastAsia="宋体" w:cs="宋体"/>
          <w:color w:val="auto"/>
          <w:sz w:val="24"/>
          <w:highlight w:val="none"/>
        </w:rPr>
      </w:pPr>
    </w:p>
    <w:p w14:paraId="59099C8A">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范围、</w:t>
      </w:r>
      <w:r>
        <w:rPr>
          <w:rFonts w:hint="eastAsia" w:ascii="宋体" w:hAnsi="宋体" w:eastAsia="宋体" w:cs="宋体"/>
          <w:b/>
          <w:bCs/>
          <w:color w:val="auto"/>
          <w:sz w:val="24"/>
          <w:szCs w:val="22"/>
          <w:highlight w:val="none"/>
          <w:lang w:eastAsia="zh-CN"/>
        </w:rPr>
        <w:t>服务期</w:t>
      </w:r>
      <w:r>
        <w:rPr>
          <w:rFonts w:hint="eastAsia" w:ascii="宋体" w:hAnsi="宋体" w:eastAsia="宋体" w:cs="宋体"/>
          <w:b/>
          <w:bCs/>
          <w:color w:val="auto"/>
          <w:sz w:val="24"/>
          <w:szCs w:val="22"/>
          <w:highlight w:val="none"/>
        </w:rPr>
        <w:t>、</w:t>
      </w:r>
      <w:r>
        <w:rPr>
          <w:rFonts w:hint="eastAsia" w:ascii="宋体" w:hAnsi="宋体" w:eastAsia="宋体" w:cs="宋体"/>
          <w:b/>
          <w:bCs/>
          <w:color w:val="auto"/>
          <w:sz w:val="24"/>
          <w:szCs w:val="22"/>
          <w:highlight w:val="none"/>
          <w:lang w:eastAsia="zh-CN"/>
        </w:rPr>
        <w:t>服务地点</w:t>
      </w:r>
      <w:r>
        <w:rPr>
          <w:rFonts w:hint="eastAsia" w:ascii="宋体" w:hAnsi="宋体" w:eastAsia="宋体" w:cs="宋体"/>
          <w:b/>
          <w:bCs/>
          <w:color w:val="auto"/>
          <w:sz w:val="24"/>
          <w:szCs w:val="22"/>
          <w:highlight w:val="none"/>
        </w:rPr>
        <w:t>和技术性能指标</w:t>
      </w:r>
    </w:p>
    <w:p w14:paraId="1F3BCDEA">
      <w:pPr>
        <w:keepNext/>
        <w:keepLines/>
        <w:snapToGrid w:val="0"/>
        <w:spacing w:line="400" w:lineRule="exact"/>
        <w:rPr>
          <w:rFonts w:hint="eastAsia" w:ascii="宋体" w:hAnsi="宋体" w:eastAsia="宋体" w:cs="宋体"/>
          <w:color w:val="auto"/>
          <w:sz w:val="24"/>
          <w:highlight w:val="none"/>
        </w:rPr>
      </w:pPr>
    </w:p>
    <w:p w14:paraId="4781D066">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5896BC59">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1.3.2 </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41AC2410">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1.3.3 </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8942F09">
      <w:pPr>
        <w:adjustRightInd w:val="0"/>
        <w:snapToGrid w:val="0"/>
        <w:spacing w:line="520" w:lineRule="exact"/>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1.3.4 质量标准：见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0ADE21A8">
      <w:pPr>
        <w:adjustRightInd w:val="0"/>
        <w:snapToGrid w:val="0"/>
        <w:spacing w:line="520" w:lineRule="exact"/>
        <w:ind w:firstLine="420" w:firstLineChars="200"/>
        <w:rPr>
          <w:rFonts w:hint="eastAsia" w:ascii="宋体" w:hAnsi="宋体" w:eastAsia="宋体" w:cs="宋体"/>
          <w:color w:val="auto"/>
          <w:sz w:val="21"/>
          <w:highlight w:val="none"/>
        </w:rPr>
      </w:pPr>
    </w:p>
    <w:p w14:paraId="0B65FFE4">
      <w:pPr>
        <w:keepNext/>
        <w:keepLines/>
        <w:snapToGrid w:val="0"/>
        <w:spacing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1.4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人资格要求</w:t>
      </w:r>
    </w:p>
    <w:p w14:paraId="47785226">
      <w:pPr>
        <w:keepNext/>
        <w:keepLines/>
        <w:snapToGrid w:val="0"/>
        <w:spacing w:line="400" w:lineRule="exact"/>
        <w:rPr>
          <w:rFonts w:hint="eastAsia" w:ascii="宋体" w:hAnsi="宋体" w:eastAsia="宋体" w:cs="宋体"/>
          <w:color w:val="auto"/>
          <w:sz w:val="24"/>
          <w:highlight w:val="none"/>
        </w:rPr>
      </w:pPr>
    </w:p>
    <w:p w14:paraId="2AE19A8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人应具备承担本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项目资质条件、能力和信誉：</w:t>
      </w:r>
    </w:p>
    <w:p w14:paraId="28A7DB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（1）资质要求：见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CA564A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（2）信誉要求：见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BED062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E85C7E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人为代理经销商的，对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人的资质要求包含对制造商的资质要求。</w:t>
      </w:r>
    </w:p>
    <w:p w14:paraId="44DAE28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需要提交的相关证明材料见本章第 3.5 款的规定。</w:t>
      </w:r>
    </w:p>
    <w:p w14:paraId="3828E93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1.4.2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的，联合体除应符合本章第 1.4.1 项和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人须知前附表的要求外，还应遵守以下规定：</w:t>
      </w:r>
    </w:p>
    <w:p w14:paraId="18590A4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（1）联合体各方应按</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文件提供的格式签订联合体协议书，明确联合体牵头人和各方权利义务，并承诺就中标项目向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3CD66C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（2）由同一专业的单位组成的联合体，按照资质等级较低的单位确定资质等级；</w:t>
      </w:r>
    </w:p>
    <w:p w14:paraId="154CA84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（3）联合体各方不得再以自己名义单独或参加其他联合体在本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，否则各相关</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均无效。</w:t>
      </w:r>
    </w:p>
    <w:p w14:paraId="0323B2A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1.4.3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人不得存在下列情形之一：</w:t>
      </w:r>
    </w:p>
    <w:p w14:paraId="31E4CCC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人存在利害关系且可能影响</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公正性；</w:t>
      </w:r>
    </w:p>
    <w:p w14:paraId="6BD48E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人为同一个单位负责人；</w:t>
      </w:r>
    </w:p>
    <w:p w14:paraId="738A2B1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人存在控股、管理关系；</w:t>
      </w:r>
    </w:p>
    <w:p w14:paraId="3191BFA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项目其他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人代理同一个制造商同一品牌同一型号的材料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1962043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项目提供过设计、编制技术规范和其他文件的咨询服务；</w:t>
      </w:r>
    </w:p>
    <w:p w14:paraId="42A223F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（6）为本工程项目的相关监理人，或者与本工程项目的相关监理人存在隶属关系或者其他利害关系；</w:t>
      </w:r>
    </w:p>
    <w:p w14:paraId="3B49026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项目的代建人；</w:t>
      </w:r>
    </w:p>
    <w:p w14:paraId="26C658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（8）为本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w:t>
      </w:r>
    </w:p>
    <w:p w14:paraId="7A071F9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（9）与本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代理机构同为一个法定代表人；</w:t>
      </w:r>
    </w:p>
    <w:p w14:paraId="272949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（10）与本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项目的监理人或代建人或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代理机构存在控股或参股关系；</w:t>
      </w:r>
    </w:p>
    <w:p w14:paraId="48D1BB8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（11）被依法暂停或者取消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资格；</w:t>
      </w:r>
    </w:p>
    <w:p w14:paraId="0941F0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（12）被责令停产停业、暂扣或者吊销许可证、暂扣或者吊销执照；</w:t>
      </w:r>
    </w:p>
    <w:p w14:paraId="02F0EEB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（13）进入清算程序，或被宣告破产，或其他丧失履约能力的情形；</w:t>
      </w:r>
    </w:p>
    <w:p w14:paraId="218E038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（14）被工商行政管理机关</w:t>
      </w:r>
      <w:r>
        <w:rPr>
          <w:rFonts w:hint="eastAsia" w:ascii="宋体" w:hAnsi="宋体" w:cs="宋体"/>
          <w:color w:val="auto"/>
          <w:sz w:val="21"/>
          <w:highlight w:val="none"/>
          <w:lang w:eastAsia="zh-CN"/>
        </w:rPr>
        <w:t>在国家企业信用信息公示系统</w:t>
      </w:r>
      <w:r>
        <w:rPr>
          <w:rFonts w:hint="eastAsia" w:ascii="宋体" w:hAnsi="宋体" w:eastAsia="宋体" w:cs="宋体"/>
          <w:color w:val="auto"/>
          <w:sz w:val="21"/>
          <w:highlight w:val="none"/>
        </w:rPr>
        <w:t>中列入严重违法失信企业名单；</w:t>
      </w:r>
    </w:p>
    <w:p w14:paraId="4C65FDF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val="en-US" w:eastAsia="zh-CN"/>
        </w:rPr>
        <w:t>5</w:t>
      </w:r>
      <w:r>
        <w:rPr>
          <w:rFonts w:hint="eastAsia" w:ascii="宋体" w:hAnsi="宋体" w:eastAsia="宋体" w:cs="宋体"/>
          <w:color w:val="auto"/>
          <w:sz w:val="21"/>
          <w:highlight w:val="none"/>
        </w:rPr>
        <w:t>）被最高人民法院在“信用中国”网站（www.creditchina.gov.cn）或各级信用信息共享平台中列入失信被执行人名单；</w:t>
      </w:r>
    </w:p>
    <w:p w14:paraId="1E6E608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（17）法律法规或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人须知前附表规定的其他情形。</w:t>
      </w:r>
    </w:p>
    <w:p w14:paraId="637461CA">
      <w:pPr>
        <w:keepNext/>
        <w:keepLines/>
        <w:snapToGrid w:val="0"/>
        <w:spacing w:after="156" w:afterLines="50" w:line="400" w:lineRule="exact"/>
        <w:rPr>
          <w:rFonts w:hint="eastAsia" w:ascii="宋体" w:hAnsi="宋体" w:eastAsia="宋体" w:cs="宋体"/>
          <w:b/>
          <w:bCs/>
          <w:color w:val="auto"/>
          <w:sz w:val="24"/>
          <w:szCs w:val="22"/>
          <w:highlight w:val="none"/>
        </w:rPr>
      </w:pPr>
      <w:bookmarkStart w:id="22" w:name="_Toc287607752"/>
      <w:bookmarkStart w:id="23" w:name="_Toc531030823"/>
      <w:bookmarkStart w:id="24" w:name="_Toc224103323"/>
      <w:bookmarkStart w:id="25" w:name="_Toc398133484"/>
      <w:bookmarkStart w:id="26" w:name="_Toc277082558"/>
      <w:r>
        <w:rPr>
          <w:rFonts w:hint="eastAsia" w:ascii="宋体" w:hAnsi="宋体" w:eastAsia="宋体" w:cs="宋体"/>
          <w:b/>
          <w:bCs/>
          <w:color w:val="auto"/>
          <w:sz w:val="24"/>
          <w:szCs w:val="22"/>
          <w:highlight w:val="none"/>
        </w:rPr>
        <w:t>1.5  费用承担</w:t>
      </w:r>
      <w:bookmarkEnd w:id="22"/>
      <w:bookmarkEnd w:id="23"/>
      <w:bookmarkEnd w:id="24"/>
      <w:bookmarkEnd w:id="25"/>
      <w:bookmarkEnd w:id="26"/>
    </w:p>
    <w:p w14:paraId="0069D920">
      <w:pPr>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人准备和参加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活动发生的费用自理。</w:t>
      </w:r>
    </w:p>
    <w:p w14:paraId="131DE36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1.6 保密</w:t>
      </w:r>
    </w:p>
    <w:p w14:paraId="5A41A92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参与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活动的各方应对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文件中的商业和技术等秘密保密，否则应承担相应的法律责任。 </w:t>
      </w:r>
    </w:p>
    <w:p w14:paraId="56B17C2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1.7 语言文字</w:t>
      </w:r>
    </w:p>
    <w:p w14:paraId="2DF2A84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 xml:space="preserve">文件使用的语言文字为中文。专用术语使用外文的，应附有中文注释。 </w:t>
      </w:r>
    </w:p>
    <w:p w14:paraId="35DA0A4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1.8 计量单位</w:t>
      </w:r>
    </w:p>
    <w:p w14:paraId="32D95CA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所有计量均采用中华人民共和国法定计量单位。 </w:t>
      </w:r>
    </w:p>
    <w:p w14:paraId="73AF26DB">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 1.9  踏勘现场</w:t>
      </w:r>
    </w:p>
    <w:p w14:paraId="0ABEB3C3">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lang w:val="en-US" w:eastAsia="zh-CN"/>
        </w:rPr>
        <w:t>不组织踏勘现场</w:t>
      </w:r>
      <w:r>
        <w:rPr>
          <w:rFonts w:hint="eastAsia" w:ascii="宋体" w:hAnsi="宋体" w:eastAsia="宋体" w:cs="宋体"/>
          <w:color w:val="auto"/>
          <w:sz w:val="21"/>
          <w:highlight w:val="none"/>
        </w:rPr>
        <w:t xml:space="preserve">。 </w:t>
      </w:r>
    </w:p>
    <w:p w14:paraId="26BB2BE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1.10 分包</w:t>
      </w:r>
    </w:p>
    <w:p w14:paraId="7B705E5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1.10.1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人拟在中标后将中标项目的非主体材料进行分包的，应符合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人须知前附表规定的分包内容、分包金额和资质要求等限制性条件，除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人须知前附表规定的非主体材料外，其他工作不得分包。</w:t>
      </w:r>
    </w:p>
    <w:p w14:paraId="4C3844E6">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1.10.2 中标人不得向他人转让中标项目，接受分包的人不得再次分包。中标人应当就分包项目向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人负责，接受分包的人就分包项目承担连带责任。</w:t>
      </w:r>
    </w:p>
    <w:p w14:paraId="7763BA3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1.11响应和偏差</w:t>
      </w:r>
    </w:p>
    <w:p w14:paraId="72106D7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w:t>
      </w:r>
      <w:r>
        <w:rPr>
          <w:rFonts w:hint="eastAsia" w:ascii="宋体" w:hAnsi="宋体" w:cs="宋体"/>
          <w:color w:val="auto"/>
          <w:sz w:val="21"/>
          <w:highlight w:val="none"/>
          <w:lang w:eastAsia="zh-CN"/>
        </w:rPr>
        <w:t>满足</w:t>
      </w:r>
      <w:r>
        <w:rPr>
          <w:rFonts w:hint="eastAsia" w:ascii="宋体" w:hAnsi="宋体" w:eastAsia="宋体" w:cs="宋体"/>
          <w:color w:val="auto"/>
          <w:sz w:val="21"/>
          <w:highlight w:val="none"/>
        </w:rPr>
        <w:t>或更有利于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人的响应，否则，</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将被否决。实质性要求和条件见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26493F2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1.11.2投料及</w:t>
      </w:r>
      <w:r>
        <w:rPr>
          <w:rFonts w:hint="eastAsia" w:ascii="宋体" w:hAnsi="宋体" w:cs="宋体"/>
          <w:color w:val="auto"/>
          <w:sz w:val="21"/>
          <w:highlight w:val="none"/>
          <w:lang w:eastAsia="zh-CN"/>
        </w:rPr>
        <w:t>参选人</w:t>
      </w:r>
      <w:r>
        <w:rPr>
          <w:rFonts w:hint="eastAsia" w:ascii="宋体" w:hAnsi="宋体" w:eastAsia="宋体" w:cs="宋体"/>
          <w:color w:val="auto"/>
          <w:sz w:val="21"/>
          <w:highlight w:val="none"/>
        </w:rPr>
        <w:t>应根据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文件的要求提供</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材料质量标准的详细描述、技术支持资料和相关服务计划等内容以对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文件作出响应。</w:t>
      </w:r>
    </w:p>
    <w:p w14:paraId="4828416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文件中应针对实质性要求和条件中列明的技术要求提供技术支持资料。技术支持资料以制造商公开发布的印刷资料，或检测机构出具的检测报告或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人须知前附表允许的其他形式为准，不符合前述要求的，视为无技术支持资料，其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3FF004F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1.11.4</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人须知前附表规定了可以偏差的范围和最高偏差项数的，偏差应当符合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人须知前附表规定的偏差范围和最高项数，超出偏差范围和最高偏差项数的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6F19BF1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1.11.5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文件的全部偏差，均应在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cs="宋体"/>
          <w:color w:val="auto"/>
          <w:sz w:val="21"/>
          <w:highlight w:val="none"/>
          <w:lang w:val="en-US" w:eastAsia="zh-CN"/>
        </w:rPr>
        <w:t>资格</w:t>
      </w:r>
      <w:r>
        <w:rPr>
          <w:rFonts w:hint="eastAsia" w:ascii="宋体" w:hAnsi="宋体" w:eastAsia="宋体" w:cs="宋体"/>
          <w:color w:val="auto"/>
          <w:sz w:val="21"/>
          <w:highlight w:val="none"/>
        </w:rPr>
        <w:t>和技术偏差表中列明，除列明的内容外，视为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人响应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文件的全部要求。</w:t>
      </w:r>
    </w:p>
    <w:p w14:paraId="7868ADCF">
      <w:pPr>
        <w:snapToGrid w:val="0"/>
        <w:spacing w:line="520" w:lineRule="exact"/>
        <w:ind w:firstLine="482"/>
        <w:rPr>
          <w:rFonts w:hint="eastAsia" w:ascii="宋体" w:hAnsi="宋体" w:eastAsia="宋体" w:cs="宋体"/>
          <w:color w:val="auto"/>
          <w:sz w:val="24"/>
          <w:highlight w:val="none"/>
        </w:rPr>
      </w:pPr>
    </w:p>
    <w:p w14:paraId="7A0E27BB">
      <w:pPr>
        <w:keepNext/>
        <w:keepLines/>
        <w:snapToGrid w:val="0"/>
        <w:spacing w:line="360" w:lineRule="auto"/>
        <w:outlineLvl w:val="0"/>
        <w:rPr>
          <w:rFonts w:hint="eastAsia" w:ascii="宋体" w:hAnsi="宋体" w:eastAsia="宋体" w:cs="宋体"/>
          <w:b/>
          <w:color w:val="auto"/>
          <w:sz w:val="28"/>
          <w:highlight w:val="none"/>
        </w:rPr>
      </w:pPr>
      <w:bookmarkStart w:id="27" w:name="_Toc14393"/>
      <w:bookmarkStart w:id="28" w:name="_Toc4075"/>
      <w:bookmarkStart w:id="29" w:name="_Toc9697"/>
      <w:bookmarkStart w:id="30" w:name="_Toc17524"/>
      <w:bookmarkStart w:id="31" w:name="_Toc13610"/>
      <w:r>
        <w:rPr>
          <w:rFonts w:hint="eastAsia" w:ascii="宋体" w:hAnsi="宋体" w:eastAsia="宋体" w:cs="宋体"/>
          <w:b/>
          <w:color w:val="auto"/>
          <w:sz w:val="28"/>
          <w:highlight w:val="none"/>
        </w:rPr>
        <w:t>2、</w:t>
      </w:r>
      <w:r>
        <w:rPr>
          <w:rFonts w:hint="eastAsia" w:ascii="宋体" w:hAnsi="宋体" w:eastAsia="宋体" w:cs="宋体"/>
          <w:b/>
          <w:color w:val="auto"/>
          <w:sz w:val="28"/>
          <w:highlight w:val="none"/>
          <w:lang w:eastAsia="zh-CN"/>
        </w:rPr>
        <w:t>比选</w:t>
      </w:r>
      <w:r>
        <w:rPr>
          <w:rFonts w:hint="eastAsia" w:ascii="宋体" w:hAnsi="宋体" w:eastAsia="宋体" w:cs="宋体"/>
          <w:b/>
          <w:color w:val="auto"/>
          <w:sz w:val="28"/>
          <w:highlight w:val="none"/>
        </w:rPr>
        <w:t>文件</w:t>
      </w:r>
      <w:bookmarkEnd w:id="27"/>
      <w:bookmarkEnd w:id="28"/>
      <w:bookmarkEnd w:id="29"/>
      <w:bookmarkEnd w:id="30"/>
      <w:bookmarkEnd w:id="31"/>
    </w:p>
    <w:p w14:paraId="6386CD3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2.1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文件的组成</w:t>
      </w:r>
    </w:p>
    <w:p w14:paraId="1522B66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文件包括：</w:t>
      </w:r>
    </w:p>
    <w:p w14:paraId="76866D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公告（或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邀请书）；</w:t>
      </w:r>
    </w:p>
    <w:p w14:paraId="7BEE1925">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w:t>
      </w:r>
    </w:p>
    <w:p w14:paraId="0FE6376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办法；</w:t>
      </w:r>
    </w:p>
    <w:p w14:paraId="7346249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（4）合同条款及格式；</w:t>
      </w:r>
    </w:p>
    <w:p w14:paraId="5EB54D2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cs="宋体"/>
          <w:color w:val="auto"/>
          <w:sz w:val="21"/>
          <w:highlight w:val="none"/>
          <w:lang w:val="en-US" w:eastAsia="zh-CN"/>
        </w:rPr>
        <w:t>人员及服务</w:t>
      </w:r>
      <w:r>
        <w:rPr>
          <w:rFonts w:hint="eastAsia" w:ascii="宋体" w:hAnsi="宋体" w:eastAsia="宋体" w:cs="宋体"/>
          <w:color w:val="auto"/>
          <w:sz w:val="21"/>
          <w:highlight w:val="none"/>
        </w:rPr>
        <w:t>要求；</w:t>
      </w:r>
    </w:p>
    <w:p w14:paraId="644C7D1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w:t>
      </w:r>
    </w:p>
    <w:p w14:paraId="00024E0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人须知前附表规定的其他资料。</w:t>
      </w:r>
    </w:p>
    <w:p w14:paraId="3CB3791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根据本章第 1.9 款、第 2.2 款和第 2.3 款对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文件所作的澄清、修改，构成</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文件的组成部分。</w:t>
      </w:r>
    </w:p>
    <w:p w14:paraId="7C82419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2.2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文件的澄清</w:t>
      </w:r>
    </w:p>
    <w:p w14:paraId="4D7A576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人应仔细阅读和检查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文件的全部内容。如发现缺页或附件不全，应及时向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人提出，以便补齐。如有疑问，应按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人须知前附表规定的时间和形式将提出的问题送达</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文件予以澄清。</w:t>
      </w:r>
    </w:p>
    <w:p w14:paraId="716AC9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2.2.2 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文件的澄清以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人须知前附表规定的形式发给所有购买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人，但不指明澄清问题的来源。澄清发出的时间距本章第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日的，并且澄清内容可能影响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2EDF422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人在收到澄清后，应按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人，确认已收到该澄清。</w:t>
      </w:r>
    </w:p>
    <w:p w14:paraId="77E7F4B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2.2.4 除非</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人认为确有必要答复，否则，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人有权拒绝回复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人在本章第 2.2.1 项规定的时间后的任何澄清要求。</w:t>
      </w:r>
    </w:p>
    <w:p w14:paraId="3956F946">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2.3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 xml:space="preserve">文件的修改 </w:t>
      </w:r>
    </w:p>
    <w:p w14:paraId="661C4E1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2.3.1 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文件，并通知所有已购买</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文件的时间距本章第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截止时间不足 15 日的，并且修改内容可能影响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文件编制的，将相应延长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w:t>
      </w:r>
    </w:p>
    <w:p w14:paraId="2A00C5D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人收到修改内容后，应按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人须知前附表规定的时间和形式通知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人，确认已收到该修改。</w:t>
      </w:r>
    </w:p>
    <w:p w14:paraId="526A569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2.4  </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文件的异议</w:t>
      </w:r>
    </w:p>
    <w:p w14:paraId="026634B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文件有异议的，应当在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 10 日前以书面形式提出。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 3 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51A8EE16">
      <w:pPr>
        <w:keepNext/>
        <w:keepLines/>
        <w:snapToGrid w:val="0"/>
        <w:spacing w:line="360" w:lineRule="auto"/>
        <w:outlineLvl w:val="0"/>
        <w:rPr>
          <w:rFonts w:hint="eastAsia" w:ascii="宋体" w:hAnsi="宋体" w:eastAsia="宋体" w:cs="宋体"/>
          <w:b/>
          <w:color w:val="auto"/>
          <w:sz w:val="28"/>
          <w:highlight w:val="none"/>
        </w:rPr>
      </w:pPr>
      <w:bookmarkStart w:id="32" w:name="_Toc23808"/>
      <w:bookmarkStart w:id="33" w:name="_Toc6815"/>
      <w:bookmarkStart w:id="34" w:name="_Toc27106"/>
      <w:bookmarkStart w:id="35" w:name="_Toc13578"/>
      <w:bookmarkStart w:id="36" w:name="_Toc7462"/>
      <w:r>
        <w:rPr>
          <w:rFonts w:hint="eastAsia" w:ascii="宋体" w:hAnsi="宋体" w:eastAsia="宋体" w:cs="宋体"/>
          <w:b/>
          <w:color w:val="auto"/>
          <w:sz w:val="28"/>
          <w:highlight w:val="none"/>
        </w:rPr>
        <w:t>3、</w:t>
      </w:r>
      <w:r>
        <w:rPr>
          <w:rFonts w:hint="eastAsia" w:ascii="宋体" w:hAnsi="宋体" w:eastAsia="宋体" w:cs="宋体"/>
          <w:b/>
          <w:color w:val="auto"/>
          <w:sz w:val="28"/>
          <w:highlight w:val="none"/>
          <w:lang w:eastAsia="zh-CN"/>
        </w:rPr>
        <w:t>参选</w:t>
      </w:r>
      <w:r>
        <w:rPr>
          <w:rFonts w:hint="eastAsia" w:ascii="宋体" w:hAnsi="宋体" w:eastAsia="宋体" w:cs="宋体"/>
          <w:b/>
          <w:color w:val="auto"/>
          <w:sz w:val="28"/>
          <w:highlight w:val="none"/>
        </w:rPr>
        <w:t>文件</w:t>
      </w:r>
      <w:bookmarkEnd w:id="32"/>
      <w:bookmarkEnd w:id="33"/>
      <w:bookmarkEnd w:id="34"/>
      <w:bookmarkEnd w:id="35"/>
      <w:bookmarkEnd w:id="36"/>
    </w:p>
    <w:p w14:paraId="26B2F69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文件的组成</w:t>
      </w:r>
    </w:p>
    <w:p w14:paraId="022CB9C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文件应包括下列内容：</w:t>
      </w:r>
    </w:p>
    <w:p w14:paraId="08D0C02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cs="宋体"/>
          <w:color w:val="auto"/>
          <w:sz w:val="21"/>
          <w:highlight w:val="none"/>
          <w:lang w:val="en-US" w:eastAsia="zh-CN"/>
        </w:rPr>
        <w:t>经济部分（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w:t>
      </w:r>
      <w:r>
        <w:rPr>
          <w:rFonts w:hint="eastAsia" w:ascii="宋体" w:hAnsi="宋体" w:cs="宋体"/>
          <w:color w:val="auto"/>
          <w:sz w:val="21"/>
          <w:highlight w:val="none"/>
          <w:lang w:val="en-US" w:eastAsia="zh-CN"/>
        </w:rPr>
        <w:t>）</w:t>
      </w:r>
      <w:r>
        <w:rPr>
          <w:rFonts w:hint="eastAsia" w:ascii="宋体" w:hAnsi="宋体" w:eastAsia="宋体" w:cs="宋体"/>
          <w:color w:val="auto"/>
          <w:sz w:val="21"/>
          <w:highlight w:val="none"/>
        </w:rPr>
        <w:t>；</w:t>
      </w:r>
    </w:p>
    <w:p w14:paraId="5EADFFC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（2）法定代表人（单位负责人）身份证明或授权委托书；</w:t>
      </w:r>
    </w:p>
    <w:p w14:paraId="11E80F6B">
      <w:pPr>
        <w:adjustRightInd w:val="0"/>
        <w:snapToGrid w:val="0"/>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资格</w:t>
      </w:r>
      <w:r>
        <w:rPr>
          <w:rFonts w:hint="eastAsia" w:ascii="宋体" w:hAnsi="宋体" w:cs="宋体"/>
          <w:color w:val="auto"/>
          <w:sz w:val="21"/>
          <w:highlight w:val="none"/>
          <w:lang w:val="en-US" w:eastAsia="zh-CN"/>
        </w:rPr>
        <w:t>部分</w:t>
      </w:r>
      <w:r>
        <w:rPr>
          <w:rFonts w:hint="eastAsia" w:ascii="宋体" w:hAnsi="宋体" w:eastAsia="宋体" w:cs="宋体"/>
          <w:color w:val="auto"/>
          <w:sz w:val="21"/>
          <w:highlight w:val="none"/>
        </w:rPr>
        <w:t>；</w:t>
      </w:r>
    </w:p>
    <w:p w14:paraId="339614DB">
      <w:pPr>
        <w:adjustRightInd w:val="0"/>
        <w:snapToGrid w:val="0"/>
        <w:spacing w:line="360" w:lineRule="auto"/>
        <w:ind w:firstLine="420" w:firstLineChars="200"/>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rPr>
        <w:t>（4）</w:t>
      </w:r>
      <w:r>
        <w:rPr>
          <w:rFonts w:hint="eastAsia" w:ascii="宋体" w:hAnsi="宋体" w:eastAsia="宋体" w:cs="宋体"/>
          <w:color w:val="auto"/>
          <w:sz w:val="21"/>
          <w:highlight w:val="none"/>
          <w:lang w:val="en-US" w:eastAsia="zh-CN"/>
        </w:rPr>
        <w:t>技术部分；</w:t>
      </w:r>
    </w:p>
    <w:p w14:paraId="0753B1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过程中作出的符合法律法规和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文件规定的澄清确认，构成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1CCA50A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人须知前附表规定不接受联合体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人没有组成联合体的，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3.1.1（3）目所指的联合体协议书。</w:t>
      </w:r>
    </w:p>
    <w:p w14:paraId="611EFC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人须知前附表未要求提交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文件不包括本章第 3.1.1（4）目所指的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0139517C">
      <w:pPr>
        <w:adjustRightInd w:val="0"/>
        <w:snapToGrid w:val="0"/>
        <w:spacing w:line="360" w:lineRule="auto"/>
        <w:ind w:firstLine="420" w:firstLineChars="200"/>
        <w:rPr>
          <w:rFonts w:hint="eastAsia" w:ascii="宋体" w:hAnsi="宋体" w:eastAsia="宋体" w:cs="宋体"/>
          <w:color w:val="auto"/>
          <w:sz w:val="21"/>
          <w:highlight w:val="none"/>
        </w:rPr>
      </w:pPr>
    </w:p>
    <w:p w14:paraId="429C4DB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报价 </w:t>
      </w:r>
    </w:p>
    <w:p w14:paraId="6F1F598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报价应包括国家规定的增值税税金。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函中进行报价并填写分项报价表。</w:t>
      </w:r>
    </w:p>
    <w:p w14:paraId="646CFB7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人应充分了解该项目的总体情况以及影响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报价的其他要素。</w:t>
      </w:r>
    </w:p>
    <w:p w14:paraId="4ED50A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报价；如分项报价中存在缺漏项，则视为缺漏项价格已包含在其他分项报价之中。</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函中的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报价总额，应同时修改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文件“分项报价表”中的相应报价。此修改须符合本章第 4.3 款的有关要求。</w:t>
      </w:r>
    </w:p>
    <w:p w14:paraId="427735F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人设有最高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报价不得超过最高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限价，最高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限价在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人须知前附表中载明。</w:t>
      </w:r>
    </w:p>
    <w:p w14:paraId="5ECB9725">
      <w:pPr>
        <w:adjustRightInd w:val="0"/>
        <w:snapToGrid w:val="0"/>
        <w:spacing w:line="360" w:lineRule="auto"/>
        <w:ind w:firstLine="420" w:firstLineChars="200"/>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3.2.5  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报价的其他要求见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人须知前附表。 </w:t>
      </w:r>
    </w:p>
    <w:p w14:paraId="2290F80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有效期 </w:t>
      </w:r>
    </w:p>
    <w:p w14:paraId="0EFD45D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有效期为 90 天。</w:t>
      </w:r>
    </w:p>
    <w:p w14:paraId="36ACDD6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3.3.2  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文件的，应承担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文件和法律规定的责任。</w:t>
      </w:r>
    </w:p>
    <w:p w14:paraId="5832C22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3.3.3  出现特殊情况需要延长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人以书面形式通知所有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人延长</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人应予以书面答复，同意延长的，应相应延长其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保证金的有效期，但不得要求或被允许修改其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人拒绝延长的，其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失效，但</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人有权收回其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保证金及以现金或者支票形式递交的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保证金的银行同期存款利息。</w:t>
      </w:r>
    </w:p>
    <w:p w14:paraId="49866B6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3.4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保证金 </w:t>
      </w:r>
    </w:p>
    <w:p w14:paraId="62AB238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文件的同时，应按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人须知前附表规定的金额、形式和第六章“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保证金格式递交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保证金，并作为其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文件的组成部分。境内</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人以现金或者支票形式提交的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保证金，应当从其基本账户转出并在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文件中附上基本账户开户证明。联合体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保证金可以由牵头人递交，并应符合</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cs="宋体"/>
          <w:color w:val="auto"/>
          <w:sz w:val="21"/>
          <w:highlight w:val="none"/>
          <w:lang w:eastAsia="zh-CN"/>
        </w:rPr>
        <w:t>。</w:t>
      </w:r>
      <w:r>
        <w:rPr>
          <w:rFonts w:hint="eastAsia" w:ascii="宋体" w:hAnsi="宋体" w:eastAsia="宋体" w:cs="宋体"/>
          <w:color w:val="auto"/>
          <w:sz w:val="21"/>
          <w:highlight w:val="none"/>
        </w:rPr>
        <w:t xml:space="preserve"> </w:t>
      </w:r>
    </w:p>
    <w:p w14:paraId="5722C67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 3.4.1 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4B8617C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3.4.4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人最迟将在与中标人签订合同后 5 日内，向未中标的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人和中标人退还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 xml:space="preserve">保证金以现金或者支票形式递交的，还应退还银行同期存款利息。 </w:t>
      </w:r>
    </w:p>
    <w:p w14:paraId="6D6FB98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3.4.5 有下列情形之一的，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保证金将不予退还：</w:t>
      </w:r>
    </w:p>
    <w:p w14:paraId="712859D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有效期内撤销</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2DE145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（2）中标人在收到</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通知书后，无正当理由不与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人订立合同，在签订合同时向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w:t>
      </w:r>
    </w:p>
    <w:p w14:paraId="060AD9F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（3）发生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人须知前附表规定的其他可以不予退还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保证金的情形。</w:t>
      </w:r>
    </w:p>
    <w:p w14:paraId="2D6D987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3.5 资格审查资料</w:t>
      </w:r>
    </w:p>
    <w:p w14:paraId="3AC6C81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人应按下列规定提供资格审查资料，以证明其满足本章第 1.4 款规定的资质、财务、业绩、信誉等要求。</w:t>
      </w:r>
    </w:p>
    <w:p w14:paraId="065E16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人基本情况表”应附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人资格或者资质证书副本和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材料检验或认证等材料的复印件以及：</w:t>
      </w:r>
    </w:p>
    <w:p w14:paraId="536A2D7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人为企业的，应提交营业执照和组织机构代码证的复印件（按照“三证合一”或“五证合一”登记制度进行登记的，可仅提供营业执照复印件）；</w:t>
      </w:r>
    </w:p>
    <w:p w14:paraId="4B6D4E2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人为依法允许经营的事业单位的，应提交事业单位法人证书和组织机构代码证的复印件。</w:t>
      </w:r>
    </w:p>
    <w:p w14:paraId="5B50E2E4">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3.5.2 “近年财务状况表”应附经会计师事务所或审计机构审计的财务会计报表，包括资产负债表、现金流量表、利润表和财务情况说明书的复印件，具体年份要求见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人的成立时间少于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r>
        <w:rPr>
          <w:rFonts w:hint="eastAsia" w:ascii="宋体" w:hAnsi="宋体" w:cs="宋体"/>
          <w:color w:val="auto"/>
          <w:sz w:val="21"/>
          <w:highlight w:val="none"/>
          <w:lang w:val="en-US" w:eastAsia="zh-CN"/>
        </w:rPr>
        <w:t>时间</w:t>
      </w:r>
      <w:r>
        <w:rPr>
          <w:rFonts w:hint="eastAsia" w:ascii="宋体" w:hAnsi="宋体" w:eastAsia="宋体" w:cs="宋体"/>
          <w:color w:val="auto"/>
          <w:sz w:val="21"/>
          <w:highlight w:val="none"/>
        </w:rPr>
        <w:t>的，应提供成立以来的财务状况表。</w:t>
      </w:r>
    </w:p>
    <w:p w14:paraId="098763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3.5.3 “近年完成的类似项目情况表”应附</w:t>
      </w:r>
      <w:r>
        <w:rPr>
          <w:rFonts w:hint="eastAsia" w:ascii="宋体" w:hAnsi="宋体" w:eastAsia="宋体" w:cs="宋体"/>
          <w:color w:val="auto"/>
          <w:sz w:val="21"/>
          <w:highlight w:val="none"/>
          <w:lang w:val="en-US" w:eastAsia="zh-CN"/>
        </w:rPr>
        <w:t>成交</w:t>
      </w:r>
      <w:r>
        <w:rPr>
          <w:rFonts w:hint="eastAsia" w:ascii="宋体" w:hAnsi="宋体" w:eastAsia="宋体" w:cs="宋体"/>
          <w:color w:val="auto"/>
          <w:sz w:val="21"/>
          <w:highlight w:val="none"/>
        </w:rPr>
        <w:t>通知书和（或）合同协议书、材料进场验收证书等的复印件，具体时间要求见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人须知前附表。每张表格只填写一个项目，并标明序号。</w:t>
      </w:r>
    </w:p>
    <w:p w14:paraId="4C77D7B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3.5.4 “正在供货和新承接的项目情况表”应附</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和（或）合同协议书复印件。每张表格只填写一个项目，并标明序号。</w:t>
      </w:r>
    </w:p>
    <w:p w14:paraId="68B7E71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3.5.5 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人须知前附表规定接受联合体</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的，本章第 3.5.1 项至第 3.5.5 项规定的表格和资料应包括联合体各方相关情况。</w:t>
      </w:r>
    </w:p>
    <w:p w14:paraId="0B82E65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3.6 备选</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方案</w:t>
      </w:r>
    </w:p>
    <w:p w14:paraId="7F32DFD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3.6.1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人须知前附表规定允许外，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方案，否则其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将被否决。</w:t>
      </w:r>
    </w:p>
    <w:p w14:paraId="12A738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3.6.2  允许</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方案的，只有中标人所递交的备选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方案方可予以考虑。</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委员会认为中标人的备选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方案优于其按照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文件要求编制的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人可以接受该备选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方案。</w:t>
      </w:r>
    </w:p>
    <w:p w14:paraId="70BB35A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3.6.3  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人提供两个或两个以上</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报价，或者在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文件中提供一个报价，但同时提供两个或两个以上供货方案的，视为提供备选方案。</w:t>
      </w:r>
    </w:p>
    <w:p w14:paraId="77D664A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3.7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文件的编制 </w:t>
      </w:r>
    </w:p>
    <w:p w14:paraId="5EA36B8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文件格式”进行编写，如有必</w:t>
      </w:r>
      <w:bookmarkStart w:id="113" w:name="_GoBack"/>
      <w:bookmarkEnd w:id="113"/>
      <w:r>
        <w:rPr>
          <w:rFonts w:hint="eastAsia" w:ascii="宋体" w:hAnsi="宋体" w:eastAsia="宋体" w:cs="宋体"/>
          <w:color w:val="auto"/>
          <w:sz w:val="21"/>
          <w:highlight w:val="none"/>
        </w:rPr>
        <w:t>要，可以增加附页，作为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5B4A1EB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文件应当对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文件有关供货期、</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有效期、供货要求、</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范围等实质性内容作出响应。</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文件在满足</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文件实质性要求的基础上，可以提出比</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文件要求更有利于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人的承诺。</w:t>
      </w:r>
    </w:p>
    <w:p w14:paraId="35F09AE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3.7.3（1）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文件应用不褪色的材料书写或打印，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函及对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文件的澄清、说明和补正应由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人的法定代表人（单位负责人）签字的，应附法定代表人（单位负责人）身份证明，由代理人签字的，应附授权委托书，身份证明或授权委托书应符合第六章“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文件格式”的要求。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文件应尽量避免涂改、行间插字或删除。如果出现上述情况，改动之处应由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人的法定代表人（单位负责人）或其授权的代理人签字或盖单位章。</w:t>
      </w:r>
    </w:p>
    <w:p w14:paraId="49050A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文件正本一份，副本</w:t>
      </w:r>
      <w:r>
        <w:rPr>
          <w:rFonts w:hint="eastAsia" w:ascii="宋体" w:hAnsi="宋体" w:cs="宋体"/>
          <w:color w:val="auto"/>
          <w:sz w:val="21"/>
          <w:highlight w:val="none"/>
          <w:lang w:val="en-US" w:eastAsia="zh-CN"/>
        </w:rPr>
        <w:t>一份</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人须知前附表。正本和副本的封面</w:t>
      </w:r>
      <w:r>
        <w:rPr>
          <w:rFonts w:hint="eastAsia" w:ascii="宋体" w:hAnsi="宋体" w:cs="宋体"/>
          <w:color w:val="auto"/>
          <w:sz w:val="21"/>
          <w:highlight w:val="none"/>
          <w:lang w:eastAsia="zh-CN"/>
        </w:rPr>
        <w:t>右上角</w:t>
      </w:r>
      <w:r>
        <w:rPr>
          <w:rFonts w:hint="eastAsia" w:ascii="宋体" w:hAnsi="宋体" w:eastAsia="宋体" w:cs="宋体"/>
          <w:color w:val="auto"/>
          <w:sz w:val="21"/>
          <w:highlight w:val="none"/>
        </w:rPr>
        <w:t>应清楚地标记“正本”或“副本”的字样。</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人应根据</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人须知前附表要求提供电子版文件。当副本和正本不一致或电子版文件和纸质正本文件不一致时，以纸质正本文件为准。</w:t>
      </w:r>
    </w:p>
    <w:p w14:paraId="397C718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文件的正本与副本应分别装订，并编制目录，</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文件需分册装订的，具体分册装订要求见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w:t>
      </w:r>
    </w:p>
    <w:p w14:paraId="2D55EEA0">
      <w:pPr>
        <w:keepNext/>
        <w:keepLines/>
        <w:snapToGrid w:val="0"/>
        <w:spacing w:line="360" w:lineRule="auto"/>
        <w:outlineLvl w:val="0"/>
        <w:rPr>
          <w:rFonts w:hint="eastAsia" w:ascii="宋体" w:hAnsi="宋体" w:eastAsia="宋体" w:cs="宋体"/>
          <w:b/>
          <w:color w:val="auto"/>
          <w:sz w:val="28"/>
          <w:highlight w:val="none"/>
          <w:lang w:eastAsia="zh-CN"/>
        </w:rPr>
      </w:pPr>
      <w:bookmarkStart w:id="37" w:name="_Toc22921"/>
      <w:bookmarkStart w:id="38" w:name="_Toc7095"/>
      <w:bookmarkStart w:id="39" w:name="_Toc27230"/>
      <w:bookmarkStart w:id="40" w:name="_Toc20825"/>
      <w:bookmarkStart w:id="41" w:name="_Toc22663"/>
      <w:r>
        <w:rPr>
          <w:rFonts w:hint="eastAsia" w:ascii="宋体" w:hAnsi="宋体" w:eastAsia="宋体" w:cs="宋体"/>
          <w:b/>
          <w:color w:val="auto"/>
          <w:sz w:val="28"/>
          <w:highlight w:val="none"/>
        </w:rPr>
        <w:t>4、</w:t>
      </w:r>
      <w:bookmarkEnd w:id="37"/>
      <w:bookmarkEnd w:id="38"/>
      <w:bookmarkEnd w:id="39"/>
      <w:r>
        <w:rPr>
          <w:rFonts w:hint="eastAsia" w:ascii="宋体" w:hAnsi="宋体" w:eastAsia="宋体" w:cs="宋体"/>
          <w:b/>
          <w:color w:val="auto"/>
          <w:sz w:val="28"/>
          <w:highlight w:val="none"/>
          <w:lang w:eastAsia="zh-CN"/>
        </w:rPr>
        <w:t>参选</w:t>
      </w:r>
      <w:bookmarkEnd w:id="40"/>
      <w:bookmarkEnd w:id="41"/>
    </w:p>
    <w:p w14:paraId="1A58058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4.1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文件的密封和标记 </w:t>
      </w:r>
    </w:p>
    <w:p w14:paraId="775535B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文件应密封包装，并在封套的封口处加盖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人单位章或由</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人的法定代表人（单位负责人）或其授权的代理人签字。</w:t>
      </w:r>
    </w:p>
    <w:p w14:paraId="4EE26CC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文件封套上应写明的内容见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3CE8311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4.1.3  未按本章第 4.1.1 项要求密封的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66ABE20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4.2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文件的递交 </w:t>
      </w:r>
    </w:p>
    <w:p w14:paraId="361460D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人应在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p>
    <w:p w14:paraId="7766B65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文件的地点：见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7EF28C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4.2.3  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人所递交的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文件不予退还。</w:t>
      </w:r>
    </w:p>
    <w:p w14:paraId="1F0527B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4.2.4  </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6757299D">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4.2.5  逾期送达的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人将予以拒收。</w:t>
      </w:r>
    </w:p>
    <w:p w14:paraId="17D41F78">
      <w:pPr>
        <w:pStyle w:val="2"/>
        <w:rPr>
          <w:rFonts w:hint="eastAsia" w:ascii="宋体" w:hAnsi="宋体" w:eastAsia="宋体" w:cs="宋体"/>
          <w:color w:val="auto"/>
          <w:highlight w:val="none"/>
        </w:rPr>
      </w:pPr>
    </w:p>
    <w:p w14:paraId="6C86E6EC">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 xml:space="preserve">4.3 </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 xml:space="preserve">文件的修改与撤回 </w:t>
      </w:r>
    </w:p>
    <w:p w14:paraId="311CB15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4.3.1 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人可以修改或撤回已递交的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文件，但应以书面形式通知</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p>
    <w:p w14:paraId="0FFADDC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人修改或撤回已递交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文件的书面通知应按照本章第 3.7.3的要求签字或盖章。</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人收到书面通知后，向</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人出具签收凭证。</w:t>
      </w:r>
    </w:p>
    <w:p w14:paraId="37E2ECC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4.3.3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人撤回</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人自收到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人书面撤回通知之日起 5 日内退还已收取的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w:t>
      </w:r>
    </w:p>
    <w:p w14:paraId="6AF65C3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4.3.4 修改的内容为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文件的组成部分。修改的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文件应按照本章第 3 条、第 4 条的规定进行编制、密封、标记和递交，并标明“修改”字样。</w:t>
      </w:r>
    </w:p>
    <w:p w14:paraId="1B96809D">
      <w:pPr>
        <w:keepNext/>
        <w:keepLines/>
        <w:snapToGrid w:val="0"/>
        <w:spacing w:line="360" w:lineRule="auto"/>
        <w:outlineLvl w:val="0"/>
        <w:rPr>
          <w:rFonts w:hint="eastAsia" w:ascii="宋体" w:hAnsi="宋体" w:eastAsia="宋体" w:cs="宋体"/>
          <w:b/>
          <w:color w:val="auto"/>
          <w:sz w:val="28"/>
          <w:highlight w:val="none"/>
        </w:rPr>
      </w:pPr>
      <w:bookmarkStart w:id="42" w:name="_Toc26069"/>
      <w:bookmarkStart w:id="43" w:name="_Toc17267"/>
      <w:bookmarkStart w:id="44" w:name="_Toc17347"/>
      <w:bookmarkStart w:id="45" w:name="_Toc24757"/>
      <w:bookmarkStart w:id="46" w:name="_Toc15012"/>
      <w:r>
        <w:rPr>
          <w:rFonts w:hint="eastAsia" w:ascii="宋体" w:hAnsi="宋体" w:eastAsia="宋体" w:cs="宋体"/>
          <w:b/>
          <w:color w:val="auto"/>
          <w:sz w:val="28"/>
          <w:highlight w:val="none"/>
        </w:rPr>
        <w:t>5、开标</w:t>
      </w:r>
      <w:bookmarkEnd w:id="42"/>
      <w:bookmarkEnd w:id="43"/>
      <w:bookmarkEnd w:id="44"/>
      <w:bookmarkEnd w:id="45"/>
      <w:bookmarkEnd w:id="46"/>
    </w:p>
    <w:p w14:paraId="0D08E08E">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5.1 开标时间和地点</w:t>
      </w:r>
    </w:p>
    <w:p w14:paraId="78C1CA7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人在本章第 4.2.1 项规定的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截止时间（开标时间）和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人须知前附表规定的地点公开开标，并邀请所有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人的法定代表人（单位负责人）或其委托代理人准时参加。</w:t>
      </w:r>
    </w:p>
    <w:p w14:paraId="25A12C6E">
      <w:pPr>
        <w:adjustRightInd w:val="0"/>
        <w:snapToGrid w:val="0"/>
        <w:spacing w:line="360" w:lineRule="auto"/>
        <w:ind w:firstLine="482" w:firstLineChars="200"/>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5.2 开标程序</w:t>
      </w:r>
    </w:p>
    <w:p w14:paraId="51D5E50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主持人按下列程序进行开标：</w:t>
      </w:r>
    </w:p>
    <w:p w14:paraId="793FD5C1">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（1）宣布开标纪律；</w:t>
      </w:r>
    </w:p>
    <w:p w14:paraId="0628C079">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（2）公布在</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截止时间前递交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p>
    <w:p w14:paraId="02EFD86F">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（3）宣布开标人、唱标人、记录人、监标人等有关人员姓名；</w:t>
      </w:r>
    </w:p>
    <w:p w14:paraId="771D4FC5">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（4）检查</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文件的密封情况，按照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人须知前附表规定的开标顺序当众开标，公布</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项目名称、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人名称、</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保证金的递交情况、</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r>
        <w:rPr>
          <w:rFonts w:hint="eastAsia" w:ascii="宋体" w:hAnsi="宋体" w:eastAsia="宋体" w:cs="宋体"/>
          <w:color w:val="auto"/>
          <w:sz w:val="21"/>
          <w:highlight w:val="none"/>
          <w:lang w:eastAsia="zh-CN"/>
        </w:rPr>
        <w:t>服务期</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服务地点</w:t>
      </w:r>
      <w:r>
        <w:rPr>
          <w:rFonts w:hint="eastAsia" w:ascii="宋体" w:hAnsi="宋体" w:eastAsia="宋体" w:cs="宋体"/>
          <w:color w:val="auto"/>
          <w:sz w:val="21"/>
          <w:highlight w:val="none"/>
        </w:rPr>
        <w:t>及其他内容，并记录在案；</w:t>
      </w:r>
    </w:p>
    <w:p w14:paraId="1ABD9E07">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人代表、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人代表、监标人、记录人等有关人员在开标记录上签字确认；</w:t>
      </w:r>
    </w:p>
    <w:p w14:paraId="44CBABFA">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rPr>
        <w:t>（6）开标结束。</w:t>
      </w:r>
    </w:p>
    <w:p w14:paraId="5CC268F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5.3 开</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异议</w:t>
      </w:r>
    </w:p>
    <w:p w14:paraId="4080889F">
      <w:pPr>
        <w:keepNext/>
        <w:keepLines/>
        <w:snapToGrid w:val="0"/>
        <w:spacing w:line="360" w:lineRule="auto"/>
        <w:ind w:firstLine="399" w:firstLineChars="19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人对开标有异议的，应当在开标现场提出，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人当场作出答复，并制作记录。</w:t>
      </w:r>
    </w:p>
    <w:p w14:paraId="0A9C3713">
      <w:pPr>
        <w:pStyle w:val="2"/>
        <w:rPr>
          <w:rFonts w:hint="eastAsia" w:ascii="宋体" w:hAnsi="宋体" w:eastAsia="宋体" w:cs="宋体"/>
          <w:color w:val="auto"/>
          <w:highlight w:val="none"/>
        </w:rPr>
      </w:pPr>
    </w:p>
    <w:p w14:paraId="370D092A">
      <w:pPr>
        <w:keepNext/>
        <w:keepLines/>
        <w:snapToGrid w:val="0"/>
        <w:spacing w:line="360" w:lineRule="auto"/>
        <w:outlineLvl w:val="0"/>
        <w:rPr>
          <w:rFonts w:hint="eastAsia" w:ascii="宋体" w:hAnsi="宋体" w:eastAsia="宋体" w:cs="宋体"/>
          <w:b/>
          <w:color w:val="auto"/>
          <w:sz w:val="28"/>
          <w:szCs w:val="22"/>
          <w:highlight w:val="none"/>
        </w:rPr>
      </w:pPr>
      <w:bookmarkStart w:id="47" w:name="_Toc1030"/>
      <w:bookmarkStart w:id="48" w:name="_Toc22774"/>
      <w:bookmarkStart w:id="49" w:name="_Toc2996"/>
      <w:bookmarkStart w:id="50" w:name="_Toc22199"/>
      <w:bookmarkStart w:id="51" w:name="_Toc204"/>
      <w:r>
        <w:rPr>
          <w:rFonts w:hint="eastAsia" w:ascii="宋体" w:hAnsi="宋体" w:eastAsia="宋体" w:cs="宋体"/>
          <w:b/>
          <w:color w:val="auto"/>
          <w:sz w:val="28"/>
          <w:szCs w:val="22"/>
          <w:highlight w:val="none"/>
        </w:rPr>
        <w:t>6、评</w:t>
      </w:r>
      <w:r>
        <w:rPr>
          <w:rFonts w:hint="eastAsia" w:ascii="宋体" w:hAnsi="宋体" w:eastAsia="宋体" w:cs="宋体"/>
          <w:b/>
          <w:color w:val="auto"/>
          <w:sz w:val="28"/>
          <w:szCs w:val="22"/>
          <w:highlight w:val="none"/>
          <w:lang w:val="en-US" w:eastAsia="zh-CN"/>
        </w:rPr>
        <w:t>选</w:t>
      </w:r>
      <w:bookmarkEnd w:id="47"/>
      <w:bookmarkEnd w:id="48"/>
      <w:bookmarkEnd w:id="49"/>
      <w:bookmarkEnd w:id="50"/>
      <w:bookmarkEnd w:id="51"/>
    </w:p>
    <w:p w14:paraId="4A85FCE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6.1评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 xml:space="preserve">委员会 </w:t>
      </w:r>
    </w:p>
    <w:p w14:paraId="1EF3D43A">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6.1.1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人依法组建的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委员会负责。评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委员会由</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人或其委托的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代理机构熟悉相关业务的代表，以及有关技术、经济等方面的专家组成。评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委员会成员人数以及技术、经济等方面专家的确定方式见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140836D0">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6.1.2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委员会成员有下列情形之一的，应当回避：</w:t>
      </w:r>
    </w:p>
    <w:p w14:paraId="39153074">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人主要负责人的近亲属；</w:t>
      </w:r>
    </w:p>
    <w:p w14:paraId="5D46EE22">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（2）项目主管部门或者行政监督部门的人员；</w:t>
      </w:r>
    </w:p>
    <w:p w14:paraId="3B35E6D1">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人有经济利益关系，可能影响对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公正评审的；</w:t>
      </w:r>
    </w:p>
    <w:p w14:paraId="129DF026">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（4）曾因在</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以及其他与</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有关活动中从事违法行为而受过行政处罚或刑事处罚的；</w:t>
      </w:r>
    </w:p>
    <w:p w14:paraId="336EC6C8">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（5）与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人有其他利害关系。</w:t>
      </w:r>
    </w:p>
    <w:p w14:paraId="56BA638B">
      <w:pPr>
        <w:keepNext w:val="0"/>
        <w:keepLines w:val="0"/>
        <w:widowControl/>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6.1.3 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委员会成员有回避事由、擅离职守或者因健康等原因不能继续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人有权更换。被更换的评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委员会成员作出的评审结论无效，由更换后的评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委员会成员重新进行评审。</w:t>
      </w:r>
    </w:p>
    <w:p w14:paraId="774B7B9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原则</w:t>
      </w:r>
    </w:p>
    <w:p w14:paraId="4924A44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活动遵循公平、公正、科学和择优的原则。</w:t>
      </w:r>
    </w:p>
    <w:p w14:paraId="5FE235F2">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6.3评</w:t>
      </w:r>
      <w:r>
        <w:rPr>
          <w:rFonts w:hint="eastAsia" w:ascii="宋体" w:hAnsi="宋体" w:eastAsia="宋体" w:cs="宋体"/>
          <w:b/>
          <w:bCs/>
          <w:color w:val="auto"/>
          <w:sz w:val="24"/>
          <w:szCs w:val="22"/>
          <w:highlight w:val="none"/>
          <w:lang w:val="en-US" w:eastAsia="zh-CN"/>
        </w:rPr>
        <w:t>选</w:t>
      </w:r>
    </w:p>
    <w:p w14:paraId="0EC851A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6.3.1</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委员会按照第三章“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办法”规定的方法、评审因素、标准和程序对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文件进行评审。第三章“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办法”没有规定的方法、评审因素和标准，不作为</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依据。</w:t>
      </w:r>
    </w:p>
    <w:p w14:paraId="458CAE0C">
      <w:pPr>
        <w:adjustRightInd w:val="0"/>
        <w:snapToGrid w:val="0"/>
        <w:spacing w:line="360" w:lineRule="auto"/>
        <w:ind w:firstLine="399" w:firstLineChars="190"/>
        <w:jc w:val="left"/>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6.3.2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完成后，</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人提交书面</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报告和中标候选人名单。</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委员会推荐中标候选人的人数见</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w:t>
      </w:r>
    </w:p>
    <w:p w14:paraId="6120F48D">
      <w:pPr>
        <w:adjustRightInd w:val="0"/>
        <w:snapToGrid w:val="0"/>
        <w:spacing w:line="360" w:lineRule="auto"/>
        <w:ind w:firstLine="420" w:firstLineChars="200"/>
        <w:jc w:val="left"/>
        <w:rPr>
          <w:rFonts w:hint="eastAsia" w:ascii="宋体" w:hAnsi="宋体" w:eastAsia="宋体" w:cs="宋体"/>
          <w:color w:val="auto"/>
          <w:sz w:val="21"/>
          <w:highlight w:val="none"/>
        </w:rPr>
      </w:pPr>
    </w:p>
    <w:p w14:paraId="122294F3">
      <w:pPr>
        <w:keepNext/>
        <w:keepLines/>
        <w:snapToGrid w:val="0"/>
        <w:spacing w:line="360" w:lineRule="auto"/>
        <w:outlineLvl w:val="0"/>
        <w:rPr>
          <w:rFonts w:hint="eastAsia" w:ascii="宋体" w:hAnsi="宋体" w:eastAsia="宋体" w:cs="宋体"/>
          <w:b/>
          <w:color w:val="auto"/>
          <w:sz w:val="28"/>
          <w:szCs w:val="22"/>
          <w:highlight w:val="none"/>
        </w:rPr>
      </w:pPr>
      <w:bookmarkStart w:id="52" w:name="_Toc11034"/>
      <w:bookmarkStart w:id="53" w:name="_Toc21063"/>
      <w:bookmarkStart w:id="54" w:name="_Toc21961"/>
      <w:bookmarkStart w:id="55" w:name="_Toc12303"/>
      <w:bookmarkStart w:id="56" w:name="_Toc6064"/>
      <w:r>
        <w:rPr>
          <w:rFonts w:hint="eastAsia" w:ascii="宋体" w:hAnsi="宋体" w:eastAsia="宋体" w:cs="宋体"/>
          <w:b/>
          <w:color w:val="auto"/>
          <w:sz w:val="28"/>
          <w:szCs w:val="22"/>
          <w:highlight w:val="none"/>
        </w:rPr>
        <w:t>7、合同授予</w:t>
      </w:r>
      <w:bookmarkEnd w:id="52"/>
      <w:bookmarkEnd w:id="53"/>
      <w:bookmarkEnd w:id="54"/>
      <w:bookmarkEnd w:id="55"/>
      <w:bookmarkEnd w:id="56"/>
    </w:p>
    <w:p w14:paraId="62C6710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7.1中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候选人公示</w:t>
      </w:r>
    </w:p>
    <w:p w14:paraId="102153C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人在收到评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报告之日起 3 日内，按照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人须知前附表规定的公示媒介和期限公示中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候选人，公示期不得少于 3 天。</w:t>
      </w:r>
    </w:p>
    <w:p w14:paraId="0180C465">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7.2评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结果异议</w:t>
      </w:r>
    </w:p>
    <w:p w14:paraId="689F2AC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结果有异议的，应当在中标候选人公示期间提出。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人将在收到异议之日起3日内作出答复；作出答复前，将暂停</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w:t>
      </w:r>
    </w:p>
    <w:p w14:paraId="586D34A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7.3中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候选人履约能力审查</w:t>
      </w:r>
    </w:p>
    <w:p w14:paraId="22F58C1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候选人的经营、财务状况发生较大变化或存在违法行为</w:t>
      </w:r>
      <w:r>
        <w:rPr>
          <w:rFonts w:hint="eastAsia" w:ascii="宋体" w:hAnsi="宋体" w:cs="宋体"/>
          <w:color w:val="auto"/>
          <w:sz w:val="21"/>
          <w:highlight w:val="none"/>
          <w:lang w:eastAsia="zh-CN"/>
        </w:rPr>
        <w:t>、提供的投标资料与招标文件要求不符</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人认为可能影响其履约能力的，将在发出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前提请原评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文件规定的标准和方法进行审查确认。</w:t>
      </w:r>
    </w:p>
    <w:p w14:paraId="13891451">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7.4定</w:t>
      </w:r>
      <w:r>
        <w:rPr>
          <w:rFonts w:hint="eastAsia" w:ascii="宋体" w:hAnsi="宋体" w:eastAsia="宋体" w:cs="宋体"/>
          <w:b/>
          <w:bCs/>
          <w:color w:val="auto"/>
          <w:sz w:val="24"/>
          <w:szCs w:val="22"/>
          <w:highlight w:val="none"/>
          <w:lang w:val="en-US" w:eastAsia="zh-CN"/>
        </w:rPr>
        <w:t>选</w:t>
      </w:r>
    </w:p>
    <w:p w14:paraId="7250FCA9">
      <w:pPr>
        <w:snapToGrid w:val="0"/>
        <w:spacing w:line="520" w:lineRule="exact"/>
        <w:ind w:firstLine="482"/>
        <w:rPr>
          <w:rFonts w:hint="eastAsia" w:ascii="宋体" w:hAnsi="宋体" w:eastAsia="宋体" w:cs="宋体"/>
          <w:color w:val="auto"/>
          <w:sz w:val="24"/>
          <w:szCs w:val="22"/>
          <w:highlight w:val="none"/>
        </w:rPr>
      </w:pPr>
      <w:r>
        <w:rPr>
          <w:rFonts w:hint="eastAsia" w:ascii="宋体" w:hAnsi="宋体" w:eastAsia="宋体" w:cs="宋体"/>
          <w:color w:val="auto"/>
          <w:sz w:val="21"/>
          <w:highlight w:val="none"/>
        </w:rPr>
        <w:t>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人须知前附表的规定，</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人授权的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委员会依法确定中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人。</w:t>
      </w:r>
    </w:p>
    <w:p w14:paraId="3579ACD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7.5中</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通知</w:t>
      </w:r>
    </w:p>
    <w:p w14:paraId="67A9F91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在本章第3.3款规定的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有效期内，</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人以书面形式向中标人发出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，同时将中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结果通知未中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w:t>
      </w:r>
    </w:p>
    <w:p w14:paraId="311D94A7">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7.6履约保证金</w:t>
      </w:r>
    </w:p>
    <w:p w14:paraId="32CB81F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7.6.1在签订合同前，中标人应按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人须知前附表规定的形式、金额和</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文件第四章“合同条款及格式”规定的或者事先经过</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人书面认可的履约保证金格式向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人提交履约保证金。除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人须知前附表另有规定外，履约保证金为中标合同金额的 10%。联合体中标的，其履约保证金以联合体各方或者联合体中牵头人的名义提交。</w:t>
      </w:r>
    </w:p>
    <w:p w14:paraId="2E45453C">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7.6.2中标人不能按本章第 7.6.1 项要求提交履约保证金的，视为放弃中标，其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5DD806FD">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7.7签订合同</w:t>
      </w:r>
    </w:p>
    <w:p w14:paraId="2EC936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7.7.1</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人和中标人应当在</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发出之日起 30 日内，根据</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文件和中标人的</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文件订立书面合同。中标人无正当理由拒签合同，在签订合同时向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人提出附加条件，或者不按照</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文件要求提交履约保证金的，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人有权取消其中标资格，其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保证金不予退还；给</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人造成的损失超过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保证金数额的，中标人还应当对超过部分予以赔偿。</w:t>
      </w:r>
    </w:p>
    <w:p w14:paraId="0DECE99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7.7.2发出</w:t>
      </w:r>
      <w:r>
        <w:rPr>
          <w:rFonts w:hint="eastAsia" w:ascii="宋体" w:hAnsi="宋体" w:eastAsia="宋体" w:cs="宋体"/>
          <w:color w:val="auto"/>
          <w:sz w:val="21"/>
          <w:highlight w:val="none"/>
          <w:lang w:eastAsia="zh-CN"/>
        </w:rPr>
        <w:t>成交通知书</w:t>
      </w:r>
      <w:r>
        <w:rPr>
          <w:rFonts w:hint="eastAsia" w:ascii="宋体" w:hAnsi="宋体" w:eastAsia="宋体" w:cs="宋体"/>
          <w:color w:val="auto"/>
          <w:sz w:val="21"/>
          <w:highlight w:val="none"/>
        </w:rPr>
        <w:t>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人无正当理由拒签合同，或者在签订合同时向中标人提出附加条件的，</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人向中标人退还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保证金；给中标人造成损失的，还应当赔偿损失。</w:t>
      </w:r>
    </w:p>
    <w:p w14:paraId="2DCA311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7.7.3联合体中标的，联合体各方应当共同与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人签订合同，就中标项目向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人承担连带责任。</w:t>
      </w:r>
    </w:p>
    <w:p w14:paraId="323EE37D">
      <w:pPr>
        <w:keepNext/>
        <w:keepLines/>
        <w:snapToGrid w:val="0"/>
        <w:spacing w:line="360" w:lineRule="auto"/>
        <w:outlineLvl w:val="0"/>
        <w:rPr>
          <w:rFonts w:hint="eastAsia" w:ascii="宋体" w:hAnsi="宋体" w:eastAsia="宋体" w:cs="宋体"/>
          <w:b/>
          <w:color w:val="auto"/>
          <w:sz w:val="28"/>
          <w:highlight w:val="none"/>
        </w:rPr>
      </w:pPr>
      <w:bookmarkStart w:id="57" w:name="_Toc2167"/>
      <w:bookmarkStart w:id="58" w:name="_Toc4153"/>
      <w:bookmarkStart w:id="59" w:name="_Toc30445"/>
      <w:bookmarkStart w:id="60" w:name="_Toc4855"/>
      <w:bookmarkStart w:id="61" w:name="_Toc17078"/>
      <w:r>
        <w:rPr>
          <w:rFonts w:hint="eastAsia" w:ascii="宋体" w:hAnsi="宋体" w:eastAsia="宋体" w:cs="宋体"/>
          <w:b/>
          <w:color w:val="auto"/>
          <w:sz w:val="28"/>
          <w:highlight w:val="none"/>
        </w:rPr>
        <w:t>8、纪律和监督</w:t>
      </w:r>
      <w:bookmarkEnd w:id="57"/>
      <w:bookmarkEnd w:id="58"/>
      <w:bookmarkEnd w:id="59"/>
      <w:bookmarkEnd w:id="60"/>
      <w:bookmarkEnd w:id="61"/>
    </w:p>
    <w:p w14:paraId="35BF54C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8.1 对</w:t>
      </w:r>
      <w:r>
        <w:rPr>
          <w:rFonts w:hint="eastAsia" w:ascii="宋体" w:hAnsi="宋体" w:eastAsia="宋体" w:cs="宋体"/>
          <w:b/>
          <w:bCs/>
          <w:color w:val="auto"/>
          <w:sz w:val="24"/>
          <w:szCs w:val="22"/>
          <w:highlight w:val="none"/>
          <w:lang w:eastAsia="zh-CN"/>
        </w:rPr>
        <w:t>比选</w:t>
      </w:r>
      <w:r>
        <w:rPr>
          <w:rFonts w:hint="eastAsia" w:ascii="宋体" w:hAnsi="宋体" w:eastAsia="宋体" w:cs="宋体"/>
          <w:b/>
          <w:bCs/>
          <w:color w:val="auto"/>
          <w:sz w:val="24"/>
          <w:szCs w:val="22"/>
          <w:highlight w:val="none"/>
        </w:rPr>
        <w:t>人的纪律要求</w:t>
      </w:r>
    </w:p>
    <w:p w14:paraId="162EFC97">
      <w:pPr>
        <w:adjustRightInd w:val="0"/>
        <w:snapToGrid w:val="0"/>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w:t>
      </w:r>
      <w:r>
        <w:rPr>
          <w:rFonts w:hint="eastAsia" w:ascii="宋体" w:hAnsi="宋体" w:cs="宋体"/>
          <w:color w:val="auto"/>
          <w:sz w:val="21"/>
          <w:highlight w:val="none"/>
          <w:lang w:eastAsia="zh-CN"/>
        </w:rPr>
        <w:t>不得泄露</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活动中应当保密的情况和资料，不得与</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人串通损害国家利益、社会公共利益或者他人合法权益。</w:t>
      </w:r>
    </w:p>
    <w:p w14:paraId="16A8DD68">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8.2 对</w:t>
      </w:r>
      <w:r>
        <w:rPr>
          <w:rFonts w:hint="eastAsia" w:ascii="宋体" w:hAnsi="宋体" w:eastAsia="宋体" w:cs="宋体"/>
          <w:b/>
          <w:bCs/>
          <w:color w:val="auto"/>
          <w:sz w:val="24"/>
          <w:szCs w:val="22"/>
          <w:highlight w:val="none"/>
          <w:lang w:eastAsia="zh-CN"/>
        </w:rPr>
        <w:t>参选</w:t>
      </w:r>
      <w:r>
        <w:rPr>
          <w:rFonts w:hint="eastAsia" w:ascii="宋体" w:hAnsi="宋体" w:eastAsia="宋体" w:cs="宋体"/>
          <w:b/>
          <w:bCs/>
          <w:color w:val="auto"/>
          <w:sz w:val="24"/>
          <w:szCs w:val="22"/>
          <w:highlight w:val="none"/>
        </w:rPr>
        <w:t>人的纪律要求</w:t>
      </w:r>
    </w:p>
    <w:p w14:paraId="0B8630E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人不得相互串通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或者与</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，不得向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人或者</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委员会成员行贿谋取中标，不得以他人名义</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或者以其他方式弄虚作假骗取中标；</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人不得以任何方式干扰、影响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工作。</w:t>
      </w:r>
    </w:p>
    <w:p w14:paraId="7F898109">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8.3 对评审委员会成员的纪律要求</w:t>
      </w:r>
    </w:p>
    <w:p w14:paraId="2765584A">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委员会成员不得收受他人的财物或者其他好处，不得向他人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文件的评审和比较、中标候选人的推荐情况以及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委员会成员应当客观、公正地履行职责，遵守职业道德，不得擅离职守，影响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程序正常进行，不得使用第三章“</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办法”没有规定的评审因素和标准进行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w:t>
      </w:r>
    </w:p>
    <w:p w14:paraId="2E8CD033">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8.4 对与评</w:t>
      </w:r>
      <w:r>
        <w:rPr>
          <w:rFonts w:hint="eastAsia" w:ascii="宋体" w:hAnsi="宋体" w:eastAsia="宋体" w:cs="宋体"/>
          <w:b/>
          <w:bCs/>
          <w:color w:val="auto"/>
          <w:sz w:val="24"/>
          <w:szCs w:val="22"/>
          <w:highlight w:val="none"/>
          <w:lang w:val="en-US" w:eastAsia="zh-CN"/>
        </w:rPr>
        <w:t>选</w:t>
      </w:r>
      <w:r>
        <w:rPr>
          <w:rFonts w:hint="eastAsia" w:ascii="宋体" w:hAnsi="宋体" w:eastAsia="宋体" w:cs="宋体"/>
          <w:b/>
          <w:bCs/>
          <w:color w:val="auto"/>
          <w:sz w:val="24"/>
          <w:szCs w:val="22"/>
          <w:highlight w:val="none"/>
        </w:rPr>
        <w:t>活动有关的工作人员的纪律要求</w:t>
      </w:r>
    </w:p>
    <w:p w14:paraId="1530695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活动有关的工作人员不得收受他人的财物或者其他好处，不得向他人</w:t>
      </w:r>
      <w:r>
        <w:rPr>
          <w:rFonts w:hint="eastAsia" w:ascii="宋体" w:hAnsi="宋体" w:cs="宋体"/>
          <w:color w:val="auto"/>
          <w:sz w:val="21"/>
          <w:highlight w:val="none"/>
          <w:lang w:eastAsia="zh-CN"/>
        </w:rPr>
        <w:t>透露</w:t>
      </w:r>
      <w:r>
        <w:rPr>
          <w:rFonts w:hint="eastAsia" w:ascii="宋体" w:hAnsi="宋体" w:eastAsia="宋体" w:cs="宋体"/>
          <w:color w:val="auto"/>
          <w:sz w:val="21"/>
          <w:highlight w:val="none"/>
        </w:rPr>
        <w:t>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文件的评审和比较、中</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候选人的推荐情况以及</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有关的其他情况。在</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活动中，与评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活动有关的工作人员不得擅离职守，影响</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程序正常进行。</w:t>
      </w:r>
    </w:p>
    <w:p w14:paraId="3DB3E6BA">
      <w:pPr>
        <w:keepNext/>
        <w:keepLines/>
        <w:snapToGrid w:val="0"/>
        <w:spacing w:after="156" w:afterLines="50" w:line="400" w:lineRule="exact"/>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8.5 投诉</w:t>
      </w:r>
    </w:p>
    <w:p w14:paraId="3D827D5F">
      <w:pPr>
        <w:adjustRightInd w:val="0"/>
        <w:snapToGrid w:val="0"/>
        <w:spacing w:line="360" w:lineRule="auto"/>
        <w:ind w:firstLine="420" w:firstLineChars="200"/>
        <w:rPr>
          <w:rFonts w:hint="eastAsia" w:ascii="宋体" w:hAnsi="宋体" w:eastAsia="宋体" w:cs="宋体"/>
          <w:color w:val="auto"/>
          <w:sz w:val="21"/>
          <w:highlight w:val="none"/>
        </w:rPr>
      </w:pPr>
      <w:bookmarkStart w:id="62" w:name="_Toc15939"/>
      <w:r>
        <w:rPr>
          <w:rFonts w:hint="eastAsia" w:ascii="宋体" w:hAnsi="宋体" w:eastAsia="宋体" w:cs="宋体"/>
          <w:color w:val="auto"/>
          <w:sz w:val="21"/>
          <w:highlight w:val="none"/>
        </w:rPr>
        <w:t xml:space="preserve">8.5.1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人或者其他利害关系人认为</w:t>
      </w:r>
      <w:r>
        <w:rPr>
          <w:rFonts w:hint="eastAsia" w:ascii="宋体" w:hAnsi="宋体" w:eastAsia="宋体" w:cs="宋体"/>
          <w:color w:val="auto"/>
          <w:sz w:val="21"/>
          <w:highlight w:val="none"/>
          <w:lang w:eastAsia="zh-CN"/>
        </w:rPr>
        <w:t>比选参选</w:t>
      </w:r>
      <w:r>
        <w:rPr>
          <w:rFonts w:hint="eastAsia" w:ascii="宋体" w:hAnsi="宋体" w:eastAsia="宋体" w:cs="宋体"/>
          <w:color w:val="auto"/>
          <w:sz w:val="21"/>
          <w:highlight w:val="none"/>
        </w:rPr>
        <w:t>活动不符合法律、行政法规规定的，可以自</w:t>
      </w:r>
      <w:bookmarkEnd w:id="62"/>
      <w:r>
        <w:rPr>
          <w:rFonts w:hint="eastAsia" w:ascii="宋体" w:hAnsi="宋体" w:eastAsia="宋体" w:cs="宋体"/>
          <w:color w:val="auto"/>
          <w:sz w:val="21"/>
          <w:highlight w:val="none"/>
        </w:rPr>
        <w:t>知道或者应当知道之日起 10 日内向有关行政监督部门投诉。投诉应当有明确的请求和必要的证明材料。</w:t>
      </w:r>
    </w:p>
    <w:p w14:paraId="425FB5B1">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8.5.2</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人或者其他利害关系人对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文件、开标和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结果提出投诉的，应当按照</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人须知第 2.4 款、第 5.3 款和第 7.2 款的规定先向</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人提出异议。异议答复期间不计算在第 8.5.1项规定的期限内。</w:t>
      </w:r>
    </w:p>
    <w:p w14:paraId="0CD8C720">
      <w:pPr>
        <w:keepNext/>
        <w:keepLines/>
        <w:snapToGrid w:val="0"/>
        <w:spacing w:after="156" w:afterLines="50" w:line="400" w:lineRule="exact"/>
        <w:rPr>
          <w:rFonts w:hint="eastAsia" w:ascii="宋体" w:hAnsi="宋体" w:eastAsia="宋体" w:cs="宋体"/>
          <w:b/>
          <w:bCs/>
          <w:color w:val="auto"/>
          <w:sz w:val="24"/>
          <w:szCs w:val="22"/>
          <w:highlight w:val="none"/>
        </w:rPr>
      </w:pPr>
    </w:p>
    <w:p w14:paraId="3B21E53D">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3" w:name="_Toc23541"/>
      <w:bookmarkStart w:id="64" w:name="_Toc1183"/>
      <w:bookmarkStart w:id="65" w:name="_Toc12231"/>
      <w:bookmarkStart w:id="66" w:name="_Toc1276"/>
      <w:bookmarkStart w:id="67" w:name="_Toc32369"/>
      <w:r>
        <w:rPr>
          <w:rFonts w:hint="eastAsia" w:ascii="宋体" w:hAnsi="宋体" w:eastAsia="宋体" w:cs="宋体"/>
          <w:b/>
          <w:bCs/>
          <w:color w:val="auto"/>
          <w:sz w:val="24"/>
          <w:szCs w:val="22"/>
          <w:highlight w:val="none"/>
        </w:rPr>
        <w:t>9</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rPr>
        <w:t>是否采用电子</w:t>
      </w:r>
      <w:r>
        <w:rPr>
          <w:rFonts w:hint="eastAsia" w:ascii="宋体" w:hAnsi="宋体" w:eastAsia="宋体" w:cs="宋体"/>
          <w:b/>
          <w:bCs/>
          <w:color w:val="auto"/>
          <w:sz w:val="24"/>
          <w:szCs w:val="22"/>
          <w:highlight w:val="none"/>
          <w:lang w:eastAsia="zh-CN"/>
        </w:rPr>
        <w:t>比选</w:t>
      </w:r>
      <w:bookmarkEnd w:id="63"/>
      <w:bookmarkEnd w:id="64"/>
      <w:bookmarkEnd w:id="65"/>
      <w:r>
        <w:rPr>
          <w:rFonts w:hint="eastAsia" w:ascii="宋体" w:hAnsi="宋体" w:eastAsia="宋体" w:cs="宋体"/>
          <w:b/>
          <w:bCs/>
          <w:color w:val="auto"/>
          <w:sz w:val="24"/>
          <w:szCs w:val="22"/>
          <w:highlight w:val="none"/>
          <w:lang w:eastAsia="zh-CN"/>
        </w:rPr>
        <w:t>参选</w:t>
      </w:r>
      <w:bookmarkEnd w:id="66"/>
      <w:bookmarkEnd w:id="67"/>
    </w:p>
    <w:p w14:paraId="2EF231FD">
      <w:pPr>
        <w:adjustRightInd w:val="0"/>
        <w:snapToGrid w:val="0"/>
        <w:spacing w:line="360" w:lineRule="auto"/>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本</w:t>
      </w:r>
      <w:r>
        <w:rPr>
          <w:rFonts w:hint="eastAsia" w:ascii="宋体" w:hAnsi="宋体" w:eastAsia="宋体" w:cs="宋体"/>
          <w:color w:val="auto"/>
          <w:sz w:val="21"/>
          <w:szCs w:val="22"/>
          <w:highlight w:val="none"/>
          <w:lang w:eastAsia="zh-CN"/>
        </w:rPr>
        <w:t>比选</w:t>
      </w:r>
      <w:r>
        <w:rPr>
          <w:rFonts w:hint="eastAsia" w:ascii="宋体" w:hAnsi="宋体" w:eastAsia="宋体" w:cs="宋体"/>
          <w:color w:val="auto"/>
          <w:sz w:val="21"/>
          <w:szCs w:val="22"/>
          <w:highlight w:val="none"/>
        </w:rPr>
        <w:t>项目是否采用电子</w:t>
      </w:r>
      <w:r>
        <w:rPr>
          <w:rFonts w:hint="eastAsia" w:ascii="宋体" w:hAnsi="宋体" w:eastAsia="宋体" w:cs="宋体"/>
          <w:color w:val="auto"/>
          <w:sz w:val="21"/>
          <w:szCs w:val="22"/>
          <w:highlight w:val="none"/>
          <w:lang w:eastAsia="zh-CN"/>
        </w:rPr>
        <w:t>比选参选</w:t>
      </w:r>
      <w:r>
        <w:rPr>
          <w:rFonts w:hint="eastAsia" w:ascii="宋体" w:hAnsi="宋体" w:eastAsia="宋体" w:cs="宋体"/>
          <w:color w:val="auto"/>
          <w:sz w:val="21"/>
          <w:szCs w:val="22"/>
          <w:highlight w:val="none"/>
        </w:rPr>
        <w:t>方式，见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p>
    <w:p w14:paraId="2F6EB301">
      <w:pPr>
        <w:keepNext/>
        <w:keepLines/>
        <w:snapToGrid w:val="0"/>
        <w:spacing w:after="156" w:afterLines="50" w:line="400" w:lineRule="exact"/>
        <w:rPr>
          <w:rFonts w:hint="eastAsia" w:ascii="宋体" w:hAnsi="宋体" w:eastAsia="宋体" w:cs="宋体"/>
          <w:b/>
          <w:bCs/>
          <w:color w:val="auto"/>
          <w:sz w:val="24"/>
          <w:szCs w:val="22"/>
          <w:highlight w:val="none"/>
          <w:lang w:eastAsia="zh-CN"/>
        </w:rPr>
      </w:pPr>
      <w:bookmarkStart w:id="68" w:name="_Toc27384"/>
      <w:bookmarkStart w:id="69" w:name="_Toc10470"/>
      <w:bookmarkStart w:id="70" w:name="_Toc5455"/>
      <w:bookmarkStart w:id="71" w:name="_Toc8476"/>
      <w:bookmarkStart w:id="72" w:name="_Toc32154"/>
      <w:r>
        <w:rPr>
          <w:rFonts w:hint="eastAsia" w:ascii="宋体" w:hAnsi="宋体" w:eastAsia="宋体" w:cs="宋体"/>
          <w:b/>
          <w:bCs/>
          <w:color w:val="auto"/>
          <w:sz w:val="24"/>
          <w:szCs w:val="22"/>
          <w:highlight w:val="none"/>
          <w:lang w:eastAsia="zh-CN"/>
        </w:rPr>
        <w:t>10</w:t>
      </w:r>
      <w:r>
        <w:rPr>
          <w:rFonts w:hint="eastAsia" w:ascii="宋体" w:hAnsi="宋体" w:eastAsia="宋体" w:cs="宋体"/>
          <w:b/>
          <w:bCs/>
          <w:color w:val="auto"/>
          <w:sz w:val="24"/>
          <w:szCs w:val="22"/>
          <w:highlight w:val="none"/>
          <w:lang w:val="en-US" w:eastAsia="zh-CN"/>
        </w:rPr>
        <w:t xml:space="preserve"> </w:t>
      </w:r>
      <w:r>
        <w:rPr>
          <w:rFonts w:hint="eastAsia" w:ascii="宋体" w:hAnsi="宋体" w:eastAsia="宋体" w:cs="宋体"/>
          <w:b/>
          <w:bCs/>
          <w:color w:val="auto"/>
          <w:sz w:val="24"/>
          <w:szCs w:val="22"/>
          <w:highlight w:val="none"/>
          <w:lang w:eastAsia="zh-CN"/>
        </w:rPr>
        <w:t>需要补充的其他内容</w:t>
      </w:r>
      <w:bookmarkEnd w:id="68"/>
      <w:bookmarkEnd w:id="69"/>
      <w:bookmarkEnd w:id="70"/>
      <w:bookmarkEnd w:id="71"/>
      <w:bookmarkEnd w:id="72"/>
    </w:p>
    <w:p w14:paraId="31881B4F">
      <w:pPr>
        <w:tabs>
          <w:tab w:val="left" w:pos="1213"/>
        </w:tabs>
        <w:snapToGrid w:val="0"/>
        <w:spacing w:line="360" w:lineRule="auto"/>
        <w:ind w:firstLine="482"/>
        <w:rPr>
          <w:rFonts w:hint="eastAsia" w:ascii="宋体" w:hAnsi="宋体" w:eastAsia="宋体" w:cs="宋体"/>
          <w:color w:val="auto"/>
          <w:sz w:val="44"/>
          <w:highlight w:val="none"/>
        </w:rPr>
      </w:pPr>
      <w:r>
        <w:rPr>
          <w:rFonts w:hint="eastAsia" w:ascii="宋体" w:hAnsi="宋体" w:eastAsia="宋体" w:cs="宋体"/>
          <w:color w:val="auto"/>
          <w:sz w:val="21"/>
          <w:szCs w:val="22"/>
          <w:highlight w:val="none"/>
        </w:rPr>
        <w:t>需要补充的其他内容：见</w:t>
      </w:r>
      <w:r>
        <w:rPr>
          <w:rFonts w:hint="eastAsia" w:ascii="宋体" w:hAnsi="宋体" w:eastAsia="宋体" w:cs="宋体"/>
          <w:color w:val="auto"/>
          <w:sz w:val="21"/>
          <w:szCs w:val="22"/>
          <w:highlight w:val="none"/>
          <w:lang w:eastAsia="zh-CN"/>
        </w:rPr>
        <w:t>参选</w:t>
      </w:r>
      <w:r>
        <w:rPr>
          <w:rFonts w:hint="eastAsia" w:ascii="宋体" w:hAnsi="宋体" w:eastAsia="宋体" w:cs="宋体"/>
          <w:color w:val="auto"/>
          <w:sz w:val="21"/>
          <w:szCs w:val="22"/>
          <w:highlight w:val="none"/>
        </w:rPr>
        <w:t>人须知前附表。</w:t>
      </w:r>
      <w:r>
        <w:rPr>
          <w:rFonts w:hint="eastAsia" w:ascii="宋体" w:hAnsi="宋体" w:eastAsia="宋体" w:cs="宋体"/>
          <w:color w:val="auto"/>
          <w:sz w:val="21"/>
          <w:szCs w:val="22"/>
          <w:highlight w:val="none"/>
        </w:rPr>
        <w:br w:type="page"/>
      </w:r>
      <w:r>
        <w:rPr>
          <w:rFonts w:hint="eastAsia" w:ascii="宋体" w:hAnsi="宋体" w:eastAsia="宋体" w:cs="宋体"/>
          <w:color w:val="auto"/>
          <w:sz w:val="28"/>
          <w:highlight w:val="none"/>
        </w:rPr>
        <w:t>附件</w:t>
      </w:r>
      <w:r>
        <w:rPr>
          <w:rFonts w:hint="eastAsia" w:ascii="宋体" w:hAnsi="宋体" w:eastAsia="宋体" w:cs="宋体"/>
          <w:color w:val="auto"/>
          <w:sz w:val="28"/>
          <w:highlight w:val="none"/>
          <w:lang w:val="en-US" w:eastAsia="zh-CN"/>
        </w:rPr>
        <w:t>一</w:t>
      </w:r>
      <w:r>
        <w:rPr>
          <w:rFonts w:hint="eastAsia" w:ascii="宋体" w:hAnsi="宋体" w:eastAsia="宋体" w:cs="宋体"/>
          <w:color w:val="auto"/>
          <w:sz w:val="28"/>
          <w:highlight w:val="none"/>
        </w:rPr>
        <w:t xml:space="preserve"> ：问题澄清通知（格式）</w:t>
      </w:r>
    </w:p>
    <w:p w14:paraId="124D0C82">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问题澄清通知</w:t>
      </w:r>
    </w:p>
    <w:p w14:paraId="457B28B0">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4DD49D42">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人名称）：</w:t>
      </w:r>
    </w:p>
    <w:p w14:paraId="75E672B4">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委员会，对你方的</w:t>
      </w: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文件进行了仔细的审查，现需你方对下列问题以书面形式予以澄清、说明或补正：</w:t>
      </w:r>
    </w:p>
    <w:p w14:paraId="1C4D5F82">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3A7BD2E7">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39F64481">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1A6791C6">
      <w:pPr>
        <w:autoSpaceDE w:val="0"/>
        <w:autoSpaceDN w:val="0"/>
        <w:snapToGrid w:val="0"/>
        <w:spacing w:line="360" w:lineRule="auto"/>
        <w:ind w:firstLine="482"/>
        <w:rPr>
          <w:rFonts w:hint="eastAsia" w:ascii="宋体" w:hAnsi="宋体" w:eastAsia="宋体" w:cs="宋体"/>
          <w:color w:val="auto"/>
          <w:sz w:val="24"/>
          <w:highlight w:val="none"/>
        </w:rPr>
      </w:pPr>
    </w:p>
    <w:p w14:paraId="45A1BB03">
      <w:pPr>
        <w:autoSpaceDE w:val="0"/>
        <w:autoSpaceDN w:val="0"/>
        <w:snapToGrid w:val="0"/>
        <w:spacing w:line="360" w:lineRule="auto"/>
        <w:ind w:firstLine="482"/>
        <w:rPr>
          <w:rFonts w:hint="eastAsia" w:ascii="宋体" w:hAnsi="宋体" w:eastAsia="宋体" w:cs="宋体"/>
          <w:color w:val="auto"/>
          <w:sz w:val="24"/>
          <w:highlight w:val="none"/>
        </w:rPr>
      </w:pPr>
    </w:p>
    <w:p w14:paraId="40B0CEC8">
      <w:pPr>
        <w:pStyle w:val="18"/>
        <w:widowControl/>
        <w:autoSpaceDE w:val="0"/>
        <w:autoSpaceDN w:val="0"/>
        <w:snapToGrid w:val="0"/>
        <w:spacing w:line="360" w:lineRule="auto"/>
        <w:ind w:firstLine="482"/>
        <w:rPr>
          <w:rFonts w:hint="eastAsia" w:ascii="宋体" w:hAnsi="宋体" w:eastAsia="宋体" w:cs="宋体"/>
          <w:color w:val="auto"/>
          <w:highlight w:val="none"/>
        </w:rPr>
      </w:pPr>
      <w:r>
        <w:rPr>
          <w:rFonts w:hint="eastAsia" w:ascii="宋体" w:hAnsi="宋体" w:eastAsia="宋体" w:cs="宋体"/>
          <w:color w:val="auto"/>
          <w:highlight w:val="none"/>
        </w:rPr>
        <w:t>请将上述问题的澄清、说明或补正于＿＿＿＿年＿＿月＿＿日＿＿时前递交至＿＿＿＿＿＿＿＿＿＿＿＿ （详细地址）或传真至＿＿＿＿＿＿（传真号码）。采用传真方式的，应在＿＿＿＿年＿＿月＿＿日＿＿时前将原件递交至                      （详细地址）。</w:t>
      </w:r>
    </w:p>
    <w:p w14:paraId="447195B5">
      <w:pPr>
        <w:autoSpaceDE w:val="0"/>
        <w:autoSpaceDN w:val="0"/>
        <w:snapToGrid w:val="0"/>
        <w:spacing w:line="360" w:lineRule="auto"/>
        <w:ind w:firstLine="482"/>
        <w:rPr>
          <w:rFonts w:hint="eastAsia" w:ascii="宋体" w:hAnsi="宋体" w:eastAsia="宋体" w:cs="宋体"/>
          <w:color w:val="auto"/>
          <w:sz w:val="24"/>
          <w:highlight w:val="none"/>
        </w:rPr>
      </w:pPr>
    </w:p>
    <w:p w14:paraId="2327F563">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评审</w:t>
      </w:r>
      <w:r>
        <w:rPr>
          <w:rFonts w:hint="eastAsia" w:ascii="宋体" w:hAnsi="宋体" w:eastAsia="宋体" w:cs="宋体"/>
          <w:color w:val="auto"/>
          <w:sz w:val="24"/>
          <w:highlight w:val="none"/>
        </w:rPr>
        <w:t>委员会授权的</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人或</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代理机构： （签字或盖章）</w:t>
      </w:r>
    </w:p>
    <w:p w14:paraId="42EC79DD">
      <w:pPr>
        <w:autoSpaceDE w:val="0"/>
        <w:autoSpaceDN w:val="0"/>
        <w:snapToGrid w:val="0"/>
        <w:spacing w:line="360" w:lineRule="auto"/>
        <w:ind w:firstLine="2733" w:firstLineChars="1139"/>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330D40A5">
      <w:pPr>
        <w:autoSpaceDE w:val="0"/>
        <w:autoSpaceDN w:val="0"/>
        <w:snapToGrid w:val="0"/>
        <w:spacing w:line="360" w:lineRule="auto"/>
        <w:ind w:firstLine="482"/>
        <w:rPr>
          <w:rFonts w:hint="eastAsia" w:ascii="宋体" w:hAnsi="宋体" w:eastAsia="宋体" w:cs="宋体"/>
          <w:color w:val="auto"/>
          <w:sz w:val="28"/>
          <w:highlight w:val="none"/>
        </w:rPr>
      </w:pPr>
      <w:r>
        <w:rPr>
          <w:rFonts w:hint="eastAsia" w:ascii="宋体" w:hAnsi="宋体" w:eastAsia="宋体" w:cs="宋体"/>
          <w:color w:val="auto"/>
          <w:highlight w:val="none"/>
        </w:rPr>
        <w:br w:type="page"/>
      </w:r>
      <w:r>
        <w:rPr>
          <w:rFonts w:hint="eastAsia" w:ascii="宋体" w:hAnsi="宋体" w:eastAsia="宋体" w:cs="宋体"/>
          <w:color w:val="auto"/>
          <w:sz w:val="28"/>
          <w:highlight w:val="none"/>
          <w:lang w:eastAsia="zh-CN"/>
        </w:rPr>
        <w:t>比选</w:t>
      </w:r>
      <w:r>
        <w:rPr>
          <w:rFonts w:hint="eastAsia" w:ascii="宋体" w:hAnsi="宋体" w:eastAsia="宋体" w:cs="宋体"/>
          <w:color w:val="auto"/>
          <w:sz w:val="28"/>
          <w:highlight w:val="none"/>
        </w:rPr>
        <w:t xml:space="preserve">文件附件2  </w:t>
      </w:r>
      <w:r>
        <w:rPr>
          <w:rFonts w:hint="eastAsia" w:ascii="宋体" w:hAnsi="宋体" w:eastAsia="宋体" w:cs="宋体"/>
          <w:b/>
          <w:color w:val="auto"/>
          <w:sz w:val="28"/>
          <w:highlight w:val="none"/>
        </w:rPr>
        <w:t>问题的澄清（格式）</w:t>
      </w:r>
    </w:p>
    <w:p w14:paraId="321D2873">
      <w:pPr>
        <w:autoSpaceDE w:val="0"/>
        <w:autoSpaceDN w:val="0"/>
        <w:snapToGrid w:val="0"/>
        <w:spacing w:line="360" w:lineRule="auto"/>
        <w:ind w:firstLine="482"/>
        <w:jc w:val="center"/>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问题的澄清</w:t>
      </w:r>
    </w:p>
    <w:p w14:paraId="4CCA5291">
      <w:pPr>
        <w:autoSpaceDE w:val="0"/>
        <w:autoSpaceDN w:val="0"/>
        <w:snapToGrid w:val="0"/>
        <w:spacing w:line="360" w:lineRule="auto"/>
        <w:ind w:firstLine="482"/>
        <w:rPr>
          <w:rFonts w:hint="eastAsia" w:ascii="宋体" w:hAnsi="宋体" w:eastAsia="宋体" w:cs="宋体"/>
          <w:color w:val="auto"/>
          <w:sz w:val="28"/>
          <w:highlight w:val="none"/>
        </w:rPr>
      </w:pPr>
    </w:p>
    <w:p w14:paraId="61A49FBE">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编号：</w:t>
      </w:r>
    </w:p>
    <w:p w14:paraId="5425E229">
      <w:pPr>
        <w:autoSpaceDE w:val="0"/>
        <w:autoSpaceDN w:val="0"/>
        <w:snapToGrid w:val="0"/>
        <w:spacing w:line="360" w:lineRule="auto"/>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比选评审</w:t>
      </w:r>
      <w:r>
        <w:rPr>
          <w:rFonts w:hint="eastAsia" w:ascii="宋体" w:hAnsi="宋体" w:eastAsia="宋体" w:cs="宋体"/>
          <w:color w:val="auto"/>
          <w:sz w:val="24"/>
          <w:highlight w:val="none"/>
        </w:rPr>
        <w:t>委员会：</w:t>
      </w:r>
    </w:p>
    <w:p w14:paraId="22B2774F">
      <w:pPr>
        <w:autoSpaceDE w:val="0"/>
        <w:autoSpaceDN w:val="0"/>
        <w:snapToGrid w:val="0"/>
        <w:spacing w:line="360" w:lineRule="auto"/>
        <w:ind w:firstLine="482"/>
        <w:rPr>
          <w:rFonts w:hint="eastAsia" w:ascii="宋体" w:hAnsi="宋体" w:eastAsia="宋体" w:cs="宋体"/>
          <w:color w:val="auto"/>
          <w:sz w:val="24"/>
          <w:highlight w:val="none"/>
        </w:rPr>
      </w:pPr>
    </w:p>
    <w:p w14:paraId="1250AD07">
      <w:pPr>
        <w:autoSpaceDE w:val="0"/>
        <w:autoSpaceDN w:val="0"/>
        <w:snapToGrid w:val="0"/>
        <w:spacing w:line="360" w:lineRule="auto"/>
        <w:ind w:firstLine="1056" w:firstLineChars="440"/>
        <w:rPr>
          <w:rFonts w:hint="eastAsia" w:ascii="宋体" w:hAnsi="宋体" w:eastAsia="宋体" w:cs="宋体"/>
          <w:color w:val="auto"/>
          <w:sz w:val="24"/>
          <w:highlight w:val="none"/>
        </w:rPr>
      </w:pPr>
      <w:r>
        <w:rPr>
          <w:rFonts w:hint="eastAsia" w:ascii="宋体" w:hAnsi="宋体" w:eastAsia="宋体" w:cs="宋体"/>
          <w:color w:val="auto"/>
          <w:sz w:val="24"/>
          <w:highlight w:val="none"/>
        </w:rPr>
        <w:t>问题澄清通知（编号：＿＿＿ ）已收悉，现澄清、说明或补正如下：</w:t>
      </w:r>
    </w:p>
    <w:p w14:paraId="6E9CD2E0">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p w14:paraId="071B7C5A">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p w14:paraId="71BED69D">
      <w:pPr>
        <w:autoSpaceDE w:val="0"/>
        <w:autoSpaceDN w:val="0"/>
        <w:snapToGrid w:val="0"/>
        <w:spacing w:line="360" w:lineRule="auto"/>
        <w:ind w:firstLine="14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065F410">
      <w:pPr>
        <w:autoSpaceDE w:val="0"/>
        <w:autoSpaceDN w:val="0"/>
        <w:snapToGrid w:val="0"/>
        <w:spacing w:line="360" w:lineRule="auto"/>
        <w:ind w:firstLine="482"/>
        <w:rPr>
          <w:rFonts w:hint="eastAsia" w:ascii="宋体" w:hAnsi="宋体" w:eastAsia="宋体" w:cs="宋体"/>
          <w:color w:val="auto"/>
          <w:sz w:val="24"/>
          <w:highlight w:val="none"/>
        </w:rPr>
      </w:pPr>
    </w:p>
    <w:p w14:paraId="23225FD6">
      <w:pPr>
        <w:pStyle w:val="18"/>
        <w:widowControl/>
        <w:rPr>
          <w:rFonts w:hint="eastAsia" w:ascii="宋体" w:hAnsi="宋体" w:eastAsia="宋体" w:cs="宋体"/>
          <w:color w:val="auto"/>
          <w:szCs w:val="24"/>
          <w:highlight w:val="none"/>
        </w:rPr>
      </w:pPr>
      <w:r>
        <w:rPr>
          <w:rFonts w:hint="eastAsia" w:ascii="宋体" w:hAnsi="宋体" w:eastAsia="宋体" w:cs="宋体"/>
          <w:color w:val="auto"/>
          <w:szCs w:val="24"/>
          <w:highlight w:val="none"/>
        </w:rPr>
        <w:t>上述问题澄清、说明或补正，不改变我方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文件的实质性内容，构成我方</w:t>
      </w:r>
      <w:r>
        <w:rPr>
          <w:rFonts w:hint="eastAsia" w:ascii="宋体" w:hAnsi="宋体" w:eastAsia="宋体" w:cs="宋体"/>
          <w:color w:val="auto"/>
          <w:szCs w:val="24"/>
          <w:highlight w:val="none"/>
          <w:lang w:eastAsia="zh-CN"/>
        </w:rPr>
        <w:t>参选</w:t>
      </w:r>
      <w:r>
        <w:rPr>
          <w:rFonts w:hint="eastAsia" w:ascii="宋体" w:hAnsi="宋体" w:eastAsia="宋体" w:cs="宋体"/>
          <w:color w:val="auto"/>
          <w:szCs w:val="24"/>
          <w:highlight w:val="none"/>
        </w:rPr>
        <w:t>文件的组成部分。</w:t>
      </w:r>
    </w:p>
    <w:p w14:paraId="5C4D93BA">
      <w:pPr>
        <w:autoSpaceDE w:val="0"/>
        <w:autoSpaceDN w:val="0"/>
        <w:snapToGrid w:val="0"/>
        <w:spacing w:line="360" w:lineRule="auto"/>
        <w:ind w:firstLine="482"/>
        <w:rPr>
          <w:rFonts w:hint="eastAsia" w:ascii="宋体" w:hAnsi="宋体" w:eastAsia="宋体" w:cs="宋体"/>
          <w:color w:val="auto"/>
          <w:sz w:val="24"/>
          <w:highlight w:val="none"/>
        </w:rPr>
      </w:pPr>
    </w:p>
    <w:p w14:paraId="4EFEC3A4">
      <w:pPr>
        <w:autoSpaceDE w:val="0"/>
        <w:autoSpaceDN w:val="0"/>
        <w:snapToGrid w:val="0"/>
        <w:spacing w:line="360" w:lineRule="auto"/>
        <w:ind w:firstLine="482"/>
        <w:rPr>
          <w:rFonts w:hint="eastAsia" w:ascii="宋体" w:hAnsi="宋体" w:eastAsia="宋体" w:cs="宋体"/>
          <w:color w:val="auto"/>
          <w:sz w:val="24"/>
          <w:highlight w:val="none"/>
        </w:rPr>
      </w:pPr>
    </w:p>
    <w:p w14:paraId="4A5CEE20">
      <w:pPr>
        <w:autoSpaceDE w:val="0"/>
        <w:autoSpaceDN w:val="0"/>
        <w:snapToGrid w:val="0"/>
        <w:spacing w:line="360" w:lineRule="auto"/>
        <w:ind w:firstLine="2798" w:firstLineChars="1166"/>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w:t>
      </w:r>
      <w:r>
        <w:rPr>
          <w:rFonts w:hint="eastAsia" w:ascii="宋体" w:hAnsi="宋体" w:eastAsia="宋体" w:cs="宋体"/>
          <w:color w:val="auto"/>
          <w:sz w:val="24"/>
          <w:highlight w:val="none"/>
        </w:rPr>
        <w:t>人：＿＿＿＿＿＿＿＿＿＿＿ （盖单位公章）</w:t>
      </w:r>
    </w:p>
    <w:p w14:paraId="43F5C789">
      <w:pPr>
        <w:pStyle w:val="18"/>
        <w:widowControl/>
        <w:autoSpaceDE w:val="0"/>
        <w:autoSpaceDN w:val="0"/>
        <w:snapToGrid w:val="0"/>
        <w:spacing w:line="360" w:lineRule="auto"/>
        <w:ind w:firstLine="2798" w:firstLineChars="1166"/>
        <w:rPr>
          <w:rFonts w:hint="eastAsia" w:ascii="宋体" w:hAnsi="宋体" w:eastAsia="宋体" w:cs="宋体"/>
          <w:color w:val="auto"/>
          <w:highlight w:val="none"/>
        </w:rPr>
      </w:pPr>
      <w:r>
        <w:rPr>
          <w:rFonts w:hint="eastAsia" w:ascii="宋体" w:hAnsi="宋体" w:eastAsia="宋体" w:cs="宋体"/>
          <w:color w:val="auto"/>
          <w:szCs w:val="24"/>
          <w:highlight w:val="none"/>
        </w:rPr>
        <w:t>法定代表人（单位负责人）或其委托代理人：</w:t>
      </w:r>
      <w:r>
        <w:rPr>
          <w:rFonts w:hint="eastAsia" w:ascii="宋体" w:hAnsi="宋体" w:eastAsia="宋体" w:cs="宋体"/>
          <w:color w:val="auto"/>
          <w:highlight w:val="none"/>
        </w:rPr>
        <w:t>＿＿ （签字）</w:t>
      </w:r>
    </w:p>
    <w:p w14:paraId="29CCAC92">
      <w:pPr>
        <w:autoSpaceDE w:val="0"/>
        <w:autoSpaceDN w:val="0"/>
        <w:snapToGrid w:val="0"/>
        <w:spacing w:line="360" w:lineRule="auto"/>
        <w:ind w:firstLine="4228" w:firstLineChars="1762"/>
        <w:rPr>
          <w:rFonts w:hint="eastAsia" w:ascii="宋体" w:hAnsi="宋体" w:eastAsia="宋体" w:cs="宋体"/>
          <w:color w:val="auto"/>
          <w:sz w:val="24"/>
          <w:highlight w:val="none"/>
        </w:rPr>
      </w:pPr>
      <w:r>
        <w:rPr>
          <w:rFonts w:hint="eastAsia" w:ascii="宋体" w:hAnsi="宋体" w:eastAsia="宋体" w:cs="宋体"/>
          <w:color w:val="auto"/>
          <w:sz w:val="24"/>
          <w:highlight w:val="none"/>
        </w:rPr>
        <w:t>＿＿＿年＿＿月＿＿日</w:t>
      </w:r>
    </w:p>
    <w:p w14:paraId="198178EB">
      <w:pPr>
        <w:autoSpaceDE w:val="0"/>
        <w:autoSpaceDN w:val="0"/>
        <w:snapToGrid w:val="0"/>
        <w:spacing w:line="360" w:lineRule="auto"/>
        <w:ind w:firstLine="482"/>
        <w:rPr>
          <w:rFonts w:hint="eastAsia" w:ascii="宋体" w:hAnsi="宋体" w:eastAsia="宋体" w:cs="宋体"/>
          <w:color w:val="auto"/>
          <w:sz w:val="24"/>
          <w:highlight w:val="none"/>
        </w:rPr>
      </w:pPr>
    </w:p>
    <w:p w14:paraId="44C12299">
      <w:pPr>
        <w:autoSpaceDE w:val="0"/>
        <w:autoSpaceDN w:val="0"/>
        <w:snapToGrid w:val="0"/>
        <w:spacing w:line="360" w:lineRule="auto"/>
        <w:ind w:firstLine="482"/>
        <w:rPr>
          <w:rFonts w:hint="eastAsia" w:ascii="宋体" w:hAnsi="宋体" w:eastAsia="宋体" w:cs="宋体"/>
          <w:color w:val="auto"/>
          <w:sz w:val="24"/>
          <w:highlight w:val="none"/>
        </w:rPr>
      </w:pPr>
    </w:p>
    <w:p w14:paraId="1729432B">
      <w:pPr>
        <w:autoSpaceDE w:val="0"/>
        <w:autoSpaceDN w:val="0"/>
        <w:snapToGrid w:val="0"/>
        <w:spacing w:line="360" w:lineRule="auto"/>
        <w:ind w:firstLine="482"/>
        <w:rPr>
          <w:rFonts w:hint="eastAsia" w:ascii="宋体" w:hAnsi="宋体" w:eastAsia="宋体" w:cs="宋体"/>
          <w:color w:val="auto"/>
          <w:sz w:val="24"/>
          <w:highlight w:val="none"/>
        </w:rPr>
      </w:pPr>
    </w:p>
    <w:p w14:paraId="6845F8B4">
      <w:pPr>
        <w:autoSpaceDE w:val="0"/>
        <w:autoSpaceDN w:val="0"/>
        <w:snapToGrid w:val="0"/>
        <w:spacing w:line="360" w:lineRule="auto"/>
        <w:ind w:firstLine="482"/>
        <w:rPr>
          <w:rFonts w:hint="eastAsia" w:ascii="宋体" w:hAnsi="宋体" w:eastAsia="宋体" w:cs="宋体"/>
          <w:color w:val="auto"/>
          <w:sz w:val="24"/>
          <w:highlight w:val="none"/>
        </w:rPr>
      </w:pPr>
    </w:p>
    <w:p w14:paraId="3FB79149">
      <w:pPr>
        <w:autoSpaceDE w:val="0"/>
        <w:autoSpaceDN w:val="0"/>
        <w:snapToGrid w:val="0"/>
        <w:spacing w:line="360" w:lineRule="auto"/>
        <w:ind w:firstLine="482"/>
        <w:rPr>
          <w:rFonts w:hint="eastAsia" w:ascii="宋体" w:hAnsi="宋体" w:eastAsia="宋体" w:cs="宋体"/>
          <w:color w:val="auto"/>
          <w:sz w:val="24"/>
          <w:highlight w:val="none"/>
        </w:rPr>
      </w:pPr>
    </w:p>
    <w:p w14:paraId="31AE480C">
      <w:pPr>
        <w:autoSpaceDE w:val="0"/>
        <w:autoSpaceDN w:val="0"/>
        <w:snapToGrid w:val="0"/>
        <w:spacing w:line="360" w:lineRule="auto"/>
        <w:ind w:firstLine="482"/>
        <w:rPr>
          <w:rFonts w:hint="eastAsia" w:ascii="宋体" w:hAnsi="宋体" w:eastAsia="宋体" w:cs="宋体"/>
          <w:color w:val="auto"/>
          <w:sz w:val="24"/>
          <w:highlight w:val="none"/>
        </w:rPr>
      </w:pPr>
    </w:p>
    <w:p w14:paraId="59E37815">
      <w:pPr>
        <w:autoSpaceDE w:val="0"/>
        <w:autoSpaceDN w:val="0"/>
        <w:snapToGrid w:val="0"/>
        <w:spacing w:line="360" w:lineRule="auto"/>
        <w:ind w:firstLine="482"/>
        <w:rPr>
          <w:rFonts w:hint="eastAsia" w:ascii="宋体" w:hAnsi="宋体" w:eastAsia="宋体" w:cs="宋体"/>
          <w:color w:val="auto"/>
          <w:sz w:val="24"/>
          <w:highlight w:val="none"/>
        </w:rPr>
      </w:pPr>
    </w:p>
    <w:p w14:paraId="7DC948C1">
      <w:pPr>
        <w:autoSpaceDE w:val="0"/>
        <w:autoSpaceDN w:val="0"/>
        <w:snapToGrid w:val="0"/>
        <w:spacing w:line="360" w:lineRule="auto"/>
        <w:ind w:firstLine="482"/>
        <w:rPr>
          <w:rFonts w:hint="eastAsia" w:ascii="宋体" w:hAnsi="宋体" w:eastAsia="宋体" w:cs="宋体"/>
          <w:color w:val="auto"/>
          <w:sz w:val="24"/>
          <w:highlight w:val="none"/>
        </w:rPr>
      </w:pPr>
    </w:p>
    <w:p w14:paraId="3885EAF0">
      <w:pPr>
        <w:autoSpaceDE w:val="0"/>
        <w:autoSpaceDN w:val="0"/>
        <w:snapToGrid w:val="0"/>
        <w:spacing w:line="360" w:lineRule="auto"/>
        <w:ind w:firstLine="482"/>
        <w:rPr>
          <w:rFonts w:hint="eastAsia" w:ascii="宋体" w:hAnsi="宋体" w:eastAsia="宋体" w:cs="宋体"/>
          <w:color w:val="auto"/>
          <w:sz w:val="24"/>
          <w:highlight w:val="none"/>
        </w:rPr>
      </w:pPr>
    </w:p>
    <w:p w14:paraId="624CE324">
      <w:pPr>
        <w:pStyle w:val="3"/>
        <w:numPr>
          <w:ilvl w:val="0"/>
          <w:numId w:val="0"/>
        </w:numPr>
        <w:tabs>
          <w:tab w:val="clear" w:pos="600"/>
        </w:tabs>
        <w:ind w:left="240" w:firstLine="0"/>
        <w:jc w:val="center"/>
        <w:rPr>
          <w:rFonts w:hint="eastAsia" w:ascii="宋体" w:hAnsi="宋体" w:eastAsia="宋体" w:cs="宋体"/>
          <w:bCs w:val="0"/>
          <w:color w:val="auto"/>
          <w:sz w:val="30"/>
          <w:szCs w:val="30"/>
          <w:highlight w:val="none"/>
        </w:rPr>
      </w:pPr>
      <w:bookmarkStart w:id="73" w:name="_Toc428439631"/>
      <w:bookmarkStart w:id="74" w:name="_Toc18609"/>
      <w:bookmarkStart w:id="75" w:name="_Toc1952_WPSOffice_Level2"/>
      <w:bookmarkStart w:id="76" w:name="_Toc31508_WPSOffice_Level2"/>
      <w:bookmarkStart w:id="77" w:name="_Toc3015"/>
      <w:bookmarkStart w:id="78" w:name="_Toc505868063"/>
      <w:bookmarkStart w:id="79" w:name="_Toc408317835"/>
      <w:bookmarkStart w:id="80" w:name="_Toc16617"/>
      <w:bookmarkStart w:id="81" w:name="_Toc1347"/>
      <w:bookmarkStart w:id="82" w:name="_Toc15147"/>
      <w:r>
        <w:rPr>
          <w:rFonts w:hint="eastAsia" w:ascii="宋体" w:hAnsi="宋体" w:eastAsia="宋体" w:cs="宋体"/>
          <w:bCs w:val="0"/>
          <w:color w:val="auto"/>
          <w:sz w:val="30"/>
          <w:szCs w:val="30"/>
          <w:highlight w:val="none"/>
        </w:rPr>
        <w:t xml:space="preserve">第三章 </w:t>
      </w:r>
      <w:r>
        <w:rPr>
          <w:rFonts w:hint="eastAsia" w:ascii="宋体" w:hAnsi="宋体" w:eastAsia="宋体" w:cs="宋体"/>
          <w:bCs w:val="0"/>
          <w:color w:val="auto"/>
          <w:sz w:val="30"/>
          <w:szCs w:val="30"/>
          <w:highlight w:val="none"/>
          <w:lang w:val="en-US" w:eastAsia="zh-CN"/>
        </w:rPr>
        <w:t>评审</w:t>
      </w:r>
      <w:r>
        <w:rPr>
          <w:rFonts w:hint="eastAsia" w:ascii="宋体" w:hAnsi="宋体" w:eastAsia="宋体" w:cs="宋体"/>
          <w:bCs w:val="0"/>
          <w:color w:val="auto"/>
          <w:sz w:val="30"/>
          <w:szCs w:val="30"/>
          <w:highlight w:val="none"/>
        </w:rPr>
        <w:t>办法（最低投标价法）</w:t>
      </w:r>
    </w:p>
    <w:p w14:paraId="3945A510">
      <w:pPr>
        <w:pStyle w:val="4"/>
        <w:adjustRightInd w:val="0"/>
        <w:snapToGrid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评审办法前附表</w:t>
      </w:r>
    </w:p>
    <w:tbl>
      <w:tblPr>
        <w:tblStyle w:val="23"/>
        <w:tblW w:w="9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882"/>
        <w:gridCol w:w="1657"/>
        <w:gridCol w:w="6489"/>
      </w:tblGrid>
      <w:tr w14:paraId="4EDEE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2843CB30">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535349F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211B5C0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26F8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503A93C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82" w:type="dxa"/>
            <w:noWrap w:val="0"/>
            <w:textDirection w:val="tbRlV"/>
            <w:vAlign w:val="center"/>
          </w:tcPr>
          <w:p w14:paraId="5A5ED6B8">
            <w:pPr>
              <w:adjustRightInd/>
              <w:snapToGrid/>
              <w:spacing w:beforeLines="0" w:afterLines="0" w:line="400" w:lineRule="exact"/>
              <w:rPr>
                <w:rFonts w:hint="eastAsia" w:ascii="宋体" w:hAnsi="宋体" w:eastAsia="宋体" w:cs="宋体"/>
                <w:color w:val="auto"/>
                <w:sz w:val="21"/>
                <w:szCs w:val="21"/>
                <w:highlight w:val="none"/>
              </w:rPr>
            </w:pPr>
          </w:p>
          <w:p w14:paraId="44B938EE">
            <w:pPr>
              <w:adjustRightInd/>
              <w:snapToGrid/>
              <w:spacing w:beforeLines="0" w:afterLines="0" w:line="400" w:lineRule="exact"/>
              <w:rPr>
                <w:rFonts w:hint="eastAsia" w:ascii="宋体" w:hAnsi="宋体" w:eastAsia="宋体" w:cs="宋体"/>
                <w:color w:val="auto"/>
                <w:sz w:val="21"/>
                <w:szCs w:val="21"/>
                <w:highlight w:val="none"/>
              </w:rPr>
            </w:pPr>
          </w:p>
          <w:p w14:paraId="6CFDA152">
            <w:pPr>
              <w:adjustRightInd/>
              <w:snapToGrid/>
              <w:spacing w:beforeLines="0" w:afterLines="0" w:line="400" w:lineRule="exact"/>
              <w:rPr>
                <w:rFonts w:hint="eastAsia" w:ascii="宋体" w:hAnsi="宋体" w:eastAsia="宋体" w:cs="宋体"/>
                <w:color w:val="auto"/>
                <w:sz w:val="21"/>
                <w:szCs w:val="21"/>
                <w:highlight w:val="none"/>
              </w:rPr>
            </w:pPr>
          </w:p>
          <w:p w14:paraId="1D31A9C8">
            <w:pPr>
              <w:adjustRightInd/>
              <w:snapToGrid/>
              <w:spacing w:beforeLines="0" w:afterLines="0" w:line="400" w:lineRule="exact"/>
              <w:ind w:firstLine="105" w:firstLineChars="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方法</w:t>
            </w:r>
          </w:p>
          <w:p w14:paraId="260E729C">
            <w:pPr>
              <w:adjustRightInd/>
              <w:snapToGrid/>
              <w:spacing w:beforeLines="0" w:afterLines="0" w:line="400" w:lineRule="exact"/>
              <w:rPr>
                <w:rFonts w:hint="eastAsia" w:ascii="宋体" w:hAnsi="宋体" w:eastAsia="宋体" w:cs="宋体"/>
                <w:color w:val="auto"/>
                <w:sz w:val="21"/>
                <w:szCs w:val="21"/>
                <w:highlight w:val="none"/>
              </w:rPr>
            </w:pPr>
          </w:p>
          <w:p w14:paraId="3279ABAA">
            <w:pPr>
              <w:adjustRightInd/>
              <w:snapToGrid/>
              <w:spacing w:beforeLines="0" w:afterLines="0" w:line="400" w:lineRule="exact"/>
              <w:rPr>
                <w:rFonts w:hint="eastAsia" w:ascii="宋体" w:hAnsi="宋体" w:eastAsia="宋体" w:cs="宋体"/>
                <w:color w:val="auto"/>
                <w:sz w:val="21"/>
                <w:szCs w:val="21"/>
                <w:highlight w:val="none"/>
              </w:rPr>
            </w:pPr>
          </w:p>
          <w:p w14:paraId="76C6BE14">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39039397">
            <w:pPr>
              <w:adjustRightInd/>
              <w:snapToGrid/>
              <w:spacing w:beforeLines="0" w:afterLines="0"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中选候选人排序方法</w:t>
            </w:r>
          </w:p>
        </w:tc>
        <w:tc>
          <w:tcPr>
            <w:tcW w:w="6489" w:type="dxa"/>
            <w:noWrap w:val="0"/>
            <w:vAlign w:val="center"/>
          </w:tcPr>
          <w:p w14:paraId="44786248">
            <w:pPr>
              <w:numPr>
                <w:ilvl w:val="-1"/>
                <w:numId w:val="0"/>
              </w:numPr>
              <w:spacing w:beforeLines="0" w:afterLines="0" w:line="400" w:lineRule="exact"/>
              <w:ind w:left="0" w:leftChars="0" w:firstLine="0" w:firstLine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此次比选采用经评审的最低投标价法，判定条件如下：</w:t>
            </w:r>
          </w:p>
          <w:p w14:paraId="075CA6E6">
            <w:pPr>
              <w:numPr>
                <w:ilvl w:val="-1"/>
                <w:numId w:val="0"/>
              </w:numPr>
              <w:spacing w:beforeLines="0" w:afterLines="0" w:line="400" w:lineRule="exact"/>
              <w:ind w:leftChars="0" w:firstLine="0" w:firstLine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不含税总价基准价计算方法：取所有通过初步评审单位的不含税总价的算术平均值作为评标基准价（若比选单位不含税总价中存在单项报价超过对应单价最高限价的情况，其报价视为无效，不参与基准价计算），基准价计算完成后（除因计算错误需修正外），后续评审过程中基准价不得调整。</w:t>
            </w:r>
          </w:p>
          <w:p w14:paraId="1E65F61A">
            <w:pPr>
              <w:numPr>
                <w:ilvl w:val="-1"/>
                <w:numId w:val="0"/>
              </w:numPr>
              <w:spacing w:beforeLines="0" w:afterLines="0" w:line="400" w:lineRule="exact"/>
              <w:ind w:left="0" w:leftChars="0" w:firstLine="0" w:firstLine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（2）不合理低价判定：不含税总价比评标基准价低10%及以上，该报价将被判定为不合理低价，不参与后续报价排序，亦不被推荐为中选候选人。</w:t>
            </w:r>
          </w:p>
          <w:p w14:paraId="058BF2C4">
            <w:pPr>
              <w:numPr>
                <w:ilvl w:val="-1"/>
                <w:numId w:val="0"/>
              </w:numPr>
              <w:spacing w:beforeLines="0" w:afterLines="0" w:line="400" w:lineRule="exact"/>
              <w:ind w:left="0" w:leftChars="0" w:firstLine="0" w:firstLine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（3）不含税总价排序</w:t>
            </w:r>
          </w:p>
          <w:p w14:paraId="6187FEE2">
            <w:pPr>
              <w:numPr>
                <w:ilvl w:val="-1"/>
                <w:numId w:val="0"/>
              </w:numPr>
              <w:spacing w:beforeLines="0" w:afterLines="0" w:line="400" w:lineRule="exact"/>
              <w:ind w:left="0" w:leftChars="0" w:firstLine="0" w:firstLineChars="0"/>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①正常排序：对剔除不合理低价后的合格比选单位，按其不含税总价由低到高排序，不含税总价最低的合格单位为第一候选人，后续按价格由低到高确定第二、第三候选人。</w:t>
            </w:r>
          </w:p>
          <w:p w14:paraId="4AAAD742">
            <w:pPr>
              <w:numPr>
                <w:ilvl w:val="-1"/>
                <w:numId w:val="0"/>
              </w:numPr>
              <w:adjustRightInd/>
              <w:snapToGrid/>
              <w:spacing w:beforeLines="0" w:afterLines="0" w:line="40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lang w:val="en-US" w:eastAsia="zh-CN" w:bidi="ar-SA"/>
              </w:rPr>
              <w:t>②价格并列处理：若两家及以上比选单位不含税总价相同且为当前最低，需组织上述单位现场进行二次报价，直至出现价差为止，对未中选情况不做解释。</w:t>
            </w:r>
          </w:p>
        </w:tc>
      </w:tr>
      <w:tr w14:paraId="6D587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41" w:type="dxa"/>
            <w:noWrap w:val="0"/>
            <w:vAlign w:val="center"/>
          </w:tcPr>
          <w:p w14:paraId="0027218F">
            <w:pPr>
              <w:adjustRightInd/>
              <w:snapToGrid/>
              <w:spacing w:beforeLines="0" w:afterLines="0"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w:t>
            </w:r>
          </w:p>
        </w:tc>
        <w:tc>
          <w:tcPr>
            <w:tcW w:w="882" w:type="dxa"/>
            <w:noWrap w:val="0"/>
            <w:textDirection w:val="tbRlV"/>
            <w:vAlign w:val="center"/>
          </w:tcPr>
          <w:p w14:paraId="51DBB30A">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shd w:val="clear" w:color="auto" w:fill="auto"/>
            <w:noWrap w:val="0"/>
            <w:vAlign w:val="center"/>
          </w:tcPr>
          <w:p w14:paraId="2E2D38C0">
            <w:pPr>
              <w:spacing w:line="400" w:lineRule="exact"/>
              <w:jc w:val="center"/>
              <w:rPr>
                <w:rFonts w:hint="eastAsia" w:ascii="宋体" w:hAnsi="宋体" w:eastAsia="宋体" w:cs="Times New Roman"/>
                <w:color w:val="auto"/>
                <w:kern w:val="0"/>
                <w:highlight w:val="none"/>
                <w:lang w:val="en-US" w:eastAsia="zh-CN" w:bidi="ar-SA"/>
              </w:rPr>
            </w:pPr>
            <w:r>
              <w:rPr>
                <w:rFonts w:hint="eastAsia" w:ascii="宋体" w:hAnsi="宋体"/>
                <w:color w:val="auto"/>
                <w:kern w:val="0"/>
                <w:highlight w:val="none"/>
              </w:rPr>
              <w:t>符合性审查</w:t>
            </w:r>
          </w:p>
        </w:tc>
        <w:tc>
          <w:tcPr>
            <w:tcW w:w="6489" w:type="dxa"/>
            <w:shd w:val="clear" w:color="auto" w:fill="auto"/>
            <w:noWrap w:val="0"/>
            <w:vAlign w:val="center"/>
          </w:tcPr>
          <w:p w14:paraId="6A151382">
            <w:pPr>
              <w:spacing w:beforeLines="0" w:afterLines="0" w:line="400" w:lineRule="exact"/>
              <w:ind w:firstLine="0" w:firstLineChars="0"/>
              <w:jc w:val="left"/>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rPr>
              <w:t>对参选人</w:t>
            </w:r>
            <w:r>
              <w:rPr>
                <w:rFonts w:hint="eastAsia" w:ascii="宋体" w:hAnsi="宋体" w:cs="宋体"/>
                <w:bCs/>
                <w:color w:val="auto"/>
                <w:spacing w:val="0"/>
                <w:kern w:val="0"/>
                <w:sz w:val="21"/>
                <w:szCs w:val="21"/>
                <w:highlight w:val="none"/>
              </w:rPr>
              <w:t>进行符合性审查。符合性审查内容：形式评审、资格评审、响应性评审、投标函部分及经济部分评审。</w:t>
            </w:r>
            <w:r>
              <w:rPr>
                <w:rFonts w:hint="eastAsia" w:ascii="宋体" w:hAnsi="宋体" w:eastAsia="宋体" w:cs="宋体"/>
                <w:bCs/>
                <w:color w:val="auto"/>
                <w:sz w:val="21"/>
                <w:szCs w:val="21"/>
                <w:highlight w:val="none"/>
              </w:rPr>
              <w:t>按照合格比选单位的含税总价由低到高依次排序推荐中选候选人，推荐</w:t>
            </w:r>
            <w:r>
              <w:rPr>
                <w:rFonts w:hint="eastAsia" w:ascii="宋体" w:hAnsi="宋体" w:cs="宋体"/>
                <w:bCs/>
                <w:color w:val="auto"/>
                <w:sz w:val="21"/>
                <w:szCs w:val="21"/>
                <w:highlight w:val="none"/>
                <w:lang w:val="en-US" w:eastAsia="zh-CN"/>
              </w:rPr>
              <w:t>不</w:t>
            </w:r>
            <w:r>
              <w:rPr>
                <w:rFonts w:hint="eastAsia" w:ascii="宋体" w:hAnsi="宋体" w:eastAsia="宋体" w:cs="宋体"/>
                <w:bCs/>
                <w:color w:val="auto"/>
                <w:sz w:val="21"/>
                <w:szCs w:val="21"/>
                <w:highlight w:val="none"/>
              </w:rPr>
              <w:t>含税总价最低的比选单位作为第一候选人，以此类推。</w:t>
            </w:r>
          </w:p>
        </w:tc>
      </w:tr>
      <w:tr w14:paraId="7903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center"/>
          </w:tcPr>
          <w:p w14:paraId="387CB4E1">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1</w:t>
            </w:r>
          </w:p>
        </w:tc>
        <w:tc>
          <w:tcPr>
            <w:tcW w:w="882" w:type="dxa"/>
            <w:vMerge w:val="restart"/>
            <w:noWrap w:val="0"/>
            <w:textDirection w:val="tbRlV"/>
            <w:vAlign w:val="center"/>
          </w:tcPr>
          <w:p w14:paraId="587C859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1657" w:type="dxa"/>
            <w:noWrap w:val="0"/>
            <w:vAlign w:val="center"/>
          </w:tcPr>
          <w:p w14:paraId="63E04588">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人名称</w:t>
            </w:r>
          </w:p>
        </w:tc>
        <w:tc>
          <w:tcPr>
            <w:tcW w:w="6489" w:type="dxa"/>
            <w:noWrap w:val="0"/>
            <w:vAlign w:val="center"/>
          </w:tcPr>
          <w:p w14:paraId="3359C33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与营业执照一致</w:t>
            </w:r>
          </w:p>
        </w:tc>
      </w:tr>
      <w:tr w14:paraId="682D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6B636D1">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189FD1C">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65824727">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函签字盖章</w:t>
            </w:r>
          </w:p>
        </w:tc>
        <w:tc>
          <w:tcPr>
            <w:tcW w:w="6489" w:type="dxa"/>
            <w:noWrap w:val="0"/>
            <w:vAlign w:val="center"/>
          </w:tcPr>
          <w:p w14:paraId="09E1CA3C">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eastAsia="zh-CN"/>
              </w:rPr>
              <w:t>由</w:t>
            </w:r>
            <w:r>
              <w:rPr>
                <w:rFonts w:hint="eastAsia" w:ascii="宋体" w:hAnsi="宋体" w:eastAsia="宋体" w:cs="宋体"/>
                <w:bCs/>
                <w:color w:val="auto"/>
                <w:sz w:val="21"/>
                <w:szCs w:val="21"/>
                <w:highlight w:val="none"/>
              </w:rPr>
              <w:t>法定代表人（单位负责人）或其委托代理人签字或加盖单位章。由法定代表人（单位负责人）签字的，应附法定代表人（单位负责人）身份证明，由代理人签字的，应附授权委托书，身份证明或授权委托书应符合第六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文件格式”的规定</w:t>
            </w:r>
            <w:r>
              <w:rPr>
                <w:rFonts w:hint="eastAsia" w:ascii="宋体" w:hAnsi="宋体" w:eastAsia="宋体" w:cs="宋体"/>
                <w:color w:val="auto"/>
                <w:sz w:val="21"/>
                <w:szCs w:val="21"/>
                <w:highlight w:val="none"/>
              </w:rPr>
              <w:t>。</w:t>
            </w:r>
          </w:p>
        </w:tc>
      </w:tr>
      <w:tr w14:paraId="5A87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41" w:type="dxa"/>
            <w:vMerge w:val="continue"/>
            <w:noWrap w:val="0"/>
            <w:vAlign w:val="top"/>
          </w:tcPr>
          <w:p w14:paraId="32EC98A6">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7E75E6D">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0A51C5C1">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w:t>
            </w:r>
          </w:p>
        </w:tc>
        <w:tc>
          <w:tcPr>
            <w:tcW w:w="6489" w:type="dxa"/>
            <w:noWrap w:val="0"/>
            <w:vAlign w:val="center"/>
          </w:tcPr>
          <w:p w14:paraId="41C0A86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符合第六章“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文件格式”的规定</w:t>
            </w:r>
          </w:p>
        </w:tc>
      </w:tr>
      <w:tr w14:paraId="28D6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C3BF25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905C167">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2D9D2E09">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w:t>
            </w:r>
          </w:p>
        </w:tc>
        <w:tc>
          <w:tcPr>
            <w:tcW w:w="6489" w:type="dxa"/>
            <w:noWrap w:val="0"/>
            <w:vAlign w:val="center"/>
          </w:tcPr>
          <w:p w14:paraId="3F46398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不接受</w:t>
            </w:r>
          </w:p>
        </w:tc>
      </w:tr>
      <w:tr w14:paraId="4E64E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2030DF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7ADBD8FD">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DC90DD4">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w:t>
            </w:r>
          </w:p>
        </w:tc>
        <w:tc>
          <w:tcPr>
            <w:tcW w:w="6489" w:type="dxa"/>
            <w:noWrap w:val="0"/>
            <w:vAlign w:val="center"/>
          </w:tcPr>
          <w:p w14:paraId="560B63C3">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w:t>
            </w:r>
          </w:p>
        </w:tc>
      </w:tr>
      <w:tr w14:paraId="0CD2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6603A29E">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CC5456E">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4C5D856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tc>
        <w:tc>
          <w:tcPr>
            <w:tcW w:w="6489" w:type="dxa"/>
            <w:noWrap w:val="0"/>
            <w:vAlign w:val="center"/>
          </w:tcPr>
          <w:p w14:paraId="3D64602D">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人法定代表人的委托代理人有法定代表人签署的授权委托书，且其授权委托书符合</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文件规定的格式。</w:t>
            </w:r>
          </w:p>
        </w:tc>
      </w:tr>
      <w:tr w14:paraId="5B55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top"/>
          </w:tcPr>
          <w:p w14:paraId="6FA1BE2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r>
              <w:rPr>
                <w:rFonts w:hint="eastAsia" w:ascii="宋体" w:hAnsi="宋体" w:cs="宋体"/>
                <w:color w:val="auto"/>
                <w:sz w:val="21"/>
                <w:szCs w:val="21"/>
                <w:highlight w:val="none"/>
                <w:lang w:val="en-US" w:eastAsia="zh-CN"/>
              </w:rPr>
              <w:t>2</w:t>
            </w:r>
          </w:p>
        </w:tc>
        <w:tc>
          <w:tcPr>
            <w:tcW w:w="882" w:type="dxa"/>
            <w:vMerge w:val="restart"/>
            <w:noWrap w:val="0"/>
            <w:vAlign w:val="top"/>
          </w:tcPr>
          <w:p w14:paraId="79DC282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资格评审标准</w:t>
            </w:r>
          </w:p>
        </w:tc>
        <w:tc>
          <w:tcPr>
            <w:tcW w:w="1657" w:type="dxa"/>
            <w:noWrap w:val="0"/>
            <w:vAlign w:val="center"/>
          </w:tcPr>
          <w:p w14:paraId="03F1DAB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tc>
        <w:tc>
          <w:tcPr>
            <w:tcW w:w="6489" w:type="dxa"/>
            <w:noWrap w:val="0"/>
            <w:vAlign w:val="center"/>
          </w:tcPr>
          <w:p w14:paraId="697CC909">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人须知前附表”第1.4.1项规定。</w:t>
            </w:r>
          </w:p>
        </w:tc>
      </w:tr>
      <w:tr w14:paraId="3C88C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C610CA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3C10F5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0CBD51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企业实力</w:t>
            </w:r>
          </w:p>
        </w:tc>
        <w:tc>
          <w:tcPr>
            <w:tcW w:w="6489" w:type="dxa"/>
            <w:noWrap w:val="0"/>
            <w:vAlign w:val="center"/>
          </w:tcPr>
          <w:p w14:paraId="6FACC92D">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34E4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0B4C4AA">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26C79AEB">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2BCFAA1">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备案登记</w:t>
            </w:r>
          </w:p>
        </w:tc>
        <w:tc>
          <w:tcPr>
            <w:tcW w:w="6489" w:type="dxa"/>
            <w:noWrap w:val="0"/>
            <w:vAlign w:val="center"/>
          </w:tcPr>
          <w:p w14:paraId="166FC526">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0D49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331AB9B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5F655ED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E454092">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纳税证明</w:t>
            </w:r>
          </w:p>
        </w:tc>
        <w:tc>
          <w:tcPr>
            <w:tcW w:w="6489" w:type="dxa"/>
            <w:noWrap w:val="0"/>
            <w:vAlign w:val="center"/>
          </w:tcPr>
          <w:p w14:paraId="03E5AB99">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3805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1F5A187">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146EC6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6287798">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业绩证明</w:t>
            </w:r>
          </w:p>
        </w:tc>
        <w:tc>
          <w:tcPr>
            <w:tcW w:w="6489" w:type="dxa"/>
            <w:noWrap w:val="0"/>
            <w:vAlign w:val="center"/>
          </w:tcPr>
          <w:p w14:paraId="5C20BBBE">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1D43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7B51B792">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0638A6A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73FF8140">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人员要求</w:t>
            </w:r>
          </w:p>
        </w:tc>
        <w:tc>
          <w:tcPr>
            <w:tcW w:w="6489" w:type="dxa"/>
            <w:noWrap w:val="0"/>
            <w:vAlign w:val="center"/>
          </w:tcPr>
          <w:p w14:paraId="4D6DA6C0">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05451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84DD277">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EEA014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2600C3E">
            <w:pPr>
              <w:adjustRightInd/>
              <w:snapToGrid/>
              <w:spacing w:beforeLines="0" w:afterLines="0" w:line="400" w:lineRule="exac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信誉证明</w:t>
            </w:r>
          </w:p>
        </w:tc>
        <w:tc>
          <w:tcPr>
            <w:tcW w:w="6489" w:type="dxa"/>
            <w:noWrap w:val="0"/>
            <w:vAlign w:val="center"/>
          </w:tcPr>
          <w:p w14:paraId="422E63A3">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351C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02B6A4D3">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3E0046B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DE9897F">
            <w:pPr>
              <w:adjustRightInd/>
              <w:snapToGrid/>
              <w:spacing w:beforeLines="0" w:afterLines="0" w:line="40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关联关系</w:t>
            </w:r>
          </w:p>
        </w:tc>
        <w:tc>
          <w:tcPr>
            <w:tcW w:w="6489" w:type="dxa"/>
            <w:noWrap w:val="0"/>
            <w:vAlign w:val="center"/>
          </w:tcPr>
          <w:p w14:paraId="0AB6A7BB">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7648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5404B3A5">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D86186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94EF6BB">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联合体</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w:t>
            </w:r>
          </w:p>
        </w:tc>
        <w:tc>
          <w:tcPr>
            <w:tcW w:w="6489" w:type="dxa"/>
            <w:noWrap w:val="0"/>
            <w:vAlign w:val="center"/>
          </w:tcPr>
          <w:p w14:paraId="2D4C51B9">
            <w:pPr>
              <w:adjustRightInd/>
              <w:snapToGrid/>
              <w:spacing w:beforeLines="0" w:afterLines="0" w:line="400" w:lineRule="exact"/>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符合第二章“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人须知前附表”第 1.4.1 项规定</w:t>
            </w:r>
          </w:p>
        </w:tc>
      </w:tr>
      <w:tr w14:paraId="43565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741" w:type="dxa"/>
            <w:vMerge w:val="continue"/>
            <w:noWrap w:val="0"/>
            <w:vAlign w:val="top"/>
          </w:tcPr>
          <w:p w14:paraId="1FCB8D68">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155AF35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3057FDB7">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不存在禁止</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的情形</w:t>
            </w:r>
          </w:p>
        </w:tc>
        <w:tc>
          <w:tcPr>
            <w:tcW w:w="6489" w:type="dxa"/>
            <w:noWrap w:val="0"/>
            <w:vAlign w:val="center"/>
          </w:tcPr>
          <w:p w14:paraId="3637ED5F">
            <w:pPr>
              <w:adjustRightInd/>
              <w:snapToGrid/>
              <w:spacing w:beforeLines="0" w:afterLines="0" w:line="40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不存在第二章“</w:t>
            </w:r>
            <w:r>
              <w:rPr>
                <w:rFonts w:hint="eastAsia" w:ascii="宋体" w:hAnsi="宋体" w:eastAsia="宋体" w:cs="宋体"/>
                <w:bCs/>
                <w:color w:val="auto"/>
                <w:sz w:val="21"/>
                <w:szCs w:val="21"/>
                <w:highlight w:val="none"/>
                <w:lang w:eastAsia="zh-CN"/>
              </w:rPr>
              <w:t>参选</w:t>
            </w:r>
            <w:r>
              <w:rPr>
                <w:rFonts w:hint="eastAsia" w:ascii="宋体" w:hAnsi="宋体" w:eastAsia="宋体" w:cs="宋体"/>
                <w:bCs/>
                <w:color w:val="auto"/>
                <w:sz w:val="21"/>
                <w:szCs w:val="21"/>
                <w:highlight w:val="none"/>
              </w:rPr>
              <w:t>人须知”第 1.4.3 项规定的任何一种情形</w:t>
            </w:r>
          </w:p>
        </w:tc>
      </w:tr>
      <w:tr w14:paraId="5CF0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5570620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657" w:type="dxa"/>
            <w:noWrap w:val="0"/>
            <w:vAlign w:val="center"/>
          </w:tcPr>
          <w:p w14:paraId="21F8AB9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6489" w:type="dxa"/>
            <w:noWrap w:val="0"/>
            <w:vAlign w:val="center"/>
          </w:tcPr>
          <w:p w14:paraId="465F979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354ED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restart"/>
            <w:noWrap w:val="0"/>
            <w:vAlign w:val="bottom"/>
          </w:tcPr>
          <w:p w14:paraId="650E8D74">
            <w:pPr>
              <w:spacing w:beforeLines="0" w:afterLines="0" w:line="400" w:lineRule="exact"/>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882" w:type="dxa"/>
            <w:vMerge w:val="restart"/>
            <w:noWrap w:val="0"/>
            <w:vAlign w:val="center"/>
          </w:tcPr>
          <w:p w14:paraId="538D8A3C">
            <w:pPr>
              <w:adjustRightInd/>
              <w:snapToGrid/>
              <w:spacing w:beforeLines="0" w:afterLines="0" w:line="400" w:lineRule="exact"/>
              <w:jc w:val="center"/>
              <w:rPr>
                <w:rFonts w:hint="eastAsia" w:ascii="宋体" w:hAnsi="宋体" w:eastAsia="宋体" w:cs="宋体"/>
                <w:color w:val="auto"/>
                <w:sz w:val="21"/>
                <w:szCs w:val="21"/>
                <w:highlight w:val="none"/>
              </w:rPr>
            </w:pPr>
          </w:p>
          <w:p w14:paraId="00DFE137">
            <w:pPr>
              <w:adjustRightInd/>
              <w:snapToGrid/>
              <w:spacing w:beforeLines="0" w:afterLines="0" w:line="400" w:lineRule="exact"/>
              <w:jc w:val="center"/>
              <w:rPr>
                <w:rFonts w:hint="eastAsia" w:ascii="宋体" w:hAnsi="宋体" w:eastAsia="宋体" w:cs="宋体"/>
                <w:color w:val="auto"/>
                <w:sz w:val="21"/>
                <w:szCs w:val="21"/>
                <w:highlight w:val="none"/>
              </w:rPr>
            </w:pPr>
          </w:p>
          <w:p w14:paraId="01098AE0">
            <w:pPr>
              <w:adjustRightInd/>
              <w:snapToGrid/>
              <w:spacing w:beforeLines="0" w:afterLines="0" w:line="400" w:lineRule="exact"/>
              <w:jc w:val="center"/>
              <w:rPr>
                <w:rFonts w:hint="eastAsia" w:ascii="宋体" w:hAnsi="宋体" w:eastAsia="宋体" w:cs="宋体"/>
                <w:color w:val="auto"/>
                <w:sz w:val="21"/>
                <w:szCs w:val="21"/>
                <w:highlight w:val="none"/>
              </w:rPr>
            </w:pPr>
          </w:p>
          <w:p w14:paraId="6386721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1657" w:type="dxa"/>
            <w:noWrap w:val="0"/>
            <w:vAlign w:val="center"/>
          </w:tcPr>
          <w:p w14:paraId="2445A5CE">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6489" w:type="dxa"/>
            <w:noWrap w:val="0"/>
            <w:vAlign w:val="top"/>
          </w:tcPr>
          <w:p w14:paraId="72419C7A">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3.2 款规定</w:t>
            </w:r>
          </w:p>
        </w:tc>
      </w:tr>
      <w:tr w14:paraId="10CC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dxa"/>
            <w:vMerge w:val="continue"/>
            <w:noWrap w:val="0"/>
            <w:vAlign w:val="top"/>
          </w:tcPr>
          <w:p w14:paraId="292F432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1DC35755">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0E5D705C">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内容</w:t>
            </w:r>
          </w:p>
        </w:tc>
        <w:tc>
          <w:tcPr>
            <w:tcW w:w="6489" w:type="dxa"/>
            <w:noWrap w:val="0"/>
            <w:vAlign w:val="top"/>
          </w:tcPr>
          <w:p w14:paraId="325B8002">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1.3.1 项规定</w:t>
            </w:r>
          </w:p>
        </w:tc>
      </w:tr>
      <w:tr w14:paraId="5730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85A101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7E901869">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685EA1D">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服务期限</w:t>
            </w:r>
          </w:p>
        </w:tc>
        <w:tc>
          <w:tcPr>
            <w:tcW w:w="6489" w:type="dxa"/>
            <w:noWrap w:val="0"/>
            <w:vAlign w:val="top"/>
          </w:tcPr>
          <w:p w14:paraId="11A8B957">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1.3.2 项规定</w:t>
            </w:r>
          </w:p>
        </w:tc>
      </w:tr>
      <w:tr w14:paraId="5EA3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5DB595C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060E9300">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2A4A3F3C">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服务地点</w:t>
            </w:r>
          </w:p>
        </w:tc>
        <w:tc>
          <w:tcPr>
            <w:tcW w:w="6489" w:type="dxa"/>
            <w:noWrap w:val="0"/>
            <w:vAlign w:val="top"/>
          </w:tcPr>
          <w:p w14:paraId="3B89A9D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1.3.3 项规定</w:t>
            </w:r>
          </w:p>
        </w:tc>
      </w:tr>
      <w:tr w14:paraId="6862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16AC564E">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3E054B03">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1FBA3F6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质量要求</w:t>
            </w:r>
          </w:p>
        </w:tc>
        <w:tc>
          <w:tcPr>
            <w:tcW w:w="6489" w:type="dxa"/>
            <w:noWrap w:val="0"/>
            <w:vAlign w:val="top"/>
          </w:tcPr>
          <w:p w14:paraId="72B32EE5">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1.3.4 项规定</w:t>
            </w:r>
          </w:p>
        </w:tc>
      </w:tr>
      <w:tr w14:paraId="5F8F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41" w:type="dxa"/>
            <w:vMerge w:val="continue"/>
            <w:noWrap w:val="0"/>
            <w:vAlign w:val="top"/>
          </w:tcPr>
          <w:p w14:paraId="566DF59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vAlign w:val="top"/>
          </w:tcPr>
          <w:p w14:paraId="256306C1">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4EB3AF1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有效期</w:t>
            </w:r>
          </w:p>
        </w:tc>
        <w:tc>
          <w:tcPr>
            <w:tcW w:w="6489" w:type="dxa"/>
            <w:noWrap w:val="0"/>
            <w:vAlign w:val="center"/>
          </w:tcPr>
          <w:p w14:paraId="6929AEFC">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3.3.1 项规定</w:t>
            </w:r>
          </w:p>
        </w:tc>
      </w:tr>
      <w:tr w14:paraId="56117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382C12D7">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882" w:type="dxa"/>
            <w:vMerge w:val="continue"/>
            <w:noWrap w:val="0"/>
            <w:textDirection w:val="tbRlV"/>
            <w:vAlign w:val="top"/>
          </w:tcPr>
          <w:p w14:paraId="3850580C">
            <w:pPr>
              <w:adjustRightInd/>
              <w:snapToGrid/>
              <w:spacing w:beforeLines="0" w:afterLines="0" w:line="400" w:lineRule="exact"/>
              <w:jc w:val="center"/>
              <w:rPr>
                <w:rFonts w:hint="eastAsia" w:ascii="宋体" w:hAnsi="宋体" w:eastAsia="宋体" w:cs="宋体"/>
                <w:color w:val="auto"/>
                <w:sz w:val="21"/>
                <w:szCs w:val="21"/>
                <w:highlight w:val="none"/>
              </w:rPr>
            </w:pPr>
          </w:p>
        </w:tc>
        <w:tc>
          <w:tcPr>
            <w:tcW w:w="1657" w:type="dxa"/>
            <w:noWrap w:val="0"/>
            <w:vAlign w:val="center"/>
          </w:tcPr>
          <w:p w14:paraId="5C336126">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6489" w:type="dxa"/>
            <w:noWrap w:val="0"/>
            <w:vAlign w:val="top"/>
          </w:tcPr>
          <w:p w14:paraId="05DF9E54">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人须知”第 3.4.1 项规定</w:t>
            </w:r>
          </w:p>
        </w:tc>
      </w:tr>
      <w:tr w14:paraId="1E07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4DB7D97B">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651DEC9C">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302BBDED">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6489" w:type="dxa"/>
            <w:noWrap w:val="0"/>
            <w:vAlign w:val="top"/>
          </w:tcPr>
          <w:p w14:paraId="56C88AD2">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符合第四章“合同条款及格式”中的实质性要求和条件</w:t>
            </w:r>
          </w:p>
        </w:tc>
      </w:tr>
      <w:tr w14:paraId="4809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vMerge w:val="continue"/>
            <w:noWrap w:val="0"/>
            <w:vAlign w:val="top"/>
          </w:tcPr>
          <w:p w14:paraId="22A34A39">
            <w:pPr>
              <w:adjustRightInd/>
              <w:snapToGrid/>
              <w:spacing w:beforeLines="0" w:afterLines="0" w:line="400" w:lineRule="exact"/>
              <w:rPr>
                <w:rFonts w:hint="eastAsia" w:ascii="宋体" w:hAnsi="宋体" w:eastAsia="宋体" w:cs="宋体"/>
                <w:color w:val="auto"/>
                <w:sz w:val="21"/>
                <w:szCs w:val="21"/>
                <w:highlight w:val="none"/>
              </w:rPr>
            </w:pPr>
          </w:p>
        </w:tc>
        <w:tc>
          <w:tcPr>
            <w:tcW w:w="882" w:type="dxa"/>
            <w:vMerge w:val="continue"/>
            <w:noWrap w:val="0"/>
            <w:vAlign w:val="top"/>
          </w:tcPr>
          <w:p w14:paraId="46065694">
            <w:pPr>
              <w:adjustRightInd/>
              <w:snapToGrid/>
              <w:spacing w:beforeLines="0" w:afterLines="0" w:line="400" w:lineRule="exact"/>
              <w:rPr>
                <w:rFonts w:hint="eastAsia" w:ascii="宋体" w:hAnsi="宋体" w:eastAsia="宋体" w:cs="宋体"/>
                <w:color w:val="auto"/>
                <w:sz w:val="21"/>
                <w:szCs w:val="21"/>
                <w:highlight w:val="none"/>
              </w:rPr>
            </w:pPr>
          </w:p>
        </w:tc>
        <w:tc>
          <w:tcPr>
            <w:tcW w:w="1657" w:type="dxa"/>
            <w:noWrap w:val="0"/>
            <w:vAlign w:val="center"/>
          </w:tcPr>
          <w:p w14:paraId="325C44CB">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相关服务</w:t>
            </w:r>
          </w:p>
        </w:tc>
        <w:tc>
          <w:tcPr>
            <w:tcW w:w="6489" w:type="dxa"/>
            <w:noWrap w:val="0"/>
            <w:vAlign w:val="top"/>
          </w:tcPr>
          <w:p w14:paraId="78CCBEA9">
            <w:pPr>
              <w:adjustRightInd/>
              <w:snapToGrid/>
              <w:spacing w:beforeLines="0" w:afterLines="0" w:line="40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符合第五章“</w:t>
            </w:r>
            <w:r>
              <w:rPr>
                <w:rFonts w:hint="eastAsia" w:ascii="宋体" w:hAnsi="宋体" w:eastAsia="宋体" w:cs="宋体"/>
                <w:color w:val="auto"/>
                <w:sz w:val="21"/>
                <w:szCs w:val="21"/>
                <w:highlight w:val="none"/>
                <w:lang w:val="en-US" w:eastAsia="zh-CN"/>
              </w:rPr>
              <w:t>发包人要求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val="en-US" w:eastAsia="zh-CN"/>
              </w:rPr>
              <w:t>要求</w:t>
            </w:r>
          </w:p>
        </w:tc>
      </w:tr>
      <w:tr w14:paraId="529B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8146" w:type="dxa"/>
          <w:trHeight w:val="113" w:hRule="atLeast"/>
          <w:jc w:val="center"/>
        </w:trPr>
        <w:tc>
          <w:tcPr>
            <w:tcW w:w="1623" w:type="dxa"/>
            <w:gridSpan w:val="2"/>
            <w:noWrap w:val="0"/>
            <w:vAlign w:val="center"/>
          </w:tcPr>
          <w:p w14:paraId="43AF7C35">
            <w:pPr>
              <w:adjustRightInd/>
              <w:snapToGrid/>
              <w:spacing w:beforeLines="0" w:afterLines="0"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r>
      <w:tr w14:paraId="399ED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1623" w:type="dxa"/>
            <w:gridSpan w:val="2"/>
            <w:noWrap w:val="0"/>
            <w:vAlign w:val="center"/>
          </w:tcPr>
          <w:p w14:paraId="35B6AFAC">
            <w:pPr>
              <w:adjustRightInd/>
              <w:snapToGrid/>
              <w:spacing w:beforeLines="0" w:afterLines="0" w:line="400" w:lineRule="exact"/>
              <w:ind w:firstLine="420" w:firstLineChars="2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2.2.1</w:t>
            </w:r>
          </w:p>
        </w:tc>
        <w:tc>
          <w:tcPr>
            <w:tcW w:w="1657" w:type="dxa"/>
            <w:noWrap w:val="0"/>
            <w:vAlign w:val="center"/>
          </w:tcPr>
          <w:p w14:paraId="2171CB43">
            <w:pPr>
              <w:tabs>
                <w:tab w:val="left" w:pos="1875"/>
              </w:tabs>
              <w:adjustRightInd/>
              <w:snapToGrid/>
              <w:spacing w:beforeLines="0" w:afterLines="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评</w:t>
            </w:r>
            <w:r>
              <w:rPr>
                <w:rFonts w:hint="eastAsia" w:ascii="宋体" w:hAnsi="宋体" w:eastAsia="宋体" w:cs="宋体"/>
                <w:bCs/>
                <w:color w:val="auto"/>
                <w:sz w:val="21"/>
                <w:szCs w:val="21"/>
                <w:highlight w:val="none"/>
                <w:lang w:val="en-US" w:eastAsia="zh-CN"/>
              </w:rPr>
              <w:t>选</w:t>
            </w:r>
            <w:r>
              <w:rPr>
                <w:rFonts w:hint="eastAsia" w:ascii="宋体" w:hAnsi="宋体" w:eastAsia="宋体" w:cs="宋体"/>
                <w:bCs/>
                <w:color w:val="auto"/>
                <w:sz w:val="21"/>
                <w:szCs w:val="21"/>
                <w:highlight w:val="none"/>
              </w:rPr>
              <w:t>基准价</w:t>
            </w:r>
          </w:p>
        </w:tc>
        <w:tc>
          <w:tcPr>
            <w:tcW w:w="6489" w:type="dxa"/>
            <w:noWrap w:val="0"/>
            <w:vAlign w:val="center"/>
          </w:tcPr>
          <w:p w14:paraId="598F3465">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default" w:ascii="宋体" w:hAnsi="宋体" w:eastAsia="宋体" w:cs="宋体"/>
                <w:bCs/>
                <w:strike w:val="0"/>
                <w:color w:val="auto"/>
                <w:sz w:val="21"/>
                <w:szCs w:val="21"/>
                <w:highlight w:val="none"/>
                <w:lang w:val="en-US" w:eastAsia="zh-CN"/>
              </w:rPr>
            </w:pPr>
            <w:r>
              <w:rPr>
                <w:rFonts w:hint="eastAsia" w:ascii="宋体" w:hAnsi="宋体" w:eastAsia="宋体" w:cs="宋体"/>
                <w:bCs/>
                <w:strike w:val="0"/>
                <w:color w:val="auto"/>
                <w:sz w:val="21"/>
                <w:szCs w:val="21"/>
                <w:highlight w:val="none"/>
                <w:lang w:val="en-US" w:eastAsia="zh-CN"/>
              </w:rPr>
              <w:t>所有通过初步评审的比选单位的不含税总价的算术平均值作为不含税总价的评标基准价。在评标基准价计算完成后（除计算错误外），在后续的评审过程中不得再对其做出调整</w:t>
            </w:r>
            <w:r>
              <w:rPr>
                <w:rFonts w:hint="eastAsia" w:ascii="宋体" w:hAnsi="宋体" w:cs="宋体"/>
                <w:bCs/>
                <w:strike w:val="0"/>
                <w:color w:val="auto"/>
                <w:sz w:val="21"/>
                <w:szCs w:val="21"/>
                <w:highlight w:val="none"/>
                <w:lang w:val="en-US" w:eastAsia="zh-CN"/>
              </w:rPr>
              <w:t>.</w:t>
            </w:r>
          </w:p>
        </w:tc>
      </w:tr>
      <w:tr w14:paraId="2B6D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623" w:type="dxa"/>
            <w:gridSpan w:val="2"/>
            <w:noWrap w:val="0"/>
            <w:vAlign w:val="center"/>
          </w:tcPr>
          <w:p w14:paraId="3F38E9EE">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lang w:val="en-US" w:eastAsia="zh-CN"/>
              </w:rPr>
              <w:t>2</w:t>
            </w:r>
          </w:p>
        </w:tc>
        <w:tc>
          <w:tcPr>
            <w:tcW w:w="1657" w:type="dxa"/>
            <w:noWrap w:val="0"/>
            <w:vAlign w:val="center"/>
          </w:tcPr>
          <w:p w14:paraId="3D13C72B">
            <w:pPr>
              <w:tabs>
                <w:tab w:val="left" w:pos="1875"/>
              </w:tabs>
              <w:adjustRightInd/>
              <w:snapToGrid/>
              <w:spacing w:beforeLines="0" w:afterLines="0" w:line="400" w:lineRule="exact"/>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不合理低价判定</w:t>
            </w:r>
          </w:p>
        </w:tc>
        <w:tc>
          <w:tcPr>
            <w:tcW w:w="6489" w:type="dxa"/>
            <w:noWrap w:val="0"/>
            <w:vAlign w:val="center"/>
          </w:tcPr>
          <w:p w14:paraId="3625E50A">
            <w:pPr>
              <w:keepNext w:val="0"/>
              <w:keepLines w:val="0"/>
              <w:pageBreakBefore w:val="0"/>
              <w:widowControl w:val="0"/>
              <w:tabs>
                <w:tab w:val="left" w:pos="1875"/>
              </w:tabs>
              <w:kinsoku/>
              <w:wordWrap/>
              <w:overflowPunct/>
              <w:topLinePunct w:val="0"/>
              <w:autoSpaceDE/>
              <w:autoSpaceDN/>
              <w:bidi w:val="0"/>
              <w:adjustRightInd/>
              <w:snapToGrid/>
              <w:spacing w:beforeLines="0" w:afterLines="0" w:line="400" w:lineRule="exact"/>
              <w:ind w:firstLine="420" w:firstLineChars="200"/>
              <w:jc w:val="left"/>
              <w:textAlignment w:val="auto"/>
              <w:rPr>
                <w:rFonts w:hint="eastAsia" w:ascii="宋体" w:hAnsi="宋体" w:eastAsia="宋体" w:cs="宋体"/>
                <w:bCs/>
                <w:strike w:val="0"/>
                <w:color w:val="auto"/>
                <w:sz w:val="21"/>
                <w:szCs w:val="21"/>
                <w:highlight w:val="none"/>
                <w:lang w:val="en-US" w:eastAsia="zh-CN"/>
              </w:rPr>
            </w:pPr>
            <w:r>
              <w:rPr>
                <w:rFonts w:hint="eastAsia" w:ascii="宋体" w:hAnsi="宋体" w:eastAsia="宋体" w:cs="宋体"/>
                <w:bCs/>
                <w:strike w:val="0"/>
                <w:color w:val="auto"/>
                <w:sz w:val="21"/>
                <w:szCs w:val="21"/>
                <w:highlight w:val="none"/>
                <w:lang w:val="en-US" w:eastAsia="zh-CN"/>
              </w:rPr>
              <w:t>不含税总价比评标基准价低10%以上的，不参与后续报价排序，不被推荐为中选候选人。</w:t>
            </w:r>
          </w:p>
        </w:tc>
      </w:tr>
      <w:tr w14:paraId="698B6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623" w:type="dxa"/>
            <w:gridSpan w:val="2"/>
            <w:noWrap w:val="0"/>
            <w:vAlign w:val="center"/>
          </w:tcPr>
          <w:p w14:paraId="4ABFCEB2">
            <w:pPr>
              <w:adjustRightInd/>
              <w:snapToGrid/>
              <w:spacing w:beforeLines="0" w:afterLines="0"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1657" w:type="dxa"/>
            <w:noWrap w:val="0"/>
            <w:vAlign w:val="center"/>
          </w:tcPr>
          <w:p w14:paraId="587571B5">
            <w:pPr>
              <w:adjustRightInd/>
              <w:snapToGrid/>
              <w:spacing w:beforeLines="0" w:afterLines="0" w:line="40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评标程序</w:t>
            </w:r>
          </w:p>
        </w:tc>
        <w:tc>
          <w:tcPr>
            <w:tcW w:w="6489" w:type="dxa"/>
            <w:noWrap w:val="0"/>
            <w:vAlign w:val="center"/>
          </w:tcPr>
          <w:p w14:paraId="7AC3667D">
            <w:pPr>
              <w:numPr>
                <w:ilvl w:val="-1"/>
                <w:numId w:val="0"/>
              </w:numPr>
              <w:tabs>
                <w:tab w:val="left" w:pos="1875"/>
              </w:tabs>
              <w:spacing w:beforeLines="0" w:afterLines="0" w:line="400" w:lineRule="exact"/>
              <w:ind w:left="0" w:leftChars="0"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比选各方人员在公司监督人员的见证下当众开启密封文件，查验投标文件。</w:t>
            </w:r>
          </w:p>
          <w:p w14:paraId="12EEEC09">
            <w:pPr>
              <w:numPr>
                <w:ilvl w:val="-1"/>
                <w:numId w:val="0"/>
              </w:numPr>
              <w:tabs>
                <w:tab w:val="left" w:pos="1875"/>
              </w:tabs>
              <w:spacing w:beforeLines="0" w:afterLines="0" w:line="400" w:lineRule="exact"/>
              <w:ind w:left="0" w:leftChars="0"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（1）查验资格文件及技术文件是否符合比选邀请函要求，若未能完全响应比选邀请函要求，视为无效文件，否决比选。</w:t>
            </w:r>
          </w:p>
          <w:p w14:paraId="4C0F533B">
            <w:pPr>
              <w:numPr>
                <w:ilvl w:val="-1"/>
                <w:numId w:val="0"/>
              </w:numPr>
              <w:tabs>
                <w:tab w:val="left" w:pos="1875"/>
              </w:tabs>
              <w:spacing w:beforeLines="0" w:afterLines="0" w:line="400" w:lineRule="exact"/>
              <w:ind w:left="0" w:leftChars="0" w:firstLine="420" w:firstLineChars="200"/>
              <w:jc w:val="left"/>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（2）查验经济文件并宣读报价，委托代理人签字确认报价。</w:t>
            </w:r>
          </w:p>
          <w:p w14:paraId="3B36BD3C">
            <w:pPr>
              <w:tabs>
                <w:tab w:val="left" w:pos="1875"/>
              </w:tabs>
              <w:adjustRightInd/>
              <w:snapToGrid/>
              <w:spacing w:beforeLines="0" w:afterLines="0"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kern w:val="0"/>
                <w:sz w:val="21"/>
                <w:szCs w:val="21"/>
                <w:highlight w:val="none"/>
                <w:lang w:val="en-US" w:eastAsia="zh-CN" w:bidi="ar-SA"/>
              </w:rPr>
              <w:t>（3）评审结束后当众宣读评审结果。</w:t>
            </w:r>
          </w:p>
        </w:tc>
      </w:tr>
      <w:tr w14:paraId="53E47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741" w:type="dxa"/>
            <w:noWrap w:val="0"/>
            <w:vAlign w:val="center"/>
          </w:tcPr>
          <w:p w14:paraId="1D3980DF">
            <w:pPr>
              <w:snapToGrid/>
              <w:spacing w:beforeLines="0" w:afterLines="0" w:line="400" w:lineRule="exac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3.1</w:t>
            </w:r>
          </w:p>
        </w:tc>
        <w:tc>
          <w:tcPr>
            <w:tcW w:w="882" w:type="dxa"/>
            <w:noWrap w:val="0"/>
            <w:vAlign w:val="center"/>
          </w:tcPr>
          <w:p w14:paraId="5539480C">
            <w:pPr>
              <w:adjustRightInd/>
              <w:snapToGrid/>
              <w:spacing w:beforeLines="0" w:afterLines="0" w:line="400" w:lineRule="exact"/>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rPr>
              <w:t>评标结果</w:t>
            </w:r>
          </w:p>
        </w:tc>
        <w:tc>
          <w:tcPr>
            <w:tcW w:w="8146" w:type="dxa"/>
            <w:gridSpan w:val="2"/>
            <w:noWrap w:val="0"/>
            <w:vAlign w:val="top"/>
          </w:tcPr>
          <w:p w14:paraId="0573CBAE">
            <w:pPr>
              <w:adjustRightInd/>
              <w:snapToGrid/>
              <w:spacing w:before="0" w:beforeLines="0" w:after="0" w:afterLines="0" w:line="400" w:lineRule="exact"/>
              <w:ind w:firstLine="420" w:firstLineChars="0"/>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eastAsia="zh-CN"/>
              </w:rPr>
              <w:t>评审委员会</w:t>
            </w:r>
            <w:r>
              <w:rPr>
                <w:rFonts w:hint="eastAsia" w:ascii="宋体" w:hAnsi="宋体" w:eastAsia="宋体" w:cs="宋体"/>
                <w:color w:val="auto"/>
                <w:sz w:val="21"/>
                <w:szCs w:val="21"/>
                <w:highlight w:val="none"/>
              </w:rPr>
              <w:t>完成评标后，应当向</w:t>
            </w:r>
            <w:r>
              <w:rPr>
                <w:rFonts w:hint="eastAsia" w:ascii="宋体" w:hAnsi="宋体" w:eastAsia="宋体" w:cs="宋体"/>
                <w:color w:val="auto"/>
                <w:sz w:val="21"/>
                <w:szCs w:val="21"/>
                <w:highlight w:val="none"/>
                <w:lang w:val="en-US" w:eastAsia="zh-CN"/>
              </w:rPr>
              <w:t>比选</w:t>
            </w:r>
            <w:r>
              <w:rPr>
                <w:rFonts w:hint="eastAsia" w:ascii="宋体" w:hAnsi="宋体" w:eastAsia="宋体" w:cs="宋体"/>
                <w:color w:val="auto"/>
                <w:sz w:val="21"/>
                <w:szCs w:val="21"/>
                <w:highlight w:val="none"/>
              </w:rPr>
              <w:t>人提交书面评标报告和中</w:t>
            </w:r>
            <w:r>
              <w:rPr>
                <w:rFonts w:hint="eastAsia" w:ascii="宋体" w:hAnsi="宋体" w:eastAsia="宋体" w:cs="宋体"/>
                <w:color w:val="auto"/>
                <w:sz w:val="21"/>
                <w:szCs w:val="21"/>
                <w:highlight w:val="none"/>
                <w:lang w:val="en-US" w:eastAsia="zh-CN"/>
              </w:rPr>
              <w:t>选</w:t>
            </w:r>
            <w:r>
              <w:rPr>
                <w:rFonts w:hint="eastAsia" w:ascii="宋体" w:hAnsi="宋体" w:eastAsia="宋体" w:cs="宋体"/>
                <w:color w:val="auto"/>
                <w:sz w:val="21"/>
                <w:szCs w:val="21"/>
                <w:highlight w:val="none"/>
              </w:rPr>
              <w:t>候选人名单。</w:t>
            </w:r>
          </w:p>
        </w:tc>
      </w:tr>
    </w:tbl>
    <w:p w14:paraId="362A9748">
      <w:pPr>
        <w:pStyle w:val="4"/>
        <w:adjustRightInd w:val="0"/>
        <w:snapToGrid w:val="0"/>
        <w:spacing w:before="0" w:after="0" w:line="360" w:lineRule="auto"/>
        <w:ind w:firstLine="301" w:firstLineChars="150"/>
        <w:rPr>
          <w:rFonts w:hint="eastAsia" w:ascii="宋体" w:hAnsi="宋体" w:eastAsia="宋体" w:cs="宋体"/>
          <w:color w:val="auto"/>
          <w:sz w:val="21"/>
          <w:szCs w:val="21"/>
          <w:highlight w:val="none"/>
        </w:rPr>
      </w:pPr>
      <w:r>
        <w:rPr>
          <w:rFonts w:hint="eastAsia" w:ascii="宋体" w:hAnsi="宋体" w:eastAsia="宋体" w:cs="宋体"/>
          <w:color w:val="auto"/>
          <w:highlight w:val="none"/>
        </w:rPr>
        <w:br w:type="page"/>
      </w:r>
      <w:r>
        <w:rPr>
          <w:rFonts w:hint="eastAsia" w:ascii="宋体" w:hAnsi="宋体" w:eastAsia="宋体" w:cs="宋体"/>
          <w:color w:val="auto"/>
          <w:sz w:val="21"/>
          <w:szCs w:val="21"/>
          <w:highlight w:val="none"/>
        </w:rPr>
        <w:t>1. 评审方法</w:t>
      </w:r>
    </w:p>
    <w:p w14:paraId="15F54206">
      <w:pPr>
        <w:numPr>
          <w:ilvl w:val="-1"/>
          <w:numId w:val="0"/>
        </w:numPr>
        <w:adjustRightInd w:val="0"/>
        <w:snapToGrid w:val="0"/>
        <w:spacing w:line="360" w:lineRule="auto"/>
        <w:ind w:left="0" w:leftChars="0" w:firstLine="420" w:firstLineChars="200"/>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sz w:val="21"/>
          <w:szCs w:val="20"/>
          <w:highlight w:val="none"/>
        </w:rPr>
        <w:t>本次</w:t>
      </w:r>
      <w:r>
        <w:rPr>
          <w:rFonts w:hint="eastAsia" w:ascii="宋体" w:hAnsi="宋体" w:eastAsia="宋体" w:cs="宋体"/>
          <w:color w:val="auto"/>
          <w:kern w:val="0"/>
          <w:sz w:val="21"/>
          <w:szCs w:val="20"/>
          <w:highlight w:val="none"/>
          <w:lang w:val="en-US" w:eastAsia="zh-CN" w:bidi="ar-SA"/>
        </w:rPr>
        <w:t>比选采用经评审的最低投标价法，判定条件如下：</w:t>
      </w:r>
    </w:p>
    <w:p w14:paraId="63C2F701">
      <w:pPr>
        <w:numPr>
          <w:ilvl w:val="-1"/>
          <w:numId w:val="0"/>
        </w:numPr>
        <w:adjustRightInd w:val="0"/>
        <w:snapToGrid w:val="0"/>
        <w:spacing w:line="360" w:lineRule="auto"/>
        <w:ind w:leftChars="0" w:firstLine="420" w:firstLineChars="200"/>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1）不含税总价基准价计算方法：取所有通过初步评审单位的不含税总价的算术平均值作为评标基准价（若比选单位不含税总价中存在单项报价超过对应单价最高限价的情况，其报价视为无效，不参与基准价计算），基准价计算完成后（除因计算错误需修正外），后续评审过程中基准价不得调整。</w:t>
      </w:r>
    </w:p>
    <w:p w14:paraId="5B5619A8">
      <w:pPr>
        <w:numPr>
          <w:ilvl w:val="-1"/>
          <w:numId w:val="0"/>
        </w:numPr>
        <w:adjustRightInd w:val="0"/>
        <w:snapToGrid w:val="0"/>
        <w:spacing w:line="360" w:lineRule="auto"/>
        <w:ind w:left="0" w:leftChars="0" w:firstLine="420" w:firstLineChars="200"/>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（2）不合理低价判定：不含税总价比评标基准价低10%及以上，该报价将被判定为不合理低价，不参与后续报价排序，亦不被推荐为中选候选人。</w:t>
      </w:r>
    </w:p>
    <w:p w14:paraId="0A4EBA31">
      <w:pPr>
        <w:numPr>
          <w:ilvl w:val="-1"/>
          <w:numId w:val="0"/>
        </w:numPr>
        <w:adjustRightInd w:val="0"/>
        <w:snapToGrid w:val="0"/>
        <w:spacing w:line="360" w:lineRule="auto"/>
        <w:ind w:left="0" w:leftChars="0" w:firstLine="420" w:firstLineChars="200"/>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（3）不含税总价排序</w:t>
      </w:r>
    </w:p>
    <w:p w14:paraId="52AB22FF">
      <w:pPr>
        <w:numPr>
          <w:ilvl w:val="-1"/>
          <w:numId w:val="0"/>
        </w:numPr>
        <w:adjustRightInd w:val="0"/>
        <w:snapToGrid w:val="0"/>
        <w:spacing w:line="360" w:lineRule="auto"/>
        <w:ind w:left="0" w:leftChars="0" w:firstLine="420" w:firstLineChars="200"/>
        <w:rPr>
          <w:rFonts w:hint="eastAsia" w:ascii="宋体" w:hAnsi="宋体" w:eastAsia="宋体" w:cs="宋体"/>
          <w:color w:val="auto"/>
          <w:kern w:val="0"/>
          <w:sz w:val="21"/>
          <w:szCs w:val="20"/>
          <w:highlight w:val="none"/>
          <w:lang w:val="en-US" w:eastAsia="zh-CN" w:bidi="ar-SA"/>
        </w:rPr>
      </w:pPr>
      <w:r>
        <w:rPr>
          <w:rFonts w:hint="eastAsia" w:ascii="宋体" w:hAnsi="宋体" w:eastAsia="宋体" w:cs="宋体"/>
          <w:color w:val="auto"/>
          <w:kern w:val="0"/>
          <w:sz w:val="21"/>
          <w:szCs w:val="20"/>
          <w:highlight w:val="none"/>
          <w:lang w:val="en-US" w:eastAsia="zh-CN" w:bidi="ar-SA"/>
        </w:rPr>
        <w:t>①正常排序：对剔除不合理低价后的合格比选单位，按其不含税总价由低到高排序，不含税总价最低的合格单位为第一候选人，后续按价格由低到高确定第二、第三候选人。</w:t>
      </w:r>
    </w:p>
    <w:p w14:paraId="330B9586">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kern w:val="0"/>
          <w:sz w:val="21"/>
          <w:szCs w:val="20"/>
          <w:highlight w:val="none"/>
          <w:lang w:val="en-US" w:eastAsia="zh-CN" w:bidi="ar-SA"/>
        </w:rPr>
        <w:t>②价格并列处理：若两家及以上比选单位不含税总价相同且为当前最低，需组织上述单位现场进行二次报价，直至出现价差为止，对未中选情况不做解释</w:t>
      </w:r>
      <w:r>
        <w:rPr>
          <w:rFonts w:hint="eastAsia" w:ascii="宋体" w:hAnsi="宋体" w:eastAsia="宋体" w:cs="宋体"/>
          <w:color w:val="auto"/>
          <w:spacing w:val="0"/>
          <w:kern w:val="0"/>
          <w:sz w:val="21"/>
          <w:szCs w:val="20"/>
          <w:highlight w:val="none"/>
        </w:rPr>
        <w:t>。</w:t>
      </w:r>
    </w:p>
    <w:p w14:paraId="5F2271E4">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评审标准</w:t>
      </w:r>
    </w:p>
    <w:p w14:paraId="7CF32851">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初步评审标准</w:t>
      </w:r>
    </w:p>
    <w:p w14:paraId="52D3F29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cs="宋体"/>
          <w:color w:val="auto"/>
          <w:sz w:val="21"/>
          <w:highlight w:val="none"/>
          <w:lang w:val="en-US" w:eastAsia="zh-CN"/>
        </w:rPr>
        <w:t>2.1.1</w:t>
      </w:r>
      <w:r>
        <w:rPr>
          <w:rFonts w:hint="eastAsia" w:ascii="宋体" w:hAnsi="宋体" w:eastAsia="宋体" w:cs="宋体"/>
          <w:color w:val="auto"/>
          <w:sz w:val="21"/>
          <w:highlight w:val="none"/>
        </w:rPr>
        <w:t>形式评审标准：见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02B3CD4B">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2</w:t>
      </w:r>
      <w:r>
        <w:rPr>
          <w:rFonts w:hint="eastAsia" w:ascii="宋体" w:hAnsi="宋体" w:eastAsia="宋体" w:cs="宋体"/>
          <w:color w:val="auto"/>
          <w:sz w:val="21"/>
          <w:highlight w:val="none"/>
        </w:rPr>
        <w:t>资格评审标准：见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1CCF433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2.1.</w:t>
      </w:r>
      <w:r>
        <w:rPr>
          <w:rFonts w:hint="eastAsia" w:ascii="宋体" w:hAnsi="宋体" w:cs="宋体"/>
          <w:color w:val="auto"/>
          <w:sz w:val="21"/>
          <w:highlight w:val="none"/>
          <w:lang w:val="en-US" w:eastAsia="zh-CN"/>
        </w:rPr>
        <w:t>3</w:t>
      </w:r>
      <w:r>
        <w:rPr>
          <w:rFonts w:hint="eastAsia" w:ascii="宋体" w:hAnsi="宋体" w:eastAsia="宋体" w:cs="宋体"/>
          <w:color w:val="auto"/>
          <w:sz w:val="21"/>
          <w:highlight w:val="none"/>
        </w:rPr>
        <w:t xml:space="preserve"> 响应性评审标准：见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2E5BC402">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2.2 </w:t>
      </w:r>
      <w:r>
        <w:rPr>
          <w:rFonts w:hint="eastAsia" w:ascii="宋体" w:hAnsi="宋体" w:eastAsia="宋体" w:cs="宋体"/>
          <w:color w:val="auto"/>
          <w:sz w:val="21"/>
          <w:szCs w:val="21"/>
          <w:highlight w:val="none"/>
          <w:lang w:val="en-US" w:eastAsia="zh-CN"/>
        </w:rPr>
        <w:t>价格评审</w:t>
      </w:r>
      <w:r>
        <w:rPr>
          <w:rFonts w:hint="eastAsia" w:ascii="宋体" w:hAnsi="宋体" w:eastAsia="宋体" w:cs="宋体"/>
          <w:color w:val="auto"/>
          <w:sz w:val="21"/>
          <w:szCs w:val="21"/>
          <w:highlight w:val="none"/>
        </w:rPr>
        <w:t>标准</w:t>
      </w:r>
    </w:p>
    <w:p w14:paraId="42EEEE9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2.2.1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w:t>
      </w:r>
    </w:p>
    <w:p w14:paraId="6BE6466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基准价计算方法：见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016927DE">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2.2.</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 xml:space="preserve"> 不合理低价判定</w:t>
      </w:r>
      <w:r>
        <w:rPr>
          <w:rFonts w:hint="eastAsia" w:ascii="宋体" w:hAnsi="宋体" w:eastAsia="宋体" w:cs="宋体"/>
          <w:color w:val="auto"/>
          <w:sz w:val="21"/>
          <w:highlight w:val="none"/>
          <w:lang w:val="en-US" w:eastAsia="zh-CN"/>
        </w:rPr>
        <w:t>(如有）：</w:t>
      </w:r>
      <w:r>
        <w:rPr>
          <w:rFonts w:hint="eastAsia" w:ascii="宋体" w:hAnsi="宋体" w:eastAsia="宋体" w:cs="宋体"/>
          <w:color w:val="auto"/>
          <w:sz w:val="21"/>
          <w:highlight w:val="none"/>
        </w:rPr>
        <w:t>见</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办法前附表。</w:t>
      </w:r>
    </w:p>
    <w:p w14:paraId="3EFD9226">
      <w:pPr>
        <w:pStyle w:val="4"/>
        <w:adjustRightInd w:val="0"/>
        <w:snapToGrid w:val="0"/>
        <w:spacing w:before="0" w:after="0"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 </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程序</w:t>
      </w:r>
    </w:p>
    <w:p w14:paraId="745B626B">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 初步评审</w:t>
      </w:r>
    </w:p>
    <w:p w14:paraId="54A494B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3.1.1 </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人提交第二章“</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人须知”规定的有关证明和证件的原件，以便核验。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委员会依据本章第2.1款规定的标准对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文件进行初步评审。有一项不符合评审标准的，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5A21021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3.1.2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人有以下情形之一的，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38C721F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文件没有对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文件的实质性要求和条件作出响应，或者对</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文件的偏差超出</w:t>
      </w:r>
      <w:r>
        <w:rPr>
          <w:rFonts w:hint="eastAsia" w:ascii="宋体" w:hAnsi="宋体" w:eastAsia="宋体" w:cs="宋体"/>
          <w:color w:val="auto"/>
          <w:sz w:val="21"/>
          <w:highlight w:val="none"/>
          <w:lang w:eastAsia="zh-CN"/>
        </w:rPr>
        <w:t>比选</w:t>
      </w:r>
      <w:r>
        <w:rPr>
          <w:rFonts w:hint="eastAsia" w:ascii="宋体" w:hAnsi="宋体" w:eastAsia="宋体" w:cs="宋体"/>
          <w:color w:val="auto"/>
          <w:sz w:val="21"/>
          <w:highlight w:val="none"/>
        </w:rPr>
        <w:t>文件规定的偏差范围或最高项数；</w:t>
      </w:r>
    </w:p>
    <w:p w14:paraId="05B99762">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（2）有串通</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、弄虚作假、行贿等违法行为。</w:t>
      </w:r>
    </w:p>
    <w:p w14:paraId="78AD1AF3">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3.1.3 </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报价有算术错误及其他错误的，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委员会按以下原则要求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报价进行修正，并要求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人书面澄清确认。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人拒不澄清确认的，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委员会应当否决其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p w14:paraId="0D211CD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文件中的大写金额与小写金额不一致的，以大写金额为准；</w:t>
      </w:r>
    </w:p>
    <w:p w14:paraId="44A91AA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（2）总价金额与单价金额不一致的，以单价金额为准，但单价金额小数点有明显错误的除外；</w:t>
      </w:r>
    </w:p>
    <w:p w14:paraId="2C4102D9">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报价为各分项报价金额之和，</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报价与分项报价的合价不一致的，应以各分项合价累计数为准，修正</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报价；</w:t>
      </w:r>
    </w:p>
    <w:p w14:paraId="06C7BB5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（4）如果分项报价中存在缺漏项，则视为缺漏项价格已包含在其他分项报价之中。</w:t>
      </w:r>
    </w:p>
    <w:p w14:paraId="503B0A02">
      <w:pPr>
        <w:pStyle w:val="5"/>
        <w:adjustRightInd w:val="0"/>
        <w:snapToGrid w:val="0"/>
        <w:spacing w:before="0" w:after="0" w:line="360" w:lineRule="auto"/>
        <w:ind w:left="400" w:left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3.2  </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文件的澄清</w:t>
      </w:r>
    </w:p>
    <w:p w14:paraId="2E750B5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.1 在评</w:t>
      </w:r>
      <w:r>
        <w:rPr>
          <w:rFonts w:hint="eastAsia" w:ascii="宋体" w:hAnsi="宋体" w:eastAsia="宋体" w:cs="宋体"/>
          <w:color w:val="auto"/>
          <w:sz w:val="21"/>
          <w:highlight w:val="none"/>
          <w:lang w:val="en-US" w:eastAsia="zh-CN"/>
        </w:rPr>
        <w:t>选</w:t>
      </w:r>
      <w:r>
        <w:rPr>
          <w:rFonts w:hint="eastAsia" w:ascii="宋体" w:hAnsi="宋体" w:eastAsia="宋体" w:cs="宋体"/>
          <w:color w:val="auto"/>
          <w:sz w:val="21"/>
          <w:highlight w:val="none"/>
        </w:rPr>
        <w:t>过程中，评审委员会可以书面形式要求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文件中含义不明确、对同类问题表述不一致或者有明显文字和计算错误的内容</w:t>
      </w:r>
      <w:r>
        <w:rPr>
          <w:rFonts w:hint="eastAsia" w:ascii="宋体" w:hAnsi="宋体" w:cs="宋体"/>
          <w:color w:val="auto"/>
          <w:sz w:val="21"/>
          <w:highlight w:val="none"/>
          <w:lang w:eastAsia="zh-CN"/>
        </w:rPr>
        <w:t>做必要</w:t>
      </w:r>
      <w:r>
        <w:rPr>
          <w:rFonts w:hint="eastAsia" w:ascii="宋体" w:hAnsi="宋体" w:eastAsia="宋体" w:cs="宋体"/>
          <w:color w:val="auto"/>
          <w:sz w:val="21"/>
          <w:highlight w:val="none"/>
        </w:rPr>
        <w:t>的澄清、说明或补正。澄清、说明或补正应以书面方式进行。</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委员会不接受</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人主动提出的澄清、说明或补正。</w:t>
      </w:r>
    </w:p>
    <w:p w14:paraId="1EB7094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.2 澄清、说明或补正不得超出</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文件的范围且不得改变</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文件的实质性内容，并构成</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文件的组成部分。</w:t>
      </w:r>
    </w:p>
    <w:p w14:paraId="7E708EE7">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.3 评审委员会对</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人提交的澄清、说明或补正有疑问的，可以要求</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人进一步澄清、说明或补正，直至满足</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委员会的要求。</w:t>
      </w:r>
    </w:p>
    <w:p w14:paraId="5A988F78">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 评标结果</w:t>
      </w:r>
    </w:p>
    <w:p w14:paraId="69FA191F">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3.3.1 除第二章“</w:t>
      </w:r>
      <w:r>
        <w:rPr>
          <w:rFonts w:hint="eastAsia" w:ascii="宋体" w:hAnsi="宋体" w:eastAsia="宋体" w:cs="宋体"/>
          <w:color w:val="auto"/>
          <w:sz w:val="21"/>
          <w:highlight w:val="none"/>
          <w:lang w:eastAsia="zh-CN"/>
        </w:rPr>
        <w:t>参选人</w:t>
      </w:r>
      <w:r>
        <w:rPr>
          <w:rFonts w:hint="eastAsia" w:ascii="宋体" w:hAnsi="宋体" w:eastAsia="宋体" w:cs="宋体"/>
          <w:color w:val="auto"/>
          <w:sz w:val="21"/>
          <w:highlight w:val="none"/>
        </w:rPr>
        <w:t>须知”前附表授权直接确定中标人外，</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按最低投标价法推荐</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w:t>
      </w:r>
    </w:p>
    <w:p w14:paraId="676BB990">
      <w:pPr>
        <w:adjustRightInd w:val="0"/>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3.3.2 </w:t>
      </w:r>
      <w:r>
        <w:rPr>
          <w:rFonts w:hint="eastAsia" w:ascii="宋体" w:hAnsi="宋体" w:eastAsia="宋体" w:cs="宋体"/>
          <w:color w:val="auto"/>
          <w:sz w:val="21"/>
          <w:highlight w:val="none"/>
          <w:lang w:eastAsia="zh-CN"/>
        </w:rPr>
        <w:t>评审委员会</w:t>
      </w:r>
      <w:r>
        <w:rPr>
          <w:rFonts w:hint="eastAsia" w:ascii="宋体" w:hAnsi="宋体" w:eastAsia="宋体" w:cs="宋体"/>
          <w:color w:val="auto"/>
          <w:sz w:val="21"/>
          <w:highlight w:val="none"/>
        </w:rPr>
        <w:t>完成评标后，应当向招标人提交书面评标报告和</w:t>
      </w:r>
      <w:r>
        <w:rPr>
          <w:rFonts w:hint="eastAsia" w:ascii="宋体" w:hAnsi="宋体" w:eastAsia="宋体" w:cs="宋体"/>
          <w:color w:val="auto"/>
          <w:sz w:val="21"/>
          <w:highlight w:val="none"/>
          <w:lang w:eastAsia="zh-CN"/>
        </w:rPr>
        <w:t>中选候选人</w:t>
      </w:r>
      <w:r>
        <w:rPr>
          <w:rFonts w:hint="eastAsia" w:ascii="宋体" w:hAnsi="宋体" w:eastAsia="宋体" w:cs="宋体"/>
          <w:color w:val="auto"/>
          <w:sz w:val="21"/>
          <w:highlight w:val="none"/>
        </w:rPr>
        <w:t>名单。</w:t>
      </w:r>
    </w:p>
    <w:p w14:paraId="429A96A6">
      <w:pPr>
        <w:adjustRightInd w:val="0"/>
        <w:snapToGrid w:val="0"/>
        <w:spacing w:line="360" w:lineRule="auto"/>
        <w:ind w:firstLine="420" w:firstLineChars="200"/>
        <w:rPr>
          <w:rFonts w:hint="eastAsia" w:ascii="宋体" w:hAnsi="宋体" w:eastAsia="宋体" w:cs="宋体"/>
          <w:color w:val="auto"/>
          <w:sz w:val="21"/>
          <w:highlight w:val="none"/>
        </w:rPr>
      </w:pPr>
    </w:p>
    <w:bookmarkEnd w:id="73"/>
    <w:bookmarkEnd w:id="74"/>
    <w:bookmarkEnd w:id="75"/>
    <w:bookmarkEnd w:id="76"/>
    <w:bookmarkEnd w:id="77"/>
    <w:bookmarkEnd w:id="78"/>
    <w:bookmarkEnd w:id="79"/>
    <w:bookmarkEnd w:id="80"/>
    <w:bookmarkEnd w:id="81"/>
    <w:bookmarkEnd w:id="82"/>
    <w:p w14:paraId="54494E82">
      <w:pPr>
        <w:adjustRightInd w:val="0"/>
        <w:snapToGrid w:val="0"/>
        <w:spacing w:line="360" w:lineRule="auto"/>
        <w:ind w:firstLine="420" w:firstLineChars="200"/>
        <w:rPr>
          <w:rFonts w:hint="eastAsia" w:ascii="宋体" w:hAnsi="宋体" w:eastAsia="宋体" w:cs="宋体"/>
          <w:color w:val="auto"/>
          <w:sz w:val="21"/>
          <w:highlight w:val="none"/>
        </w:rPr>
      </w:pPr>
    </w:p>
    <w:p w14:paraId="5B8B25FB">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p w14:paraId="2937330C">
      <w:pPr>
        <w:pStyle w:val="2"/>
        <w:rPr>
          <w:rFonts w:hint="eastAsia" w:ascii="宋体" w:hAnsi="宋体" w:eastAsia="宋体" w:cs="宋体"/>
          <w:color w:val="auto"/>
          <w:highlight w:val="none"/>
        </w:rPr>
      </w:pPr>
    </w:p>
    <w:p w14:paraId="2DD4C14F">
      <w:pPr>
        <w:snapToGrid w:val="0"/>
        <w:spacing w:line="360" w:lineRule="auto"/>
        <w:outlineLvl w:val="0"/>
        <w:rPr>
          <w:rFonts w:hint="eastAsia" w:ascii="宋体" w:hAnsi="宋体" w:eastAsia="宋体" w:cs="宋体"/>
          <w:color w:val="auto"/>
          <w:sz w:val="30"/>
          <w:highlight w:val="none"/>
        </w:rPr>
      </w:pPr>
      <w:bookmarkStart w:id="83" w:name="_Toc15334"/>
      <w:bookmarkStart w:id="84" w:name="_Toc18945"/>
      <w:bookmarkStart w:id="85" w:name="_Toc24005"/>
      <w:bookmarkStart w:id="86" w:name="_Toc3661"/>
      <w:bookmarkStart w:id="87" w:name="_Toc10676"/>
      <w:r>
        <w:rPr>
          <w:rFonts w:hint="eastAsia" w:ascii="宋体" w:hAnsi="宋体" w:eastAsia="宋体" w:cs="宋体"/>
          <w:color w:val="auto"/>
          <w:sz w:val="30"/>
          <w:highlight w:val="none"/>
        </w:rPr>
        <w:t>附件A：否决</w:t>
      </w:r>
      <w:r>
        <w:rPr>
          <w:rFonts w:hint="eastAsia" w:ascii="宋体" w:hAnsi="宋体" w:eastAsia="宋体" w:cs="宋体"/>
          <w:color w:val="auto"/>
          <w:sz w:val="30"/>
          <w:highlight w:val="none"/>
          <w:lang w:eastAsia="zh-CN"/>
        </w:rPr>
        <w:t>参选</w:t>
      </w:r>
      <w:r>
        <w:rPr>
          <w:rFonts w:hint="eastAsia" w:ascii="宋体" w:hAnsi="宋体" w:eastAsia="宋体" w:cs="宋体"/>
          <w:color w:val="auto"/>
          <w:sz w:val="30"/>
          <w:highlight w:val="none"/>
        </w:rPr>
        <w:t>条件</w:t>
      </w:r>
      <w:bookmarkEnd w:id="83"/>
      <w:bookmarkEnd w:id="84"/>
      <w:bookmarkEnd w:id="85"/>
      <w:bookmarkEnd w:id="86"/>
      <w:bookmarkEnd w:id="87"/>
    </w:p>
    <w:p w14:paraId="2CDC1044">
      <w:pPr>
        <w:snapToGrid w:val="0"/>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最低投标价法否决</w:t>
      </w:r>
      <w:r>
        <w:rPr>
          <w:rFonts w:hint="eastAsia" w:ascii="宋体" w:hAnsi="宋体" w:eastAsia="宋体" w:cs="宋体"/>
          <w:b/>
          <w:color w:val="auto"/>
          <w:sz w:val="32"/>
          <w:highlight w:val="none"/>
          <w:lang w:eastAsia="zh-CN"/>
        </w:rPr>
        <w:t>参选</w:t>
      </w:r>
      <w:r>
        <w:rPr>
          <w:rFonts w:hint="eastAsia" w:ascii="宋体" w:hAnsi="宋体" w:eastAsia="宋体" w:cs="宋体"/>
          <w:b/>
          <w:color w:val="auto"/>
          <w:sz w:val="32"/>
          <w:highlight w:val="none"/>
        </w:rPr>
        <w:t>一览表</w:t>
      </w:r>
    </w:p>
    <w:p w14:paraId="4CC9D70F">
      <w:pPr>
        <w:snapToGrid w:val="0"/>
        <w:ind w:left="360" w:hanging="361" w:hangingChars="171"/>
        <w:jc w:val="left"/>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一览表否决</w:t>
      </w:r>
      <w:r>
        <w:rPr>
          <w:rFonts w:hint="eastAsia" w:ascii="宋体" w:hAnsi="宋体" w:eastAsia="宋体" w:cs="宋体"/>
          <w:b/>
          <w:color w:val="auto"/>
          <w:sz w:val="21"/>
          <w:highlight w:val="none"/>
          <w:lang w:eastAsia="zh-CN"/>
        </w:rPr>
        <w:t>参选</w:t>
      </w:r>
      <w:r>
        <w:rPr>
          <w:rFonts w:hint="eastAsia" w:ascii="宋体" w:hAnsi="宋体" w:eastAsia="宋体" w:cs="宋体"/>
          <w:b/>
          <w:color w:val="auto"/>
          <w:sz w:val="21"/>
          <w:highlight w:val="none"/>
        </w:rPr>
        <w:t>条件之外的</w:t>
      </w:r>
      <w:r>
        <w:rPr>
          <w:rFonts w:hint="eastAsia" w:ascii="宋体" w:hAnsi="宋体" w:eastAsia="宋体" w:cs="宋体"/>
          <w:b/>
          <w:color w:val="auto"/>
          <w:sz w:val="21"/>
          <w:highlight w:val="none"/>
          <w:lang w:eastAsia="zh-CN"/>
        </w:rPr>
        <w:t>评审</w:t>
      </w:r>
      <w:r>
        <w:rPr>
          <w:rFonts w:hint="eastAsia" w:ascii="宋体" w:hAnsi="宋体" w:eastAsia="宋体" w:cs="宋体"/>
          <w:b/>
          <w:color w:val="auto"/>
          <w:sz w:val="21"/>
          <w:highlight w:val="none"/>
        </w:rPr>
        <w:t>委员会不得判为重大偏差。</w:t>
      </w:r>
    </w:p>
    <w:tbl>
      <w:tblPr>
        <w:tblStyle w:val="23"/>
        <w:tblW w:w="9607" w:type="dxa"/>
        <w:jc w:val="center"/>
        <w:tblLayout w:type="fixed"/>
        <w:tblCellMar>
          <w:top w:w="0" w:type="dxa"/>
          <w:left w:w="0" w:type="dxa"/>
          <w:bottom w:w="0" w:type="dxa"/>
          <w:right w:w="0" w:type="dxa"/>
        </w:tblCellMar>
      </w:tblPr>
      <w:tblGrid>
        <w:gridCol w:w="1780"/>
        <w:gridCol w:w="1890"/>
        <w:gridCol w:w="5937"/>
      </w:tblGrid>
      <w:tr w14:paraId="2B1636B8">
        <w:tblPrEx>
          <w:tblCellMar>
            <w:top w:w="0" w:type="dxa"/>
            <w:left w:w="0" w:type="dxa"/>
            <w:bottom w:w="0" w:type="dxa"/>
            <w:right w:w="0" w:type="dxa"/>
          </w:tblCellMar>
        </w:tblPrEx>
        <w:trPr>
          <w:trHeight w:val="9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1B69E48F">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比选</w:t>
            </w:r>
            <w:r>
              <w:rPr>
                <w:rFonts w:hint="eastAsia" w:ascii="宋体" w:hAnsi="宋体" w:eastAsia="宋体" w:cs="宋体"/>
                <w:b/>
                <w:color w:val="auto"/>
                <w:sz w:val="21"/>
                <w:szCs w:val="21"/>
                <w:highlight w:val="none"/>
              </w:rPr>
              <w:t>文件</w:t>
            </w:r>
          </w:p>
          <w:p w14:paraId="7C571450">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章节号</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7D4CA2F">
            <w:pPr>
              <w:widowControl/>
              <w:snapToGrid w:val="0"/>
              <w:spacing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678436B">
            <w:pPr>
              <w:widowControl/>
              <w:snapToGrid w:val="0"/>
              <w:spacing w:line="400" w:lineRule="exact"/>
              <w:ind w:firstLine="482"/>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b/>
                <w:color w:val="auto"/>
                <w:sz w:val="21"/>
                <w:szCs w:val="21"/>
                <w:highlight w:val="none"/>
              </w:rPr>
              <w:t>条件</w:t>
            </w:r>
          </w:p>
        </w:tc>
      </w:tr>
      <w:tr w14:paraId="7D833A78">
        <w:tblPrEx>
          <w:tblCellMar>
            <w:top w:w="0" w:type="dxa"/>
            <w:left w:w="0" w:type="dxa"/>
            <w:bottom w:w="0" w:type="dxa"/>
            <w:right w:w="0" w:type="dxa"/>
          </w:tblCellMar>
        </w:tblPrEx>
        <w:trPr>
          <w:trHeight w:val="29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D528C65">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第二章1.4.1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B4412A">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人资质条件、能力和信誉</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C846CDA">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人须知前附表1.4.1条要求提供资料，只要有一项不符合要求，其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37DF2992">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24B9B26">
            <w:pPr>
              <w:widowControl/>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30889B2">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DB71EA">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未按照</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人须知前附表3.2条要求进行</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报价，只要有一项不符合要求，其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27A858A3">
        <w:tblPrEx>
          <w:tblCellMar>
            <w:top w:w="0" w:type="dxa"/>
            <w:left w:w="0" w:type="dxa"/>
            <w:bottom w:w="0" w:type="dxa"/>
            <w:right w:w="0" w:type="dxa"/>
          </w:tblCellMar>
        </w:tblPrEx>
        <w:trPr>
          <w:trHeight w:val="90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E1F4948">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第二章3.2.4</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BDA1CCB">
            <w:pPr>
              <w:adjustRightInd w:val="0"/>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最高</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限价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432447">
            <w:pPr>
              <w:keepNext w:val="0"/>
              <w:keepLines w:val="0"/>
              <w:pageBreakBefore w:val="0"/>
              <w:widowControl w:val="0"/>
              <w:kinsoku/>
              <w:wordWrap/>
              <w:overflowPunct/>
              <w:bidi w:val="0"/>
              <w:adjustRightInd w:val="0"/>
              <w:snapToGrid w:val="0"/>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1.限价：</w:t>
            </w:r>
            <w:r>
              <w:rPr>
                <w:rFonts w:hint="eastAsia" w:ascii="宋体" w:hAnsi="宋体" w:eastAsia="宋体" w:cs="宋体"/>
                <w:b/>
                <w:color w:val="auto"/>
                <w:kern w:val="0"/>
                <w:szCs w:val="21"/>
                <w:highlight w:val="none"/>
              </w:rPr>
              <w:t>本</w:t>
            </w:r>
            <w:r>
              <w:rPr>
                <w:rFonts w:hint="eastAsia" w:ascii="宋体" w:hAnsi="宋体" w:eastAsia="宋体" w:cs="宋体"/>
                <w:b/>
                <w:color w:val="auto"/>
                <w:kern w:val="0"/>
                <w:szCs w:val="21"/>
                <w:highlight w:val="none"/>
                <w:lang w:val="en-US" w:eastAsia="zh-CN"/>
              </w:rPr>
              <w:t>项目</w:t>
            </w:r>
            <w:r>
              <w:rPr>
                <w:rFonts w:hint="eastAsia" w:ascii="宋体" w:hAnsi="宋体" w:eastAsia="宋体" w:cs="宋体"/>
                <w:b/>
                <w:color w:val="auto"/>
                <w:kern w:val="0"/>
                <w:szCs w:val="21"/>
                <w:highlight w:val="none"/>
              </w:rPr>
              <w:t>将设置最高限价</w:t>
            </w:r>
            <w:r>
              <w:rPr>
                <w:rFonts w:hint="eastAsia" w:ascii="宋体" w:hAnsi="宋体" w:eastAsia="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不</w:t>
            </w:r>
            <w:r>
              <w:rPr>
                <w:rFonts w:hint="eastAsia" w:ascii="宋体" w:hAnsi="宋体" w:eastAsia="宋体" w:cs="宋体"/>
                <w:b/>
                <w:bCs w:val="0"/>
                <w:color w:val="auto"/>
                <w:sz w:val="20"/>
                <w:szCs w:val="21"/>
                <w:highlight w:val="none"/>
                <w:lang w:val="en-US" w:eastAsia="zh-CN"/>
              </w:rPr>
              <w:t>含税总价</w:t>
            </w:r>
            <w:r>
              <w:rPr>
                <w:rFonts w:hint="eastAsia" w:ascii="宋体" w:hAnsi="宋体" w:eastAsia="宋体" w:cs="宋体"/>
                <w:b/>
                <w:color w:val="auto"/>
                <w:kern w:val="0"/>
                <w:szCs w:val="21"/>
                <w:highlight w:val="none"/>
              </w:rPr>
              <w:t>最高限价</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sz w:val="20"/>
                <w:szCs w:val="21"/>
                <w:highlight w:val="none"/>
                <w:lang w:val="en-US" w:eastAsia="zh-CN"/>
              </w:rPr>
              <w:t>，报价超过限价的作否决比选处理</w:t>
            </w:r>
            <w:r>
              <w:rPr>
                <w:rFonts w:hint="eastAsia" w:ascii="宋体" w:hAnsi="宋体" w:cs="宋体"/>
                <w:b/>
                <w:color w:val="auto"/>
                <w:sz w:val="20"/>
                <w:szCs w:val="21"/>
                <w:highlight w:val="none"/>
                <w:lang w:val="en-US" w:eastAsia="zh-CN"/>
              </w:rPr>
              <w:t>。</w:t>
            </w:r>
          </w:p>
          <w:p w14:paraId="167E5D5A">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2.请</w:t>
            </w:r>
            <w:r>
              <w:rPr>
                <w:rFonts w:hint="eastAsia" w:ascii="宋体" w:hAnsi="宋体" w:cs="宋体"/>
                <w:color w:val="auto"/>
                <w:sz w:val="21"/>
                <w:szCs w:val="21"/>
                <w:highlight w:val="none"/>
                <w:lang w:val="en-US" w:eastAsia="zh-CN"/>
              </w:rPr>
              <w:t>参选人</w:t>
            </w:r>
            <w:r>
              <w:rPr>
                <w:rFonts w:hint="eastAsia" w:ascii="宋体" w:hAnsi="宋体" w:eastAsia="宋体" w:cs="宋体"/>
                <w:color w:val="auto"/>
                <w:sz w:val="21"/>
                <w:szCs w:val="21"/>
                <w:highlight w:val="none"/>
                <w:lang w:val="en-US" w:eastAsia="zh-CN"/>
              </w:rPr>
              <w:t>根据自身情况自主报价。</w:t>
            </w:r>
          </w:p>
        </w:tc>
      </w:tr>
      <w:tr w14:paraId="6F986E16">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729F5C1">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第二章3.4.2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3E3C08A">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保证金</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E6945DE">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人不按本章第3.4.1项要求提交</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保证金的，</w:t>
            </w:r>
            <w:r>
              <w:rPr>
                <w:rFonts w:hint="eastAsia" w:ascii="宋体" w:hAnsi="宋体" w:eastAsia="宋体" w:cs="宋体"/>
                <w:color w:val="auto"/>
                <w:sz w:val="21"/>
                <w:highlight w:val="none"/>
                <w:lang w:eastAsia="zh-CN"/>
              </w:rPr>
              <w:t>评审</w:t>
            </w:r>
            <w:r>
              <w:rPr>
                <w:rFonts w:hint="eastAsia" w:ascii="宋体" w:hAnsi="宋体" w:eastAsia="宋体" w:cs="宋体"/>
                <w:color w:val="auto"/>
                <w:sz w:val="21"/>
                <w:highlight w:val="none"/>
              </w:rPr>
              <w:t>委员会将否决其</w:t>
            </w:r>
            <w:r>
              <w:rPr>
                <w:rFonts w:hint="eastAsia" w:ascii="宋体" w:hAnsi="宋体" w:eastAsia="宋体" w:cs="宋体"/>
                <w:color w:val="auto"/>
                <w:sz w:val="21"/>
                <w:highlight w:val="none"/>
                <w:lang w:eastAsia="zh-CN"/>
              </w:rPr>
              <w:t>参选</w:t>
            </w:r>
            <w:r>
              <w:rPr>
                <w:rFonts w:hint="eastAsia" w:ascii="宋体" w:hAnsi="宋体" w:eastAsia="宋体" w:cs="宋体"/>
                <w:color w:val="auto"/>
                <w:sz w:val="21"/>
                <w:highlight w:val="none"/>
              </w:rPr>
              <w:t>。</w:t>
            </w:r>
          </w:p>
        </w:tc>
      </w:tr>
      <w:tr w14:paraId="0FF600DF">
        <w:tblPrEx>
          <w:tblCellMar>
            <w:top w:w="0" w:type="dxa"/>
            <w:left w:w="0" w:type="dxa"/>
            <w:bottom w:w="0" w:type="dxa"/>
            <w:right w:w="0" w:type="dxa"/>
          </w:tblCellMar>
        </w:tblPrEx>
        <w:trPr>
          <w:trHeight w:val="1018"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003E9D">
            <w:pPr>
              <w:snapToGrid w:val="0"/>
              <w:spacing w:line="400" w:lineRule="exact"/>
              <w:ind w:firstLine="31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第二章3.6.1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82F8FD7">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备选</w:t>
            </w: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方案</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337F6FA8">
            <w:pPr>
              <w:snapToGrid w:val="0"/>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人须知前附表规定允许外，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人不得递交备选</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方案，否则其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将被否决。</w:t>
            </w:r>
          </w:p>
        </w:tc>
      </w:tr>
      <w:tr w14:paraId="0FDBF824">
        <w:tblPrEx>
          <w:tblCellMar>
            <w:top w:w="0" w:type="dxa"/>
            <w:left w:w="0" w:type="dxa"/>
            <w:bottom w:w="0" w:type="dxa"/>
            <w:right w:w="0" w:type="dxa"/>
          </w:tblCellMar>
        </w:tblPrEx>
        <w:trPr>
          <w:trHeight w:val="1163"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9801C53">
            <w:pPr>
              <w:snapToGrid w:val="0"/>
              <w:spacing w:line="400" w:lineRule="exact"/>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人须知前附表3.7.3</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A1D15F7">
            <w:pPr>
              <w:snapToGrid w:val="0"/>
              <w:spacing w:line="40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参选</w:t>
            </w:r>
            <w:r>
              <w:rPr>
                <w:rFonts w:hint="eastAsia" w:ascii="宋体" w:hAnsi="宋体" w:eastAsia="宋体" w:cs="宋体"/>
                <w:b w:val="0"/>
                <w:bCs w:val="0"/>
                <w:color w:val="auto"/>
                <w:sz w:val="21"/>
                <w:szCs w:val="21"/>
                <w:highlight w:val="none"/>
              </w:rPr>
              <w:t>文件签字或盖章要求</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766FBF">
            <w:pPr>
              <w:snapToGrid w:val="0"/>
              <w:spacing w:line="400" w:lineRule="exact"/>
              <w:ind w:firstLine="482"/>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文件的正本应由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人的法定代表人或经正式授权并对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人有约束力的代表签字。由授权代表签字时，须在</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文件中提供法定代表人“授权委托书”；</w:t>
            </w:r>
          </w:p>
          <w:p w14:paraId="405215D6">
            <w:pPr>
              <w:autoSpaceDE w:val="0"/>
              <w:autoSpaceDN w:val="0"/>
              <w:snapToGrid w:val="0"/>
              <w:spacing w:line="400" w:lineRule="exact"/>
              <w:ind w:firstLine="48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人对错漏之处做必要修改或补充外，</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文件中不得有随意的行间插字、涂改和增删。如确有错漏之处确需要手工修改或补充，</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文件的修改必须由</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人的法定代表人或其授权代表在修改或补充之处签字并盖章。</w:t>
            </w:r>
          </w:p>
          <w:p w14:paraId="3F833DEA">
            <w:pPr>
              <w:snapToGrid w:val="0"/>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签字盖章不符合要求的评委会有权将其作否决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处理。</w:t>
            </w:r>
          </w:p>
        </w:tc>
      </w:tr>
      <w:tr w14:paraId="61FE7905">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B5A51F">
            <w:pPr>
              <w:widowControl/>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第三章3.1</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A1B41FF">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初步评审</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54968B8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委员会可以要求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人提交第二章“</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人须知”规定的有关证明和证件的原件，以便核验。</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委员会依据本章第2.1款规定的标准对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文件进行初步评审。有一项不符合评审标准的，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49FCE5C3">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人有以下情形之一的，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p w14:paraId="49C57118">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文件没有对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文件的实质性要求和条件作出响应，或者对</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文件的偏差超出</w:t>
            </w:r>
            <w:r>
              <w:rPr>
                <w:rFonts w:hint="eastAsia" w:ascii="宋体" w:hAnsi="宋体" w:eastAsia="宋体" w:cs="宋体"/>
                <w:color w:val="auto"/>
                <w:sz w:val="21"/>
                <w:szCs w:val="21"/>
                <w:highlight w:val="none"/>
                <w:lang w:eastAsia="zh-CN"/>
              </w:rPr>
              <w:t>比选</w:t>
            </w:r>
            <w:r>
              <w:rPr>
                <w:rFonts w:hint="eastAsia" w:ascii="宋体" w:hAnsi="宋体" w:eastAsia="宋体" w:cs="宋体"/>
                <w:color w:val="auto"/>
                <w:sz w:val="21"/>
                <w:szCs w:val="21"/>
                <w:highlight w:val="none"/>
              </w:rPr>
              <w:t>文件规定的偏差范围或最高项数；</w:t>
            </w:r>
          </w:p>
          <w:p w14:paraId="6E5DA18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（2）有串通</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、弄虚作假、行贿等违法行为。</w:t>
            </w:r>
          </w:p>
          <w:p w14:paraId="01E95BF1">
            <w:pPr>
              <w:snapToGrid w:val="0"/>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报价有算术错误及其他错误的，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委员会按以下原则要求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人对</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报价进行修正，并要求</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人书面澄清确认。</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人拒不澄清确认的，</w:t>
            </w:r>
            <w:r>
              <w:rPr>
                <w:rFonts w:hint="eastAsia" w:ascii="宋体" w:hAnsi="宋体" w:eastAsia="宋体" w:cs="宋体"/>
                <w:color w:val="auto"/>
                <w:sz w:val="21"/>
                <w:szCs w:val="21"/>
                <w:highlight w:val="none"/>
                <w:lang w:eastAsia="zh-CN"/>
              </w:rPr>
              <w:t>评审</w:t>
            </w:r>
            <w:r>
              <w:rPr>
                <w:rFonts w:hint="eastAsia" w:ascii="宋体" w:hAnsi="宋体" w:eastAsia="宋体" w:cs="宋体"/>
                <w:color w:val="auto"/>
                <w:sz w:val="21"/>
                <w:szCs w:val="21"/>
                <w:highlight w:val="none"/>
              </w:rPr>
              <w:t>委员会应当否决其</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w:t>
            </w:r>
          </w:p>
        </w:tc>
      </w:tr>
      <w:tr w14:paraId="2F928E55">
        <w:tblPrEx>
          <w:tblCellMar>
            <w:top w:w="0" w:type="dxa"/>
            <w:left w:w="0" w:type="dxa"/>
            <w:bottom w:w="0" w:type="dxa"/>
            <w:right w:w="0" w:type="dxa"/>
          </w:tblCellMar>
        </w:tblPrEx>
        <w:trPr>
          <w:trHeight w:val="172" w:hRule="atLeast"/>
          <w:jc w:val="center"/>
        </w:trPr>
        <w:tc>
          <w:tcPr>
            <w:tcW w:w="17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809BD15">
            <w:pPr>
              <w:widowControl/>
              <w:snapToGrid w:val="0"/>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第三章3.</w:t>
            </w:r>
            <w:r>
              <w:rPr>
                <w:rFonts w:hint="eastAsia" w:ascii="宋体" w:hAnsi="宋体" w:eastAsia="宋体" w:cs="宋体"/>
                <w:color w:val="auto"/>
                <w:sz w:val="21"/>
                <w:szCs w:val="21"/>
                <w:highlight w:val="none"/>
                <w:lang w:val="en-US" w:eastAsia="zh-CN"/>
              </w:rPr>
              <w:t>2</w:t>
            </w:r>
          </w:p>
        </w:tc>
        <w:tc>
          <w:tcPr>
            <w:tcW w:w="189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55FAC36">
            <w:pPr>
              <w:snapToGrid w:val="0"/>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不合理低价</w:t>
            </w:r>
          </w:p>
        </w:tc>
        <w:tc>
          <w:tcPr>
            <w:tcW w:w="593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top"/>
          </w:tcPr>
          <w:p w14:paraId="09BD15EB">
            <w:pPr>
              <w:snapToGrid w:val="0"/>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不含税总价比评标基准价低10%以上的，不参与后续报价排序，不被推荐为中选候选人。</w:t>
            </w:r>
          </w:p>
        </w:tc>
      </w:tr>
      <w:tr w14:paraId="21A65282">
        <w:tblPrEx>
          <w:tblCellMar>
            <w:top w:w="0" w:type="dxa"/>
            <w:left w:w="0" w:type="dxa"/>
            <w:bottom w:w="0" w:type="dxa"/>
            <w:right w:w="0" w:type="dxa"/>
          </w:tblCellMar>
        </w:tblPrEx>
        <w:trPr>
          <w:trHeight w:val="850" w:hRule="atLeast"/>
          <w:jc w:val="center"/>
        </w:trPr>
        <w:tc>
          <w:tcPr>
            <w:tcW w:w="9607"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A57566B">
            <w:pPr>
              <w:snapToGrid w:val="0"/>
              <w:spacing w:line="400" w:lineRule="exact"/>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一览表否决</w:t>
            </w:r>
            <w:r>
              <w:rPr>
                <w:rFonts w:hint="eastAsia" w:ascii="宋体" w:hAnsi="宋体" w:eastAsia="宋体" w:cs="宋体"/>
                <w:color w:val="auto"/>
                <w:sz w:val="21"/>
                <w:szCs w:val="21"/>
                <w:highlight w:val="none"/>
                <w:lang w:eastAsia="zh-CN"/>
              </w:rPr>
              <w:t>参选</w:t>
            </w:r>
            <w:r>
              <w:rPr>
                <w:rFonts w:hint="eastAsia" w:ascii="宋体" w:hAnsi="宋体" w:eastAsia="宋体" w:cs="宋体"/>
                <w:color w:val="auto"/>
                <w:sz w:val="21"/>
                <w:szCs w:val="21"/>
                <w:highlight w:val="none"/>
              </w:rPr>
              <w:t>条件之外的评审委员会不得判为重大偏差，不得按</w:t>
            </w:r>
            <w:r>
              <w:rPr>
                <w:rFonts w:hint="eastAsia" w:ascii="宋体" w:hAnsi="宋体" w:eastAsia="宋体" w:cs="宋体"/>
                <w:b/>
                <w:color w:val="auto"/>
                <w:sz w:val="21"/>
                <w:szCs w:val="21"/>
                <w:highlight w:val="none"/>
              </w:rPr>
              <w:t>否决</w:t>
            </w:r>
            <w:r>
              <w:rPr>
                <w:rFonts w:hint="eastAsia" w:ascii="宋体" w:hAnsi="宋体" w:eastAsia="宋体" w:cs="宋体"/>
                <w:b/>
                <w:color w:val="auto"/>
                <w:sz w:val="21"/>
                <w:szCs w:val="21"/>
                <w:highlight w:val="none"/>
                <w:lang w:eastAsia="zh-CN"/>
              </w:rPr>
              <w:t>参选</w:t>
            </w:r>
            <w:r>
              <w:rPr>
                <w:rFonts w:hint="eastAsia" w:ascii="宋体" w:hAnsi="宋体" w:eastAsia="宋体" w:cs="宋体"/>
                <w:color w:val="auto"/>
                <w:sz w:val="21"/>
                <w:szCs w:val="21"/>
                <w:highlight w:val="none"/>
              </w:rPr>
              <w:t>处理。</w:t>
            </w:r>
          </w:p>
        </w:tc>
      </w:tr>
    </w:tbl>
    <w:p w14:paraId="7DF321C3">
      <w:pPr>
        <w:snapToGrid w:val="0"/>
        <w:spacing w:line="360" w:lineRule="auto"/>
        <w:rPr>
          <w:rFonts w:hint="eastAsia" w:ascii="宋体" w:hAnsi="宋体" w:eastAsia="宋体" w:cs="宋体"/>
          <w:b/>
          <w:color w:val="auto"/>
          <w:sz w:val="21"/>
          <w:highlight w:val="none"/>
        </w:rPr>
      </w:pPr>
    </w:p>
    <w:p w14:paraId="5E68F405">
      <w:pPr>
        <w:rPr>
          <w:rFonts w:hint="eastAsia" w:ascii="宋体" w:hAnsi="宋体" w:eastAsia="宋体" w:cs="宋体"/>
          <w:b/>
          <w:color w:val="auto"/>
          <w:sz w:val="21"/>
          <w:highlight w:val="none"/>
        </w:rPr>
      </w:pPr>
      <w:r>
        <w:rPr>
          <w:rFonts w:hint="eastAsia" w:ascii="宋体" w:hAnsi="宋体" w:eastAsia="宋体" w:cs="宋体"/>
          <w:b/>
          <w:color w:val="auto"/>
          <w:sz w:val="21"/>
          <w:highlight w:val="none"/>
        </w:rPr>
        <w:br w:type="page"/>
      </w:r>
    </w:p>
    <w:p w14:paraId="1E35152A">
      <w:pPr>
        <w:snapToGrid w:val="0"/>
        <w:spacing w:line="360" w:lineRule="auto"/>
        <w:rPr>
          <w:rFonts w:hint="eastAsia" w:ascii="宋体" w:hAnsi="宋体" w:eastAsia="宋体" w:cs="宋体"/>
          <w:b/>
          <w:color w:val="auto"/>
          <w:sz w:val="21"/>
          <w:highlight w:val="none"/>
        </w:rPr>
      </w:pPr>
    </w:p>
    <w:p w14:paraId="7DE9A02F">
      <w:pPr>
        <w:snapToGrid w:val="0"/>
        <w:spacing w:line="360" w:lineRule="auto"/>
        <w:rPr>
          <w:rFonts w:hint="eastAsia" w:ascii="宋体" w:hAnsi="宋体" w:eastAsia="宋体" w:cs="宋体"/>
          <w:b/>
          <w:color w:val="auto"/>
          <w:sz w:val="21"/>
          <w:highlight w:val="none"/>
        </w:rPr>
      </w:pPr>
    </w:p>
    <w:p w14:paraId="5F48090A">
      <w:pPr>
        <w:snapToGrid w:val="0"/>
        <w:spacing w:line="360" w:lineRule="auto"/>
        <w:rPr>
          <w:rFonts w:hint="eastAsia" w:ascii="宋体" w:hAnsi="宋体" w:eastAsia="宋体" w:cs="宋体"/>
          <w:b/>
          <w:color w:val="auto"/>
          <w:sz w:val="21"/>
          <w:highlight w:val="none"/>
        </w:rPr>
      </w:pPr>
    </w:p>
    <w:p w14:paraId="599C11FB">
      <w:pPr>
        <w:snapToGrid w:val="0"/>
        <w:spacing w:line="360" w:lineRule="auto"/>
        <w:rPr>
          <w:rFonts w:hint="eastAsia" w:ascii="宋体" w:hAnsi="宋体" w:eastAsia="宋体" w:cs="宋体"/>
          <w:b/>
          <w:color w:val="auto"/>
          <w:sz w:val="21"/>
          <w:highlight w:val="none"/>
        </w:rPr>
      </w:pPr>
    </w:p>
    <w:p w14:paraId="1B158DC4">
      <w:pPr>
        <w:snapToGrid w:val="0"/>
        <w:spacing w:line="360" w:lineRule="auto"/>
        <w:rPr>
          <w:rFonts w:hint="eastAsia" w:ascii="宋体" w:hAnsi="宋体" w:eastAsia="宋体" w:cs="宋体"/>
          <w:b/>
          <w:color w:val="auto"/>
          <w:sz w:val="21"/>
          <w:highlight w:val="none"/>
        </w:rPr>
      </w:pPr>
    </w:p>
    <w:p w14:paraId="74BFB59C">
      <w:pPr>
        <w:snapToGrid w:val="0"/>
        <w:spacing w:line="360" w:lineRule="auto"/>
        <w:rPr>
          <w:rFonts w:hint="eastAsia" w:ascii="宋体" w:hAnsi="宋体" w:eastAsia="宋体" w:cs="宋体"/>
          <w:b/>
          <w:color w:val="auto"/>
          <w:sz w:val="21"/>
          <w:highlight w:val="none"/>
        </w:rPr>
      </w:pPr>
    </w:p>
    <w:p w14:paraId="75FC026F">
      <w:pPr>
        <w:snapToGrid w:val="0"/>
        <w:spacing w:line="360" w:lineRule="auto"/>
        <w:rPr>
          <w:rFonts w:hint="eastAsia" w:ascii="宋体" w:hAnsi="宋体" w:eastAsia="宋体" w:cs="宋体"/>
          <w:b/>
          <w:color w:val="auto"/>
          <w:sz w:val="21"/>
          <w:highlight w:val="none"/>
        </w:rPr>
      </w:pPr>
    </w:p>
    <w:p w14:paraId="43A419F3">
      <w:pPr>
        <w:snapToGrid w:val="0"/>
        <w:spacing w:line="360" w:lineRule="auto"/>
        <w:rPr>
          <w:rFonts w:hint="eastAsia" w:ascii="宋体" w:hAnsi="宋体" w:eastAsia="宋体" w:cs="宋体"/>
          <w:b/>
          <w:color w:val="auto"/>
          <w:sz w:val="21"/>
          <w:highlight w:val="none"/>
        </w:rPr>
      </w:pPr>
    </w:p>
    <w:p w14:paraId="0196D16E">
      <w:pPr>
        <w:snapToGrid w:val="0"/>
        <w:spacing w:line="360" w:lineRule="auto"/>
        <w:rPr>
          <w:rFonts w:hint="eastAsia" w:ascii="宋体" w:hAnsi="宋体" w:eastAsia="宋体" w:cs="宋体"/>
          <w:b/>
          <w:color w:val="auto"/>
          <w:sz w:val="21"/>
          <w:highlight w:val="none"/>
        </w:rPr>
      </w:pPr>
    </w:p>
    <w:p w14:paraId="3054F5DD">
      <w:pPr>
        <w:pStyle w:val="3"/>
        <w:numPr>
          <w:ilvl w:val="0"/>
          <w:numId w:val="0"/>
        </w:numPr>
        <w:tabs>
          <w:tab w:val="clear" w:pos="600"/>
        </w:tabs>
        <w:ind w:left="240" w:firstLine="0"/>
        <w:jc w:val="center"/>
        <w:rPr>
          <w:rFonts w:hint="eastAsia" w:ascii="宋体" w:hAnsi="宋体" w:eastAsia="宋体" w:cs="宋体"/>
          <w:b w:val="0"/>
          <w:color w:val="auto"/>
          <w:sz w:val="44"/>
          <w:highlight w:val="none"/>
        </w:rPr>
      </w:pPr>
      <w:bookmarkStart w:id="88" w:name="_Toc18894"/>
      <w:bookmarkStart w:id="89" w:name="_Toc9669"/>
      <w:bookmarkStart w:id="90" w:name="_Toc20034"/>
      <w:bookmarkStart w:id="91" w:name="_Toc7637"/>
      <w:r>
        <w:rPr>
          <w:rFonts w:hint="eastAsia" w:ascii="宋体" w:hAnsi="宋体" w:eastAsia="宋体" w:cs="宋体"/>
          <w:b w:val="0"/>
          <w:color w:val="auto"/>
          <w:sz w:val="44"/>
          <w:highlight w:val="none"/>
        </w:rPr>
        <w:t>第四章　</w:t>
      </w:r>
      <w:r>
        <w:rPr>
          <w:rFonts w:hint="eastAsia" w:ascii="宋体" w:hAnsi="宋体" w:eastAsia="宋体" w:cs="宋体"/>
          <w:b w:val="0"/>
          <w:bCs/>
          <w:color w:val="auto"/>
          <w:sz w:val="44"/>
          <w:szCs w:val="44"/>
          <w:highlight w:val="none"/>
        </w:rPr>
        <w:t>合同</w:t>
      </w:r>
      <w:r>
        <w:rPr>
          <w:rFonts w:hint="eastAsia" w:ascii="宋体" w:hAnsi="宋体" w:eastAsia="宋体" w:cs="宋体"/>
          <w:b w:val="0"/>
          <w:bCs/>
          <w:color w:val="auto"/>
          <w:sz w:val="44"/>
          <w:szCs w:val="44"/>
          <w:highlight w:val="none"/>
          <w:lang w:val="en-US" w:eastAsia="zh-CN"/>
        </w:rPr>
        <w:t>条款</w:t>
      </w:r>
      <w:r>
        <w:rPr>
          <w:rFonts w:hint="eastAsia" w:ascii="宋体" w:hAnsi="宋体" w:eastAsia="宋体" w:cs="宋体"/>
          <w:b w:val="0"/>
          <w:bCs/>
          <w:color w:val="auto"/>
          <w:sz w:val="44"/>
          <w:szCs w:val="44"/>
          <w:highlight w:val="none"/>
        </w:rPr>
        <w:t>及格式</w:t>
      </w:r>
      <w:bookmarkEnd w:id="88"/>
      <w:bookmarkEnd w:id="89"/>
      <w:bookmarkEnd w:id="90"/>
      <w:bookmarkEnd w:id="91"/>
    </w:p>
    <w:p w14:paraId="66523497">
      <w:pPr>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highlight w:val="none"/>
        </w:rPr>
        <w:br w:type="page"/>
      </w:r>
    </w:p>
    <w:p w14:paraId="47699F72">
      <w:pPr>
        <w:adjustRightInd w:val="0"/>
        <w:spacing w:line="360" w:lineRule="auto"/>
        <w:jc w:val="center"/>
        <w:rPr>
          <w:rFonts w:eastAsia="方正仿宋_GBK"/>
          <w:b/>
          <w:bCs/>
          <w:sz w:val="32"/>
          <w:szCs w:val="32"/>
          <w:highlight w:val="none"/>
        </w:rPr>
      </w:pPr>
      <w:bookmarkStart w:id="92" w:name="_Toc7481_WPSOffice_Level1"/>
      <w:bookmarkStart w:id="93" w:name="_Toc31947"/>
      <w:bookmarkStart w:id="94" w:name="_Toc19202_WPSOffice_Level1"/>
      <w:bookmarkStart w:id="95" w:name="_Toc18089"/>
      <w:bookmarkStart w:id="96" w:name="_Toc505868077"/>
      <w:bookmarkStart w:id="97" w:name="_Toc9890"/>
      <w:bookmarkStart w:id="98" w:name="_Toc31941"/>
      <w:bookmarkStart w:id="99" w:name="_Toc8251"/>
      <w:bookmarkStart w:id="100" w:name="_Toc4841"/>
      <w:bookmarkStart w:id="101" w:name="_Toc23599"/>
      <w:bookmarkStart w:id="102" w:name="_Toc7750"/>
      <w:bookmarkStart w:id="103" w:name="_Toc3892"/>
      <w:r>
        <w:rPr>
          <w:rFonts w:hint="eastAsia" w:ascii="宋体" w:hAnsi="宋体" w:eastAsia="宋体" w:cs="宋体"/>
          <w:color w:val="auto"/>
          <w:highlight w:val="none"/>
        </w:rPr>
        <w:br w:type="page"/>
      </w:r>
      <w:r>
        <w:rPr>
          <w:rFonts w:eastAsia="方正仿宋_GBK"/>
          <w:b/>
          <w:bCs/>
          <w:sz w:val="32"/>
          <w:szCs w:val="32"/>
          <w:highlight w:val="none"/>
        </w:rPr>
        <w:t xml:space="preserve"> </w:t>
      </w:r>
      <w:r>
        <w:rPr>
          <w:rFonts w:hint="eastAsia" w:eastAsia="方正仿宋_GBK"/>
          <w:b/>
          <w:bCs/>
          <w:sz w:val="32"/>
          <w:szCs w:val="32"/>
          <w:highlight w:val="none"/>
          <w:lang w:eastAsia="zh-CN"/>
        </w:rPr>
        <w:t>2026年度消防设施维保</w:t>
      </w:r>
      <w:r>
        <w:rPr>
          <w:rFonts w:hint="eastAsia" w:eastAsia="方正仿宋_GBK"/>
          <w:b/>
          <w:bCs/>
          <w:sz w:val="32"/>
          <w:szCs w:val="32"/>
          <w:highlight w:val="none"/>
        </w:rPr>
        <w:t>服务</w:t>
      </w:r>
      <w:r>
        <w:rPr>
          <w:rFonts w:eastAsia="方正仿宋_GBK"/>
          <w:b/>
          <w:bCs/>
          <w:sz w:val="32"/>
          <w:szCs w:val="32"/>
          <w:highlight w:val="none"/>
        </w:rPr>
        <w:t>合同</w:t>
      </w:r>
    </w:p>
    <w:p w14:paraId="085EC79A">
      <w:pPr>
        <w:adjustRightInd w:val="0"/>
        <w:spacing w:line="360" w:lineRule="auto"/>
        <w:jc w:val="right"/>
        <w:rPr>
          <w:rFonts w:eastAsia="方正仿宋_GBK"/>
          <w:sz w:val="28"/>
          <w:szCs w:val="28"/>
          <w:highlight w:val="none"/>
        </w:rPr>
      </w:pPr>
      <w:r>
        <w:rPr>
          <w:rFonts w:eastAsia="方正仿宋_GBK"/>
          <w:sz w:val="28"/>
          <w:szCs w:val="28"/>
          <w:highlight w:val="none"/>
        </w:rPr>
        <w:t>【合同编号：</w:t>
      </w:r>
      <w:r>
        <w:rPr>
          <w:rFonts w:eastAsia="方正仿宋_GBK"/>
          <w:sz w:val="28"/>
          <w:szCs w:val="28"/>
          <w:highlight w:val="none"/>
          <w:u w:val="single"/>
        </w:rPr>
        <w:t xml:space="preserve">            </w:t>
      </w:r>
      <w:r>
        <w:rPr>
          <w:rFonts w:eastAsia="方正仿宋_GBK"/>
          <w:sz w:val="28"/>
          <w:szCs w:val="28"/>
          <w:highlight w:val="none"/>
        </w:rPr>
        <w:t>】</w:t>
      </w:r>
    </w:p>
    <w:p w14:paraId="4F24F3E7">
      <w:pPr>
        <w:spacing w:line="560" w:lineRule="exact"/>
        <w:ind w:firstLine="560" w:firstLineChars="200"/>
        <w:rPr>
          <w:rFonts w:eastAsia="方正仿宋_GBK"/>
          <w:sz w:val="28"/>
          <w:szCs w:val="28"/>
          <w:highlight w:val="none"/>
        </w:rPr>
      </w:pPr>
    </w:p>
    <w:p w14:paraId="4C6235A3">
      <w:pPr>
        <w:spacing w:line="360" w:lineRule="auto"/>
        <w:outlineLvl w:val="1"/>
        <w:rPr>
          <w:rFonts w:eastAsia="方正仿宋_GBK"/>
          <w:b/>
          <w:sz w:val="28"/>
          <w:szCs w:val="28"/>
          <w:highlight w:val="none"/>
        </w:rPr>
      </w:pPr>
      <w:r>
        <w:rPr>
          <w:rFonts w:eastAsia="方正仿宋_GBK"/>
          <w:b/>
          <w:bCs/>
          <w:kern w:val="0"/>
          <w:sz w:val="28"/>
          <w:szCs w:val="28"/>
          <w:highlight w:val="none"/>
        </w:rPr>
        <w:t xml:space="preserve">甲 方： </w:t>
      </w:r>
      <w:r>
        <w:rPr>
          <w:rFonts w:eastAsia="方正仿宋_GBK"/>
          <w:kern w:val="0"/>
          <w:sz w:val="28"/>
          <w:szCs w:val="28"/>
          <w:highlight w:val="none"/>
          <w:u w:val="single"/>
        </w:rPr>
        <w:t xml:space="preserve"> 重庆通邑卫士智慧生活服务有限公司    </w:t>
      </w:r>
    </w:p>
    <w:p w14:paraId="68500CD5">
      <w:pPr>
        <w:spacing w:line="360" w:lineRule="auto"/>
        <w:rPr>
          <w:rFonts w:eastAsia="方正仿宋_GBK"/>
          <w:b/>
          <w:sz w:val="28"/>
          <w:szCs w:val="28"/>
          <w:highlight w:val="none"/>
        </w:rPr>
      </w:pPr>
      <w:r>
        <w:rPr>
          <w:rFonts w:eastAsia="方正仿宋_GBK"/>
          <w:b/>
          <w:sz w:val="28"/>
          <w:szCs w:val="28"/>
          <w:highlight w:val="none"/>
        </w:rPr>
        <w:t xml:space="preserve">地 址： </w:t>
      </w:r>
      <w:r>
        <w:rPr>
          <w:rFonts w:eastAsia="方正仿宋_GBK"/>
          <w:kern w:val="0"/>
          <w:sz w:val="28"/>
          <w:szCs w:val="28"/>
          <w:highlight w:val="none"/>
          <w:u w:val="single"/>
        </w:rPr>
        <w:t xml:space="preserve">                                     </w:t>
      </w:r>
    </w:p>
    <w:p w14:paraId="2B97F550">
      <w:pPr>
        <w:spacing w:line="360" w:lineRule="auto"/>
        <w:rPr>
          <w:rFonts w:eastAsia="方正仿宋_GBK"/>
          <w:b/>
          <w:sz w:val="28"/>
          <w:szCs w:val="28"/>
          <w:highlight w:val="none"/>
        </w:rPr>
      </w:pPr>
    </w:p>
    <w:p w14:paraId="3156F361">
      <w:pPr>
        <w:spacing w:line="360" w:lineRule="auto"/>
        <w:rPr>
          <w:sz w:val="28"/>
          <w:szCs w:val="28"/>
          <w:highlight w:val="none"/>
        </w:rPr>
      </w:pPr>
      <w:r>
        <w:rPr>
          <w:rFonts w:eastAsia="方正仿宋_GBK"/>
          <w:b/>
          <w:sz w:val="28"/>
          <w:szCs w:val="28"/>
          <w:highlight w:val="none"/>
        </w:rPr>
        <w:t xml:space="preserve">乙 方： </w:t>
      </w:r>
      <w:r>
        <w:rPr>
          <w:rFonts w:eastAsia="方正仿宋_GBK"/>
          <w:sz w:val="28"/>
          <w:szCs w:val="28"/>
          <w:highlight w:val="none"/>
          <w:u w:val="single"/>
        </w:rPr>
        <w:t xml:space="preserve">                                      </w:t>
      </w:r>
    </w:p>
    <w:p w14:paraId="1C67D5CD">
      <w:pPr>
        <w:spacing w:line="360" w:lineRule="auto"/>
        <w:rPr>
          <w:rFonts w:eastAsia="方正仿宋_GBK"/>
          <w:b/>
          <w:sz w:val="28"/>
          <w:szCs w:val="28"/>
          <w:highlight w:val="none"/>
        </w:rPr>
      </w:pPr>
      <w:r>
        <w:rPr>
          <w:rFonts w:eastAsia="方正仿宋_GBK"/>
          <w:b/>
          <w:sz w:val="28"/>
          <w:szCs w:val="28"/>
          <w:highlight w:val="none"/>
        </w:rPr>
        <w:t xml:space="preserve">地 址： </w:t>
      </w:r>
      <w:r>
        <w:rPr>
          <w:rFonts w:eastAsia="方正仿宋_GBK"/>
          <w:sz w:val="28"/>
          <w:szCs w:val="28"/>
          <w:highlight w:val="none"/>
          <w:u w:val="single"/>
        </w:rPr>
        <w:t xml:space="preserve">                                    </w:t>
      </w:r>
    </w:p>
    <w:p w14:paraId="6FBEAE73">
      <w:pPr>
        <w:spacing w:line="560" w:lineRule="exact"/>
        <w:ind w:firstLine="560" w:firstLineChars="200"/>
        <w:rPr>
          <w:rFonts w:eastAsia="方正仿宋_GBK"/>
          <w:sz w:val="28"/>
          <w:szCs w:val="28"/>
          <w:highlight w:val="none"/>
        </w:rPr>
      </w:pPr>
    </w:p>
    <w:p w14:paraId="201A30CB">
      <w:pPr>
        <w:spacing w:line="560" w:lineRule="exact"/>
        <w:ind w:firstLine="560" w:firstLineChars="200"/>
        <w:rPr>
          <w:rFonts w:eastAsia="方正仿宋_GBK"/>
          <w:sz w:val="28"/>
          <w:szCs w:val="28"/>
          <w:highlight w:val="none"/>
        </w:rPr>
      </w:pPr>
      <w:r>
        <w:rPr>
          <w:rFonts w:eastAsia="方正仿宋_GBK"/>
          <w:sz w:val="28"/>
          <w:szCs w:val="28"/>
          <w:highlight w:val="none"/>
        </w:rPr>
        <w:t>根据《中华人民共和国民法典》等有关法律法规的规定，</w:t>
      </w:r>
      <w:r>
        <w:rPr>
          <w:rFonts w:eastAsia="方正仿宋_GBK"/>
          <w:bCs/>
          <w:sz w:val="28"/>
          <w:szCs w:val="28"/>
          <w:highlight w:val="none"/>
        </w:rPr>
        <w:t>甲乙双方</w:t>
      </w:r>
      <w:r>
        <w:rPr>
          <w:rFonts w:eastAsia="方正仿宋_GBK"/>
          <w:sz w:val="28"/>
          <w:szCs w:val="28"/>
          <w:highlight w:val="none"/>
        </w:rPr>
        <w:t>在公平、自愿、平等的基础上，就</w:t>
      </w:r>
      <w:r>
        <w:rPr>
          <w:rFonts w:eastAsia="方正仿宋_GBK"/>
          <w:sz w:val="28"/>
          <w:szCs w:val="28"/>
          <w:highlight w:val="none"/>
          <w:u w:val="single"/>
        </w:rPr>
        <w:t xml:space="preserve"> </w:t>
      </w:r>
      <w:r>
        <w:rPr>
          <w:rFonts w:hint="eastAsia" w:eastAsia="方正仿宋_GBK"/>
          <w:sz w:val="28"/>
          <w:szCs w:val="28"/>
          <w:highlight w:val="none"/>
          <w:u w:val="single"/>
          <w:lang w:eastAsia="zh-CN"/>
        </w:rPr>
        <w:t>2026年度消防设施维保</w:t>
      </w:r>
      <w:r>
        <w:rPr>
          <w:rFonts w:eastAsia="方正仿宋_GBK"/>
          <w:sz w:val="28"/>
          <w:szCs w:val="28"/>
          <w:highlight w:val="none"/>
          <w:u w:val="single"/>
        </w:rPr>
        <w:t>服务</w:t>
      </w:r>
      <w:r>
        <w:rPr>
          <w:rFonts w:eastAsia="方正仿宋_GBK"/>
          <w:sz w:val="28"/>
          <w:szCs w:val="28"/>
          <w:highlight w:val="none"/>
        </w:rPr>
        <w:t>友好协商，</w:t>
      </w:r>
      <w:r>
        <w:rPr>
          <w:rFonts w:eastAsia="方正仿宋_GBK"/>
          <w:bCs/>
          <w:sz w:val="28"/>
          <w:szCs w:val="28"/>
          <w:highlight w:val="none"/>
        </w:rPr>
        <w:t>达成如下共识，以资信守。</w:t>
      </w:r>
    </w:p>
    <w:p w14:paraId="78C19EDF">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第一条  维护保养项目与合同期</w:t>
      </w:r>
    </w:p>
    <w:p w14:paraId="2E03B1E3">
      <w:pPr>
        <w:adjustRightInd w:val="0"/>
        <w:spacing w:line="600" w:lineRule="exact"/>
        <w:ind w:firstLine="560" w:firstLineChars="200"/>
        <w:rPr>
          <w:rFonts w:eastAsia="方正仿宋_GBK"/>
          <w:bCs/>
          <w:kern w:val="0"/>
          <w:sz w:val="28"/>
          <w:szCs w:val="28"/>
          <w:highlight w:val="none"/>
          <w:u w:val="single"/>
        </w:rPr>
      </w:pPr>
      <w:r>
        <w:rPr>
          <w:rFonts w:eastAsia="方正仿宋_GBK"/>
          <w:bCs/>
          <w:kern w:val="0"/>
          <w:sz w:val="28"/>
          <w:szCs w:val="28"/>
          <w:highlight w:val="none"/>
        </w:rPr>
        <w:t>（一）工程项目地址：</w:t>
      </w:r>
      <w:r>
        <w:rPr>
          <w:rFonts w:hint="eastAsia" w:ascii="Times New Roman" w:hAnsi="Times New Roman" w:eastAsia="方正仿宋_GBK" w:cs="Times New Roman"/>
          <w:bCs/>
          <w:kern w:val="0"/>
          <w:sz w:val="28"/>
          <w:szCs w:val="28"/>
          <w:highlight w:val="none"/>
          <w:u w:val="single"/>
        </w:rPr>
        <w:t>康庄公交站场、白鹤公交站场、腾黄路公交站场、沙</w:t>
      </w:r>
      <w:r>
        <w:rPr>
          <w:rFonts w:hint="eastAsia" w:ascii="Times New Roman" w:hAnsi="Times New Roman" w:eastAsia="方正仿宋_GBK" w:cs="Times New Roman"/>
          <w:bCs/>
          <w:kern w:val="0"/>
          <w:sz w:val="28"/>
          <w:szCs w:val="28"/>
          <w:highlight w:val="none"/>
          <w:u w:val="single"/>
          <w:lang w:eastAsia="zh-CN"/>
        </w:rPr>
        <w:t>坪坝铁路综合交通枢纽站场</w:t>
      </w:r>
      <w:r>
        <w:rPr>
          <w:rFonts w:hint="eastAsia" w:ascii="Times New Roman" w:hAnsi="Times New Roman" w:eastAsia="方正仿宋_GBK" w:cs="Times New Roman"/>
          <w:bCs/>
          <w:kern w:val="0"/>
          <w:sz w:val="28"/>
          <w:szCs w:val="28"/>
          <w:highlight w:val="none"/>
          <w:u w:val="single"/>
        </w:rPr>
        <w:t>、</w:t>
      </w:r>
      <w:r>
        <w:rPr>
          <w:rFonts w:hint="eastAsia" w:ascii="Times New Roman" w:hAnsi="Times New Roman" w:eastAsia="方正仿宋_GBK" w:cs="Times New Roman"/>
          <w:bCs/>
          <w:kern w:val="0"/>
          <w:sz w:val="28"/>
          <w:szCs w:val="28"/>
          <w:highlight w:val="none"/>
          <w:u w:val="single"/>
          <w:lang w:eastAsia="zh-CN"/>
        </w:rPr>
        <w:t>金沙街、</w:t>
      </w:r>
      <w:r>
        <w:rPr>
          <w:rFonts w:hint="eastAsia" w:ascii="Times New Roman" w:hAnsi="Times New Roman" w:eastAsia="方正仿宋_GBK" w:cs="Times New Roman"/>
          <w:bCs/>
          <w:kern w:val="0"/>
          <w:sz w:val="28"/>
          <w:szCs w:val="28"/>
          <w:highlight w:val="none"/>
          <w:u w:val="single"/>
        </w:rPr>
        <w:t>盛德路公交站场</w:t>
      </w:r>
      <w:r>
        <w:rPr>
          <w:rFonts w:hint="eastAsia" w:ascii="Times New Roman" w:hAnsi="Times New Roman" w:eastAsia="方正仿宋_GBK" w:cs="Times New Roman"/>
          <w:bCs/>
          <w:kern w:val="0"/>
          <w:sz w:val="28"/>
          <w:szCs w:val="28"/>
          <w:highlight w:val="none"/>
          <w:u w:val="single"/>
          <w:lang w:eastAsia="zh-CN"/>
        </w:rPr>
        <w:t>、</w:t>
      </w:r>
      <w:r>
        <w:rPr>
          <w:rFonts w:hint="eastAsia" w:ascii="Times New Roman" w:hAnsi="Times New Roman" w:eastAsia="方正仿宋_GBK" w:cs="Times New Roman"/>
          <w:bCs/>
          <w:kern w:val="0"/>
          <w:sz w:val="28"/>
          <w:szCs w:val="28"/>
          <w:highlight w:val="none"/>
          <w:u w:val="single"/>
        </w:rPr>
        <w:t>陈庹路公交站场</w:t>
      </w:r>
      <w:r>
        <w:rPr>
          <w:rFonts w:hint="eastAsia" w:ascii="Times New Roman" w:hAnsi="Times New Roman" w:eastAsia="方正仿宋_GBK" w:cs="Times New Roman"/>
          <w:bCs/>
          <w:kern w:val="0"/>
          <w:sz w:val="28"/>
          <w:szCs w:val="28"/>
          <w:highlight w:val="none"/>
          <w:u w:val="single"/>
          <w:lang w:eastAsia="zh-CN"/>
        </w:rPr>
        <w:t>、重庆西站、双堰项目</w:t>
      </w:r>
      <w:r>
        <w:rPr>
          <w:rFonts w:hint="eastAsia" w:ascii="Times New Roman" w:hAnsi="Times New Roman" w:eastAsia="方正仿宋_GBK" w:cs="Times New Roman"/>
          <w:bCs/>
          <w:kern w:val="0"/>
          <w:sz w:val="28"/>
          <w:szCs w:val="28"/>
          <w:highlight w:val="none"/>
          <w:u w:val="single"/>
          <w:lang w:val="en-US" w:eastAsia="zh-CN"/>
        </w:rPr>
        <w:t>、</w:t>
      </w:r>
      <w:r>
        <w:rPr>
          <w:rFonts w:hint="eastAsia" w:ascii="Times New Roman" w:hAnsi="Times New Roman" w:eastAsia="方正仿宋_GBK" w:cs="Times New Roman"/>
          <w:bCs/>
          <w:kern w:val="0"/>
          <w:sz w:val="28"/>
          <w:szCs w:val="28"/>
          <w:highlight w:val="none"/>
          <w:u w:val="single"/>
          <w:lang w:eastAsia="zh-CN"/>
        </w:rPr>
        <w:t>保税港站</w:t>
      </w:r>
      <w:r>
        <w:rPr>
          <w:rFonts w:hint="eastAsia" w:ascii="Times New Roman" w:hAnsi="Times New Roman" w:eastAsia="方正仿宋_GBK" w:cs="Times New Roman"/>
          <w:bCs/>
          <w:kern w:val="0"/>
          <w:sz w:val="28"/>
          <w:szCs w:val="28"/>
          <w:highlight w:val="none"/>
          <w:u w:val="single"/>
          <w:lang w:val="en-US" w:eastAsia="zh-CN"/>
        </w:rPr>
        <w:t>1C商业通道、元时代项目</w:t>
      </w:r>
    </w:p>
    <w:p w14:paraId="7CA92CAA">
      <w:pPr>
        <w:adjustRightInd w:val="0"/>
        <w:spacing w:line="600" w:lineRule="exact"/>
        <w:ind w:firstLine="560" w:firstLineChars="200"/>
        <w:rPr>
          <w:rFonts w:eastAsia="方正仿宋_GBK"/>
          <w:bCs/>
          <w:kern w:val="0"/>
          <w:sz w:val="28"/>
          <w:szCs w:val="28"/>
          <w:highlight w:val="none"/>
        </w:rPr>
      </w:pPr>
      <w:r>
        <w:rPr>
          <w:rFonts w:eastAsia="方正仿宋_GBK"/>
          <w:bCs/>
          <w:kern w:val="0"/>
          <w:sz w:val="28"/>
          <w:szCs w:val="28"/>
          <w:highlight w:val="none"/>
        </w:rPr>
        <w:t>（二）服务期限</w:t>
      </w:r>
    </w:p>
    <w:p w14:paraId="651295B4">
      <w:pPr>
        <w:adjustRightInd w:val="0"/>
        <w:spacing w:line="600" w:lineRule="exact"/>
        <w:ind w:firstLine="560" w:firstLineChars="200"/>
        <w:rPr>
          <w:rFonts w:eastAsia="方正仿宋_GBK"/>
          <w:bCs/>
          <w:kern w:val="0"/>
          <w:sz w:val="28"/>
          <w:szCs w:val="28"/>
          <w:highlight w:val="none"/>
        </w:rPr>
      </w:pPr>
      <w:r>
        <w:rPr>
          <w:rFonts w:eastAsia="方正仿宋_GBK"/>
          <w:bCs/>
          <w:kern w:val="0"/>
          <w:sz w:val="28"/>
          <w:szCs w:val="28"/>
          <w:highlight w:val="none"/>
        </w:rPr>
        <w:t>1.消防</w:t>
      </w:r>
      <w:r>
        <w:rPr>
          <w:rFonts w:hint="eastAsia" w:eastAsia="方正仿宋_GBK"/>
          <w:bCs/>
          <w:kern w:val="0"/>
          <w:sz w:val="28"/>
          <w:szCs w:val="28"/>
          <w:highlight w:val="none"/>
        </w:rPr>
        <w:t>设施</w:t>
      </w:r>
      <w:r>
        <w:rPr>
          <w:rFonts w:eastAsia="方正仿宋_GBK"/>
          <w:bCs/>
          <w:kern w:val="0"/>
          <w:sz w:val="28"/>
          <w:szCs w:val="28"/>
          <w:highlight w:val="none"/>
        </w:rPr>
        <w:t>维保项目合同期限为</w:t>
      </w:r>
      <w:r>
        <w:rPr>
          <w:rFonts w:eastAsia="方正仿宋_GBK"/>
          <w:bCs/>
          <w:kern w:val="0"/>
          <w:sz w:val="28"/>
          <w:szCs w:val="28"/>
          <w:highlight w:val="none"/>
          <w:u w:val="single"/>
        </w:rPr>
        <w:t>12</w:t>
      </w:r>
      <w:r>
        <w:rPr>
          <w:rFonts w:eastAsia="方正仿宋_GBK"/>
          <w:bCs/>
          <w:kern w:val="0"/>
          <w:sz w:val="28"/>
          <w:szCs w:val="28"/>
          <w:highlight w:val="none"/>
        </w:rPr>
        <w:t>个月，自</w:t>
      </w:r>
      <w:r>
        <w:rPr>
          <w:rFonts w:eastAsia="方正仿宋_GBK"/>
          <w:bCs/>
          <w:kern w:val="0"/>
          <w:sz w:val="28"/>
          <w:szCs w:val="28"/>
          <w:highlight w:val="none"/>
          <w:u w:val="single"/>
        </w:rPr>
        <w:t>202</w:t>
      </w:r>
      <w:r>
        <w:rPr>
          <w:rFonts w:hint="eastAsia" w:eastAsia="方正仿宋_GBK"/>
          <w:bCs/>
          <w:kern w:val="0"/>
          <w:sz w:val="28"/>
          <w:szCs w:val="28"/>
          <w:highlight w:val="none"/>
          <w:u w:val="single"/>
          <w:lang w:val="en-US" w:eastAsia="zh-CN"/>
        </w:rPr>
        <w:t>6</w:t>
      </w:r>
      <w:r>
        <w:rPr>
          <w:rFonts w:eastAsia="方正仿宋_GBK"/>
          <w:bCs/>
          <w:kern w:val="0"/>
          <w:sz w:val="28"/>
          <w:szCs w:val="28"/>
          <w:highlight w:val="none"/>
        </w:rPr>
        <w:t>年</w:t>
      </w:r>
      <w:r>
        <w:rPr>
          <w:rFonts w:hint="eastAsia" w:eastAsia="方正仿宋_GBK"/>
          <w:bCs/>
          <w:kern w:val="0"/>
          <w:sz w:val="28"/>
          <w:szCs w:val="28"/>
          <w:highlight w:val="none"/>
          <w:u w:val="single"/>
          <w:lang w:val="en-US" w:eastAsia="zh-CN"/>
        </w:rPr>
        <w:t>1</w:t>
      </w:r>
      <w:r>
        <w:rPr>
          <w:rFonts w:eastAsia="方正仿宋_GBK"/>
          <w:bCs/>
          <w:kern w:val="0"/>
          <w:sz w:val="28"/>
          <w:szCs w:val="28"/>
          <w:highlight w:val="none"/>
        </w:rPr>
        <w:t>月</w:t>
      </w:r>
      <w:r>
        <w:rPr>
          <w:rFonts w:eastAsia="方正仿宋_GBK"/>
          <w:bCs/>
          <w:kern w:val="0"/>
          <w:sz w:val="28"/>
          <w:szCs w:val="28"/>
          <w:highlight w:val="none"/>
          <w:u w:val="single"/>
        </w:rPr>
        <w:t>1</w:t>
      </w:r>
      <w:r>
        <w:rPr>
          <w:rFonts w:eastAsia="方正仿宋_GBK"/>
          <w:bCs/>
          <w:kern w:val="0"/>
          <w:sz w:val="28"/>
          <w:szCs w:val="28"/>
          <w:highlight w:val="none"/>
        </w:rPr>
        <w:t>日起至</w:t>
      </w:r>
      <w:r>
        <w:rPr>
          <w:rFonts w:eastAsia="方正仿宋_GBK"/>
          <w:bCs/>
          <w:kern w:val="0"/>
          <w:sz w:val="28"/>
          <w:szCs w:val="28"/>
          <w:highlight w:val="none"/>
          <w:u w:val="single"/>
        </w:rPr>
        <w:t>2026</w:t>
      </w:r>
      <w:r>
        <w:rPr>
          <w:rFonts w:eastAsia="方正仿宋_GBK"/>
          <w:bCs/>
          <w:kern w:val="0"/>
          <w:sz w:val="28"/>
          <w:szCs w:val="28"/>
          <w:highlight w:val="none"/>
        </w:rPr>
        <w:t>年</w:t>
      </w:r>
      <w:r>
        <w:rPr>
          <w:rFonts w:hint="eastAsia" w:eastAsia="方正仿宋_GBK"/>
          <w:bCs/>
          <w:kern w:val="0"/>
          <w:sz w:val="28"/>
          <w:szCs w:val="28"/>
          <w:highlight w:val="none"/>
          <w:u w:val="single"/>
          <w:lang w:val="en-US" w:eastAsia="zh-CN"/>
        </w:rPr>
        <w:t>12</w:t>
      </w:r>
      <w:r>
        <w:rPr>
          <w:rFonts w:eastAsia="方正仿宋_GBK"/>
          <w:bCs/>
          <w:kern w:val="0"/>
          <w:sz w:val="28"/>
          <w:szCs w:val="28"/>
          <w:highlight w:val="none"/>
        </w:rPr>
        <w:t>月</w:t>
      </w:r>
      <w:r>
        <w:rPr>
          <w:rFonts w:eastAsia="方正仿宋_GBK"/>
          <w:bCs/>
          <w:kern w:val="0"/>
          <w:sz w:val="28"/>
          <w:szCs w:val="28"/>
          <w:highlight w:val="none"/>
          <w:u w:val="single"/>
        </w:rPr>
        <w:t>3</w:t>
      </w:r>
      <w:r>
        <w:rPr>
          <w:rFonts w:hint="eastAsia" w:eastAsia="方正仿宋_GBK"/>
          <w:bCs/>
          <w:kern w:val="0"/>
          <w:sz w:val="28"/>
          <w:szCs w:val="28"/>
          <w:highlight w:val="none"/>
          <w:u w:val="single"/>
          <w:lang w:val="en-US" w:eastAsia="zh-CN"/>
        </w:rPr>
        <w:t>1</w:t>
      </w:r>
      <w:r>
        <w:rPr>
          <w:rFonts w:eastAsia="方正仿宋_GBK"/>
          <w:bCs/>
          <w:kern w:val="0"/>
          <w:sz w:val="28"/>
          <w:szCs w:val="28"/>
          <w:highlight w:val="none"/>
        </w:rPr>
        <w:t>日止。首年合同到期后，经评审合格可续签合同，续签期限为</w:t>
      </w:r>
      <w:r>
        <w:rPr>
          <w:rFonts w:hint="eastAsia" w:eastAsia="方正仿宋_GBK"/>
          <w:bCs/>
          <w:kern w:val="0"/>
          <w:sz w:val="28"/>
          <w:szCs w:val="28"/>
          <w:highlight w:val="none"/>
          <w:u w:val="single"/>
        </w:rPr>
        <w:t>壹</w:t>
      </w:r>
      <w:r>
        <w:rPr>
          <w:rFonts w:eastAsia="方正仿宋_GBK"/>
          <w:bCs/>
          <w:kern w:val="0"/>
          <w:sz w:val="28"/>
          <w:szCs w:val="28"/>
          <w:highlight w:val="none"/>
        </w:rPr>
        <w:t>年</w:t>
      </w:r>
      <w:r>
        <w:rPr>
          <w:rFonts w:hint="eastAsia" w:eastAsia="方正仿宋_GBK"/>
          <w:bCs/>
          <w:kern w:val="0"/>
          <w:sz w:val="28"/>
          <w:szCs w:val="28"/>
          <w:highlight w:val="none"/>
        </w:rPr>
        <w:t>。</w:t>
      </w:r>
    </w:p>
    <w:p w14:paraId="575AD798">
      <w:pPr>
        <w:adjustRightInd w:val="0"/>
        <w:spacing w:line="600" w:lineRule="exact"/>
        <w:ind w:firstLine="560" w:firstLineChars="200"/>
        <w:rPr>
          <w:rFonts w:hint="eastAsia" w:eastAsia="方正仿宋_GBK"/>
          <w:bCs/>
          <w:kern w:val="0"/>
          <w:sz w:val="28"/>
          <w:szCs w:val="28"/>
          <w:highlight w:val="none"/>
        </w:rPr>
      </w:pPr>
      <w:r>
        <w:rPr>
          <w:rFonts w:eastAsia="方正仿宋_GBK"/>
          <w:bCs/>
          <w:kern w:val="0"/>
          <w:sz w:val="28"/>
          <w:szCs w:val="28"/>
          <w:highlight w:val="none"/>
        </w:rPr>
        <w:t>2.项目具体进场时间以我司书面进场通知函为准并按该时间作为服务费用起算时间。</w:t>
      </w:r>
      <w:r>
        <w:rPr>
          <w:rFonts w:hint="eastAsia" w:eastAsia="方正仿宋_GBK"/>
          <w:sz w:val="28"/>
          <w:szCs w:val="28"/>
          <w:highlight w:val="none"/>
        </w:rPr>
        <w:t>合同期内，如</w:t>
      </w:r>
      <w:r>
        <w:rPr>
          <w:rFonts w:hint="eastAsia" w:ascii="Times New Roman" w:hAnsi="Times New Roman" w:eastAsia="方正仿宋_GBK" w:cs="Times New Roman"/>
          <w:sz w:val="28"/>
          <w:szCs w:val="28"/>
          <w:highlight w:val="none"/>
          <w:lang w:val="en-US" w:eastAsia="zh-CN"/>
        </w:rPr>
        <w:t>业主方与</w:t>
      </w:r>
      <w:r>
        <w:rPr>
          <w:rFonts w:hint="eastAsia" w:eastAsia="方正仿宋_GBK" w:cs="Times New Roman"/>
          <w:sz w:val="28"/>
          <w:szCs w:val="28"/>
          <w:highlight w:val="none"/>
          <w:lang w:val="en-US" w:eastAsia="zh-CN"/>
        </w:rPr>
        <w:t>甲方</w:t>
      </w:r>
      <w:r>
        <w:rPr>
          <w:rFonts w:hint="eastAsia" w:ascii="Times New Roman" w:hAnsi="Times New Roman" w:eastAsia="方正仿宋_GBK" w:cs="Times New Roman"/>
          <w:sz w:val="28"/>
          <w:szCs w:val="28"/>
          <w:highlight w:val="none"/>
          <w:lang w:val="en-US" w:eastAsia="zh-CN"/>
        </w:rPr>
        <w:t>合同提前终止</w:t>
      </w:r>
      <w:r>
        <w:rPr>
          <w:rFonts w:hint="eastAsia" w:eastAsia="方正仿宋_GBK"/>
          <w:sz w:val="28"/>
          <w:szCs w:val="28"/>
          <w:highlight w:val="none"/>
        </w:rPr>
        <w:t>，则本合同同步终止且甲方不承担违约责任</w:t>
      </w:r>
      <w:r>
        <w:rPr>
          <w:rFonts w:hint="eastAsia" w:eastAsia="方正仿宋_GBK"/>
          <w:bCs/>
          <w:kern w:val="0"/>
          <w:sz w:val="28"/>
          <w:szCs w:val="28"/>
          <w:highlight w:val="none"/>
        </w:rPr>
        <w:t>。</w:t>
      </w:r>
    </w:p>
    <w:p w14:paraId="3058FE89">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baseline"/>
        <w:rPr>
          <w:rFonts w:ascii="Times New Roman" w:hAnsi="Times New Roman" w:eastAsia="方正仿宋_GBK" w:cs="Times New Roman"/>
          <w:bCs/>
          <w:kern w:val="0"/>
          <w:sz w:val="28"/>
          <w:szCs w:val="28"/>
          <w:highlight w:val="none"/>
          <w:lang w:val="en-US" w:eastAsia="zh-CN" w:bidi="ar-SA"/>
        </w:rPr>
      </w:pPr>
      <w:r>
        <w:rPr>
          <w:rFonts w:hint="eastAsia" w:ascii="Times New Roman" w:hAnsi="Times New Roman" w:eastAsia="方正仿宋_GBK" w:cs="Times New Roman"/>
          <w:bCs/>
          <w:kern w:val="0"/>
          <w:sz w:val="28"/>
          <w:szCs w:val="28"/>
          <w:highlight w:val="none"/>
          <w:lang w:val="en-US" w:eastAsia="zh-CN" w:bidi="ar-SA"/>
        </w:rPr>
        <w:t>3.</w:t>
      </w:r>
      <w:r>
        <w:rPr>
          <w:rFonts w:ascii="Times New Roman" w:hAnsi="Times New Roman" w:eastAsia="方正仿宋_GBK" w:cs="Times New Roman"/>
          <w:bCs/>
          <w:kern w:val="0"/>
          <w:sz w:val="28"/>
          <w:szCs w:val="28"/>
          <w:highlight w:val="none"/>
          <w:lang w:val="en-US" w:eastAsia="zh-CN" w:bidi="ar-SA"/>
        </w:rPr>
        <w:t>履约保证金</w:t>
      </w:r>
      <w:r>
        <w:rPr>
          <w:rFonts w:hint="eastAsia" w:ascii="Times New Roman" w:hAnsi="Times New Roman" w:eastAsia="方正仿宋_GBK" w:cs="Times New Roman"/>
          <w:bCs/>
          <w:kern w:val="0"/>
          <w:sz w:val="28"/>
          <w:szCs w:val="28"/>
          <w:highlight w:val="none"/>
          <w:lang w:val="en-US" w:eastAsia="zh-CN" w:bidi="ar-SA"/>
        </w:rPr>
        <w:t>金额：¥</w:t>
      </w:r>
      <w:r>
        <w:rPr>
          <w:rFonts w:hint="eastAsia" w:ascii="Times New Roman" w:hAnsi="Times New Roman" w:eastAsia="方正仿宋_GBK" w:cs="Times New Roman"/>
          <w:bCs/>
          <w:kern w:val="0"/>
          <w:sz w:val="28"/>
          <w:szCs w:val="28"/>
          <w:highlight w:val="none"/>
          <w:u w:val="single"/>
          <w:lang w:val="en-US" w:eastAsia="zh-CN" w:bidi="ar-SA"/>
        </w:rPr>
        <w:t xml:space="preserve">         </w:t>
      </w:r>
      <w:r>
        <w:rPr>
          <w:rFonts w:hint="eastAsia" w:ascii="Times New Roman" w:hAnsi="Times New Roman" w:eastAsia="方正仿宋_GBK" w:cs="Times New Roman"/>
          <w:bCs/>
          <w:kern w:val="0"/>
          <w:sz w:val="28"/>
          <w:szCs w:val="28"/>
          <w:highlight w:val="none"/>
          <w:lang w:val="en-US" w:eastAsia="zh-CN" w:bidi="ar-SA"/>
        </w:rPr>
        <w:t>元（大写：</w:t>
      </w:r>
      <w:r>
        <w:rPr>
          <w:rFonts w:hint="eastAsia" w:ascii="Times New Roman" w:hAnsi="Times New Roman" w:eastAsia="方正仿宋_GBK" w:cs="Times New Roman"/>
          <w:bCs/>
          <w:kern w:val="0"/>
          <w:sz w:val="28"/>
          <w:szCs w:val="28"/>
          <w:highlight w:val="none"/>
          <w:u w:val="single"/>
          <w:lang w:val="en-US" w:eastAsia="zh-CN" w:bidi="ar-SA"/>
        </w:rPr>
        <w:t xml:space="preserve">         </w:t>
      </w:r>
      <w:r>
        <w:rPr>
          <w:rFonts w:hint="eastAsia" w:ascii="Times New Roman" w:hAnsi="Times New Roman" w:eastAsia="方正仿宋_GBK" w:cs="Times New Roman"/>
          <w:bCs/>
          <w:kern w:val="0"/>
          <w:sz w:val="28"/>
          <w:szCs w:val="28"/>
          <w:highlight w:val="none"/>
          <w:lang w:val="en-US" w:eastAsia="zh-CN" w:bidi="ar-SA"/>
        </w:rPr>
        <w:t>），合同履约期满，且经甲方确认无违约情况后，甲方收到乙方履约保证金缴纳收据原件后15个工作日内无息退还。甲方有权因乙方违约、服务不达标、未完成移交等原因扣减或不予退还履约保证金。</w:t>
      </w:r>
    </w:p>
    <w:p w14:paraId="71C81367">
      <w:pPr>
        <w:tabs>
          <w:tab w:val="left" w:pos="326"/>
        </w:tabs>
        <w:adjustRightInd w:val="0"/>
        <w:spacing w:line="600" w:lineRule="exact"/>
        <w:ind w:firstLine="560" w:firstLineChars="200"/>
        <w:rPr>
          <w:rFonts w:eastAsia="方正仿宋_GBK"/>
          <w:bCs/>
          <w:sz w:val="28"/>
          <w:szCs w:val="28"/>
          <w:highlight w:val="none"/>
        </w:rPr>
      </w:pPr>
      <w:r>
        <w:rPr>
          <w:rFonts w:eastAsia="方正仿宋_GBK"/>
          <w:bCs/>
          <w:sz w:val="28"/>
          <w:szCs w:val="28"/>
          <w:highlight w:val="none"/>
        </w:rPr>
        <w:t>（三）承包方式</w:t>
      </w:r>
    </w:p>
    <w:p w14:paraId="61F781CC">
      <w:pPr>
        <w:adjustRightInd w:val="0"/>
        <w:spacing w:line="600" w:lineRule="exact"/>
        <w:ind w:firstLine="560" w:firstLineChars="200"/>
        <w:jc w:val="left"/>
        <w:rPr>
          <w:rFonts w:eastAsia="方正仿宋_GBK"/>
          <w:sz w:val="28"/>
          <w:szCs w:val="28"/>
          <w:highlight w:val="none"/>
        </w:rPr>
      </w:pPr>
      <w:r>
        <w:rPr>
          <w:rFonts w:eastAsia="方正仿宋_GBK"/>
          <w:kern w:val="0"/>
          <w:sz w:val="28"/>
          <w:szCs w:val="28"/>
          <w:highlight w:val="none"/>
        </w:rPr>
        <w:t>乙方负责本合同内各款服务所含人工（含劳动法相关规定之福利）、税金、安全要求、文明施工、设备材料（</w:t>
      </w:r>
      <w:r>
        <w:rPr>
          <w:rFonts w:eastAsia="方正仿宋_GBK"/>
          <w:bCs/>
          <w:kern w:val="0"/>
          <w:sz w:val="28"/>
          <w:szCs w:val="28"/>
          <w:highlight w:val="none"/>
        </w:rPr>
        <w:t>单件</w:t>
      </w:r>
      <w:r>
        <w:rPr>
          <w:rFonts w:eastAsia="方正仿宋_GBK"/>
          <w:kern w:val="0"/>
          <w:sz w:val="28"/>
          <w:szCs w:val="28"/>
          <w:highlight w:val="none"/>
        </w:rPr>
        <w:t>材料¥</w:t>
      </w:r>
      <w:r>
        <w:rPr>
          <w:rFonts w:eastAsia="方正仿宋_GBK"/>
          <w:kern w:val="0"/>
          <w:sz w:val="28"/>
          <w:szCs w:val="28"/>
          <w:highlight w:val="none"/>
          <w:u w:val="single"/>
        </w:rPr>
        <w:t xml:space="preserve"> 300 </w:t>
      </w:r>
      <w:r>
        <w:rPr>
          <w:rFonts w:eastAsia="方正仿宋_GBK"/>
          <w:kern w:val="0"/>
          <w:sz w:val="28"/>
          <w:szCs w:val="28"/>
          <w:highlight w:val="none"/>
        </w:rPr>
        <w:t>元及以下）等为完成维保所需的全部</w:t>
      </w:r>
      <w:r>
        <w:rPr>
          <w:rFonts w:eastAsia="方正仿宋_GBK"/>
          <w:sz w:val="28"/>
          <w:szCs w:val="28"/>
          <w:highlight w:val="none"/>
          <w:lang w:bidi="ar"/>
        </w:rPr>
        <w:t>工作及</w:t>
      </w:r>
      <w:r>
        <w:rPr>
          <w:rFonts w:eastAsia="方正仿宋_GBK"/>
          <w:kern w:val="0"/>
          <w:sz w:val="28"/>
          <w:szCs w:val="28"/>
          <w:highlight w:val="none"/>
        </w:rPr>
        <w:t>费用。乙方不得将合同项内工作进行转包、分包。</w:t>
      </w:r>
    </w:p>
    <w:p w14:paraId="4435B5B3">
      <w:pPr>
        <w:adjustRightInd w:val="0"/>
        <w:spacing w:line="600" w:lineRule="exact"/>
        <w:ind w:firstLine="560" w:firstLineChars="200"/>
        <w:rPr>
          <w:rFonts w:eastAsia="方正仿宋_GBK"/>
          <w:bCs/>
          <w:sz w:val="28"/>
          <w:szCs w:val="28"/>
          <w:highlight w:val="none"/>
        </w:rPr>
      </w:pPr>
      <w:r>
        <w:rPr>
          <w:rFonts w:eastAsia="方正仿宋_GBK"/>
          <w:bCs/>
          <w:kern w:val="0"/>
          <w:sz w:val="28"/>
          <w:szCs w:val="28"/>
          <w:highlight w:val="none"/>
        </w:rPr>
        <w:t>（四）维护保养服务范围</w:t>
      </w:r>
    </w:p>
    <w:p w14:paraId="667D778C">
      <w:pPr>
        <w:adjustRightInd w:val="0"/>
        <w:spacing w:line="600" w:lineRule="exact"/>
        <w:ind w:firstLine="560" w:firstLineChars="200"/>
        <w:jc w:val="left"/>
        <w:rPr>
          <w:rFonts w:eastAsia="方正仿宋_GBK"/>
          <w:kern w:val="0"/>
          <w:sz w:val="28"/>
          <w:szCs w:val="28"/>
          <w:highlight w:val="none"/>
        </w:rPr>
      </w:pPr>
      <w:r>
        <w:rPr>
          <w:rFonts w:hint="eastAsia" w:ascii="Times New Roman" w:hAnsi="Times New Roman" w:eastAsia="方正仿宋_GBK" w:cs="Times New Roman"/>
          <w:kern w:val="0"/>
          <w:sz w:val="28"/>
          <w:szCs w:val="28"/>
          <w:highlight w:val="none"/>
          <w:lang w:eastAsia="zh-CN"/>
        </w:rPr>
        <w:t>本次消防设施维保总建筑</w:t>
      </w:r>
      <w:r>
        <w:rPr>
          <w:rFonts w:hint="eastAsia" w:ascii="Times New Roman" w:hAnsi="Times New Roman" w:eastAsia="方正仿宋_GBK" w:cs="Times New Roman"/>
          <w:kern w:val="0"/>
          <w:sz w:val="28"/>
          <w:szCs w:val="28"/>
          <w:highlight w:val="none"/>
        </w:rPr>
        <w:t>面积</w:t>
      </w:r>
      <w:r>
        <w:rPr>
          <w:rFonts w:hint="eastAsia" w:ascii="Times New Roman" w:hAnsi="Times New Roman" w:eastAsia="方正仿宋_GBK" w:cs="Times New Roman"/>
          <w:kern w:val="0"/>
          <w:sz w:val="28"/>
          <w:szCs w:val="28"/>
          <w:highlight w:val="none"/>
          <w:lang w:eastAsia="zh-CN"/>
        </w:rPr>
        <w:t>为</w:t>
      </w:r>
      <w:r>
        <w:rPr>
          <w:rFonts w:hint="eastAsia" w:ascii="Times New Roman" w:hAnsi="Times New Roman" w:eastAsia="方正仿宋_GBK" w:cs="Times New Roman"/>
          <w:kern w:val="0"/>
          <w:sz w:val="28"/>
          <w:szCs w:val="28"/>
          <w:highlight w:val="none"/>
          <w:lang w:val="en-US" w:eastAsia="zh-CN"/>
        </w:rPr>
        <w:t>726723.70</w:t>
      </w:r>
      <w:r>
        <w:rPr>
          <w:rFonts w:hint="eastAsia" w:ascii="Times New Roman" w:hAnsi="Times New Roman" w:eastAsia="方正仿宋_GBK" w:cs="Times New Roman"/>
          <w:kern w:val="0"/>
          <w:sz w:val="28"/>
          <w:szCs w:val="28"/>
          <w:highlight w:val="none"/>
        </w:rPr>
        <w:t>㎡</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其中康庄公交站场34476.77㎡</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白鹤公交站场71058.93㎡</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腾黄路公交站场10419.21㎡</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沙枢纽182095.23㎡</w:t>
      </w:r>
      <w:r>
        <w:rPr>
          <w:rFonts w:hint="eastAsia" w:ascii="Times New Roman" w:hAnsi="Times New Roman" w:eastAsia="方正仿宋_GBK" w:cs="Times New Roman"/>
          <w:kern w:val="0"/>
          <w:sz w:val="28"/>
          <w:szCs w:val="28"/>
          <w:highlight w:val="none"/>
          <w:lang w:eastAsia="zh-CN"/>
        </w:rPr>
        <w:t>；金沙街</w:t>
      </w:r>
      <w:r>
        <w:rPr>
          <w:rFonts w:hint="eastAsia" w:ascii="Times New Roman" w:hAnsi="Times New Roman" w:eastAsia="方正仿宋_GBK" w:cs="Times New Roman"/>
          <w:kern w:val="0"/>
          <w:sz w:val="28"/>
          <w:szCs w:val="28"/>
          <w:highlight w:val="none"/>
          <w:lang w:val="en-US" w:eastAsia="zh-CN"/>
        </w:rPr>
        <w:t>35089.67㎡，</w:t>
      </w:r>
      <w:r>
        <w:rPr>
          <w:rFonts w:hint="eastAsia" w:ascii="Times New Roman" w:hAnsi="Times New Roman" w:eastAsia="方正仿宋_GBK" w:cs="Times New Roman"/>
          <w:kern w:val="0"/>
          <w:sz w:val="28"/>
          <w:szCs w:val="28"/>
          <w:highlight w:val="none"/>
        </w:rPr>
        <w:t>盛德路公交站场10576.44㎡；陈庹路公交站场27852.75㎡</w:t>
      </w:r>
      <w:r>
        <w:rPr>
          <w:rFonts w:hint="eastAsia" w:ascii="Times New Roman" w:hAnsi="Times New Roman" w:eastAsia="方正仿宋_GBK" w:cs="Times New Roman"/>
          <w:kern w:val="0"/>
          <w:sz w:val="28"/>
          <w:szCs w:val="28"/>
          <w:highlight w:val="none"/>
          <w:lang w:eastAsia="zh-CN"/>
        </w:rPr>
        <w:t>（</w:t>
      </w:r>
      <w:r>
        <w:rPr>
          <w:rFonts w:hint="eastAsia" w:ascii="Times New Roman" w:hAnsi="Times New Roman" w:eastAsia="方正仿宋_GBK" w:cs="Times New Roman"/>
          <w:kern w:val="0"/>
          <w:sz w:val="28"/>
          <w:szCs w:val="28"/>
          <w:highlight w:val="none"/>
        </w:rPr>
        <w:t>其中未开通区域面积为13592.64㎡）</w:t>
      </w:r>
      <w:r>
        <w:rPr>
          <w:rFonts w:hint="eastAsia" w:ascii="Times New Roman" w:hAnsi="Times New Roman" w:eastAsia="方正仿宋_GBK" w:cs="Times New Roman"/>
          <w:kern w:val="0"/>
          <w:sz w:val="28"/>
          <w:szCs w:val="28"/>
          <w:highlight w:val="none"/>
          <w:lang w:eastAsia="zh-CN"/>
        </w:rPr>
        <w:t>；重庆西站</w:t>
      </w:r>
      <w:r>
        <w:rPr>
          <w:rFonts w:hint="eastAsia" w:ascii="Times New Roman" w:hAnsi="Times New Roman" w:eastAsia="方正仿宋_GBK" w:cs="Times New Roman"/>
          <w:kern w:val="0"/>
          <w:sz w:val="28"/>
          <w:szCs w:val="28"/>
          <w:highlight w:val="none"/>
          <w:lang w:val="en-US" w:eastAsia="zh-CN"/>
        </w:rPr>
        <w:t>19359.00</w:t>
      </w:r>
      <w:r>
        <w:rPr>
          <w:rFonts w:hint="eastAsia" w:ascii="Times New Roman" w:hAnsi="Times New Roman" w:eastAsia="方正仿宋_GBK" w:cs="Times New Roman"/>
          <w:kern w:val="0"/>
          <w:sz w:val="28"/>
          <w:szCs w:val="28"/>
          <w:highlight w:val="none"/>
          <w:lang w:eastAsia="zh-CN"/>
        </w:rPr>
        <w:t>㎡；双堰项目</w:t>
      </w:r>
      <w:r>
        <w:rPr>
          <w:rFonts w:hint="eastAsia" w:ascii="Times New Roman" w:hAnsi="Times New Roman" w:eastAsia="方正仿宋_GBK" w:cs="Times New Roman"/>
          <w:kern w:val="0"/>
          <w:sz w:val="28"/>
          <w:szCs w:val="28"/>
          <w:highlight w:val="none"/>
          <w:lang w:val="en-US" w:eastAsia="zh-CN"/>
        </w:rPr>
        <w:t>85475.41㎡；</w:t>
      </w:r>
      <w:r>
        <w:rPr>
          <w:rFonts w:hint="eastAsia" w:ascii="Times New Roman" w:hAnsi="Times New Roman" w:eastAsia="方正仿宋_GBK" w:cs="Times New Roman"/>
          <w:kern w:val="0"/>
          <w:sz w:val="28"/>
          <w:szCs w:val="28"/>
          <w:highlight w:val="none"/>
          <w:lang w:eastAsia="zh-CN"/>
        </w:rPr>
        <w:t>保税港站</w:t>
      </w:r>
      <w:r>
        <w:rPr>
          <w:rFonts w:hint="eastAsia" w:ascii="Times New Roman" w:hAnsi="Times New Roman" w:eastAsia="方正仿宋_GBK" w:cs="Times New Roman"/>
          <w:kern w:val="0"/>
          <w:sz w:val="28"/>
          <w:szCs w:val="28"/>
          <w:highlight w:val="none"/>
          <w:lang w:val="en-US" w:eastAsia="zh-CN"/>
        </w:rPr>
        <w:t>1C商业通道5759.36㎡；元时代项目244560.93㎡</w:t>
      </w:r>
      <w:r>
        <w:rPr>
          <w:rFonts w:ascii="Times New Roman" w:hAnsi="Times New Roman" w:eastAsia="方正仿宋_GBK" w:cs="Times New Roman"/>
          <w:kern w:val="0"/>
          <w:sz w:val="28"/>
          <w:szCs w:val="28"/>
          <w:highlight w:val="none"/>
        </w:rPr>
        <w:t>，</w:t>
      </w:r>
      <w:r>
        <w:rPr>
          <w:rFonts w:eastAsia="方正仿宋_GBK"/>
          <w:kern w:val="0"/>
          <w:sz w:val="28"/>
          <w:szCs w:val="28"/>
          <w:highlight w:val="none"/>
        </w:rPr>
        <w:t>包括但不限于以下消防设备设施：</w:t>
      </w:r>
    </w:p>
    <w:p w14:paraId="216AE300">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w:t>
      </w:r>
      <w:r>
        <w:rPr>
          <w:rFonts w:eastAsia="方正仿宋_GBK"/>
          <w:kern w:val="0"/>
          <w:sz w:val="28"/>
          <w:szCs w:val="28"/>
          <w:highlight w:val="none"/>
        </w:rPr>
        <w:t>火灾自动报警系统</w:t>
      </w:r>
    </w:p>
    <w:p w14:paraId="30E0735B">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2.</w:t>
      </w:r>
      <w:r>
        <w:rPr>
          <w:rFonts w:eastAsia="方正仿宋_GBK"/>
          <w:kern w:val="0"/>
          <w:sz w:val="28"/>
          <w:szCs w:val="28"/>
          <w:highlight w:val="none"/>
        </w:rPr>
        <w:t>室内外消火栓</w:t>
      </w:r>
      <w:r>
        <w:rPr>
          <w:rFonts w:hint="eastAsia" w:eastAsia="方正仿宋_GBK"/>
          <w:kern w:val="0"/>
          <w:sz w:val="28"/>
          <w:szCs w:val="28"/>
          <w:highlight w:val="none"/>
          <w:lang w:eastAsia="zh-CN"/>
        </w:rPr>
        <w:t>系统</w:t>
      </w:r>
    </w:p>
    <w:p w14:paraId="0FDD4730">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3.</w:t>
      </w:r>
      <w:r>
        <w:rPr>
          <w:rFonts w:eastAsia="方正仿宋_GBK"/>
          <w:kern w:val="0"/>
          <w:sz w:val="28"/>
          <w:szCs w:val="28"/>
          <w:highlight w:val="none"/>
        </w:rPr>
        <w:t>消防广播、消防电话系统；</w:t>
      </w:r>
    </w:p>
    <w:p w14:paraId="7F3E4D97">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4.</w:t>
      </w:r>
      <w:r>
        <w:rPr>
          <w:rFonts w:eastAsia="方正仿宋_GBK"/>
          <w:kern w:val="0"/>
          <w:sz w:val="28"/>
          <w:szCs w:val="28"/>
          <w:highlight w:val="none"/>
        </w:rPr>
        <w:t>自动喷淋系统；</w:t>
      </w:r>
    </w:p>
    <w:p w14:paraId="4D404A8C">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5.</w:t>
      </w:r>
      <w:r>
        <w:rPr>
          <w:rFonts w:eastAsia="方正仿宋_GBK"/>
          <w:kern w:val="0"/>
          <w:sz w:val="28"/>
          <w:szCs w:val="28"/>
          <w:highlight w:val="none"/>
        </w:rPr>
        <w:t>防烟、排烟系统；</w:t>
      </w:r>
    </w:p>
    <w:p w14:paraId="175538C7">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6.</w:t>
      </w:r>
      <w:r>
        <w:rPr>
          <w:rFonts w:eastAsia="方正仿宋_GBK"/>
          <w:kern w:val="0"/>
          <w:sz w:val="28"/>
          <w:szCs w:val="28"/>
          <w:highlight w:val="none"/>
        </w:rPr>
        <w:t>防火卷帘、防火门、防火门监控系统、挡烟垂壁；</w:t>
      </w:r>
    </w:p>
    <w:p w14:paraId="0436E33D">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7.</w:t>
      </w:r>
      <w:r>
        <w:rPr>
          <w:rFonts w:eastAsia="方正仿宋_GBK"/>
          <w:kern w:val="0"/>
          <w:sz w:val="28"/>
          <w:szCs w:val="28"/>
          <w:highlight w:val="none"/>
        </w:rPr>
        <w:t>大空间水炮灭火系统；</w:t>
      </w:r>
    </w:p>
    <w:p w14:paraId="7389B5C0">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8.</w:t>
      </w:r>
      <w:r>
        <w:rPr>
          <w:rFonts w:eastAsia="方正仿宋_GBK"/>
          <w:kern w:val="0"/>
          <w:sz w:val="28"/>
          <w:szCs w:val="28"/>
          <w:highlight w:val="none"/>
        </w:rPr>
        <w:t>应急照明及疏散指示系统；</w:t>
      </w:r>
    </w:p>
    <w:p w14:paraId="36A8266B">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9.</w:t>
      </w:r>
      <w:r>
        <w:rPr>
          <w:rFonts w:eastAsia="方正仿宋_GBK"/>
          <w:kern w:val="0"/>
          <w:sz w:val="28"/>
          <w:szCs w:val="28"/>
          <w:highlight w:val="none"/>
        </w:rPr>
        <w:t>剩余电流火灾监控系统；</w:t>
      </w:r>
    </w:p>
    <w:p w14:paraId="085E2C4D">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10.</w:t>
      </w:r>
      <w:r>
        <w:rPr>
          <w:rFonts w:eastAsia="方正仿宋_GBK"/>
          <w:kern w:val="0"/>
          <w:sz w:val="28"/>
          <w:szCs w:val="28"/>
          <w:highlight w:val="none"/>
        </w:rPr>
        <w:t>气体灭火系统；</w:t>
      </w:r>
    </w:p>
    <w:p w14:paraId="4E07F6F5">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11.</w:t>
      </w:r>
      <w:r>
        <w:rPr>
          <w:rFonts w:eastAsia="方正仿宋_GBK"/>
          <w:kern w:val="0"/>
          <w:sz w:val="28"/>
          <w:szCs w:val="28"/>
          <w:highlight w:val="none"/>
        </w:rPr>
        <w:t>移动高压细水雾灭火系统；</w:t>
      </w:r>
    </w:p>
    <w:p w14:paraId="721EEBE9">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12.</w:t>
      </w:r>
      <w:r>
        <w:rPr>
          <w:rFonts w:eastAsia="方正仿宋_GBK"/>
          <w:kern w:val="0"/>
          <w:sz w:val="28"/>
          <w:szCs w:val="28"/>
          <w:highlight w:val="none"/>
        </w:rPr>
        <w:t>图形探测系统；</w:t>
      </w:r>
    </w:p>
    <w:p w14:paraId="6D8E1B84">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13.</w:t>
      </w:r>
      <w:r>
        <w:rPr>
          <w:rFonts w:eastAsia="方正仿宋_GBK"/>
          <w:kern w:val="0"/>
          <w:sz w:val="28"/>
          <w:szCs w:val="28"/>
          <w:highlight w:val="none"/>
        </w:rPr>
        <w:t>消防电源监控系统；</w:t>
      </w:r>
    </w:p>
    <w:p w14:paraId="45972E19">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14.</w:t>
      </w:r>
      <w:r>
        <w:rPr>
          <w:rFonts w:eastAsia="方正仿宋_GBK"/>
          <w:kern w:val="0"/>
          <w:sz w:val="28"/>
          <w:szCs w:val="28"/>
          <w:highlight w:val="none"/>
        </w:rPr>
        <w:t>消防联动控制系统；</w:t>
      </w:r>
    </w:p>
    <w:p w14:paraId="0945E78F">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15.</w:t>
      </w:r>
      <w:r>
        <w:rPr>
          <w:rFonts w:eastAsia="方正仿宋_GBK"/>
          <w:kern w:val="0"/>
          <w:sz w:val="28"/>
          <w:szCs w:val="28"/>
          <w:highlight w:val="none"/>
        </w:rPr>
        <w:t>电气火灾监控系统；</w:t>
      </w:r>
    </w:p>
    <w:p w14:paraId="617CF259">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16.</w:t>
      </w:r>
      <w:r>
        <w:rPr>
          <w:rFonts w:eastAsia="方正仿宋_GBK"/>
          <w:kern w:val="0"/>
          <w:sz w:val="28"/>
          <w:szCs w:val="28"/>
          <w:highlight w:val="none"/>
        </w:rPr>
        <w:t>智慧消防管理系统；</w:t>
      </w:r>
    </w:p>
    <w:p w14:paraId="35314D5A">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17.</w:t>
      </w:r>
      <w:r>
        <w:rPr>
          <w:rFonts w:eastAsia="方正仿宋_GBK"/>
          <w:kern w:val="0"/>
          <w:sz w:val="28"/>
          <w:szCs w:val="28"/>
          <w:highlight w:val="none"/>
        </w:rPr>
        <w:t>电动采光排烟天窗；</w:t>
      </w:r>
    </w:p>
    <w:p w14:paraId="318E1137">
      <w:pPr>
        <w:adjustRightInd w:val="0"/>
        <w:spacing w:line="600" w:lineRule="exact"/>
        <w:ind w:firstLine="560" w:firstLineChars="200"/>
        <w:jc w:val="left"/>
        <w:rPr>
          <w:rFonts w:eastAsia="方正仿宋_GBK"/>
          <w:kern w:val="0"/>
          <w:sz w:val="28"/>
          <w:szCs w:val="28"/>
          <w:highlight w:val="none"/>
        </w:rPr>
      </w:pPr>
      <w:r>
        <w:rPr>
          <w:rFonts w:hint="eastAsia" w:eastAsia="方正仿宋_GBK"/>
          <w:kern w:val="0"/>
          <w:sz w:val="28"/>
          <w:szCs w:val="28"/>
          <w:highlight w:val="none"/>
          <w:lang w:eastAsia="zh-CN"/>
        </w:rPr>
        <w:t>18.其他</w:t>
      </w:r>
      <w:r>
        <w:rPr>
          <w:rFonts w:eastAsia="方正仿宋_GBK"/>
          <w:kern w:val="0"/>
          <w:sz w:val="28"/>
          <w:szCs w:val="28"/>
          <w:highlight w:val="none"/>
        </w:rPr>
        <w:t>消防子系统。</w:t>
      </w:r>
    </w:p>
    <w:p w14:paraId="3E15C509">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（五）维护保养内容</w:t>
      </w:r>
    </w:p>
    <w:p w14:paraId="2386DA50">
      <w:pPr>
        <w:spacing w:line="600" w:lineRule="exact"/>
        <w:ind w:firstLine="560" w:firstLineChars="200"/>
        <w:jc w:val="left"/>
        <w:rPr>
          <w:rFonts w:eastAsia="方正仿宋_GBK"/>
          <w:sz w:val="28"/>
          <w:szCs w:val="28"/>
          <w:highlight w:val="none"/>
        </w:rPr>
      </w:pPr>
      <w:r>
        <w:rPr>
          <w:rFonts w:eastAsia="方正仿宋_GBK"/>
          <w:sz w:val="28"/>
          <w:szCs w:val="28"/>
          <w:highlight w:val="none"/>
        </w:rPr>
        <w:t>1.故障排除：包括但不限于故障发生原因确认、故障的处理过程、更换零件的报价、更换故障的零件、未排除故障的跟进、填写有关记录表格。</w:t>
      </w:r>
    </w:p>
    <w:p w14:paraId="58F35C48">
      <w:pPr>
        <w:spacing w:line="600" w:lineRule="exact"/>
        <w:ind w:firstLine="560" w:firstLineChars="200"/>
        <w:jc w:val="left"/>
        <w:rPr>
          <w:rFonts w:eastAsia="方正仿宋_GBK"/>
          <w:sz w:val="28"/>
          <w:szCs w:val="28"/>
          <w:highlight w:val="none"/>
        </w:rPr>
      </w:pPr>
      <w:r>
        <w:rPr>
          <w:rFonts w:eastAsia="方正仿宋_GBK"/>
          <w:sz w:val="28"/>
          <w:szCs w:val="28"/>
          <w:highlight w:val="none"/>
        </w:rPr>
        <w:t>2.检查测试：包括但不限于通过对消防系统的检查测试，以评定消防系统运行的正常情况，发现系统隐藏的故障，并作有计划</w:t>
      </w:r>
      <w:r>
        <w:rPr>
          <w:rFonts w:hint="eastAsia" w:eastAsia="方正仿宋_GBK"/>
          <w:sz w:val="28"/>
          <w:szCs w:val="28"/>
          <w:highlight w:val="none"/>
          <w:lang w:eastAsia="zh-CN"/>
        </w:rPr>
        <w:t>地</w:t>
      </w:r>
      <w:r>
        <w:rPr>
          <w:rFonts w:eastAsia="方正仿宋_GBK"/>
          <w:sz w:val="28"/>
          <w:szCs w:val="28"/>
          <w:highlight w:val="none"/>
        </w:rPr>
        <w:t>排除，乙方每月提供《消防设施检测报告》，每年提供《消防设施年度检测报告》。</w:t>
      </w:r>
    </w:p>
    <w:p w14:paraId="22CB1E89">
      <w:pPr>
        <w:spacing w:line="600" w:lineRule="exact"/>
        <w:ind w:firstLine="560" w:firstLineChars="200"/>
        <w:jc w:val="left"/>
        <w:rPr>
          <w:rFonts w:hint="eastAsia" w:eastAsia="方正仿宋_GBK"/>
          <w:sz w:val="28"/>
          <w:szCs w:val="28"/>
          <w:highlight w:val="none"/>
        </w:rPr>
      </w:pPr>
      <w:r>
        <w:rPr>
          <w:rFonts w:eastAsia="方正仿宋_GBK"/>
          <w:sz w:val="28"/>
          <w:szCs w:val="28"/>
          <w:highlight w:val="none"/>
        </w:rPr>
        <w:t>3.保养：包括但不限于清洁、润滑、紧固接线等工作。通过对消防设备的清洁、润滑、紧固接线，保障消防设备处于正常工作状态、最大限度延长使用寿命</w:t>
      </w:r>
      <w:r>
        <w:rPr>
          <w:rFonts w:hint="eastAsia" w:eastAsia="方正仿宋_GBK"/>
          <w:sz w:val="28"/>
          <w:szCs w:val="28"/>
          <w:highlight w:val="none"/>
        </w:rPr>
        <w:t>。</w:t>
      </w:r>
    </w:p>
    <w:p w14:paraId="33FCF205">
      <w:pPr>
        <w:pStyle w:val="22"/>
        <w:ind w:firstLine="560" w:firstLineChars="200"/>
        <w:rPr>
          <w:rFonts w:ascii="Times New Roman" w:hAnsi="Times New Roman" w:eastAsia="方正仿宋_GBK"/>
          <w:szCs w:val="28"/>
          <w:highlight w:val="none"/>
        </w:rPr>
      </w:pPr>
      <w:r>
        <w:rPr>
          <w:rFonts w:hint="eastAsia" w:ascii="Times New Roman" w:hAnsi="Times New Roman" w:eastAsia="方正仿宋_GBK"/>
          <w:szCs w:val="28"/>
          <w:highlight w:val="none"/>
        </w:rPr>
        <w:t>4.检测：由乙方</w:t>
      </w:r>
      <w:r>
        <w:rPr>
          <w:rFonts w:ascii="Times New Roman" w:hAnsi="Times New Roman" w:eastAsia="方正仿宋_GBK"/>
          <w:szCs w:val="28"/>
          <w:highlight w:val="none"/>
        </w:rPr>
        <w:t>委托具有资质的第三方消防检测单位，</w:t>
      </w:r>
      <w:r>
        <w:rPr>
          <w:rFonts w:hint="eastAsia" w:ascii="Times New Roman" w:hAnsi="Times New Roman" w:eastAsia="方正仿宋_GBK"/>
          <w:szCs w:val="28"/>
          <w:highlight w:val="none"/>
        </w:rPr>
        <w:t>每年</w:t>
      </w:r>
      <w:r>
        <w:rPr>
          <w:rFonts w:ascii="Times New Roman" w:hAnsi="Times New Roman" w:eastAsia="方正仿宋_GBK"/>
          <w:szCs w:val="28"/>
          <w:highlight w:val="none"/>
        </w:rPr>
        <w:t>对</w:t>
      </w:r>
      <w:r>
        <w:rPr>
          <w:rFonts w:hint="eastAsia" w:ascii="Times New Roman" w:hAnsi="Times New Roman" w:eastAsia="方正仿宋_GBK"/>
          <w:szCs w:val="28"/>
          <w:highlight w:val="none"/>
          <w:lang w:eastAsia="zh-CN"/>
        </w:rPr>
        <w:t>各项目</w:t>
      </w:r>
      <w:r>
        <w:rPr>
          <w:rFonts w:ascii="Times New Roman" w:hAnsi="Times New Roman" w:eastAsia="方正仿宋_GBK"/>
          <w:szCs w:val="28"/>
          <w:highlight w:val="none"/>
        </w:rPr>
        <w:t>消防系统进行一次全面检测，并出具检测报告。</w:t>
      </w:r>
    </w:p>
    <w:p w14:paraId="1B3AE626">
      <w:pPr>
        <w:adjustRightInd w:val="0"/>
        <w:spacing w:line="600" w:lineRule="exact"/>
        <w:ind w:firstLine="560" w:firstLineChars="200"/>
        <w:rPr>
          <w:rFonts w:eastAsia="方正仿宋_GBK"/>
          <w:kern w:val="0"/>
          <w:sz w:val="28"/>
          <w:szCs w:val="28"/>
          <w:highlight w:val="none"/>
        </w:rPr>
      </w:pPr>
      <w:r>
        <w:rPr>
          <w:rFonts w:eastAsia="方正仿宋_GBK"/>
          <w:sz w:val="28"/>
          <w:szCs w:val="28"/>
          <w:highlight w:val="none"/>
        </w:rPr>
        <w:t>（六）</w:t>
      </w:r>
      <w:r>
        <w:rPr>
          <w:rFonts w:eastAsia="方正仿宋_GBK"/>
          <w:kern w:val="0"/>
          <w:sz w:val="28"/>
          <w:szCs w:val="28"/>
          <w:highlight w:val="none"/>
        </w:rPr>
        <w:t>维护保养要求</w:t>
      </w:r>
    </w:p>
    <w:p w14:paraId="6695876B">
      <w:pPr>
        <w:spacing w:line="600" w:lineRule="exact"/>
        <w:ind w:firstLine="560" w:firstLineChars="200"/>
        <w:jc w:val="left"/>
        <w:rPr>
          <w:rFonts w:eastAsia="方正仿宋_GBK"/>
          <w:sz w:val="28"/>
          <w:szCs w:val="28"/>
          <w:highlight w:val="none"/>
        </w:rPr>
      </w:pPr>
      <w:r>
        <w:rPr>
          <w:rFonts w:eastAsia="方正仿宋_GBK"/>
          <w:sz w:val="28"/>
          <w:szCs w:val="28"/>
          <w:highlight w:val="none"/>
        </w:rPr>
        <w:t>乙方应执行国家及重庆市现行的有关建筑消防设施的法规和技术规范，如</w:t>
      </w:r>
      <w:r>
        <w:rPr>
          <w:rFonts w:hint="eastAsia" w:eastAsia="方正仿宋_GBK"/>
          <w:sz w:val="28"/>
          <w:szCs w:val="28"/>
          <w:highlight w:val="none"/>
          <w:lang w:eastAsia="zh-CN"/>
        </w:rPr>
        <w:t>消防部门</w:t>
      </w:r>
      <w:r>
        <w:rPr>
          <w:rFonts w:eastAsia="方正仿宋_GBK"/>
          <w:sz w:val="28"/>
          <w:szCs w:val="28"/>
          <w:highlight w:val="none"/>
        </w:rPr>
        <w:t>颁发的《建筑消防设施维护保养守则》和《高层建筑防火规范》《建筑消防设施的维护管理》（GA587－2005）、《建筑消防设施检测技术规程》（GA503－2004）等。乙方须按照以上规范对合同范围内消防设施进行维护保养和检测，保障其正常运行；定期向甲方和消防机构报告合同范围内的消防设施的运行情况。</w:t>
      </w:r>
    </w:p>
    <w:p w14:paraId="4A06BB15">
      <w:pPr>
        <w:adjustRightInd w:val="0"/>
        <w:spacing w:line="600" w:lineRule="exact"/>
        <w:ind w:firstLine="600"/>
        <w:jc w:val="left"/>
        <w:rPr>
          <w:rFonts w:eastAsia="方正仿宋_GBK"/>
          <w:sz w:val="28"/>
          <w:szCs w:val="28"/>
          <w:highlight w:val="none"/>
        </w:rPr>
      </w:pPr>
      <w:r>
        <w:rPr>
          <w:rFonts w:eastAsia="方正仿宋_GBK"/>
          <w:sz w:val="28"/>
          <w:szCs w:val="28"/>
          <w:highlight w:val="none"/>
        </w:rPr>
        <w:t>以上规章、标准不论有无年代号，除有特别说明的以外，均以最新有效版本为准。</w:t>
      </w:r>
    </w:p>
    <w:p w14:paraId="01C8E6DF">
      <w:pPr>
        <w:spacing w:line="600" w:lineRule="exact"/>
        <w:ind w:firstLine="560" w:firstLineChars="200"/>
        <w:jc w:val="left"/>
        <w:rPr>
          <w:rFonts w:eastAsia="方正仿宋_GBK"/>
          <w:sz w:val="28"/>
          <w:szCs w:val="28"/>
          <w:highlight w:val="none"/>
        </w:rPr>
      </w:pPr>
      <w:r>
        <w:rPr>
          <w:rFonts w:eastAsia="方正仿宋_GBK"/>
          <w:sz w:val="28"/>
          <w:szCs w:val="28"/>
          <w:highlight w:val="none"/>
        </w:rPr>
        <w:t>（七）维修保养责任划分</w:t>
      </w:r>
    </w:p>
    <w:p w14:paraId="64B55AE8">
      <w:pPr>
        <w:spacing w:line="600" w:lineRule="exact"/>
        <w:ind w:firstLine="560" w:firstLineChars="200"/>
        <w:jc w:val="left"/>
        <w:rPr>
          <w:rFonts w:eastAsia="方正仿宋_GBK"/>
          <w:sz w:val="28"/>
          <w:szCs w:val="28"/>
          <w:highlight w:val="none"/>
        </w:rPr>
      </w:pPr>
      <w:r>
        <w:rPr>
          <w:rFonts w:eastAsia="方正仿宋_GBK"/>
          <w:sz w:val="28"/>
          <w:szCs w:val="28"/>
          <w:highlight w:val="none"/>
        </w:rPr>
        <w:t>1.喷淋系统：市政水表后端起乙方负责</w:t>
      </w:r>
    </w:p>
    <w:p w14:paraId="7BA2EAC0">
      <w:pPr>
        <w:spacing w:line="600" w:lineRule="exact"/>
        <w:ind w:firstLine="560" w:firstLineChars="200"/>
        <w:jc w:val="left"/>
        <w:rPr>
          <w:rFonts w:eastAsia="方正仿宋_GBK"/>
          <w:sz w:val="28"/>
          <w:szCs w:val="28"/>
          <w:highlight w:val="none"/>
        </w:rPr>
      </w:pPr>
      <w:r>
        <w:rPr>
          <w:rFonts w:eastAsia="方正仿宋_GBK"/>
          <w:sz w:val="28"/>
          <w:szCs w:val="28"/>
          <w:highlight w:val="none"/>
        </w:rPr>
        <w:t>2.消火栓系统：市政水表后端起乙方负责</w:t>
      </w:r>
    </w:p>
    <w:p w14:paraId="0671AF55">
      <w:pPr>
        <w:spacing w:line="600" w:lineRule="exact"/>
        <w:ind w:firstLine="560" w:firstLineChars="200"/>
        <w:jc w:val="left"/>
        <w:rPr>
          <w:rFonts w:eastAsia="方正仿宋_GBK"/>
          <w:sz w:val="28"/>
          <w:szCs w:val="28"/>
          <w:highlight w:val="none"/>
        </w:rPr>
      </w:pPr>
      <w:r>
        <w:rPr>
          <w:rFonts w:eastAsia="方正仿宋_GBK"/>
          <w:sz w:val="28"/>
          <w:szCs w:val="28"/>
          <w:highlight w:val="none"/>
        </w:rPr>
        <w:t>3.消防设备控制柜：甲方供电至控制柜进线空气开关，空气开关出线端头起乙方负责。</w:t>
      </w:r>
    </w:p>
    <w:p w14:paraId="7D750DD3">
      <w:pPr>
        <w:pStyle w:val="22"/>
        <w:rPr>
          <w:rFonts w:ascii="Times New Roman" w:hAnsi="Times New Roman"/>
          <w:highlight w:val="none"/>
        </w:rPr>
      </w:pPr>
    </w:p>
    <w:p w14:paraId="51AE17E9">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第二条  维护保养费用和支付方式</w:t>
      </w:r>
    </w:p>
    <w:p w14:paraId="67CD7B96">
      <w:pPr>
        <w:spacing w:line="600" w:lineRule="exact"/>
        <w:ind w:firstLine="560" w:firstLineChars="200"/>
        <w:rPr>
          <w:rFonts w:eastAsia="方正仿宋_GBK"/>
          <w:bCs/>
          <w:kern w:val="0"/>
          <w:sz w:val="28"/>
          <w:szCs w:val="28"/>
          <w:highlight w:val="none"/>
        </w:rPr>
      </w:pPr>
      <w:r>
        <w:rPr>
          <w:rFonts w:eastAsia="方正仿宋_GBK"/>
          <w:bCs/>
          <w:kern w:val="0"/>
          <w:sz w:val="28"/>
          <w:szCs w:val="28"/>
          <w:highlight w:val="none"/>
        </w:rPr>
        <w:t>（一）维保费用</w:t>
      </w:r>
    </w:p>
    <w:p w14:paraId="7E6121FC">
      <w:pPr>
        <w:adjustRightInd w:val="0"/>
        <w:spacing w:line="600" w:lineRule="exact"/>
        <w:ind w:firstLine="560" w:firstLineChars="200"/>
        <w:rPr>
          <w:rFonts w:eastAsia="方正仿宋_GBK"/>
          <w:bCs/>
          <w:kern w:val="0"/>
          <w:sz w:val="28"/>
          <w:szCs w:val="28"/>
          <w:highlight w:val="none"/>
        </w:rPr>
      </w:pPr>
      <w:r>
        <w:rPr>
          <w:rFonts w:hint="eastAsia" w:eastAsia="方正仿宋_GBK"/>
          <w:kern w:val="0"/>
          <w:sz w:val="28"/>
          <w:szCs w:val="28"/>
          <w:highlight w:val="none"/>
        </w:rPr>
        <w:t>含税</w:t>
      </w:r>
      <w:r>
        <w:rPr>
          <w:rFonts w:eastAsia="方正仿宋_GBK"/>
          <w:kern w:val="0"/>
          <w:sz w:val="28"/>
          <w:szCs w:val="28"/>
          <w:highlight w:val="none"/>
        </w:rPr>
        <w:t>总价为</w:t>
      </w:r>
      <w:r>
        <w:rPr>
          <w:rFonts w:eastAsia="方正仿宋_GBK"/>
          <w:kern w:val="0"/>
          <w:sz w:val="28"/>
          <w:szCs w:val="28"/>
          <w:highlight w:val="none"/>
          <w:u w:val="single"/>
        </w:rPr>
        <w:t xml:space="preserve"> </w:t>
      </w:r>
      <w:r>
        <w:rPr>
          <w:rFonts w:eastAsia="方正仿宋_GBK"/>
          <w:bCs/>
          <w:kern w:val="0"/>
          <w:sz w:val="28"/>
          <w:szCs w:val="28"/>
          <w:highlight w:val="none"/>
          <w:u w:val="single"/>
        </w:rPr>
        <w:t xml:space="preserve">    </w:t>
      </w:r>
      <w:r>
        <w:rPr>
          <w:rFonts w:eastAsia="方正仿宋_GBK"/>
          <w:kern w:val="0"/>
          <w:sz w:val="28"/>
          <w:szCs w:val="28"/>
          <w:highlight w:val="none"/>
        </w:rPr>
        <w:t>元（大写：人民币</w:t>
      </w:r>
      <w:r>
        <w:rPr>
          <w:rFonts w:eastAsia="方正仿宋_GBK"/>
          <w:kern w:val="0"/>
          <w:sz w:val="28"/>
          <w:szCs w:val="28"/>
          <w:highlight w:val="none"/>
          <w:u w:val="single"/>
        </w:rPr>
        <w:t xml:space="preserve">           </w:t>
      </w:r>
      <w:r>
        <w:rPr>
          <w:rFonts w:eastAsia="方正仿宋_GBK"/>
          <w:kern w:val="0"/>
          <w:sz w:val="28"/>
          <w:szCs w:val="28"/>
          <w:highlight w:val="none"/>
        </w:rPr>
        <w:t>元整）</w:t>
      </w:r>
      <w:r>
        <w:rPr>
          <w:rFonts w:eastAsia="方正仿宋_GBK"/>
          <w:bCs/>
          <w:kern w:val="0"/>
          <w:sz w:val="28"/>
          <w:szCs w:val="28"/>
          <w:highlight w:val="none"/>
        </w:rPr>
        <w:t>，其中不含税</w:t>
      </w:r>
      <w:r>
        <w:rPr>
          <w:rFonts w:hint="eastAsia" w:eastAsia="方正仿宋_GBK"/>
          <w:bCs/>
          <w:kern w:val="0"/>
          <w:sz w:val="28"/>
          <w:szCs w:val="28"/>
          <w:highlight w:val="none"/>
          <w:lang w:eastAsia="zh-CN"/>
        </w:rPr>
        <w:t>总价</w:t>
      </w:r>
      <w:r>
        <w:rPr>
          <w:rFonts w:eastAsia="方正仿宋_GBK"/>
          <w:bCs/>
          <w:kern w:val="0"/>
          <w:sz w:val="28"/>
          <w:szCs w:val="28"/>
          <w:highlight w:val="none"/>
        </w:rPr>
        <w:t>为</w:t>
      </w:r>
      <w:r>
        <w:rPr>
          <w:rFonts w:eastAsia="方正仿宋_GBK"/>
          <w:bCs/>
          <w:kern w:val="0"/>
          <w:sz w:val="28"/>
          <w:szCs w:val="28"/>
          <w:highlight w:val="none"/>
          <w:u w:val="single"/>
        </w:rPr>
        <w:t xml:space="preserve">           </w:t>
      </w:r>
      <w:r>
        <w:rPr>
          <w:rFonts w:eastAsia="方正仿宋_GBK"/>
          <w:bCs/>
          <w:kern w:val="0"/>
          <w:sz w:val="28"/>
          <w:szCs w:val="28"/>
          <w:highlight w:val="none"/>
        </w:rPr>
        <w:t>元</w:t>
      </w:r>
      <w:r>
        <w:rPr>
          <w:rFonts w:eastAsia="方正仿宋_GBK"/>
          <w:kern w:val="0"/>
          <w:sz w:val="28"/>
          <w:szCs w:val="28"/>
          <w:highlight w:val="none"/>
        </w:rPr>
        <w:t>（大写：人民币</w:t>
      </w:r>
      <w:r>
        <w:rPr>
          <w:rFonts w:eastAsia="方正仿宋_GBK"/>
          <w:kern w:val="0"/>
          <w:sz w:val="28"/>
          <w:szCs w:val="28"/>
          <w:highlight w:val="none"/>
          <w:u w:val="single"/>
        </w:rPr>
        <w:t xml:space="preserve">           </w:t>
      </w:r>
      <w:r>
        <w:rPr>
          <w:rFonts w:eastAsia="方正仿宋_GBK"/>
          <w:kern w:val="0"/>
          <w:sz w:val="28"/>
          <w:szCs w:val="28"/>
          <w:highlight w:val="none"/>
        </w:rPr>
        <w:t>元整）</w:t>
      </w:r>
      <w:r>
        <w:rPr>
          <w:rFonts w:eastAsia="方正仿宋_GBK"/>
          <w:bCs/>
          <w:kern w:val="0"/>
          <w:sz w:val="28"/>
          <w:szCs w:val="28"/>
          <w:highlight w:val="none"/>
        </w:rPr>
        <w:t>，税款为</w:t>
      </w:r>
      <w:r>
        <w:rPr>
          <w:rFonts w:eastAsia="方正仿宋_GBK"/>
          <w:bCs/>
          <w:kern w:val="0"/>
          <w:sz w:val="28"/>
          <w:szCs w:val="28"/>
          <w:highlight w:val="none"/>
          <w:u w:val="single"/>
        </w:rPr>
        <w:t xml:space="preserve">        </w:t>
      </w:r>
      <w:r>
        <w:rPr>
          <w:rFonts w:eastAsia="方正仿宋_GBK"/>
          <w:bCs/>
          <w:kern w:val="0"/>
          <w:sz w:val="28"/>
          <w:szCs w:val="28"/>
          <w:highlight w:val="none"/>
        </w:rPr>
        <w:t>元</w:t>
      </w:r>
      <w:r>
        <w:rPr>
          <w:rFonts w:eastAsia="方正仿宋_GBK"/>
          <w:kern w:val="0"/>
          <w:sz w:val="28"/>
          <w:szCs w:val="28"/>
          <w:highlight w:val="none"/>
        </w:rPr>
        <w:t>（大写：人民币</w:t>
      </w:r>
      <w:r>
        <w:rPr>
          <w:rFonts w:eastAsia="方正仿宋_GBK"/>
          <w:kern w:val="0"/>
          <w:sz w:val="28"/>
          <w:szCs w:val="28"/>
          <w:highlight w:val="none"/>
          <w:u w:val="single"/>
        </w:rPr>
        <w:t xml:space="preserve">           </w:t>
      </w:r>
      <w:r>
        <w:rPr>
          <w:rFonts w:eastAsia="方正仿宋_GBK"/>
          <w:kern w:val="0"/>
          <w:sz w:val="28"/>
          <w:szCs w:val="28"/>
          <w:highlight w:val="none"/>
        </w:rPr>
        <w:t>元整）</w:t>
      </w:r>
      <w:r>
        <w:rPr>
          <w:rFonts w:eastAsia="方正仿宋_GBK"/>
          <w:bCs/>
          <w:kern w:val="0"/>
          <w:sz w:val="28"/>
          <w:szCs w:val="28"/>
          <w:highlight w:val="none"/>
        </w:rPr>
        <w:t>，增值税专票税率</w:t>
      </w:r>
      <w:r>
        <w:rPr>
          <w:rFonts w:eastAsia="方正仿宋_GBK"/>
          <w:bCs/>
          <w:kern w:val="0"/>
          <w:sz w:val="28"/>
          <w:szCs w:val="28"/>
          <w:highlight w:val="none"/>
          <w:u w:val="single"/>
        </w:rPr>
        <w:t xml:space="preserve">    </w:t>
      </w:r>
      <w:r>
        <w:rPr>
          <w:rFonts w:hint="eastAsia" w:eastAsia="方正仿宋_GBK"/>
          <w:bCs/>
          <w:kern w:val="0"/>
          <w:sz w:val="28"/>
          <w:szCs w:val="28"/>
          <w:highlight w:val="none"/>
          <w:u w:val="single"/>
        </w:rPr>
        <w:t>%</w:t>
      </w:r>
      <w:r>
        <w:rPr>
          <w:rFonts w:eastAsia="方正仿宋_GBK"/>
          <w:bCs/>
          <w:kern w:val="0"/>
          <w:sz w:val="28"/>
          <w:szCs w:val="28"/>
          <w:highlight w:val="none"/>
        </w:rPr>
        <w:t>。本合同为综合</w:t>
      </w:r>
      <w:r>
        <w:rPr>
          <w:rFonts w:hint="eastAsia" w:eastAsia="方正仿宋_GBK"/>
          <w:bCs/>
          <w:kern w:val="0"/>
          <w:sz w:val="28"/>
          <w:szCs w:val="28"/>
          <w:highlight w:val="none"/>
          <w:lang w:eastAsia="zh-CN"/>
        </w:rPr>
        <w:t>总价</w:t>
      </w:r>
      <w:r>
        <w:rPr>
          <w:rFonts w:eastAsia="方正仿宋_GBK"/>
          <w:bCs/>
          <w:kern w:val="0"/>
          <w:sz w:val="28"/>
          <w:szCs w:val="28"/>
          <w:highlight w:val="none"/>
        </w:rPr>
        <w:t>包干，包括但不限于维修、人工费（乙方人员工资、加班工资、社保、福利）、其他配套施工费、保险费、单件材料（¥</w:t>
      </w:r>
      <w:r>
        <w:rPr>
          <w:rFonts w:eastAsia="方正仿宋_GBK"/>
          <w:bCs/>
          <w:kern w:val="0"/>
          <w:sz w:val="28"/>
          <w:szCs w:val="28"/>
          <w:highlight w:val="none"/>
          <w:u w:val="single"/>
        </w:rPr>
        <w:t xml:space="preserve"> 300 </w:t>
      </w:r>
      <w:r>
        <w:rPr>
          <w:rFonts w:eastAsia="方正仿宋_GBK"/>
          <w:bCs/>
          <w:kern w:val="0"/>
          <w:sz w:val="28"/>
          <w:szCs w:val="28"/>
          <w:highlight w:val="none"/>
        </w:rPr>
        <w:t>元及以下）、更换安装费、税金等为完成维保所需的全部费用，即除此价款外，甲方不需为实现本合同项内的权益再向乙方或任何第三方支付</w:t>
      </w:r>
      <w:r>
        <w:rPr>
          <w:rFonts w:hint="eastAsia" w:eastAsia="方正仿宋_GBK"/>
          <w:bCs/>
          <w:kern w:val="0"/>
          <w:sz w:val="28"/>
          <w:szCs w:val="28"/>
          <w:highlight w:val="none"/>
          <w:lang w:eastAsia="zh-CN"/>
        </w:rPr>
        <w:t>其他</w:t>
      </w:r>
      <w:r>
        <w:rPr>
          <w:rFonts w:eastAsia="方正仿宋_GBK"/>
          <w:bCs/>
          <w:kern w:val="0"/>
          <w:sz w:val="28"/>
          <w:szCs w:val="28"/>
          <w:highlight w:val="none"/>
        </w:rPr>
        <w:t>任何款项，合同期内不含税价及含税价均不因税率变化做调增。</w:t>
      </w:r>
    </w:p>
    <w:p w14:paraId="39F9D60C">
      <w:pPr>
        <w:adjustRightInd w:val="0"/>
        <w:spacing w:line="600" w:lineRule="exact"/>
        <w:ind w:firstLine="560" w:firstLineChars="200"/>
        <w:rPr>
          <w:rFonts w:eastAsia="方正仿宋_GBK"/>
          <w:bCs/>
          <w:kern w:val="0"/>
          <w:sz w:val="28"/>
          <w:szCs w:val="28"/>
          <w:highlight w:val="none"/>
        </w:rPr>
      </w:pPr>
      <w:r>
        <w:rPr>
          <w:rFonts w:eastAsia="方正仿宋_GBK"/>
          <w:bCs/>
          <w:kern w:val="0"/>
          <w:sz w:val="28"/>
          <w:szCs w:val="28"/>
          <w:highlight w:val="none"/>
        </w:rPr>
        <w:t>因</w:t>
      </w:r>
      <w:r>
        <w:rPr>
          <w:rFonts w:hint="eastAsia" w:eastAsia="方正仿宋_GBK"/>
          <w:bCs/>
          <w:kern w:val="0"/>
          <w:sz w:val="28"/>
          <w:szCs w:val="28"/>
          <w:highlight w:val="none"/>
          <w:lang w:eastAsia="zh-CN"/>
        </w:rPr>
        <w:t>部分项目</w:t>
      </w:r>
      <w:r>
        <w:rPr>
          <w:rFonts w:eastAsia="方正仿宋_GBK"/>
          <w:bCs/>
          <w:kern w:val="0"/>
          <w:sz w:val="28"/>
          <w:szCs w:val="28"/>
          <w:highlight w:val="none"/>
        </w:rPr>
        <w:t>存在分期交付的情况，结算面积以项目部书面确认接管面积为准。接管区域中已开通区域全额支付维保费，</w:t>
      </w:r>
      <w:r>
        <w:rPr>
          <w:rFonts w:hint="eastAsia" w:eastAsia="方正仿宋_GBK"/>
          <w:sz w:val="28"/>
          <w:szCs w:val="28"/>
          <w:highlight w:val="none"/>
        </w:rPr>
        <w:t>未开通区域</w:t>
      </w:r>
      <w:r>
        <w:rPr>
          <w:rFonts w:eastAsia="方正仿宋_GBK"/>
          <w:sz w:val="28"/>
          <w:szCs w:val="28"/>
          <w:highlight w:val="none"/>
        </w:rPr>
        <w:t>按</w:t>
      </w:r>
      <w:r>
        <w:rPr>
          <w:rFonts w:hint="eastAsia" w:eastAsia="方正仿宋_GBK"/>
          <w:sz w:val="28"/>
          <w:szCs w:val="28"/>
          <w:highlight w:val="none"/>
          <w:lang w:eastAsia="zh-CN"/>
        </w:rPr>
        <w:t>合同</w:t>
      </w:r>
      <w:r>
        <w:rPr>
          <w:rFonts w:hint="eastAsia" w:eastAsia="方正仿宋_GBK"/>
          <w:sz w:val="28"/>
          <w:szCs w:val="28"/>
          <w:highlight w:val="none"/>
        </w:rPr>
        <w:t>单</w:t>
      </w:r>
      <w:r>
        <w:rPr>
          <w:rFonts w:eastAsia="方正仿宋_GBK"/>
          <w:sz w:val="28"/>
          <w:szCs w:val="28"/>
          <w:highlight w:val="none"/>
        </w:rPr>
        <w:t>价</w:t>
      </w:r>
      <w:r>
        <w:rPr>
          <w:rFonts w:hint="eastAsia" w:eastAsia="方正仿宋_GBK"/>
          <w:sz w:val="28"/>
          <w:szCs w:val="28"/>
          <w:highlight w:val="none"/>
        </w:rPr>
        <w:t>的20%</w:t>
      </w:r>
      <w:r>
        <w:rPr>
          <w:rFonts w:eastAsia="方正仿宋_GBK"/>
          <w:sz w:val="28"/>
          <w:szCs w:val="28"/>
          <w:highlight w:val="none"/>
        </w:rPr>
        <w:t>支付</w:t>
      </w:r>
      <w:r>
        <w:rPr>
          <w:rFonts w:hint="eastAsia" w:eastAsia="方正仿宋_GBK"/>
          <w:sz w:val="28"/>
          <w:szCs w:val="28"/>
          <w:highlight w:val="none"/>
          <w:lang w:eastAsia="zh-CN"/>
        </w:rPr>
        <w:t>。未开通区域</w:t>
      </w:r>
      <w:r>
        <w:rPr>
          <w:rFonts w:eastAsia="方正仿宋_GBK"/>
          <w:sz w:val="28"/>
          <w:szCs w:val="28"/>
          <w:highlight w:val="none"/>
        </w:rPr>
        <w:t>开通后经双方签字确认，次月开始按</w:t>
      </w:r>
      <w:r>
        <w:rPr>
          <w:rFonts w:hint="eastAsia" w:eastAsia="方正仿宋_GBK"/>
          <w:sz w:val="28"/>
          <w:szCs w:val="28"/>
          <w:highlight w:val="none"/>
          <w:lang w:eastAsia="zh-CN"/>
        </w:rPr>
        <w:t>合同</w:t>
      </w:r>
      <w:r>
        <w:rPr>
          <w:rFonts w:eastAsia="方正仿宋_GBK"/>
          <w:sz w:val="28"/>
          <w:szCs w:val="28"/>
          <w:highlight w:val="none"/>
        </w:rPr>
        <w:t>单价</w:t>
      </w:r>
      <w:r>
        <w:rPr>
          <w:rFonts w:hint="eastAsia" w:eastAsia="方正仿宋_GBK"/>
          <w:sz w:val="28"/>
          <w:szCs w:val="28"/>
          <w:highlight w:val="none"/>
          <w:lang w:eastAsia="zh-CN"/>
        </w:rPr>
        <w:t>结算</w:t>
      </w:r>
      <w:r>
        <w:rPr>
          <w:rFonts w:eastAsia="方正仿宋_GBK"/>
          <w:sz w:val="28"/>
          <w:szCs w:val="28"/>
          <w:highlight w:val="none"/>
        </w:rPr>
        <w:t>费用。</w:t>
      </w:r>
    </w:p>
    <w:tbl>
      <w:tblPr>
        <w:tblStyle w:val="23"/>
        <w:tblW w:w="10270" w:type="dxa"/>
        <w:tblInd w:w="-183" w:type="dxa"/>
        <w:tblLayout w:type="fixed"/>
        <w:tblCellMar>
          <w:top w:w="0" w:type="dxa"/>
          <w:left w:w="108" w:type="dxa"/>
          <w:bottom w:w="0" w:type="dxa"/>
          <w:right w:w="108" w:type="dxa"/>
        </w:tblCellMar>
      </w:tblPr>
      <w:tblGrid>
        <w:gridCol w:w="1410"/>
        <w:gridCol w:w="1061"/>
        <w:gridCol w:w="1369"/>
        <w:gridCol w:w="825"/>
        <w:gridCol w:w="1305"/>
        <w:gridCol w:w="1320"/>
        <w:gridCol w:w="1320"/>
        <w:gridCol w:w="722"/>
        <w:gridCol w:w="938"/>
      </w:tblGrid>
      <w:tr w14:paraId="21ECC925">
        <w:tblPrEx>
          <w:tblCellMar>
            <w:top w:w="0" w:type="dxa"/>
            <w:left w:w="108" w:type="dxa"/>
            <w:bottom w:w="0" w:type="dxa"/>
            <w:right w:w="108" w:type="dxa"/>
          </w:tblCellMar>
        </w:tblPrEx>
        <w:trPr>
          <w:trHeight w:val="799" w:hRule="atLeast"/>
        </w:trPr>
        <w:tc>
          <w:tcPr>
            <w:tcW w:w="141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92E6B3">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项目名称</w:t>
            </w:r>
          </w:p>
        </w:tc>
        <w:tc>
          <w:tcPr>
            <w:tcW w:w="1061" w:type="dxa"/>
            <w:tcBorders>
              <w:top w:val="single" w:color="auto" w:sz="4" w:space="0"/>
              <w:left w:val="nil"/>
              <w:bottom w:val="single" w:color="auto" w:sz="4" w:space="0"/>
              <w:right w:val="single" w:color="auto" w:sz="4" w:space="0"/>
            </w:tcBorders>
            <w:shd w:val="clear" w:color="000000" w:fill="FFFFFF"/>
            <w:noWrap w:val="0"/>
            <w:vAlign w:val="center"/>
          </w:tcPr>
          <w:p w14:paraId="520980F0">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业态</w:t>
            </w:r>
          </w:p>
        </w:tc>
        <w:tc>
          <w:tcPr>
            <w:tcW w:w="1369" w:type="dxa"/>
            <w:tcBorders>
              <w:top w:val="single" w:color="auto" w:sz="4" w:space="0"/>
              <w:left w:val="nil"/>
              <w:bottom w:val="single" w:color="auto" w:sz="4" w:space="0"/>
              <w:right w:val="single" w:color="auto" w:sz="4" w:space="0"/>
            </w:tcBorders>
            <w:shd w:val="clear" w:color="000000" w:fill="FFFFFF"/>
            <w:noWrap w:val="0"/>
            <w:vAlign w:val="center"/>
          </w:tcPr>
          <w:p w14:paraId="7BE7D250">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面积（㎡）</w:t>
            </w:r>
          </w:p>
        </w:tc>
        <w:tc>
          <w:tcPr>
            <w:tcW w:w="825" w:type="dxa"/>
            <w:tcBorders>
              <w:top w:val="single" w:color="auto" w:sz="4" w:space="0"/>
              <w:left w:val="nil"/>
              <w:bottom w:val="single" w:color="auto" w:sz="4" w:space="0"/>
              <w:right w:val="single" w:color="auto" w:sz="4" w:space="0"/>
            </w:tcBorders>
            <w:shd w:val="clear" w:color="000000" w:fill="FFFFFF"/>
            <w:noWrap w:val="0"/>
            <w:vAlign w:val="center"/>
          </w:tcPr>
          <w:p w14:paraId="73A6BF3B">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维保时长（月）</w:t>
            </w:r>
          </w:p>
        </w:tc>
        <w:tc>
          <w:tcPr>
            <w:tcW w:w="1305" w:type="dxa"/>
            <w:tcBorders>
              <w:top w:val="single" w:color="auto" w:sz="4" w:space="0"/>
              <w:left w:val="nil"/>
              <w:bottom w:val="single" w:color="auto" w:sz="4" w:space="0"/>
              <w:right w:val="single" w:color="auto" w:sz="4" w:space="0"/>
            </w:tcBorders>
            <w:shd w:val="clear" w:color="000000" w:fill="FFFFFF"/>
            <w:noWrap w:val="0"/>
            <w:vAlign w:val="center"/>
          </w:tcPr>
          <w:p w14:paraId="2DF96D12">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含税单价</w:t>
            </w: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（元/㎡/年）</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6798A5E9">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含税总价（元）</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524B2F5B">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不含税总价（元）</w:t>
            </w:r>
          </w:p>
        </w:tc>
        <w:tc>
          <w:tcPr>
            <w:tcW w:w="722" w:type="dxa"/>
            <w:tcBorders>
              <w:top w:val="single" w:color="auto" w:sz="4" w:space="0"/>
              <w:left w:val="nil"/>
              <w:bottom w:val="single" w:color="auto" w:sz="4" w:space="0"/>
              <w:right w:val="single" w:color="auto" w:sz="4" w:space="0"/>
            </w:tcBorders>
            <w:shd w:val="clear" w:color="000000" w:fill="FFFFFF"/>
            <w:noWrap w:val="0"/>
            <w:vAlign w:val="center"/>
          </w:tcPr>
          <w:p w14:paraId="0789C8B2">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税率</w:t>
            </w:r>
          </w:p>
        </w:tc>
        <w:tc>
          <w:tcPr>
            <w:tcW w:w="938" w:type="dxa"/>
            <w:tcBorders>
              <w:top w:val="single" w:color="auto" w:sz="4" w:space="0"/>
              <w:left w:val="nil"/>
              <w:bottom w:val="single" w:color="auto" w:sz="4" w:space="0"/>
              <w:right w:val="single" w:color="auto" w:sz="4" w:space="0"/>
            </w:tcBorders>
            <w:shd w:val="clear" w:color="000000" w:fill="FFFFFF"/>
            <w:noWrap w:val="0"/>
            <w:vAlign w:val="center"/>
          </w:tcPr>
          <w:p w14:paraId="26FF9F19">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备注</w:t>
            </w:r>
          </w:p>
        </w:tc>
      </w:tr>
      <w:tr w14:paraId="2F7E1326">
        <w:tblPrEx>
          <w:tblCellMar>
            <w:top w:w="0" w:type="dxa"/>
            <w:left w:w="108" w:type="dxa"/>
            <w:bottom w:w="0" w:type="dxa"/>
            <w:right w:w="108" w:type="dxa"/>
          </w:tblCellMar>
        </w:tblPrEx>
        <w:trPr>
          <w:trHeight w:val="799"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185AFB1B">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白鹤公交站场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D73EED5">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公交站场+商业</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08CE412">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71058.93</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20A17E">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AC074D7">
            <w:pPr>
              <w:keepNext w:val="0"/>
              <w:keepLines w:val="0"/>
              <w:widowControl/>
              <w:suppressLineNumbers w:val="0"/>
              <w:jc w:val="center"/>
              <w:textAlignment w:val="center"/>
              <w:rPr>
                <w:rFonts w:eastAsia="方正仿宋_GBK"/>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D15F822">
            <w:pPr>
              <w:keepNext w:val="0"/>
              <w:keepLines w:val="0"/>
              <w:widowControl/>
              <w:suppressLineNumbers w:val="0"/>
              <w:jc w:val="center"/>
              <w:textAlignment w:val="center"/>
              <w:rPr>
                <w:rFonts w:eastAsia="方正仿宋_GBK"/>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31AA291">
            <w:pPr>
              <w:keepNext w:val="0"/>
              <w:keepLines w:val="0"/>
              <w:widowControl/>
              <w:suppressLineNumbers w:val="0"/>
              <w:jc w:val="center"/>
              <w:textAlignment w:val="center"/>
              <w:rPr>
                <w:rFonts w:eastAsia="方正仿宋_GBK"/>
                <w:kern w:val="0"/>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4DDD799">
            <w:pPr>
              <w:keepNext w:val="0"/>
              <w:keepLines w:val="0"/>
              <w:widowControl/>
              <w:suppressLineNumbers w:val="0"/>
              <w:jc w:val="center"/>
              <w:textAlignment w:val="center"/>
              <w:rPr>
                <w:rFonts w:eastAsia="方正仿宋_GBK"/>
                <w:kern w:val="0"/>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4DDE0BD">
            <w:pPr>
              <w:jc w:val="center"/>
              <w:rPr>
                <w:rFonts w:eastAsia="方正仿宋_GBK"/>
                <w:kern w:val="0"/>
                <w:szCs w:val="21"/>
                <w:highlight w:val="none"/>
              </w:rPr>
            </w:pPr>
          </w:p>
        </w:tc>
      </w:tr>
      <w:tr w14:paraId="3CDD575E">
        <w:tblPrEx>
          <w:tblCellMar>
            <w:top w:w="0" w:type="dxa"/>
            <w:left w:w="108" w:type="dxa"/>
            <w:bottom w:w="0" w:type="dxa"/>
            <w:right w:w="108" w:type="dxa"/>
          </w:tblCellMar>
        </w:tblPrEx>
        <w:trPr>
          <w:trHeight w:val="799"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1E140E0B">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腾黄路公交站场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5CE1483">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公交站场+办公</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CD3ACD5">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10419.21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368412A">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6479E7C">
            <w:pPr>
              <w:keepNext w:val="0"/>
              <w:keepLines w:val="0"/>
              <w:widowControl/>
              <w:suppressLineNumbers w:val="0"/>
              <w:jc w:val="center"/>
              <w:textAlignment w:val="center"/>
              <w:rPr>
                <w:rFonts w:eastAsia="方正仿宋_GBK"/>
                <w:b/>
                <w:bCs/>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A9C50E1">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960433D">
            <w:pPr>
              <w:keepNext w:val="0"/>
              <w:keepLines w:val="0"/>
              <w:widowControl/>
              <w:suppressLineNumbers w:val="0"/>
              <w:jc w:val="center"/>
              <w:textAlignment w:val="center"/>
              <w:rPr>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A8C7C7D">
            <w:pPr>
              <w:keepNext w:val="0"/>
              <w:keepLines w:val="0"/>
              <w:widowControl/>
              <w:suppressLineNumbers w:val="0"/>
              <w:jc w:val="center"/>
              <w:textAlignment w:val="center"/>
              <w:rPr>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EC4A450">
            <w:pPr>
              <w:jc w:val="center"/>
              <w:rPr>
                <w:rFonts w:eastAsia="方正仿宋_GBK"/>
                <w:b/>
                <w:bCs/>
                <w:kern w:val="0"/>
                <w:szCs w:val="21"/>
                <w:highlight w:val="none"/>
              </w:rPr>
            </w:pPr>
          </w:p>
        </w:tc>
      </w:tr>
      <w:tr w14:paraId="64D7D9E0">
        <w:tblPrEx>
          <w:tblCellMar>
            <w:top w:w="0" w:type="dxa"/>
            <w:left w:w="108" w:type="dxa"/>
            <w:bottom w:w="0" w:type="dxa"/>
            <w:right w:w="108" w:type="dxa"/>
          </w:tblCellMar>
        </w:tblPrEx>
        <w:trPr>
          <w:trHeight w:val="799"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6F76ADB6">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康庄公交站场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4DAC4FA">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公交站场+商业</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765265B">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34476.77</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E2A46A9">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DBDD72E">
            <w:pPr>
              <w:keepNext w:val="0"/>
              <w:keepLines w:val="0"/>
              <w:widowControl/>
              <w:suppressLineNumbers w:val="0"/>
              <w:jc w:val="center"/>
              <w:textAlignment w:val="center"/>
              <w:rPr>
                <w:rFonts w:eastAsia="方正仿宋_GBK"/>
                <w:b/>
                <w:bCs/>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0E8A2AB">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E1C3994">
            <w:pPr>
              <w:keepNext w:val="0"/>
              <w:keepLines w:val="0"/>
              <w:widowControl/>
              <w:suppressLineNumbers w:val="0"/>
              <w:jc w:val="center"/>
              <w:textAlignment w:val="center"/>
              <w:rPr>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FB4C015">
            <w:pPr>
              <w:keepNext w:val="0"/>
              <w:keepLines w:val="0"/>
              <w:widowControl/>
              <w:suppressLineNumbers w:val="0"/>
              <w:jc w:val="center"/>
              <w:textAlignment w:val="center"/>
              <w:rPr>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5B8B1CFA">
            <w:pPr>
              <w:jc w:val="center"/>
              <w:rPr>
                <w:rFonts w:eastAsia="方正仿宋_GBK"/>
                <w:b/>
                <w:bCs/>
                <w:kern w:val="0"/>
                <w:szCs w:val="21"/>
                <w:highlight w:val="none"/>
              </w:rPr>
            </w:pPr>
          </w:p>
        </w:tc>
      </w:tr>
      <w:tr w14:paraId="1DFF8586">
        <w:tblPrEx>
          <w:tblCellMar>
            <w:top w:w="0" w:type="dxa"/>
            <w:left w:w="108" w:type="dxa"/>
            <w:bottom w:w="0" w:type="dxa"/>
            <w:right w:w="108" w:type="dxa"/>
          </w:tblCellMar>
        </w:tblPrEx>
        <w:trPr>
          <w:trHeight w:val="9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5651DCC0">
            <w:pPr>
              <w:keepNext w:val="0"/>
              <w:keepLines w:val="0"/>
              <w:widowControl/>
              <w:suppressLineNumbers w:val="0"/>
              <w:jc w:val="center"/>
              <w:textAlignment w:val="center"/>
              <w:rPr>
                <w:rFonts w:ascii="Times New Roman" w:hAnsi="Times New Roman" w:eastAsia="方正仿宋_GBK"/>
                <w:b/>
                <w:bCs/>
                <w:sz w:val="21"/>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沙坪坝铁路综合交通枢纽站场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819F8AD">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停车库</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F56050E">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182095.23</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126EE901">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87C1C6D">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A8612B2">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C20A03C">
            <w:pPr>
              <w:keepNext w:val="0"/>
              <w:keepLines w:val="0"/>
              <w:widowControl/>
              <w:suppressLineNumbers w:val="0"/>
              <w:jc w:val="center"/>
              <w:textAlignment w:val="center"/>
              <w:rPr>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B5A1C6A">
            <w:pPr>
              <w:keepNext w:val="0"/>
              <w:keepLines w:val="0"/>
              <w:widowControl/>
              <w:suppressLineNumbers w:val="0"/>
              <w:jc w:val="center"/>
              <w:textAlignment w:val="center"/>
              <w:rPr>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966FF55">
            <w:pPr>
              <w:jc w:val="center"/>
              <w:rPr>
                <w:highlight w:val="none"/>
              </w:rPr>
            </w:pPr>
          </w:p>
        </w:tc>
      </w:tr>
      <w:tr w14:paraId="0426A3D9">
        <w:tblPrEx>
          <w:tblCellMar>
            <w:top w:w="0" w:type="dxa"/>
            <w:left w:w="108" w:type="dxa"/>
            <w:bottom w:w="0" w:type="dxa"/>
            <w:right w:w="108" w:type="dxa"/>
          </w:tblCellMar>
        </w:tblPrEx>
        <w:trPr>
          <w:trHeight w:val="512"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04E0A5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金沙街</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A15F1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商业</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139C1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35089.67</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1591E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90891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908C9C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DC4EA4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75A265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E2BE212">
            <w:pPr>
              <w:jc w:val="center"/>
              <w:rPr>
                <w:highlight w:val="none"/>
              </w:rPr>
            </w:pPr>
          </w:p>
        </w:tc>
      </w:tr>
      <w:tr w14:paraId="5A43FD9E">
        <w:tblPrEx>
          <w:tblCellMar>
            <w:top w:w="0" w:type="dxa"/>
            <w:left w:w="108" w:type="dxa"/>
            <w:bottom w:w="0" w:type="dxa"/>
            <w:right w:w="108" w:type="dxa"/>
          </w:tblCellMar>
        </w:tblPrEx>
        <w:trPr>
          <w:trHeight w:val="477"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5B0866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盛德路公交站场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70911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D5BA6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10576.44</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7D86F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78E09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339E1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B8B7C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559A0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00C8FEDC">
            <w:pPr>
              <w:jc w:val="center"/>
              <w:rPr>
                <w:highlight w:val="none"/>
              </w:rPr>
            </w:pPr>
          </w:p>
        </w:tc>
      </w:tr>
      <w:tr w14:paraId="0CDBA3F4">
        <w:tblPrEx>
          <w:tblCellMar>
            <w:top w:w="0" w:type="dxa"/>
            <w:left w:w="108" w:type="dxa"/>
            <w:bottom w:w="0" w:type="dxa"/>
            <w:right w:w="108" w:type="dxa"/>
          </w:tblCellMar>
        </w:tblPrEx>
        <w:trPr>
          <w:trHeight w:val="512"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73BABC5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陈庹路公交站场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63850B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0E851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27852.75</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9B256E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92799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B4AF7D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C4E88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6BA2BD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4245E54">
            <w:pPr>
              <w:jc w:val="center"/>
              <w:rPr>
                <w:highlight w:val="none"/>
              </w:rPr>
            </w:pPr>
          </w:p>
        </w:tc>
      </w:tr>
      <w:tr w14:paraId="15E88500">
        <w:tblPrEx>
          <w:tblCellMar>
            <w:top w:w="0" w:type="dxa"/>
            <w:left w:w="108" w:type="dxa"/>
            <w:bottom w:w="0" w:type="dxa"/>
            <w:right w:w="108" w:type="dxa"/>
          </w:tblCellMar>
        </w:tblPrEx>
        <w:trPr>
          <w:trHeight w:val="552"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32585A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重庆西站</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DA09F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7E404C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19359.00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CD1AA2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0118B3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8A7453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5EFA12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597A84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58C0CDA">
            <w:pPr>
              <w:jc w:val="center"/>
              <w:rPr>
                <w:highlight w:val="none"/>
              </w:rPr>
            </w:pPr>
          </w:p>
        </w:tc>
      </w:tr>
      <w:tr w14:paraId="55F37BA3">
        <w:tblPrEx>
          <w:tblCellMar>
            <w:top w:w="0" w:type="dxa"/>
            <w:left w:w="108" w:type="dxa"/>
            <w:bottom w:w="0" w:type="dxa"/>
            <w:right w:w="108" w:type="dxa"/>
          </w:tblCellMar>
        </w:tblPrEx>
        <w:trPr>
          <w:trHeight w:val="90"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0CB5FC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办公物业一项目部（双堰）</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091796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商业+办公</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7D2C1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85475.41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CD9EDB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E47F7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0F2F1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558EC8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FEAAD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474AF5D">
            <w:pPr>
              <w:jc w:val="center"/>
              <w:rPr>
                <w:highlight w:val="none"/>
              </w:rPr>
            </w:pPr>
          </w:p>
        </w:tc>
      </w:tr>
      <w:tr w14:paraId="6E631ABD">
        <w:tblPrEx>
          <w:tblCellMar>
            <w:top w:w="0" w:type="dxa"/>
            <w:left w:w="108" w:type="dxa"/>
            <w:bottom w:w="0" w:type="dxa"/>
            <w:right w:w="108" w:type="dxa"/>
          </w:tblCellMar>
        </w:tblPrEx>
        <w:trPr>
          <w:trHeight w:val="754"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4E96FE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保税港站 1C 口商业通道</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D574B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通道</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A5B33F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5759.36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ACF7D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B08E66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6E57B0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599EAB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F84309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F8A1398">
            <w:pPr>
              <w:jc w:val="center"/>
              <w:rPr>
                <w:highlight w:val="none"/>
              </w:rPr>
            </w:pPr>
          </w:p>
        </w:tc>
      </w:tr>
      <w:tr w14:paraId="4A23B344">
        <w:tblPrEx>
          <w:tblCellMar>
            <w:top w:w="0" w:type="dxa"/>
            <w:left w:w="108" w:type="dxa"/>
            <w:bottom w:w="0" w:type="dxa"/>
            <w:right w:w="108" w:type="dxa"/>
          </w:tblCellMar>
        </w:tblPrEx>
        <w:trPr>
          <w:trHeight w:val="417" w:hRule="atLeast"/>
        </w:trPr>
        <w:tc>
          <w:tcPr>
            <w:tcW w:w="1410" w:type="dxa"/>
            <w:tcBorders>
              <w:top w:val="single" w:color="auto" w:sz="4" w:space="0"/>
              <w:left w:val="single" w:color="auto" w:sz="4" w:space="0"/>
              <w:bottom w:val="single" w:color="auto" w:sz="4" w:space="0"/>
              <w:right w:val="single" w:color="auto" w:sz="4" w:space="0"/>
            </w:tcBorders>
            <w:noWrap w:val="0"/>
            <w:vAlign w:val="center"/>
          </w:tcPr>
          <w:p w14:paraId="3AB583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元时代</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F6E1BE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住宅</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317A66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244560.93</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6C58D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20A52E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23DCC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EB71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FE029C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286BBDE">
            <w:pPr>
              <w:jc w:val="center"/>
              <w:rPr>
                <w:highlight w:val="none"/>
              </w:rPr>
            </w:pPr>
          </w:p>
        </w:tc>
      </w:tr>
      <w:tr w14:paraId="3D9B9114">
        <w:tblPrEx>
          <w:tblCellMar>
            <w:top w:w="0" w:type="dxa"/>
            <w:left w:w="108" w:type="dxa"/>
            <w:bottom w:w="0" w:type="dxa"/>
            <w:right w:w="108" w:type="dxa"/>
          </w:tblCellMar>
        </w:tblPrEx>
        <w:trPr>
          <w:trHeight w:val="522" w:hRule="atLeast"/>
        </w:trPr>
        <w:tc>
          <w:tcPr>
            <w:tcW w:w="2471" w:type="dxa"/>
            <w:gridSpan w:val="2"/>
            <w:tcBorders>
              <w:top w:val="single" w:color="auto" w:sz="4" w:space="0"/>
              <w:left w:val="single" w:color="auto" w:sz="4" w:space="0"/>
              <w:bottom w:val="single" w:color="auto" w:sz="4" w:space="0"/>
              <w:right w:val="single" w:color="auto" w:sz="4" w:space="0"/>
            </w:tcBorders>
            <w:noWrap w:val="0"/>
            <w:vAlign w:val="center"/>
          </w:tcPr>
          <w:p w14:paraId="4D862EEC">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合计</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0EC812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 xml:space="preserve">726723.70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A5E6886">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E5B6908">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6A6A5A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4257C8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1ADC4D9">
            <w:pP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6B5DD7A5">
            <w:pPr>
              <w:rPr>
                <w:b/>
                <w:bCs/>
                <w:highlight w:val="none"/>
              </w:rPr>
            </w:pPr>
          </w:p>
        </w:tc>
      </w:tr>
      <w:tr w14:paraId="5AE36262">
        <w:tblPrEx>
          <w:tblCellMar>
            <w:top w:w="0" w:type="dxa"/>
            <w:left w:w="108" w:type="dxa"/>
            <w:bottom w:w="0" w:type="dxa"/>
            <w:right w:w="108" w:type="dxa"/>
          </w:tblCellMar>
        </w:tblPrEx>
        <w:trPr>
          <w:trHeight w:val="90" w:hRule="atLeast"/>
        </w:trPr>
        <w:tc>
          <w:tcPr>
            <w:tcW w:w="10270" w:type="dxa"/>
            <w:gridSpan w:val="9"/>
            <w:tcBorders>
              <w:top w:val="single" w:color="auto" w:sz="4" w:space="0"/>
              <w:left w:val="single" w:color="auto" w:sz="4" w:space="0"/>
              <w:bottom w:val="single" w:color="auto" w:sz="4" w:space="0"/>
              <w:right w:val="single" w:color="auto" w:sz="4" w:space="0"/>
            </w:tcBorders>
            <w:noWrap w:val="0"/>
            <w:vAlign w:val="top"/>
          </w:tcPr>
          <w:p w14:paraId="1D2AF49A">
            <w:pPr>
              <w:keepNext w:val="0"/>
              <w:keepLines w:val="0"/>
              <w:widowControl/>
              <w:suppressLineNumbers w:val="0"/>
              <w:jc w:val="left"/>
              <w:textAlignment w:val="top"/>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说明：1.所填报价格必须保留至小数点后2位，小数点后无数字时填写0。</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2.含4名持证维保人员和2名沙枢纽驻场维保人员；</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3.含每年一次第三方消防年度检测费；</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4.含300元及300元以内的配件免费更换。</w:t>
            </w:r>
          </w:p>
        </w:tc>
      </w:tr>
    </w:tbl>
    <w:p w14:paraId="1B615970">
      <w:pPr>
        <w:adjustRightInd w:val="0"/>
        <w:spacing w:line="600" w:lineRule="exact"/>
        <w:ind w:firstLine="560" w:firstLineChars="200"/>
        <w:rPr>
          <w:rFonts w:eastAsia="方正仿宋_GBK"/>
          <w:bCs/>
          <w:kern w:val="0"/>
          <w:sz w:val="28"/>
          <w:szCs w:val="28"/>
          <w:highlight w:val="none"/>
        </w:rPr>
      </w:pPr>
      <w:r>
        <w:rPr>
          <w:rFonts w:eastAsia="方正仿宋_GBK"/>
          <w:bCs/>
          <w:kern w:val="0"/>
          <w:sz w:val="28"/>
          <w:szCs w:val="28"/>
          <w:highlight w:val="none"/>
        </w:rPr>
        <w:t>维修保养费用明细如下：</w:t>
      </w:r>
    </w:p>
    <w:p w14:paraId="634251AE">
      <w:pPr>
        <w:adjustRightInd w:val="0"/>
        <w:spacing w:line="600" w:lineRule="exact"/>
        <w:ind w:firstLine="560" w:firstLineChars="200"/>
        <w:rPr>
          <w:rFonts w:eastAsia="方正仿宋_GBK"/>
          <w:bCs/>
          <w:sz w:val="28"/>
          <w:szCs w:val="28"/>
          <w:highlight w:val="none"/>
        </w:rPr>
      </w:pPr>
      <w:r>
        <w:rPr>
          <w:rFonts w:eastAsia="方正仿宋_GBK"/>
          <w:bCs/>
          <w:kern w:val="0"/>
          <w:sz w:val="28"/>
          <w:szCs w:val="28"/>
          <w:highlight w:val="none"/>
        </w:rPr>
        <w:t>（二）结算方式</w:t>
      </w:r>
    </w:p>
    <w:p w14:paraId="774FCAF4">
      <w:pPr>
        <w:adjustRightInd w:val="0"/>
        <w:spacing w:line="600" w:lineRule="exact"/>
        <w:ind w:firstLine="560" w:firstLineChars="200"/>
        <w:rPr>
          <w:rFonts w:eastAsia="方正仿宋_GBK"/>
          <w:bCs/>
          <w:kern w:val="0"/>
          <w:sz w:val="28"/>
          <w:szCs w:val="28"/>
          <w:highlight w:val="none"/>
        </w:rPr>
      </w:pPr>
      <w:r>
        <w:rPr>
          <w:rFonts w:eastAsia="方正仿宋_GBK"/>
          <w:bCs/>
          <w:kern w:val="0"/>
          <w:sz w:val="28"/>
          <w:szCs w:val="28"/>
          <w:highlight w:val="none"/>
        </w:rPr>
        <w:t>维修保养费按</w:t>
      </w:r>
      <w:r>
        <w:rPr>
          <w:rFonts w:hint="eastAsia" w:eastAsia="方正仿宋_GBK"/>
          <w:bCs/>
          <w:kern w:val="0"/>
          <w:sz w:val="28"/>
          <w:szCs w:val="28"/>
          <w:highlight w:val="none"/>
          <w:lang w:eastAsia="zh-CN"/>
        </w:rPr>
        <w:t>月考核，按</w:t>
      </w:r>
      <w:r>
        <w:rPr>
          <w:rFonts w:eastAsia="方正仿宋_GBK"/>
          <w:bCs/>
          <w:kern w:val="0"/>
          <w:sz w:val="28"/>
          <w:szCs w:val="28"/>
          <w:highlight w:val="none"/>
        </w:rPr>
        <w:t>季度结算，</w:t>
      </w:r>
      <w:r>
        <w:rPr>
          <w:rFonts w:eastAsia="方正仿宋_GBK"/>
          <w:kern w:val="0"/>
          <w:sz w:val="28"/>
          <w:szCs w:val="28"/>
          <w:highlight w:val="none"/>
        </w:rPr>
        <w:t>即自合同起始日计算，每3个自然月为一个季度，先服务后付费。</w:t>
      </w:r>
    </w:p>
    <w:p w14:paraId="1D601DB2">
      <w:pPr>
        <w:adjustRightInd w:val="0"/>
        <w:spacing w:line="600" w:lineRule="exact"/>
        <w:ind w:left="2" w:firstLine="560" w:firstLineChars="200"/>
        <w:rPr>
          <w:rFonts w:eastAsia="方正仿宋_GBK"/>
          <w:sz w:val="28"/>
          <w:szCs w:val="28"/>
          <w:highlight w:val="none"/>
        </w:rPr>
      </w:pPr>
      <w:r>
        <w:rPr>
          <w:rFonts w:eastAsia="方正仿宋_GBK"/>
          <w:sz w:val="28"/>
          <w:szCs w:val="28"/>
          <w:highlight w:val="none"/>
        </w:rPr>
        <w:t>（三）付款方式</w:t>
      </w:r>
    </w:p>
    <w:p w14:paraId="608C5194">
      <w:pPr>
        <w:spacing w:line="600" w:lineRule="exact"/>
        <w:ind w:firstLine="560" w:firstLineChars="200"/>
        <w:rPr>
          <w:rFonts w:hint="eastAsia" w:eastAsia="方正仿宋_GBK"/>
          <w:kern w:val="0"/>
          <w:sz w:val="28"/>
          <w:szCs w:val="28"/>
          <w:highlight w:val="none"/>
        </w:rPr>
      </w:pPr>
      <w:r>
        <w:rPr>
          <w:rFonts w:eastAsia="方正仿宋_GBK"/>
          <w:kern w:val="0"/>
          <w:sz w:val="28"/>
          <w:szCs w:val="28"/>
          <w:highlight w:val="none"/>
        </w:rPr>
        <w:t>1.</w:t>
      </w:r>
      <w:r>
        <w:rPr>
          <w:rFonts w:hint="eastAsia" w:eastAsia="方正仿宋_GBK"/>
          <w:kern w:val="0"/>
          <w:sz w:val="28"/>
          <w:szCs w:val="28"/>
          <w:highlight w:val="none"/>
        </w:rPr>
        <w:t>1.每月考核总分 100 分，得分低于 90 分，扣除当月服务费 5%；得分低于 85分，扣除当月服务费 10%；得分低于 80 分，扣除当月服务费 20%；连续2次出现或合同期内累积出现3 次月考核分低于 80分的，</w:t>
      </w:r>
      <w:r>
        <w:rPr>
          <w:rFonts w:hint="eastAsia" w:eastAsia="方正仿宋_GBK"/>
          <w:kern w:val="0"/>
          <w:sz w:val="28"/>
          <w:szCs w:val="28"/>
          <w:highlight w:val="none"/>
          <w:lang w:eastAsia="zh-CN"/>
        </w:rPr>
        <w:t>比选人</w:t>
      </w:r>
      <w:r>
        <w:rPr>
          <w:rFonts w:hint="eastAsia" w:eastAsia="方正仿宋_GBK"/>
          <w:kern w:val="0"/>
          <w:sz w:val="28"/>
          <w:szCs w:val="28"/>
          <w:highlight w:val="none"/>
        </w:rPr>
        <w:t>有权单方解除合同，履约保证金不予退还且不被视为违约，并要求</w:t>
      </w:r>
      <w:r>
        <w:rPr>
          <w:rFonts w:hint="eastAsia" w:eastAsia="方正仿宋_GBK"/>
          <w:kern w:val="0"/>
          <w:sz w:val="28"/>
          <w:szCs w:val="28"/>
          <w:highlight w:val="none"/>
          <w:lang w:eastAsia="zh-CN"/>
        </w:rPr>
        <w:t>参选人</w:t>
      </w:r>
      <w:r>
        <w:rPr>
          <w:rFonts w:hint="eastAsia" w:eastAsia="方正仿宋_GBK"/>
          <w:kern w:val="0"/>
          <w:sz w:val="28"/>
          <w:szCs w:val="28"/>
          <w:highlight w:val="none"/>
        </w:rPr>
        <w:t>支付合同总金额20%的违约金。</w:t>
      </w:r>
    </w:p>
    <w:p w14:paraId="2AA08857">
      <w:pPr>
        <w:spacing w:line="600" w:lineRule="exact"/>
        <w:ind w:firstLine="560" w:firstLineChars="200"/>
        <w:rPr>
          <w:rFonts w:hint="eastAsia" w:eastAsia="方正仿宋_GBK"/>
          <w:kern w:val="0"/>
          <w:sz w:val="28"/>
          <w:szCs w:val="28"/>
          <w:highlight w:val="none"/>
        </w:rPr>
      </w:pPr>
      <w:r>
        <w:rPr>
          <w:rFonts w:hint="eastAsia" w:eastAsia="方正仿宋_GBK"/>
          <w:kern w:val="0"/>
          <w:sz w:val="28"/>
          <w:szCs w:val="28"/>
          <w:highlight w:val="none"/>
        </w:rPr>
        <w:t>2.按月考核按季度支付服务费。</w:t>
      </w:r>
    </w:p>
    <w:p w14:paraId="6A694FF8">
      <w:pPr>
        <w:spacing w:line="600" w:lineRule="exact"/>
        <w:ind w:firstLine="560" w:firstLineChars="200"/>
        <w:rPr>
          <w:rFonts w:hint="eastAsia" w:eastAsia="方正仿宋_GBK"/>
          <w:kern w:val="0"/>
          <w:sz w:val="28"/>
          <w:szCs w:val="28"/>
          <w:highlight w:val="none"/>
        </w:rPr>
      </w:pPr>
      <w:r>
        <w:rPr>
          <w:rFonts w:hint="eastAsia" w:eastAsia="方正仿宋_GBK"/>
          <w:kern w:val="0"/>
          <w:sz w:val="28"/>
          <w:szCs w:val="28"/>
          <w:highlight w:val="none"/>
        </w:rPr>
        <w:t>（1）</w:t>
      </w:r>
      <w:r>
        <w:rPr>
          <w:rFonts w:hint="eastAsia" w:eastAsia="方正仿宋_GBK"/>
          <w:kern w:val="0"/>
          <w:sz w:val="28"/>
          <w:szCs w:val="28"/>
          <w:highlight w:val="none"/>
          <w:lang w:eastAsia="zh-CN"/>
        </w:rPr>
        <w:t>比选人</w:t>
      </w:r>
      <w:r>
        <w:rPr>
          <w:rFonts w:hint="eastAsia" w:eastAsia="方正仿宋_GBK"/>
          <w:kern w:val="0"/>
          <w:sz w:val="28"/>
          <w:szCs w:val="28"/>
          <w:highlight w:val="none"/>
        </w:rPr>
        <w:t>在每月5日前完成上月服务质量考核，并与中选单位及时核对《供方服务月度评估报告》《服务质量考核表》等相关结算资料并签字确认。</w:t>
      </w:r>
    </w:p>
    <w:p w14:paraId="0F3BAB2D">
      <w:pPr>
        <w:spacing w:line="600" w:lineRule="exact"/>
        <w:ind w:firstLine="560" w:firstLineChars="200"/>
        <w:rPr>
          <w:rFonts w:hint="eastAsia" w:eastAsia="方正仿宋_GBK"/>
          <w:kern w:val="0"/>
          <w:sz w:val="28"/>
          <w:szCs w:val="28"/>
          <w:highlight w:val="none"/>
        </w:rPr>
      </w:pPr>
      <w:r>
        <w:rPr>
          <w:rFonts w:hint="eastAsia" w:eastAsia="方正仿宋_GBK"/>
          <w:kern w:val="0"/>
          <w:sz w:val="28"/>
          <w:szCs w:val="28"/>
          <w:highlight w:val="none"/>
        </w:rPr>
        <w:t>（2）在中选单位全面履行合同的前提下，</w:t>
      </w:r>
      <w:r>
        <w:rPr>
          <w:rFonts w:hint="eastAsia" w:eastAsia="方正仿宋_GBK"/>
          <w:kern w:val="0"/>
          <w:sz w:val="28"/>
          <w:szCs w:val="28"/>
          <w:highlight w:val="none"/>
          <w:lang w:eastAsia="zh-CN"/>
        </w:rPr>
        <w:t>比选人</w:t>
      </w:r>
      <w:r>
        <w:rPr>
          <w:rFonts w:hint="eastAsia" w:eastAsia="方正仿宋_GBK"/>
          <w:kern w:val="0"/>
          <w:sz w:val="28"/>
          <w:szCs w:val="28"/>
          <w:highlight w:val="none"/>
        </w:rPr>
        <w:t>在下季度第一个月5日前完成该季度服务考核及与中选单位进行费用对账，原则上在5个工作日内完成对账，如一方对数据有异议的，可适当延长对账时间，直至双方确认无误。对账完成后，中选单位按照</w:t>
      </w:r>
      <w:r>
        <w:rPr>
          <w:rFonts w:hint="eastAsia" w:eastAsia="方正仿宋_GBK"/>
          <w:kern w:val="0"/>
          <w:sz w:val="28"/>
          <w:szCs w:val="28"/>
          <w:highlight w:val="none"/>
          <w:lang w:eastAsia="zh-CN"/>
        </w:rPr>
        <w:t>比选人</w:t>
      </w:r>
      <w:r>
        <w:rPr>
          <w:rFonts w:hint="eastAsia" w:eastAsia="方正仿宋_GBK"/>
          <w:kern w:val="0"/>
          <w:sz w:val="28"/>
          <w:szCs w:val="28"/>
          <w:highlight w:val="none"/>
        </w:rPr>
        <w:t>要求开具足额增值税专用发票，</w:t>
      </w:r>
      <w:r>
        <w:rPr>
          <w:rFonts w:hint="eastAsia" w:eastAsia="方正仿宋_GBK"/>
          <w:kern w:val="0"/>
          <w:sz w:val="28"/>
          <w:szCs w:val="28"/>
          <w:highlight w:val="none"/>
          <w:lang w:eastAsia="zh-CN"/>
        </w:rPr>
        <w:t>比选人</w:t>
      </w:r>
      <w:r>
        <w:rPr>
          <w:rFonts w:hint="eastAsia" w:eastAsia="方正仿宋_GBK"/>
          <w:kern w:val="0"/>
          <w:sz w:val="28"/>
          <w:szCs w:val="28"/>
          <w:highlight w:val="none"/>
        </w:rPr>
        <w:t>收到发票后一个月内付款。</w:t>
      </w:r>
    </w:p>
    <w:p w14:paraId="51C1F18E">
      <w:pPr>
        <w:spacing w:line="600" w:lineRule="exact"/>
        <w:ind w:firstLine="560" w:firstLineChars="200"/>
        <w:rPr>
          <w:rFonts w:hint="eastAsia" w:eastAsia="方正仿宋_GBK"/>
          <w:kern w:val="0"/>
          <w:sz w:val="28"/>
          <w:szCs w:val="28"/>
          <w:highlight w:val="none"/>
        </w:rPr>
      </w:pPr>
      <w:r>
        <w:rPr>
          <w:rFonts w:hint="eastAsia" w:eastAsia="方正仿宋_GBK"/>
          <w:kern w:val="0"/>
          <w:sz w:val="28"/>
          <w:szCs w:val="28"/>
          <w:highlight w:val="none"/>
        </w:rPr>
        <w:t>3.服务费结算公式：</w:t>
      </w:r>
    </w:p>
    <w:p w14:paraId="1CBBEE7D">
      <w:pPr>
        <w:spacing w:line="600" w:lineRule="exact"/>
        <w:ind w:firstLine="562" w:firstLineChars="200"/>
        <w:rPr>
          <w:rFonts w:eastAsia="方正仿宋_GBK"/>
          <w:b/>
          <w:bCs/>
          <w:kern w:val="0"/>
          <w:sz w:val="28"/>
          <w:szCs w:val="28"/>
          <w:highlight w:val="none"/>
        </w:rPr>
      </w:pPr>
      <w:r>
        <w:rPr>
          <w:rFonts w:hint="eastAsia" w:eastAsia="方正仿宋_GBK"/>
          <w:b/>
          <w:bCs/>
          <w:kern w:val="0"/>
          <w:sz w:val="28"/>
          <w:szCs w:val="28"/>
          <w:highlight w:val="none"/>
        </w:rPr>
        <w:t>每月服务费=（实际维保面积*含税单价）/12-月度考核评分扣款-单项单次违约扣款</w:t>
      </w:r>
      <w:r>
        <w:rPr>
          <w:rFonts w:eastAsia="方正仿宋_GBK"/>
          <w:b/>
          <w:bCs/>
          <w:kern w:val="0"/>
          <w:sz w:val="28"/>
          <w:szCs w:val="28"/>
          <w:highlight w:val="none"/>
        </w:rPr>
        <w:t>。</w:t>
      </w:r>
    </w:p>
    <w:p w14:paraId="1C95D2F5">
      <w:pPr>
        <w:spacing w:line="600" w:lineRule="exact"/>
        <w:ind w:firstLine="560" w:firstLineChars="200"/>
        <w:rPr>
          <w:rFonts w:eastAsia="方正仿宋_GBK"/>
          <w:kern w:val="0"/>
          <w:sz w:val="28"/>
          <w:szCs w:val="28"/>
          <w:highlight w:val="none"/>
        </w:rPr>
      </w:pPr>
      <w:r>
        <w:rPr>
          <w:rFonts w:hint="eastAsia" w:eastAsia="方正仿宋_GBK"/>
          <w:kern w:val="0"/>
          <w:sz w:val="28"/>
          <w:szCs w:val="28"/>
          <w:highlight w:val="none"/>
          <w:lang w:val="en-US" w:eastAsia="zh-CN"/>
        </w:rPr>
        <w:t>4</w:t>
      </w:r>
      <w:r>
        <w:rPr>
          <w:rFonts w:eastAsia="方正仿宋_GBK"/>
          <w:kern w:val="0"/>
          <w:sz w:val="28"/>
          <w:szCs w:val="28"/>
          <w:highlight w:val="none"/>
        </w:rPr>
        <w:t>.</w:t>
      </w:r>
      <w:r>
        <w:rPr>
          <w:rFonts w:hint="eastAsia" w:eastAsia="方正仿宋_GBK"/>
          <w:kern w:val="0"/>
          <w:sz w:val="28"/>
          <w:szCs w:val="28"/>
          <w:highlight w:val="none"/>
        </w:rPr>
        <w:t xml:space="preserve"> 在全面履行合同的前提下，甲乙双方在</w:t>
      </w:r>
      <w:r>
        <w:rPr>
          <w:rFonts w:eastAsia="方正仿宋_GBK"/>
          <w:kern w:val="0"/>
          <w:sz w:val="28"/>
          <w:szCs w:val="28"/>
          <w:highlight w:val="none"/>
        </w:rPr>
        <w:t>每月5日前完成上月服务质量考核，及时核对《供方服务月度评估报告》《服务质量考核表》等相关结算资料并签字确认。</w:t>
      </w:r>
      <w:r>
        <w:rPr>
          <w:rFonts w:hint="eastAsia" w:eastAsia="方正仿宋_GBK"/>
          <w:kern w:val="0"/>
          <w:sz w:val="28"/>
          <w:szCs w:val="28"/>
          <w:highlight w:val="none"/>
        </w:rPr>
        <w:t>乙方在下季度第一个月5日前</w:t>
      </w:r>
      <w:r>
        <w:rPr>
          <w:rFonts w:eastAsia="方正仿宋_GBK"/>
          <w:kern w:val="0"/>
          <w:sz w:val="28"/>
          <w:szCs w:val="28"/>
          <w:highlight w:val="none"/>
        </w:rPr>
        <w:t>向</w:t>
      </w:r>
      <w:r>
        <w:rPr>
          <w:rFonts w:hint="eastAsia" w:eastAsia="方正仿宋_GBK"/>
          <w:kern w:val="0"/>
          <w:sz w:val="28"/>
          <w:szCs w:val="28"/>
          <w:highlight w:val="none"/>
        </w:rPr>
        <w:t>甲方</w:t>
      </w:r>
      <w:r>
        <w:rPr>
          <w:rFonts w:eastAsia="方正仿宋_GBK"/>
          <w:kern w:val="0"/>
          <w:sz w:val="28"/>
          <w:szCs w:val="28"/>
          <w:highlight w:val="none"/>
        </w:rPr>
        <w:t>开具</w:t>
      </w:r>
      <w:r>
        <w:rPr>
          <w:rFonts w:hint="eastAsia" w:eastAsia="方正仿宋_GBK"/>
          <w:kern w:val="0"/>
          <w:sz w:val="28"/>
          <w:szCs w:val="28"/>
          <w:highlight w:val="none"/>
        </w:rPr>
        <w:t>上一季度</w:t>
      </w:r>
      <w:r>
        <w:rPr>
          <w:rFonts w:eastAsia="方正仿宋_GBK"/>
          <w:kern w:val="0"/>
          <w:sz w:val="28"/>
          <w:szCs w:val="28"/>
          <w:highlight w:val="none"/>
        </w:rPr>
        <w:t>等额增值税专用发票，在收到发票之后20个工作日内，</w:t>
      </w:r>
      <w:r>
        <w:rPr>
          <w:rFonts w:hint="eastAsia" w:eastAsia="方正仿宋_GBK"/>
          <w:kern w:val="0"/>
          <w:sz w:val="28"/>
          <w:szCs w:val="28"/>
          <w:highlight w:val="none"/>
        </w:rPr>
        <w:t>甲方</w:t>
      </w:r>
      <w:r>
        <w:rPr>
          <w:rFonts w:eastAsia="方正仿宋_GBK"/>
          <w:kern w:val="0"/>
          <w:sz w:val="28"/>
          <w:szCs w:val="28"/>
          <w:highlight w:val="none"/>
        </w:rPr>
        <w:t>向</w:t>
      </w:r>
      <w:r>
        <w:rPr>
          <w:rFonts w:hint="eastAsia" w:eastAsia="方正仿宋_GBK"/>
          <w:kern w:val="0"/>
          <w:sz w:val="28"/>
          <w:szCs w:val="28"/>
          <w:highlight w:val="none"/>
        </w:rPr>
        <w:t>乙方</w:t>
      </w:r>
      <w:r>
        <w:rPr>
          <w:rFonts w:eastAsia="方正仿宋_GBK"/>
          <w:kern w:val="0"/>
          <w:sz w:val="28"/>
          <w:szCs w:val="28"/>
          <w:highlight w:val="none"/>
        </w:rPr>
        <w:t>支付费用</w:t>
      </w:r>
      <w:r>
        <w:rPr>
          <w:rFonts w:hint="eastAsia" w:eastAsia="方正仿宋_GBK"/>
          <w:kern w:val="0"/>
          <w:sz w:val="28"/>
          <w:szCs w:val="28"/>
          <w:highlight w:val="none"/>
        </w:rPr>
        <w:t>，乙方提供的发票应符合甲方的要求，因提供的发票不符合甲方的规定所导致的一切问题由乙方自行承担</w:t>
      </w:r>
      <w:r>
        <w:rPr>
          <w:rFonts w:eastAsia="方正仿宋_GBK"/>
          <w:kern w:val="0"/>
          <w:sz w:val="28"/>
          <w:szCs w:val="28"/>
          <w:highlight w:val="none"/>
        </w:rPr>
        <w:t>。</w:t>
      </w:r>
    </w:p>
    <w:p w14:paraId="30EFA4FF">
      <w:pPr>
        <w:adjustRightInd w:val="0"/>
        <w:spacing w:line="600" w:lineRule="exact"/>
        <w:ind w:left="2" w:firstLine="560" w:firstLineChars="200"/>
        <w:rPr>
          <w:rFonts w:eastAsia="方正仿宋_GBK"/>
          <w:sz w:val="28"/>
          <w:szCs w:val="28"/>
          <w:highlight w:val="none"/>
        </w:rPr>
      </w:pPr>
      <w:r>
        <w:rPr>
          <w:rFonts w:eastAsia="方正仿宋_GBK"/>
          <w:kern w:val="0"/>
          <w:sz w:val="28"/>
          <w:szCs w:val="28"/>
          <w:highlight w:val="none"/>
        </w:rPr>
        <w:t>（四）乙方银行账户</w:t>
      </w:r>
    </w:p>
    <w:p w14:paraId="50292B91">
      <w:pPr>
        <w:adjustRightInd w:val="0"/>
        <w:spacing w:line="600" w:lineRule="exact"/>
        <w:ind w:firstLine="560" w:firstLineChars="200"/>
        <w:jc w:val="left"/>
        <w:rPr>
          <w:rFonts w:eastAsia="方正仿宋_GBK"/>
          <w:kern w:val="0"/>
          <w:sz w:val="28"/>
          <w:szCs w:val="28"/>
          <w:highlight w:val="none"/>
          <w:u w:val="single"/>
        </w:rPr>
      </w:pPr>
      <w:r>
        <w:rPr>
          <w:rFonts w:eastAsia="方正仿宋_GBK"/>
          <w:bCs/>
          <w:kern w:val="0"/>
          <w:sz w:val="28"/>
          <w:szCs w:val="28"/>
          <w:highlight w:val="none"/>
        </w:rPr>
        <w:t>户    名：</w:t>
      </w:r>
      <w:r>
        <w:rPr>
          <w:rFonts w:eastAsia="方正仿宋_GBK"/>
          <w:kern w:val="0"/>
          <w:sz w:val="28"/>
          <w:szCs w:val="28"/>
          <w:highlight w:val="none"/>
          <w:u w:val="single"/>
        </w:rPr>
        <w:t xml:space="preserve">                         </w:t>
      </w:r>
    </w:p>
    <w:p w14:paraId="7CD5B08B">
      <w:pPr>
        <w:adjustRightInd w:val="0"/>
        <w:spacing w:line="600" w:lineRule="exact"/>
        <w:ind w:firstLine="560" w:firstLineChars="200"/>
        <w:rPr>
          <w:rFonts w:eastAsia="方正仿宋_GBK"/>
          <w:kern w:val="0"/>
          <w:sz w:val="28"/>
          <w:szCs w:val="28"/>
          <w:highlight w:val="none"/>
          <w:u w:val="single"/>
        </w:rPr>
      </w:pPr>
      <w:r>
        <w:rPr>
          <w:rFonts w:eastAsia="方正仿宋_GBK"/>
          <w:bCs/>
          <w:kern w:val="0"/>
          <w:sz w:val="28"/>
          <w:szCs w:val="28"/>
          <w:highlight w:val="none"/>
        </w:rPr>
        <w:t>开户银行：</w:t>
      </w:r>
      <w:r>
        <w:rPr>
          <w:rFonts w:eastAsia="方正仿宋_GBK"/>
          <w:kern w:val="0"/>
          <w:sz w:val="28"/>
          <w:szCs w:val="28"/>
          <w:highlight w:val="none"/>
          <w:u w:val="single"/>
        </w:rPr>
        <w:t xml:space="preserve">                         </w:t>
      </w:r>
    </w:p>
    <w:p w14:paraId="12B05E64">
      <w:pPr>
        <w:adjustRightInd w:val="0"/>
        <w:spacing w:line="600" w:lineRule="exact"/>
        <w:ind w:firstLine="560" w:firstLineChars="200"/>
        <w:rPr>
          <w:rFonts w:eastAsia="方正仿宋_GBK"/>
          <w:b/>
          <w:sz w:val="28"/>
          <w:szCs w:val="28"/>
          <w:highlight w:val="none"/>
        </w:rPr>
      </w:pPr>
      <w:r>
        <w:rPr>
          <w:rFonts w:eastAsia="方正仿宋_GBK"/>
          <w:bCs/>
          <w:kern w:val="0"/>
          <w:sz w:val="28"/>
          <w:szCs w:val="28"/>
          <w:highlight w:val="none"/>
        </w:rPr>
        <w:t>账    号：</w:t>
      </w:r>
      <w:r>
        <w:rPr>
          <w:rFonts w:eastAsia="方正仿宋_GBK"/>
          <w:bCs/>
          <w:kern w:val="0"/>
          <w:sz w:val="28"/>
          <w:szCs w:val="28"/>
          <w:highlight w:val="none"/>
          <w:u w:val="single"/>
        </w:rPr>
        <w:t xml:space="preserve">                         </w:t>
      </w:r>
    </w:p>
    <w:p w14:paraId="417FA0E3">
      <w:pPr>
        <w:adjustRightInd w:val="0"/>
        <w:spacing w:line="600" w:lineRule="exact"/>
        <w:ind w:firstLine="560" w:firstLineChars="200"/>
        <w:rPr>
          <w:rFonts w:eastAsia="方正仿宋_GBK"/>
          <w:bCs/>
          <w:sz w:val="28"/>
          <w:szCs w:val="28"/>
          <w:highlight w:val="none"/>
        </w:rPr>
      </w:pPr>
      <w:r>
        <w:rPr>
          <w:rFonts w:eastAsia="方正仿宋_GBK"/>
          <w:bCs/>
          <w:sz w:val="28"/>
          <w:szCs w:val="28"/>
          <w:highlight w:val="none"/>
        </w:rPr>
        <w:t>（五）付款要求</w:t>
      </w:r>
    </w:p>
    <w:p w14:paraId="3BB4261F">
      <w:pPr>
        <w:adjustRightInd w:val="0"/>
        <w:spacing w:line="600" w:lineRule="exact"/>
        <w:ind w:firstLine="560" w:firstLineChars="200"/>
        <w:jc w:val="left"/>
        <w:rPr>
          <w:rFonts w:eastAsia="方正仿宋_GBK"/>
          <w:bCs/>
          <w:kern w:val="0"/>
          <w:sz w:val="28"/>
          <w:szCs w:val="28"/>
          <w:highlight w:val="none"/>
        </w:rPr>
      </w:pPr>
      <w:r>
        <w:rPr>
          <w:rFonts w:eastAsia="方正仿宋_GBK"/>
          <w:bCs/>
          <w:kern w:val="0"/>
          <w:sz w:val="28"/>
          <w:szCs w:val="28"/>
          <w:highlight w:val="none"/>
        </w:rPr>
        <w:t>乙方同意：在支付各期维修费用前，甲方有权先行抵扣乙方于相应各期内应承担的违约金、赔偿金及其它费用，然后才支付抵扣后的余额</w:t>
      </w:r>
      <w:r>
        <w:rPr>
          <w:rFonts w:hint="eastAsia" w:eastAsia="方正仿宋_GBK"/>
          <w:bCs/>
          <w:kern w:val="0"/>
          <w:sz w:val="28"/>
          <w:szCs w:val="28"/>
          <w:highlight w:val="none"/>
          <w:lang w:eastAsia="zh-CN"/>
        </w:rPr>
        <w:t>，</w:t>
      </w:r>
      <w:r>
        <w:rPr>
          <w:rFonts w:eastAsia="方正仿宋_GBK"/>
          <w:bCs/>
          <w:kern w:val="0"/>
          <w:sz w:val="28"/>
          <w:szCs w:val="28"/>
          <w:highlight w:val="none"/>
        </w:rPr>
        <w:t>乙方按照抵扣后的金额开具发票。乙方提供的维保报告需经甲方确认，未经甲方确认的，甲方有权暂不支付该季度款项。</w:t>
      </w:r>
    </w:p>
    <w:p w14:paraId="76DB58B0">
      <w:pPr>
        <w:bidi/>
        <w:adjustRightInd w:val="0"/>
        <w:spacing w:line="600" w:lineRule="exact"/>
        <w:ind w:left="0" w:right="0"/>
        <w:jc w:val="center"/>
        <w:rPr>
          <w:rFonts w:eastAsia="方正仿宋_GBK"/>
          <w:b/>
          <w:kern w:val="0"/>
          <w:sz w:val="28"/>
          <w:szCs w:val="28"/>
          <w:highlight w:val="none"/>
        </w:rPr>
      </w:pPr>
      <w:r>
        <w:rPr>
          <w:rFonts w:eastAsia="方正仿宋_GBK"/>
          <w:b/>
          <w:kern w:val="0"/>
          <w:sz w:val="28"/>
          <w:szCs w:val="28"/>
          <w:highlight w:val="none"/>
        </w:rPr>
        <w:t>第三条  甲方责任与义务</w:t>
      </w:r>
    </w:p>
    <w:p w14:paraId="48B7DBF7">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（一）甲方责任</w:t>
      </w:r>
    </w:p>
    <w:p w14:paraId="7ED92A26">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1.免费向乙方提供维护保养所需的水、电供应，并协助办理乙方人员进入本维保现场的有关手续。</w:t>
      </w:r>
    </w:p>
    <w:p w14:paraId="23CCE692">
      <w:pPr>
        <w:adjustRightInd w:val="0"/>
        <w:spacing w:line="600" w:lineRule="exact"/>
        <w:ind w:firstLine="560" w:firstLineChars="200"/>
        <w:rPr>
          <w:rFonts w:eastAsia="方正仿宋_GBK"/>
          <w:sz w:val="28"/>
          <w:szCs w:val="28"/>
          <w:highlight w:val="none"/>
        </w:rPr>
      </w:pPr>
      <w:r>
        <w:rPr>
          <w:rFonts w:eastAsia="方正仿宋_GBK"/>
          <w:sz w:val="28"/>
          <w:szCs w:val="28"/>
          <w:highlight w:val="none"/>
        </w:rPr>
        <w:t>2.甲方提供现有货梯供乙方使用。</w:t>
      </w:r>
    </w:p>
    <w:p w14:paraId="1F7FEEE3">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3.接到乙方检修测试报告后，通知各相关方维护保养的工作时间，避免造成不必要的恐慌。</w:t>
      </w:r>
    </w:p>
    <w:p w14:paraId="383DB02F">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4.</w:t>
      </w:r>
      <w:r>
        <w:rPr>
          <w:rFonts w:eastAsia="方正仿宋_GBK"/>
          <w:sz w:val="28"/>
          <w:szCs w:val="28"/>
          <w:highlight w:val="none"/>
        </w:rPr>
        <w:t xml:space="preserve"> </w:t>
      </w:r>
      <w:r>
        <w:rPr>
          <w:rFonts w:eastAsia="方正仿宋_GBK"/>
          <w:kern w:val="0"/>
          <w:sz w:val="28"/>
          <w:szCs w:val="28"/>
          <w:highlight w:val="none"/>
        </w:rPr>
        <w:t>为乙方提供安全的工作环境，但乙方人员应服从甲方的监督和管理，乙方人员因自身原因造成的人身伤害、财产损失由乙方自行负责。</w:t>
      </w:r>
    </w:p>
    <w:p w14:paraId="0B670FBA">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5.协助及配合乙方的周检、月检、季检及年检等工作。</w:t>
      </w:r>
    </w:p>
    <w:p w14:paraId="42B732DB">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6.检查乙方的维保质量、进度、安全是否符合有关的文明施工规定和维保的质量要求。</w:t>
      </w:r>
    </w:p>
    <w:p w14:paraId="7C36A744">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7.甲方依法依约配合提供消防设备相关资料，</w:t>
      </w:r>
      <w:r>
        <w:rPr>
          <w:rFonts w:hint="eastAsia" w:eastAsia="方正仿宋_GBK"/>
          <w:kern w:val="0"/>
          <w:sz w:val="28"/>
          <w:szCs w:val="28"/>
          <w:highlight w:val="none"/>
          <w:lang w:eastAsia="zh-CN"/>
        </w:rPr>
        <w:t>其他</w:t>
      </w:r>
      <w:r>
        <w:rPr>
          <w:rFonts w:eastAsia="方正仿宋_GBK"/>
          <w:kern w:val="0"/>
          <w:sz w:val="28"/>
          <w:szCs w:val="28"/>
          <w:highlight w:val="none"/>
        </w:rPr>
        <w:t>工程资料及相关图纸由乙方自行负责。</w:t>
      </w:r>
    </w:p>
    <w:p w14:paraId="669361B2">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第四条  乙方责任与义务</w:t>
      </w:r>
    </w:p>
    <w:p w14:paraId="5A350E7A">
      <w:pPr>
        <w:adjustRightInd w:val="0"/>
        <w:spacing w:line="600" w:lineRule="exact"/>
        <w:ind w:firstLine="560" w:firstLineChars="200"/>
        <w:rPr>
          <w:rFonts w:eastAsia="方正仿宋_GBK"/>
          <w:bCs/>
          <w:sz w:val="28"/>
          <w:szCs w:val="28"/>
          <w:highlight w:val="none"/>
        </w:rPr>
      </w:pPr>
      <w:r>
        <w:rPr>
          <w:rFonts w:eastAsia="方正仿宋_GBK"/>
          <w:bCs/>
          <w:kern w:val="0"/>
          <w:sz w:val="28"/>
          <w:szCs w:val="28"/>
          <w:highlight w:val="none"/>
        </w:rPr>
        <w:t>（一）乙方项目负责人</w:t>
      </w:r>
    </w:p>
    <w:p w14:paraId="265ABAD4">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1.乙方任命的项目负责人须具备5年及以上同岗位工作经历，一级消防工程师执业资格证书，具有消防类中级及以上职称，若</w:t>
      </w:r>
      <w:r>
        <w:rPr>
          <w:rFonts w:eastAsia="方正仿宋_GBK"/>
          <w:bCs/>
          <w:kern w:val="0"/>
          <w:sz w:val="28"/>
          <w:szCs w:val="28"/>
          <w:highlight w:val="none"/>
        </w:rPr>
        <w:t>乙方需更换项目负责人</w:t>
      </w:r>
      <w:r>
        <w:rPr>
          <w:rFonts w:eastAsia="方正仿宋_GBK"/>
          <w:kern w:val="0"/>
          <w:sz w:val="28"/>
          <w:szCs w:val="28"/>
          <w:highlight w:val="none"/>
        </w:rPr>
        <w:t>，须书面征得甲方同意，否则视为乙方违约。</w:t>
      </w:r>
    </w:p>
    <w:p w14:paraId="7A4A40A8">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2.乙方任命的项目负责人负责维修保养及值班工作的落实和管理，并对甲方在维修保养过程中提出的问题进行及时</w:t>
      </w:r>
      <w:r>
        <w:rPr>
          <w:rFonts w:hint="eastAsia" w:eastAsia="方正仿宋_GBK"/>
          <w:kern w:val="0"/>
          <w:sz w:val="28"/>
          <w:szCs w:val="28"/>
          <w:highlight w:val="none"/>
          <w:lang w:eastAsia="zh-CN"/>
        </w:rPr>
        <w:t>地</w:t>
      </w:r>
      <w:r>
        <w:rPr>
          <w:rFonts w:eastAsia="方正仿宋_GBK"/>
          <w:kern w:val="0"/>
          <w:sz w:val="28"/>
          <w:szCs w:val="28"/>
          <w:highlight w:val="none"/>
        </w:rPr>
        <w:t>回复和处理。</w:t>
      </w:r>
    </w:p>
    <w:p w14:paraId="2C8C183C">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3.乙方委派</w:t>
      </w:r>
      <w:r>
        <w:rPr>
          <w:rFonts w:eastAsia="方正仿宋_GBK"/>
          <w:kern w:val="0"/>
          <w:sz w:val="28"/>
          <w:szCs w:val="28"/>
          <w:highlight w:val="none"/>
          <w:u w:val="single"/>
        </w:rPr>
        <w:t xml:space="preserve">      </w:t>
      </w:r>
      <w:r>
        <w:rPr>
          <w:rFonts w:eastAsia="方正仿宋_GBK"/>
          <w:kern w:val="0"/>
          <w:sz w:val="28"/>
          <w:szCs w:val="28"/>
          <w:highlight w:val="none"/>
        </w:rPr>
        <w:t xml:space="preserve"> 作为项目负责人，联系方式（手机：</w:t>
      </w:r>
      <w:r>
        <w:rPr>
          <w:rFonts w:eastAsia="方正仿宋_GBK"/>
          <w:kern w:val="0"/>
          <w:sz w:val="28"/>
          <w:szCs w:val="28"/>
          <w:highlight w:val="none"/>
          <w:u w:val="single"/>
        </w:rPr>
        <w:t xml:space="preserve">          </w:t>
      </w:r>
      <w:r>
        <w:rPr>
          <w:rFonts w:eastAsia="方正仿宋_GBK"/>
          <w:kern w:val="0"/>
          <w:sz w:val="28"/>
          <w:szCs w:val="28"/>
          <w:highlight w:val="none"/>
        </w:rPr>
        <w:t>）</w:t>
      </w:r>
      <w:r>
        <w:rPr>
          <w:rFonts w:hint="eastAsia" w:eastAsia="方正仿宋_GBK"/>
          <w:kern w:val="0"/>
          <w:sz w:val="28"/>
          <w:szCs w:val="28"/>
          <w:highlight w:val="none"/>
        </w:rPr>
        <w:t>；委派</w:t>
      </w:r>
      <w:r>
        <w:rPr>
          <w:rFonts w:eastAsia="方正仿宋_GBK"/>
          <w:kern w:val="0"/>
          <w:sz w:val="28"/>
          <w:szCs w:val="28"/>
          <w:highlight w:val="none"/>
          <w:u w:val="single"/>
        </w:rPr>
        <w:t xml:space="preserve">      </w:t>
      </w:r>
      <w:r>
        <w:rPr>
          <w:rFonts w:eastAsia="方正仿宋_GBK"/>
          <w:kern w:val="0"/>
          <w:sz w:val="28"/>
          <w:szCs w:val="28"/>
          <w:highlight w:val="none"/>
        </w:rPr>
        <w:t xml:space="preserve"> 作为</w:t>
      </w:r>
      <w:r>
        <w:rPr>
          <w:rFonts w:hint="eastAsia" w:eastAsia="方正仿宋_GBK"/>
          <w:kern w:val="0"/>
          <w:sz w:val="28"/>
          <w:szCs w:val="28"/>
          <w:highlight w:val="none"/>
        </w:rPr>
        <w:t>技术</w:t>
      </w:r>
      <w:r>
        <w:rPr>
          <w:rFonts w:eastAsia="方正仿宋_GBK"/>
          <w:kern w:val="0"/>
          <w:sz w:val="28"/>
          <w:szCs w:val="28"/>
          <w:highlight w:val="none"/>
        </w:rPr>
        <w:t>负责人，联系方式（手机：</w:t>
      </w:r>
      <w:r>
        <w:rPr>
          <w:rFonts w:eastAsia="方正仿宋_GBK"/>
          <w:kern w:val="0"/>
          <w:sz w:val="28"/>
          <w:szCs w:val="28"/>
          <w:highlight w:val="none"/>
          <w:u w:val="single"/>
        </w:rPr>
        <w:t xml:space="preserve">          </w:t>
      </w:r>
      <w:r>
        <w:rPr>
          <w:rFonts w:eastAsia="方正仿宋_GBK"/>
          <w:kern w:val="0"/>
          <w:sz w:val="28"/>
          <w:szCs w:val="28"/>
          <w:highlight w:val="none"/>
        </w:rPr>
        <w:t>）。</w:t>
      </w:r>
    </w:p>
    <w:p w14:paraId="3AB1A965">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（二）乙方责任</w:t>
      </w:r>
    </w:p>
    <w:p w14:paraId="62C3E6BF">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1.依照国家法律法规及行业规范提供服务，包括但不限于按照《建筑消防设施检测技术规程GA503-2019</w:t>
      </w:r>
      <w:r>
        <w:rPr>
          <w:rFonts w:hint="eastAsia" w:eastAsia="方正仿宋_GBK"/>
          <w:kern w:val="0"/>
          <w:sz w:val="28"/>
          <w:szCs w:val="28"/>
          <w:highlight w:val="none"/>
          <w:lang w:eastAsia="zh-CN"/>
        </w:rPr>
        <w:t>》《</w:t>
      </w:r>
      <w:r>
        <w:rPr>
          <w:rFonts w:eastAsia="方正仿宋_GBK"/>
          <w:kern w:val="0"/>
          <w:sz w:val="28"/>
          <w:szCs w:val="28"/>
          <w:highlight w:val="none"/>
        </w:rPr>
        <w:t>建筑消防设施的维护管理GB25201-2018》等标准进行维修保养和检测。</w:t>
      </w:r>
    </w:p>
    <w:p w14:paraId="21219451">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2.购买不低于100万元赔付额度的公众责任保险和一定赔付额度的雇主责任保险。乙方须按政府有关法规管理，与其维修保养人员签订劳动合同，购买有效、足额的劳动保险及第三者保险。乙方维修保养人员在履行本合同过程中发生的任何工伤、劳动纠纷、意外等事故或第三者索赔责任，概由乙方承担。乙方维修保养人员因维护自身劳动权益而提起劳动仲裁及诉讼时，由乙方承担全部责任，与甲方无关。</w:t>
      </w:r>
    </w:p>
    <w:p w14:paraId="54DD00A4">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3.在合同签订生效后，乙方应遵守甲方现场管理规定，对现场各种消防系统进行全面检查，并在15天内向甲方提交书面消防安全检查评估报告。</w:t>
      </w:r>
    </w:p>
    <w:p w14:paraId="5C20BC8D">
      <w:pPr>
        <w:adjustRightInd w:val="0"/>
        <w:spacing w:line="600" w:lineRule="exact"/>
        <w:ind w:firstLine="560" w:firstLineChars="200"/>
        <w:rPr>
          <w:rFonts w:eastAsia="方正仿宋_GBK"/>
          <w:color w:val="auto"/>
          <w:kern w:val="0"/>
          <w:sz w:val="28"/>
          <w:szCs w:val="28"/>
          <w:highlight w:val="none"/>
        </w:rPr>
      </w:pPr>
      <w:r>
        <w:rPr>
          <w:rFonts w:eastAsia="方正仿宋_GBK"/>
          <w:color w:val="auto"/>
          <w:kern w:val="0"/>
          <w:sz w:val="28"/>
          <w:szCs w:val="28"/>
          <w:highlight w:val="none"/>
        </w:rPr>
        <w:t>4.乙方至少</w:t>
      </w:r>
      <w:r>
        <w:rPr>
          <w:rFonts w:hint="eastAsia" w:eastAsia="方正仿宋_GBK"/>
          <w:color w:val="auto"/>
          <w:kern w:val="0"/>
          <w:sz w:val="28"/>
          <w:szCs w:val="28"/>
          <w:highlight w:val="none"/>
          <w:lang w:eastAsia="zh-CN"/>
        </w:rPr>
        <w:t>安排</w:t>
      </w:r>
      <w:r>
        <w:rPr>
          <w:rFonts w:hint="eastAsia" w:eastAsia="方正仿宋_GBK"/>
          <w:color w:val="auto"/>
          <w:kern w:val="0"/>
          <w:sz w:val="28"/>
          <w:szCs w:val="28"/>
          <w:highlight w:val="none"/>
          <w:lang w:val="en-US" w:eastAsia="zh-CN"/>
        </w:rPr>
        <w:t>6</w:t>
      </w:r>
      <w:r>
        <w:rPr>
          <w:rFonts w:eastAsia="方正仿宋_GBK"/>
          <w:color w:val="auto"/>
          <w:kern w:val="0"/>
          <w:sz w:val="28"/>
          <w:szCs w:val="28"/>
          <w:highlight w:val="none"/>
        </w:rPr>
        <w:t>名维保人员至项目</w:t>
      </w:r>
      <w:r>
        <w:rPr>
          <w:rFonts w:hint="eastAsia" w:eastAsia="方正仿宋_GBK"/>
          <w:color w:val="auto"/>
          <w:kern w:val="0"/>
          <w:sz w:val="28"/>
          <w:szCs w:val="28"/>
          <w:highlight w:val="none"/>
          <w:lang w:eastAsia="zh-CN"/>
        </w:rPr>
        <w:t>（其中沙枢纽项目需</w:t>
      </w:r>
      <w:r>
        <w:rPr>
          <w:rFonts w:hint="eastAsia" w:eastAsia="方正仿宋_GBK"/>
          <w:color w:val="auto"/>
          <w:kern w:val="0"/>
          <w:sz w:val="28"/>
          <w:szCs w:val="28"/>
          <w:highlight w:val="none"/>
          <w:lang w:val="en-US" w:eastAsia="zh-CN"/>
        </w:rPr>
        <w:t>2名驻场人员</w:t>
      </w:r>
      <w:r>
        <w:rPr>
          <w:rFonts w:hint="eastAsia" w:eastAsia="方正仿宋_GBK"/>
          <w:color w:val="auto"/>
          <w:kern w:val="0"/>
          <w:sz w:val="28"/>
          <w:szCs w:val="28"/>
          <w:highlight w:val="none"/>
          <w:lang w:eastAsia="zh-CN"/>
        </w:rPr>
        <w:t>）</w:t>
      </w:r>
      <w:r>
        <w:rPr>
          <w:rFonts w:eastAsia="方正仿宋_GBK"/>
          <w:color w:val="auto"/>
          <w:kern w:val="0"/>
          <w:sz w:val="28"/>
          <w:szCs w:val="28"/>
          <w:highlight w:val="none"/>
        </w:rPr>
        <w:t>，所有技术人员都必须通过国家消防主管部门的技术考核并取得国家认可的消防维保从业资格证书方能上岗</w:t>
      </w:r>
      <w:r>
        <w:rPr>
          <w:rFonts w:hint="eastAsia" w:eastAsia="方正仿宋_GBK"/>
          <w:color w:val="auto"/>
          <w:kern w:val="0"/>
          <w:sz w:val="28"/>
          <w:szCs w:val="28"/>
          <w:highlight w:val="none"/>
          <w:lang w:eastAsia="zh-CN"/>
        </w:rPr>
        <w:t>。驻场人员</w:t>
      </w:r>
      <w:r>
        <w:rPr>
          <w:rFonts w:eastAsia="方正仿宋_GBK"/>
          <w:color w:val="auto"/>
          <w:kern w:val="0"/>
          <w:sz w:val="28"/>
          <w:szCs w:val="28"/>
          <w:highlight w:val="none"/>
        </w:rPr>
        <w:t>上班时间为每日09:00~18:00（全年365天），24小时值班。如遇特殊情况突发事件维修人数不够情况下，乙方应合理增加人数。</w:t>
      </w:r>
    </w:p>
    <w:p w14:paraId="61CD94D6">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5.乙方根据相关法律法规及合同要求，对消防设施进行定期检查、维修和保养。</w:t>
      </w:r>
      <w:r>
        <w:rPr>
          <w:rFonts w:hint="eastAsia" w:eastAsia="方正仿宋_GBK"/>
          <w:kern w:val="0"/>
          <w:sz w:val="28"/>
          <w:szCs w:val="28"/>
          <w:highlight w:val="none"/>
          <w:lang w:eastAsia="zh-CN"/>
        </w:rPr>
        <w:t>在进场维保</w:t>
      </w:r>
      <w:r>
        <w:rPr>
          <w:rFonts w:hint="eastAsia" w:eastAsia="方正仿宋_GBK"/>
          <w:kern w:val="0"/>
          <w:sz w:val="28"/>
          <w:szCs w:val="28"/>
          <w:highlight w:val="none"/>
          <w:lang w:val="en-US" w:eastAsia="zh-CN"/>
        </w:rPr>
        <w:t>30天内，分项目向甲方提供《项目消防设施初检报告》；</w:t>
      </w:r>
      <w:r>
        <w:rPr>
          <w:rFonts w:eastAsia="方正仿宋_GBK"/>
          <w:kern w:val="0"/>
          <w:sz w:val="28"/>
          <w:szCs w:val="28"/>
          <w:highlight w:val="none"/>
        </w:rPr>
        <w:t>在合同签订生效后十天内，向甲方提供《消防系统年度维修保养计划》，在每月25日前提供下月《消防系统月维修保养计划》。</w:t>
      </w:r>
    </w:p>
    <w:p w14:paraId="7FF9A0BC">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6.乙方在每月5日前向甲方提交上月检测记录和检测报告，检查结果应如实记录并由甲方相关负责人签字确认。经甲方审核签字后的维保报告作为季度付款依据。</w:t>
      </w:r>
    </w:p>
    <w:p w14:paraId="194D9FB3">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7.在维修保养期内，乙方必须按国家及地方法律法规和行业规范要求向甲方提供维修、保养服务，按附件要求的维修保养标准执行，保证设备运行在最佳状态。</w:t>
      </w:r>
    </w:p>
    <w:p w14:paraId="527485A7">
      <w:pPr>
        <w:adjustRightInd w:val="0"/>
        <w:spacing w:line="600" w:lineRule="exact"/>
        <w:ind w:firstLine="560" w:firstLineChars="200"/>
        <w:rPr>
          <w:rFonts w:eastAsia="方正仿宋_GBK"/>
          <w:color w:val="auto"/>
          <w:kern w:val="0"/>
          <w:sz w:val="28"/>
          <w:szCs w:val="28"/>
          <w:highlight w:val="none"/>
        </w:rPr>
      </w:pPr>
      <w:r>
        <w:rPr>
          <w:rFonts w:eastAsia="方正仿宋_GBK"/>
          <w:kern w:val="0"/>
          <w:sz w:val="28"/>
          <w:szCs w:val="28"/>
          <w:highlight w:val="none"/>
        </w:rPr>
        <w:t>8.</w:t>
      </w:r>
      <w:r>
        <w:rPr>
          <w:rFonts w:eastAsia="方正仿宋_GBK"/>
          <w:color w:val="auto"/>
          <w:kern w:val="0"/>
          <w:sz w:val="28"/>
          <w:szCs w:val="28"/>
          <w:highlight w:val="none"/>
        </w:rPr>
        <w:t>维修保养人员除严格按照《消防系统维修保养标准》及《维修保养计划》认真做好保养工作之外，每天24小时须接受故障报告，对消防设施出现的故障随时进行修理，保障其正常运行。一般故障应1小时内响应，8小时内修复；紧急情况30分钟内响应，4小时内修复。在规定时间内不能修复的，必须提前以书面形式通知甲方，内容包括下一步如何处理的方案、计划修复完成的时间和在此时间内的安全措施。</w:t>
      </w:r>
    </w:p>
    <w:p w14:paraId="1B20A398">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9.当消防设施出现严重故障必须停用时，应会同甲方立即向</w:t>
      </w:r>
      <w:r>
        <w:rPr>
          <w:rFonts w:hint="eastAsia" w:eastAsia="方正仿宋_GBK"/>
          <w:kern w:val="0"/>
          <w:sz w:val="28"/>
          <w:szCs w:val="28"/>
          <w:highlight w:val="none"/>
          <w:lang w:eastAsia="zh-CN"/>
        </w:rPr>
        <w:t>当地</w:t>
      </w:r>
      <w:r>
        <w:rPr>
          <w:rFonts w:hint="eastAsia" w:eastAsia="方正仿宋_GBK"/>
          <w:kern w:val="0"/>
          <w:sz w:val="28"/>
          <w:szCs w:val="28"/>
          <w:highlight w:val="none"/>
        </w:rPr>
        <w:t>消防主管部门</w:t>
      </w:r>
      <w:r>
        <w:rPr>
          <w:rFonts w:eastAsia="方正仿宋_GBK"/>
          <w:kern w:val="0"/>
          <w:sz w:val="28"/>
          <w:szCs w:val="28"/>
          <w:highlight w:val="none"/>
        </w:rPr>
        <w:t>报告，同时进行抢修，尽快恢复系统的运行。</w:t>
      </w:r>
    </w:p>
    <w:p w14:paraId="11A975CA">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10.乙方在维修保养过程中，若发现消防系统存在不完善或安全隐患时，应按合同约定要求进行修复整改，如有改进措施应主动通知甲方，并配合甲方进行整改。</w:t>
      </w:r>
    </w:p>
    <w:p w14:paraId="1D1B352F">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11.乙方需解决本合同项目内消防设施前期遗留存在的问题，参与甲方和消防主管部门对二次装修的消防验收。免费提供装修咨询，按合同约定提供有偿二装服务，并保证二装项目通过相关部门的验收。</w:t>
      </w:r>
    </w:p>
    <w:p w14:paraId="465A09A4">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12.乙方巡检、维保的每一设备、设施均必须按单项进行具体记录。其效果达到本合同约定及相关法律法规的要求。</w:t>
      </w:r>
    </w:p>
    <w:p w14:paraId="34FCA59E">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13.在维修保养期中，因乙方人员操作不当造成检查、维保不当，或经甲方提示后，乙方未按甲方的提示要求操作，而造成不良影响和损失的，由乙方负责。非因乙方责任造成的事故，乙方仍须积极配合甲方进行处理。</w:t>
      </w:r>
    </w:p>
    <w:p w14:paraId="4EC2408C">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14.乙方值班人员及维修人员必须遵守甲方的管理制度和规定，不得</w:t>
      </w:r>
      <w:r>
        <w:rPr>
          <w:rFonts w:hint="eastAsia" w:eastAsia="方正仿宋_GBK"/>
          <w:kern w:val="0"/>
          <w:sz w:val="28"/>
          <w:szCs w:val="28"/>
          <w:highlight w:val="none"/>
          <w:lang w:eastAsia="zh-CN"/>
        </w:rPr>
        <w:t>将其他</w:t>
      </w:r>
      <w:r>
        <w:rPr>
          <w:rFonts w:eastAsia="方正仿宋_GBK"/>
          <w:kern w:val="0"/>
          <w:sz w:val="28"/>
          <w:szCs w:val="28"/>
          <w:highlight w:val="none"/>
        </w:rPr>
        <w:t>单位的材料、设备带进/带出服务区域。乙方员工上班时应穿着工作服，文明作业。</w:t>
      </w:r>
    </w:p>
    <w:p w14:paraId="40D91143">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15.乙方每月对甲方消防控制中心值班人员进行一次消防报警及联动控制系统的操作培训。免费为甲方相关人员进行消防系统维修保养常识、应急处理等相关知识培训，指导甲方相关人员熟悉和正确使用、操作消防设备设施。</w:t>
      </w:r>
    </w:p>
    <w:p w14:paraId="620F3554">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16.配合甲方组织的消防演习或消防主管部门要求的相关业务检查。负责本合同项内所有消防设备相关的维保工作，并确保甲方顺利通过消防部门的检查验收。如乙方维保的项目不能通过政府的消防安全验收，每发生一次，甲方将扣除该项目乙方年度合同金额的5%作为违约金。因未验收通过产生的相应损失由乙方全部承担。甲方如有重大的项目接待或公众节假日前，乙方负责协助甲方进行消防系统设备测试检查，重大节假日期间，乙方应确保驻场人员全部在现场提供服务；甲方如有临时保养需要（如政府检查或其他原因），甲方提前通知乙方公司或直接通知乙方的维修保养人员，则乙方应在甲方指定期限内提供保养服务。服务标准须符合本合同及附件约定的要求。</w:t>
      </w:r>
    </w:p>
    <w:p w14:paraId="300A7182">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17.本合同履行期间，在自然年结束前乙方必须进行一次全面的消防系统检测并向甲方出具专项检测报告。如合同到期不续约，乙方应在合同到期后无条件与甲方选择的维保服务供应商和甲方项目管理处</w:t>
      </w:r>
      <w:r>
        <w:rPr>
          <w:rFonts w:hint="eastAsia" w:eastAsia="方正仿宋_GBK"/>
          <w:kern w:val="0"/>
          <w:sz w:val="28"/>
          <w:szCs w:val="28"/>
          <w:highlight w:val="none"/>
          <w:lang w:eastAsia="zh-CN"/>
        </w:rPr>
        <w:t>做好</w:t>
      </w:r>
      <w:r>
        <w:rPr>
          <w:rFonts w:eastAsia="方正仿宋_GBK"/>
          <w:kern w:val="0"/>
          <w:sz w:val="28"/>
          <w:szCs w:val="28"/>
          <w:highlight w:val="none"/>
        </w:rPr>
        <w:t>书面文件及物品交接工作，否则视为乙方违约，甲方除有权暂停支付最后一季度的维保</w:t>
      </w:r>
      <w:r>
        <w:rPr>
          <w:rFonts w:hint="eastAsia" w:eastAsia="方正仿宋_GBK"/>
          <w:kern w:val="0"/>
          <w:sz w:val="28"/>
          <w:szCs w:val="28"/>
          <w:highlight w:val="none"/>
          <w:lang w:eastAsia="zh-CN"/>
        </w:rPr>
        <w:t>费用</w:t>
      </w:r>
      <w:r>
        <w:rPr>
          <w:rFonts w:eastAsia="方正仿宋_GBK"/>
          <w:kern w:val="0"/>
          <w:sz w:val="28"/>
          <w:szCs w:val="28"/>
          <w:highlight w:val="none"/>
        </w:rPr>
        <w:t>，并有权委托第三方对消防系统进行检查（费用由乙方承担），且乙方应无条件对前述检查发现的问题进行整改。</w:t>
      </w:r>
    </w:p>
    <w:p w14:paraId="4FF8AB47">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18.乙方对消防设施进行的月度检测、年度检测和合约期届满前专项检测，都必须严格执行以不影响甲方及商户正常经营为原则，将保养和检测工作安排在甲方营业时间之外。</w:t>
      </w:r>
    </w:p>
    <w:p w14:paraId="7B90C4B7">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19.未经甲方同意，乙方不得将合同项内工作进行转包、分包，否则甲方有权解除合同并要求乙方承担本合同总金额的</w:t>
      </w:r>
      <w:r>
        <w:rPr>
          <w:rFonts w:eastAsia="方正仿宋_GBK"/>
          <w:kern w:val="0"/>
          <w:sz w:val="28"/>
          <w:szCs w:val="28"/>
          <w:highlight w:val="none"/>
          <w:u w:val="single"/>
        </w:rPr>
        <w:t>20%</w:t>
      </w:r>
      <w:r>
        <w:rPr>
          <w:rFonts w:eastAsia="方正仿宋_GBK"/>
          <w:kern w:val="0"/>
          <w:sz w:val="28"/>
          <w:szCs w:val="28"/>
          <w:highlight w:val="none"/>
        </w:rPr>
        <w:t>作为违约金。</w:t>
      </w:r>
    </w:p>
    <w:p w14:paraId="2DE9EDAC">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20.乙方人员作业时不得损坏甲方管理范围内任何建筑物、财产、设施设备、物品等；否则，乙方应照价赔偿。</w:t>
      </w:r>
    </w:p>
    <w:p w14:paraId="2C872F66">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21.乙方在本工程使用的材料、设备、技术等不得侵犯他人的知识产权，否则因此引起的一切法律责任由乙方承担，并赔偿因此给甲方造成的损失。</w:t>
      </w:r>
    </w:p>
    <w:p w14:paraId="1254BDAC">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22.履行本合同及其相关附件约定要求。</w:t>
      </w:r>
    </w:p>
    <w:p w14:paraId="22C2C4BE">
      <w:pPr>
        <w:spacing w:line="600" w:lineRule="exact"/>
        <w:jc w:val="center"/>
        <w:rPr>
          <w:rFonts w:eastAsia="方正仿宋_GBK"/>
          <w:b/>
          <w:bCs/>
          <w:sz w:val="28"/>
          <w:szCs w:val="28"/>
          <w:highlight w:val="none"/>
        </w:rPr>
      </w:pPr>
      <w:r>
        <w:rPr>
          <w:rFonts w:eastAsia="方正仿宋_GBK"/>
          <w:b/>
          <w:bCs/>
          <w:sz w:val="28"/>
          <w:szCs w:val="28"/>
          <w:highlight w:val="none"/>
        </w:rPr>
        <w:t>第五条  维修保养标准及书面报告</w:t>
      </w:r>
    </w:p>
    <w:p w14:paraId="4BD89EA2">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（一）乙方参照附件1《消防系统维修保养标准》及国家、地方相关法律法规对消防系统进行维修保养作业。</w:t>
      </w:r>
    </w:p>
    <w:p w14:paraId="090EE4BF">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（二）如政府需要，乙方须无偿提供消防主管部门认可的消防设备设施检查报告，并协助甲方将每月、每年消防设施维修保养的情况和检查结果， 以书面形式向公安消防部门报告。其内容包括：</w:t>
      </w:r>
    </w:p>
    <w:p w14:paraId="2A6724E9">
      <w:pPr>
        <w:tabs>
          <w:tab w:val="left" w:pos="1200"/>
        </w:tabs>
        <w:adjustRightInd w:val="0"/>
        <w:spacing w:line="600" w:lineRule="exact"/>
        <w:ind w:firstLine="560" w:firstLineChars="200"/>
        <w:jc w:val="left"/>
        <w:rPr>
          <w:rFonts w:eastAsia="方正仿宋_GBK"/>
          <w:sz w:val="28"/>
          <w:szCs w:val="28"/>
          <w:highlight w:val="none"/>
        </w:rPr>
      </w:pPr>
      <w:r>
        <w:rPr>
          <w:rFonts w:eastAsia="方正仿宋_GBK"/>
          <w:kern w:val="0"/>
          <w:sz w:val="28"/>
          <w:szCs w:val="28"/>
          <w:highlight w:val="none"/>
        </w:rPr>
        <w:t>1.消防设施各系统的运转情况。</w:t>
      </w:r>
    </w:p>
    <w:p w14:paraId="4FBDC4E5">
      <w:pPr>
        <w:tabs>
          <w:tab w:val="left" w:pos="1200"/>
        </w:tabs>
        <w:adjustRightInd w:val="0"/>
        <w:spacing w:line="600" w:lineRule="exact"/>
        <w:ind w:firstLine="560" w:firstLineChars="200"/>
        <w:jc w:val="left"/>
        <w:rPr>
          <w:rFonts w:eastAsia="方正仿宋_GBK"/>
          <w:sz w:val="28"/>
          <w:szCs w:val="28"/>
          <w:highlight w:val="none"/>
        </w:rPr>
      </w:pPr>
      <w:r>
        <w:rPr>
          <w:rFonts w:eastAsia="方正仿宋_GBK"/>
          <w:kern w:val="0"/>
          <w:sz w:val="28"/>
          <w:szCs w:val="28"/>
          <w:highlight w:val="none"/>
        </w:rPr>
        <w:t>2.维修保养和检查记录。</w:t>
      </w:r>
    </w:p>
    <w:p w14:paraId="2D9DF5EE">
      <w:pPr>
        <w:tabs>
          <w:tab w:val="left" w:pos="1200"/>
        </w:tabs>
        <w:adjustRightInd w:val="0"/>
        <w:spacing w:line="600" w:lineRule="exact"/>
        <w:ind w:firstLine="560" w:firstLineChars="200"/>
        <w:jc w:val="left"/>
        <w:rPr>
          <w:rFonts w:eastAsia="方正仿宋_GBK"/>
          <w:sz w:val="28"/>
          <w:szCs w:val="28"/>
          <w:highlight w:val="none"/>
        </w:rPr>
      </w:pPr>
      <w:r>
        <w:rPr>
          <w:rFonts w:eastAsia="方正仿宋_GBK"/>
          <w:kern w:val="0"/>
          <w:sz w:val="28"/>
          <w:szCs w:val="28"/>
          <w:highlight w:val="none"/>
        </w:rPr>
        <w:t>3.消防设施各系统稳定性和可靠性的分析。</w:t>
      </w:r>
    </w:p>
    <w:p w14:paraId="6DBD8019">
      <w:pPr>
        <w:tabs>
          <w:tab w:val="left" w:pos="1200"/>
        </w:tabs>
        <w:adjustRightInd w:val="0"/>
        <w:spacing w:line="600" w:lineRule="exact"/>
        <w:ind w:firstLine="560" w:firstLineChars="200"/>
        <w:jc w:val="left"/>
        <w:rPr>
          <w:rFonts w:eastAsia="方正仿宋_GBK"/>
          <w:b/>
          <w:kern w:val="0"/>
          <w:sz w:val="28"/>
          <w:szCs w:val="28"/>
          <w:highlight w:val="none"/>
        </w:rPr>
      </w:pPr>
      <w:r>
        <w:rPr>
          <w:rFonts w:eastAsia="方正仿宋_GBK"/>
          <w:kern w:val="0"/>
          <w:sz w:val="28"/>
          <w:szCs w:val="28"/>
          <w:highlight w:val="none"/>
        </w:rPr>
        <w:t>4.保证消防设施正常运转的有关建议。</w:t>
      </w:r>
    </w:p>
    <w:p w14:paraId="2B843E33">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第六条  更换材料、设备的供应</w:t>
      </w:r>
    </w:p>
    <w:p w14:paraId="7E0FB0D2">
      <w:pPr>
        <w:adjustRightInd w:val="0"/>
        <w:spacing w:line="600" w:lineRule="exact"/>
        <w:ind w:firstLine="560" w:firstLineChars="200"/>
        <w:rPr>
          <w:rFonts w:eastAsia="方正仿宋_GBK"/>
          <w:sz w:val="28"/>
          <w:szCs w:val="28"/>
          <w:highlight w:val="none"/>
        </w:rPr>
      </w:pPr>
      <w:r>
        <w:rPr>
          <w:rFonts w:eastAsia="方正仿宋_GBK"/>
          <w:kern w:val="0"/>
          <w:sz w:val="28"/>
          <w:szCs w:val="28"/>
          <w:highlight w:val="none"/>
        </w:rPr>
        <w:t>（一）保养期内，自然损坏及按产品说明书规定需更换的材料、设备零配件单次价格在</w:t>
      </w:r>
      <w:r>
        <w:rPr>
          <w:rFonts w:eastAsia="方正仿宋_GBK"/>
          <w:kern w:val="0"/>
          <w:sz w:val="28"/>
          <w:szCs w:val="28"/>
          <w:highlight w:val="none"/>
          <w:u w:val="single"/>
        </w:rPr>
        <w:t xml:space="preserve"> 300 </w:t>
      </w:r>
      <w:r>
        <w:rPr>
          <w:rFonts w:eastAsia="方正仿宋_GBK"/>
          <w:kern w:val="0"/>
          <w:sz w:val="28"/>
          <w:szCs w:val="28"/>
          <w:highlight w:val="none"/>
        </w:rPr>
        <w:t>元以内</w:t>
      </w:r>
      <w:r>
        <w:rPr>
          <w:rFonts w:hint="eastAsia" w:eastAsia="方正仿宋_GBK"/>
          <w:kern w:val="0"/>
          <w:sz w:val="28"/>
          <w:szCs w:val="28"/>
          <w:highlight w:val="none"/>
          <w:lang w:eastAsia="zh-CN"/>
        </w:rPr>
        <w:t>（</w:t>
      </w:r>
      <w:r>
        <w:rPr>
          <w:rFonts w:eastAsia="方正仿宋_GBK"/>
          <w:kern w:val="0"/>
          <w:sz w:val="28"/>
          <w:szCs w:val="28"/>
          <w:highlight w:val="none"/>
        </w:rPr>
        <w:t>含</w:t>
      </w:r>
      <w:r>
        <w:rPr>
          <w:rFonts w:eastAsia="方正仿宋_GBK"/>
          <w:kern w:val="0"/>
          <w:sz w:val="28"/>
          <w:szCs w:val="28"/>
          <w:highlight w:val="none"/>
          <w:u w:val="single"/>
        </w:rPr>
        <w:t xml:space="preserve"> 300  </w:t>
      </w:r>
      <w:r>
        <w:rPr>
          <w:rFonts w:eastAsia="方正仿宋_GBK"/>
          <w:kern w:val="0"/>
          <w:sz w:val="28"/>
          <w:szCs w:val="28"/>
          <w:highlight w:val="none"/>
        </w:rPr>
        <w:t>元</w:t>
      </w:r>
      <w:r>
        <w:rPr>
          <w:rFonts w:hint="eastAsia" w:eastAsia="方正仿宋_GBK"/>
          <w:kern w:val="0"/>
          <w:sz w:val="28"/>
          <w:szCs w:val="28"/>
          <w:highlight w:val="none"/>
          <w:lang w:eastAsia="zh-CN"/>
        </w:rPr>
        <w:t>）</w:t>
      </w:r>
      <w:r>
        <w:rPr>
          <w:rFonts w:eastAsia="方正仿宋_GBK"/>
          <w:kern w:val="0"/>
          <w:sz w:val="28"/>
          <w:szCs w:val="28"/>
          <w:highlight w:val="none"/>
        </w:rPr>
        <w:t>由乙方承担。每次更换材料、设备零配件，须经甲方消防设施管理员确认。</w:t>
      </w:r>
    </w:p>
    <w:p w14:paraId="5B594D42">
      <w:pPr>
        <w:adjustRightInd w:val="0"/>
        <w:spacing w:line="600" w:lineRule="exact"/>
        <w:ind w:firstLine="560" w:firstLineChars="200"/>
        <w:rPr>
          <w:rFonts w:eastAsia="方正仿宋_GBK"/>
          <w:kern w:val="0"/>
          <w:sz w:val="28"/>
          <w:szCs w:val="28"/>
          <w:highlight w:val="none"/>
        </w:rPr>
      </w:pPr>
      <w:r>
        <w:rPr>
          <w:rFonts w:eastAsia="方正仿宋_GBK"/>
          <w:kern w:val="0"/>
          <w:sz w:val="28"/>
          <w:szCs w:val="28"/>
          <w:highlight w:val="none"/>
        </w:rPr>
        <w:t>（二）单件零配件维修、更换费用在</w:t>
      </w:r>
      <w:r>
        <w:rPr>
          <w:rFonts w:eastAsia="方正仿宋_GBK"/>
          <w:kern w:val="0"/>
          <w:sz w:val="28"/>
          <w:szCs w:val="28"/>
          <w:highlight w:val="none"/>
          <w:u w:val="single"/>
        </w:rPr>
        <w:t xml:space="preserve"> 300  </w:t>
      </w:r>
      <w:r>
        <w:rPr>
          <w:rFonts w:eastAsia="方正仿宋_GBK"/>
          <w:kern w:val="0"/>
          <w:sz w:val="28"/>
          <w:szCs w:val="28"/>
          <w:highlight w:val="none"/>
        </w:rPr>
        <w:t>元以上的，由乙方提出更换报告和清单，甲方如需乙方代购的，经甲方书面同意后，乙方方可代为采购，购置费用由甲方承担。乙方保证所提供的零部件是原厂原装、合格的产品，并提供有效符合要求的增值税专用发票，拆除的零配件由甲方收回。</w:t>
      </w:r>
    </w:p>
    <w:p w14:paraId="17B635D7">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第七条  违约责任</w:t>
      </w:r>
    </w:p>
    <w:p w14:paraId="3594D74F">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一）合同期内，乙方应派出足够的维修和管理人员负责维保工作，保证服务的质量及效果，如乙方工作未符合本合同、附件约定及甲方要求，在甲方发出通知后二十四小时内仍未能改善者，甲方有权单方解除本合同，</w:t>
      </w:r>
      <w:r>
        <w:rPr>
          <w:rFonts w:ascii="Times New Roman" w:hAnsi="Times New Roman" w:eastAsia="方正仿宋_GBK" w:cs="Times New Roman"/>
          <w:kern w:val="2"/>
          <w:sz w:val="28"/>
          <w:szCs w:val="28"/>
          <w:highlight w:val="none"/>
          <w:lang w:bidi="ar"/>
        </w:rPr>
        <w:t>并要求乙方支付本合同总金额20%的违约金。</w:t>
      </w:r>
      <w:r>
        <w:rPr>
          <w:rFonts w:ascii="Times New Roman" w:hAnsi="Times New Roman" w:eastAsia="方正仿宋_GBK" w:cs="Times New Roman"/>
          <w:sz w:val="28"/>
          <w:szCs w:val="28"/>
          <w:highlight w:val="none"/>
        </w:rPr>
        <w:t>由于乙方责任，造成甲方或第三方人身或经济损失的，乙方承担全部赔偿责任。经甲方管理人员检查发现乙方现场作业人员未持证上岗的，每人每次扣款</w:t>
      </w:r>
      <w:r>
        <w:rPr>
          <w:rFonts w:ascii="Times New Roman" w:hAnsi="Times New Roman" w:eastAsia="方正仿宋_GBK" w:cs="Times New Roman"/>
          <w:sz w:val="28"/>
          <w:szCs w:val="28"/>
          <w:highlight w:val="none"/>
          <w:u w:val="single"/>
        </w:rPr>
        <w:t>1000</w:t>
      </w:r>
      <w:r>
        <w:rPr>
          <w:rFonts w:ascii="Times New Roman" w:hAnsi="Times New Roman" w:eastAsia="方正仿宋_GBK" w:cs="Times New Roman"/>
          <w:sz w:val="28"/>
          <w:szCs w:val="28"/>
          <w:highlight w:val="none"/>
        </w:rPr>
        <w:t>元。</w:t>
      </w:r>
    </w:p>
    <w:p w14:paraId="097337A9">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因乙方未能按约履行维护保养义务或者在本合同项内标的物出现故障通知乙方后，乙方未能在规定时间内赶到现场排除故障，甲方有权委托第三方进行维修或保养，所产生该部分额外费用由乙方承担。该情形每出现一次，乙方应按</w:t>
      </w:r>
      <w:r>
        <w:rPr>
          <w:rFonts w:ascii="Times New Roman" w:hAnsi="Times New Roman" w:eastAsia="方正仿宋_GBK" w:cs="Times New Roman"/>
          <w:sz w:val="28"/>
          <w:szCs w:val="28"/>
          <w:highlight w:val="none"/>
          <w:u w:val="single"/>
        </w:rPr>
        <w:t>1000</w:t>
      </w:r>
      <w:r>
        <w:rPr>
          <w:rFonts w:ascii="Times New Roman" w:hAnsi="Times New Roman" w:eastAsia="方正仿宋_GBK" w:cs="Times New Roman"/>
          <w:sz w:val="28"/>
          <w:szCs w:val="28"/>
          <w:highlight w:val="none"/>
        </w:rPr>
        <w:t>元/次为标准向甲方支付违约金，出现三次以上</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含三次</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的，乙方应以当月承包费为标准向甲方支付违约金，且甲方有权单方解除本合同并不被视为违约。</w:t>
      </w:r>
    </w:p>
    <w:p w14:paraId="4626B7D3">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（三）对同一故障乙方维修二次后，本合同项内标的物再出现类似问题，乙方除须再次进行维修外，乙方每次每项还需向甲方支付工作成本及违约金人民币</w:t>
      </w:r>
      <w:r>
        <w:rPr>
          <w:rFonts w:ascii="Times New Roman" w:hAnsi="Times New Roman" w:eastAsia="方正仿宋_GBK" w:cs="Times New Roman"/>
          <w:sz w:val="28"/>
          <w:szCs w:val="28"/>
          <w:highlight w:val="none"/>
          <w:u w:val="single"/>
        </w:rPr>
        <w:t>2000</w:t>
      </w:r>
      <w:r>
        <w:rPr>
          <w:rFonts w:ascii="Times New Roman" w:hAnsi="Times New Roman" w:eastAsia="方正仿宋_GBK" w:cs="Times New Roman"/>
          <w:sz w:val="28"/>
          <w:szCs w:val="28"/>
          <w:highlight w:val="none"/>
        </w:rPr>
        <w:t>元。如经历三次以上</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含三次</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维修，仍然不能解决问题，甲方有权另行聘请第三方进行维修，由此引起的相关费用和责任由乙方承担（设备被盗、遗失或非乙方人为原因造成的除外）。</w:t>
      </w:r>
    </w:p>
    <w:p w14:paraId="30D868D9">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（四）现场维保工作完成后，乙方负责将施工现场清理干净，否则甲方有权自行或委托第三方清理打扫</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所产生的费用</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包括但不限于卫生清理运输费等</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由乙方承担。维修过程中给甲方、第三方造成损失的，由乙方赔偿。</w:t>
      </w:r>
    </w:p>
    <w:p w14:paraId="74C3190A">
      <w:pPr>
        <w:topLinePunct/>
        <w:spacing w:line="600" w:lineRule="exact"/>
        <w:ind w:firstLine="560" w:firstLineChars="200"/>
        <w:jc w:val="left"/>
        <w:rPr>
          <w:rFonts w:eastAsia="方正仿宋_GBK"/>
          <w:sz w:val="28"/>
          <w:szCs w:val="28"/>
          <w:highlight w:val="none"/>
        </w:rPr>
      </w:pPr>
      <w:r>
        <w:rPr>
          <w:rFonts w:hint="eastAsia" w:eastAsia="方正仿宋_GBK"/>
          <w:sz w:val="28"/>
          <w:szCs w:val="28"/>
          <w:highlight w:val="none"/>
          <w:lang w:eastAsia="zh-CN"/>
        </w:rPr>
        <w:t>（五）</w:t>
      </w:r>
      <w:r>
        <w:rPr>
          <w:rFonts w:eastAsia="方正仿宋_GBK"/>
          <w:sz w:val="28"/>
          <w:szCs w:val="28"/>
          <w:highlight w:val="none"/>
        </w:rPr>
        <w:t>如在发生火灾或出现起火、冒烟等情形时，甲方的消防设备设施及消防系统未能正常、安全运行或工作的，视为乙方未履行合同约定义务，此等情形每发生一次，乙方应按本合同总金额的</w:t>
      </w:r>
      <w:r>
        <w:rPr>
          <w:rFonts w:eastAsia="方正仿宋_GBK"/>
          <w:sz w:val="28"/>
          <w:szCs w:val="28"/>
          <w:highlight w:val="none"/>
          <w:u w:val="single"/>
        </w:rPr>
        <w:t>5 %</w:t>
      </w:r>
      <w:r>
        <w:rPr>
          <w:rFonts w:eastAsia="方正仿宋_GBK"/>
          <w:sz w:val="28"/>
          <w:szCs w:val="28"/>
          <w:highlight w:val="none"/>
        </w:rPr>
        <w:t>向甲方支付违约金，同时乙方应赔偿甲方因此受到的全部损失（包括但不限于：甲方的火灾损失；甲方因火灾而</w:t>
      </w:r>
      <w:r>
        <w:rPr>
          <w:rFonts w:hint="eastAsia" w:eastAsia="方正仿宋_GBK"/>
          <w:sz w:val="28"/>
          <w:szCs w:val="28"/>
          <w:highlight w:val="none"/>
          <w:lang w:eastAsia="zh-CN"/>
        </w:rPr>
        <w:t>受到</w:t>
      </w:r>
      <w:r>
        <w:rPr>
          <w:rFonts w:eastAsia="方正仿宋_GBK"/>
          <w:sz w:val="28"/>
          <w:szCs w:val="28"/>
          <w:highlight w:val="none"/>
        </w:rPr>
        <w:t>政府部门的行政处罚和刑事处罚；甲方因</w:t>
      </w:r>
      <w:r>
        <w:rPr>
          <w:rFonts w:eastAsia="方正仿宋_GBK"/>
          <w:sz w:val="28"/>
          <w:szCs w:val="28"/>
          <w:highlight w:val="none"/>
          <w:lang w:bidi="ar"/>
        </w:rPr>
        <w:t>受到第三方索赔及</w:t>
      </w:r>
      <w:r>
        <w:rPr>
          <w:rFonts w:eastAsia="方正仿宋_GBK"/>
          <w:sz w:val="28"/>
          <w:szCs w:val="28"/>
          <w:highlight w:val="none"/>
        </w:rPr>
        <w:t>向乙方索赔而发生的诉讼费及律师费</w:t>
      </w:r>
      <w:r>
        <w:rPr>
          <w:rFonts w:eastAsia="方正仿宋_GBK"/>
          <w:sz w:val="28"/>
          <w:szCs w:val="28"/>
          <w:highlight w:val="none"/>
          <w:lang w:bidi="ar"/>
        </w:rPr>
        <w:t>等一切维权费用</w:t>
      </w:r>
      <w:r>
        <w:rPr>
          <w:rFonts w:eastAsia="方正仿宋_GBK"/>
          <w:sz w:val="28"/>
          <w:szCs w:val="28"/>
          <w:highlight w:val="none"/>
        </w:rPr>
        <w:t>）并承担相应的火灾事故责任</w:t>
      </w:r>
      <w:r>
        <w:rPr>
          <w:rFonts w:eastAsia="方正仿宋_GBK"/>
          <w:sz w:val="28"/>
          <w:szCs w:val="28"/>
          <w:highlight w:val="none"/>
          <w:lang w:bidi="ar"/>
        </w:rPr>
        <w:t>及一切赔偿责任</w:t>
      </w:r>
      <w:r>
        <w:rPr>
          <w:rFonts w:eastAsia="方正仿宋_GBK"/>
          <w:sz w:val="28"/>
          <w:szCs w:val="28"/>
          <w:highlight w:val="none"/>
        </w:rPr>
        <w:t>。甲方有权单方解除本合同并要求乙方按照本合同总金额的</w:t>
      </w:r>
      <w:r>
        <w:rPr>
          <w:rFonts w:eastAsia="方正仿宋_GBK"/>
          <w:sz w:val="28"/>
          <w:szCs w:val="28"/>
          <w:highlight w:val="none"/>
          <w:u w:val="single"/>
        </w:rPr>
        <w:t>20%</w:t>
      </w:r>
      <w:r>
        <w:rPr>
          <w:rFonts w:eastAsia="方正仿宋_GBK"/>
          <w:sz w:val="28"/>
          <w:szCs w:val="28"/>
          <w:highlight w:val="none"/>
        </w:rPr>
        <w:t>向甲方支付违约金。</w:t>
      </w:r>
    </w:p>
    <w:p w14:paraId="53A83C0A">
      <w:pPr>
        <w:pStyle w:val="2"/>
        <w:spacing w:line="600" w:lineRule="exact"/>
        <w:ind w:firstLine="560" w:firstLineChars="200"/>
        <w:rPr>
          <w:rFonts w:eastAsia="方正仿宋_GBK"/>
          <w:sz w:val="28"/>
          <w:szCs w:val="28"/>
          <w:highlight w:val="none"/>
        </w:rPr>
      </w:pPr>
      <w:r>
        <w:rPr>
          <w:rFonts w:eastAsia="方正仿宋_GBK"/>
          <w:sz w:val="28"/>
          <w:szCs w:val="28"/>
          <w:highlight w:val="none"/>
        </w:rPr>
        <w:t>（六）合同期内项目负责人更换次数不超过一次，维保人员更换不超过拟派驻人员的50%，每次更换前必须提供书面申请且需取得甲方同意后方可更换，否则视为违约，乙方应按</w:t>
      </w:r>
      <w:r>
        <w:rPr>
          <w:rFonts w:eastAsia="方正仿宋_GBK"/>
          <w:sz w:val="28"/>
          <w:szCs w:val="28"/>
          <w:highlight w:val="none"/>
          <w:u w:val="single"/>
        </w:rPr>
        <w:t>2000</w:t>
      </w:r>
      <w:r>
        <w:rPr>
          <w:rFonts w:eastAsia="方正仿宋_GBK"/>
          <w:sz w:val="28"/>
          <w:szCs w:val="28"/>
          <w:highlight w:val="none"/>
        </w:rPr>
        <w:t>元/人为标准向甲方支付违约金。</w:t>
      </w:r>
    </w:p>
    <w:p w14:paraId="27330381">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（七）未经甲方同意，乙方不得将合同项内工作进行转包、分包，否则甲方有权立即解除合同并要求乙方承担本合同总金额</w:t>
      </w:r>
      <w:r>
        <w:rPr>
          <w:rFonts w:ascii="Times New Roman" w:hAnsi="Times New Roman" w:eastAsia="方正仿宋_GBK" w:cs="Times New Roman"/>
          <w:sz w:val="28"/>
          <w:szCs w:val="28"/>
          <w:highlight w:val="none"/>
          <w:u w:val="single"/>
        </w:rPr>
        <w:t>20%</w:t>
      </w:r>
      <w:r>
        <w:rPr>
          <w:rFonts w:ascii="Times New Roman" w:hAnsi="Times New Roman" w:eastAsia="方正仿宋_GBK" w:cs="Times New Roman"/>
          <w:sz w:val="28"/>
          <w:szCs w:val="28"/>
          <w:highlight w:val="none"/>
        </w:rPr>
        <w:t>的违约金。</w:t>
      </w:r>
    </w:p>
    <w:p w14:paraId="5CA60556">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（八）乙方未按本合同约定的各项标准、要求提供服务的，甲方可每次计收该项目季度维保总服务费</w:t>
      </w:r>
      <w:r>
        <w:rPr>
          <w:rFonts w:ascii="Times New Roman" w:hAnsi="Times New Roman" w:eastAsia="方正仿宋_GBK" w:cs="Times New Roman"/>
          <w:sz w:val="28"/>
          <w:szCs w:val="28"/>
          <w:highlight w:val="none"/>
          <w:u w:val="single"/>
        </w:rPr>
        <w:t>5%</w:t>
      </w:r>
      <w:r>
        <w:rPr>
          <w:rFonts w:ascii="Times New Roman" w:hAnsi="Times New Roman" w:eastAsia="方正仿宋_GBK" w:cs="Times New Roman"/>
          <w:sz w:val="28"/>
          <w:szCs w:val="28"/>
          <w:highlight w:val="none"/>
        </w:rPr>
        <w:t>的违约金。</w:t>
      </w:r>
    </w:p>
    <w:p w14:paraId="4CB9FFF0">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（九）</w:t>
      </w:r>
      <w:r>
        <w:rPr>
          <w:rFonts w:hint="eastAsia" w:eastAsia="方正仿宋_GBK" w:cs="Times New Roman"/>
          <w:color w:val="000000"/>
          <w:sz w:val="28"/>
          <w:szCs w:val="28"/>
          <w:lang w:eastAsia="zh-CN"/>
        </w:rPr>
        <w:t>除合同约定的解约条款外，</w:t>
      </w:r>
      <w:r>
        <w:rPr>
          <w:rFonts w:ascii="Times New Roman" w:hAnsi="Times New Roman" w:eastAsia="方正仿宋_GBK" w:cs="Times New Roman"/>
          <w:sz w:val="28"/>
          <w:szCs w:val="28"/>
          <w:highlight w:val="none"/>
        </w:rPr>
        <w:t>甲乙双方任何一方不得提前终止本合同，如提前终止本合同，违约方应按照本合同总金额的</w:t>
      </w:r>
      <w:r>
        <w:rPr>
          <w:rFonts w:ascii="Times New Roman" w:hAnsi="Times New Roman" w:eastAsia="方正仿宋_GBK" w:cs="Times New Roman"/>
          <w:sz w:val="28"/>
          <w:szCs w:val="28"/>
          <w:highlight w:val="none"/>
          <w:u w:val="single"/>
        </w:rPr>
        <w:t>20%</w:t>
      </w:r>
      <w:r>
        <w:rPr>
          <w:rFonts w:ascii="Times New Roman" w:hAnsi="Times New Roman" w:eastAsia="方正仿宋_GBK" w:cs="Times New Roman"/>
          <w:sz w:val="28"/>
          <w:szCs w:val="28"/>
          <w:highlight w:val="none"/>
        </w:rPr>
        <w:t>向守约方支付违约金。</w:t>
      </w:r>
    </w:p>
    <w:p w14:paraId="629BB083">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第八条  安全工作和考核扣分、处罚标准</w:t>
      </w:r>
    </w:p>
    <w:p w14:paraId="4FDBE677">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（一）乙方应按安全工作有关规定，采取严格、科学的安全防护措施，由于乙方原因（包含乙方工作人员操作失误）造成的事故，所产生的相关责任（包括但不限于人身伤亡、财产损失等责任）由乙方自行承担。</w:t>
      </w:r>
    </w:p>
    <w:p w14:paraId="080ADB53">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（二）乙方现场人员若发生重大伤亡事故，乙方应按有关规定立即报告政府相关部门并通知甲方。甲方为抢救提供必要条件，发生的相关费用由乙方承担。</w:t>
      </w:r>
    </w:p>
    <w:p w14:paraId="3DE13BE0">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三）乙方在动力设备、易燃易爆和高空作业、有限空间进行维护保养时，应拟定书面安全保护措施，经有资格的相关部门审核后方可施工。施工期间，应乙方要求，甲方可指派人员进行跟进和协调。乙方应当为其提供安全保护措施和对因乙方操作不当引起的安全事故负责。</w:t>
      </w:r>
    </w:p>
    <w:p w14:paraId="67A4901F">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（四）在有毒有害环境中施工，乙方必须按有关规定提供相应的防护措施，并承担相关的费用支出。</w:t>
      </w:r>
    </w:p>
    <w:p w14:paraId="30D51583">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五）合同履行的考核方法和考核扣分标准按本合同附件三《消防维保工作考核标准》执行，总分为100分，每月考核得分不得低于90分，得分低于90分，扣除当月服务费5％；得分低于85分，扣除当月服务费10％；得分低于80分，扣除当月服务费20％；连续2次出现或合同期内</w:t>
      </w:r>
      <w:r>
        <w:rPr>
          <w:rFonts w:hint="eastAsia" w:ascii="Times New Roman" w:hAnsi="Times New Roman" w:eastAsia="方正仿宋_GBK" w:cs="Times New Roman"/>
          <w:sz w:val="28"/>
          <w:szCs w:val="28"/>
          <w:highlight w:val="none"/>
        </w:rPr>
        <w:t>累计</w:t>
      </w:r>
      <w:r>
        <w:rPr>
          <w:rFonts w:ascii="Times New Roman" w:hAnsi="Times New Roman" w:eastAsia="方正仿宋_GBK" w:cs="Times New Roman"/>
          <w:sz w:val="28"/>
          <w:szCs w:val="28"/>
          <w:highlight w:val="none"/>
        </w:rPr>
        <w:t>出现3次月考核分低于80分的，甲方有权单方解除合同，履约保证金不予退还且不被视为违约，并要求乙方支付本合同总金额20%的违约金。</w:t>
      </w:r>
    </w:p>
    <w:p w14:paraId="6801D3D6">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第九条  反商业贿赂</w:t>
      </w:r>
    </w:p>
    <w:p w14:paraId="08B3CDDD">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（一）基本定义</w:t>
      </w:r>
    </w:p>
    <w:p w14:paraId="5DAFCFC5">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1.本条（协议）所指的商业贿赂是指：乙方为获取与甲方（含甲方关联公司及机构，下文中“甲方”均指此范围）的合作及合作的利益，乙方或乙方工作人员给予甲方工作人员或其指定关系人的相关直接或间接的不正当利益。</w:t>
      </w:r>
    </w:p>
    <w:p w14:paraId="77F18834">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2.其中不正当利益是指：乙方或乙方工作人员以乙方或个人名义向甲方工作人员或其指定关系人直接或间接赠送礼金、物品、有价证券或采取其他变相手段提供不正当利益，包括但不限于：1）促消费、宣传费、赞助费、科研费、劳务费、咨询费、佣金或报销各种费用、含有金额的会员卡、代币卡（券）、旅游、考察、房屋装修等；2）借款、融资担保、商品赊销、回扣、购物折扣、置业、礼品（如纪念品、节日礼品等）、馈赠、娱乐、招待等；3）提供或介绍就业、就学、参股或参与经营机会等；4）通过分包、转包等形式对甲方工作人员或其指定关系人进行利益输送。</w:t>
      </w:r>
    </w:p>
    <w:p w14:paraId="6EFE34C1">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（二）协助义务与违约责任</w:t>
      </w:r>
    </w:p>
    <w:p w14:paraId="563A6691">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1.乙方理解并同意，甲方任何工作人员、部门不得以任何名义向乙方或乙方工作人员索取或收受商业贿赂；乙方或乙方工作人员不得以任何名义向甲方工作人员或其指定关系人进行商业贿赂。</w:t>
      </w:r>
    </w:p>
    <w:p w14:paraId="1FBDBFFE">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2.乙方理解并同意，如违反约定向甲方工作人员或其指定关系人提供商业贿赂的，将构成乙方根本违约，无论是否造成损害结果，甲方有权采取下列一项或多项措施：1）立即解除双方签订的合作协议，终止合作；2）冻结应付款项等直至甲方相关案件调查结束，且无需承担任何违约责任；3）要求乙方向甲方支付5万元违约金或者支付所涉合同金额的20%作为违约金，以两者中较高者为准。同时，乙方应于甲方发现违约行为之日起5个工作日内支付违约金，如未及时支付，甲方有权从合同款项中直接扣除。</w:t>
      </w:r>
    </w:p>
    <w:p w14:paraId="332221A3">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3.对于乙方，无论是主动还是被动向甲方工作人员或其指定关系人提供商业贿赂的，如果主动向甲方进行投诉举报、提供有效证据或信息、协助甲方追究相关人员责任并挽回经济损失的，甲方将根据实际情形进行考量给予乙方继续合作的机会和/或减免上述违约责任，对于上述情形的处理甲方有完全的判断权和</w:t>
      </w:r>
      <w:r>
        <w:rPr>
          <w:rFonts w:hint="eastAsia" w:eastAsia="方正仿宋_GBK"/>
          <w:kern w:val="0"/>
          <w:sz w:val="28"/>
          <w:szCs w:val="28"/>
          <w:highlight w:val="none"/>
          <w:lang w:eastAsia="zh-CN"/>
        </w:rPr>
        <w:t>主动</w:t>
      </w:r>
      <w:r>
        <w:rPr>
          <w:rFonts w:eastAsia="方正仿宋_GBK"/>
          <w:kern w:val="0"/>
          <w:sz w:val="28"/>
          <w:szCs w:val="28"/>
          <w:highlight w:val="none"/>
        </w:rPr>
        <w:t>权。</w:t>
      </w:r>
    </w:p>
    <w:p w14:paraId="5FF7E852">
      <w:pPr>
        <w:spacing w:line="600" w:lineRule="exact"/>
        <w:jc w:val="center"/>
        <w:rPr>
          <w:rFonts w:eastAsia="方正仿宋_GBK"/>
          <w:b/>
          <w:bCs/>
          <w:sz w:val="28"/>
          <w:szCs w:val="28"/>
          <w:highlight w:val="none"/>
        </w:rPr>
      </w:pPr>
      <w:r>
        <w:rPr>
          <w:rFonts w:eastAsia="方正仿宋_GBK"/>
          <w:b/>
          <w:bCs/>
          <w:sz w:val="28"/>
          <w:szCs w:val="28"/>
          <w:highlight w:val="none"/>
        </w:rPr>
        <w:t>第十条  争议解决及其他</w:t>
      </w:r>
    </w:p>
    <w:p w14:paraId="19F5F7B4">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双方在履行合同中产生争议，应协商解决，协</w:t>
      </w:r>
      <w:r>
        <w:rPr>
          <w:rFonts w:eastAsia="方正仿宋_GBK"/>
          <w:kern w:val="0"/>
          <w:sz w:val="28"/>
          <w:szCs w:val="28"/>
          <w:highlight w:val="none"/>
        </w:rPr>
        <w:drawing>
          <wp:anchor distT="0" distB="0" distL="114300" distR="114300" simplePos="0" relativeHeight="251665408" behindDoc="0" locked="0" layoutInCell="1" allowOverlap="0">
            <wp:simplePos x="0" y="0"/>
            <wp:positionH relativeFrom="page">
              <wp:posOffset>347345</wp:posOffset>
            </wp:positionH>
            <wp:positionV relativeFrom="page">
              <wp:posOffset>3279140</wp:posOffset>
            </wp:positionV>
            <wp:extent cx="8890" cy="4445"/>
            <wp:effectExtent l="0" t="0" r="0" b="0"/>
            <wp:wrapSquare wrapText="bothSides"/>
            <wp:docPr id="18" name="Picture 15577"/>
            <wp:cNvGraphicFramePr/>
            <a:graphic xmlns:a="http://schemas.openxmlformats.org/drawingml/2006/main">
              <a:graphicData uri="http://schemas.openxmlformats.org/drawingml/2006/picture">
                <pic:pic xmlns:pic="http://schemas.openxmlformats.org/drawingml/2006/picture">
                  <pic:nvPicPr>
                    <pic:cNvPr id="18" name="Picture 15577"/>
                    <pic:cNvPicPr/>
                  </pic:nvPicPr>
                  <pic:blipFill>
                    <a:blip r:embed="rId20"/>
                    <a:stretch>
                      <a:fillRect/>
                    </a:stretch>
                  </pic:blipFill>
                  <pic:spPr>
                    <a:xfrm>
                      <a:off x="0" y="0"/>
                      <a:ext cx="8890" cy="4445"/>
                    </a:xfrm>
                    <a:prstGeom prst="rect">
                      <a:avLst/>
                    </a:prstGeom>
                    <a:noFill/>
                    <a:ln>
                      <a:noFill/>
                    </a:ln>
                  </pic:spPr>
                </pic:pic>
              </a:graphicData>
            </a:graphic>
          </wp:anchor>
        </w:drawing>
      </w:r>
      <w:r>
        <w:rPr>
          <w:rFonts w:eastAsia="方正仿宋_GBK"/>
          <w:kern w:val="0"/>
          <w:sz w:val="28"/>
          <w:szCs w:val="28"/>
          <w:highlight w:val="none"/>
        </w:rPr>
        <w:t>商不能达成一致时，应向甲方所在地人民法院提起诉讼。因维权产生的律师费、调查费、公告催告费、诉讼费、保全费、执行费、差旅费、保全担保费等维权费用均由违约方承担。甲乙双方确认双方的工作联系往来文件、发生争议时人民法院送达法律文书除直接送达外，均可按照如下地址及方式</w:t>
      </w:r>
      <w:r>
        <w:rPr>
          <w:rFonts w:hint="eastAsia" w:eastAsia="方正仿宋_GBK"/>
          <w:kern w:val="0"/>
          <w:sz w:val="28"/>
          <w:szCs w:val="28"/>
          <w:highlight w:val="none"/>
          <w:lang w:eastAsia="zh-CN"/>
        </w:rPr>
        <w:t>送达</w:t>
      </w:r>
      <w:r>
        <w:rPr>
          <w:rFonts w:eastAsia="方正仿宋_GBK"/>
          <w:kern w:val="0"/>
          <w:sz w:val="28"/>
          <w:szCs w:val="28"/>
          <w:highlight w:val="none"/>
        </w:rPr>
        <w:t>：</w:t>
      </w:r>
    </w:p>
    <w:p w14:paraId="715A5E4F">
      <w:pPr>
        <w:spacing w:line="600" w:lineRule="exact"/>
        <w:ind w:firstLine="562" w:firstLineChars="200"/>
        <w:jc w:val="left"/>
        <w:rPr>
          <w:rFonts w:eastAsia="方正仿宋_GBK"/>
          <w:b/>
          <w:bCs/>
          <w:kern w:val="0"/>
          <w:sz w:val="28"/>
          <w:szCs w:val="28"/>
          <w:highlight w:val="none"/>
        </w:rPr>
      </w:pPr>
      <w:r>
        <w:rPr>
          <w:rFonts w:eastAsia="方正仿宋_GBK"/>
          <w:b/>
          <w:bCs/>
          <w:kern w:val="0"/>
          <w:sz w:val="28"/>
          <w:szCs w:val="28"/>
          <w:highlight w:val="none"/>
        </w:rPr>
        <w:t>甲方</w:t>
      </w:r>
    </w:p>
    <w:p w14:paraId="2C1418D7">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联系人</w:t>
      </w:r>
      <w:r>
        <w:rPr>
          <w:rFonts w:hint="eastAsia" w:eastAsia="方正仿宋_GBK"/>
          <w:kern w:val="0"/>
          <w:sz w:val="28"/>
          <w:szCs w:val="28"/>
          <w:highlight w:val="none"/>
          <w:lang w:eastAsia="zh-CN"/>
        </w:rPr>
        <w:t>：</w:t>
      </w:r>
    </w:p>
    <w:p w14:paraId="6CB66139">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联系电话：</w:t>
      </w:r>
    </w:p>
    <w:p w14:paraId="3F746F3A">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联系地址：</w:t>
      </w:r>
    </w:p>
    <w:p w14:paraId="719D94FA">
      <w:pPr>
        <w:spacing w:line="600" w:lineRule="exact"/>
        <w:ind w:firstLine="562" w:firstLineChars="200"/>
        <w:jc w:val="left"/>
        <w:rPr>
          <w:rFonts w:eastAsia="方正仿宋_GBK"/>
          <w:b/>
          <w:bCs/>
          <w:kern w:val="0"/>
          <w:sz w:val="28"/>
          <w:szCs w:val="28"/>
          <w:highlight w:val="none"/>
        </w:rPr>
      </w:pPr>
      <w:r>
        <w:rPr>
          <w:rFonts w:eastAsia="方正仿宋_GBK"/>
          <w:b/>
          <w:bCs/>
          <w:kern w:val="0"/>
          <w:sz w:val="28"/>
          <w:szCs w:val="28"/>
          <w:highlight w:val="none"/>
        </w:rPr>
        <w:t>乙方</w:t>
      </w:r>
    </w:p>
    <w:p w14:paraId="5C07F628">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联系人：</w:t>
      </w:r>
    </w:p>
    <w:p w14:paraId="1C72AAB3">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联系电话：</w:t>
      </w:r>
    </w:p>
    <w:p w14:paraId="30126E12">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联系地址：</w:t>
      </w:r>
    </w:p>
    <w:p w14:paraId="33AD3439">
      <w:pPr>
        <w:spacing w:line="600" w:lineRule="exact"/>
        <w:ind w:firstLine="560" w:firstLineChars="200"/>
        <w:jc w:val="left"/>
        <w:rPr>
          <w:rFonts w:eastAsia="方正仿宋_GBK"/>
          <w:sz w:val="28"/>
          <w:szCs w:val="28"/>
          <w:highlight w:val="none"/>
        </w:rPr>
      </w:pPr>
      <w:r>
        <w:rPr>
          <w:rFonts w:eastAsia="方正仿宋_GBK"/>
          <w:kern w:val="0"/>
          <w:sz w:val="28"/>
          <w:szCs w:val="28"/>
          <w:highlight w:val="none"/>
        </w:rPr>
        <w:t>按照该地址送达的，视为当事人签收；受送达人拒收的，不影响送达效力。一方变更地址的应当提前三日书面通知对方，否则按照前述地址送达的视为有效送达。</w:t>
      </w:r>
    </w:p>
    <w:p w14:paraId="3F8AEE18">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第十一条  合同的生效、解除与终止</w:t>
      </w:r>
    </w:p>
    <w:p w14:paraId="296B0F86">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（一）合同甲、乙双方法定代表人或其授权委托人签字并加盖单位公章后合同生效，合同期满后，合同自动失效。</w:t>
      </w:r>
    </w:p>
    <w:p w14:paraId="1445364B">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（二）本合同有效期到期前三十天，甲、乙双方可以商定合同的延续或终止事宜。</w:t>
      </w:r>
    </w:p>
    <w:p w14:paraId="1B4BAEB2">
      <w:pPr>
        <w:spacing w:line="600" w:lineRule="exact"/>
        <w:ind w:firstLine="560" w:firstLineChars="200"/>
        <w:jc w:val="left"/>
        <w:rPr>
          <w:rFonts w:eastAsia="方正仿宋_GBK"/>
          <w:kern w:val="0"/>
          <w:sz w:val="28"/>
          <w:szCs w:val="28"/>
          <w:highlight w:val="none"/>
        </w:rPr>
      </w:pPr>
      <w:r>
        <w:rPr>
          <w:rFonts w:eastAsia="方正仿宋_GBK"/>
          <w:sz w:val="28"/>
          <w:szCs w:val="28"/>
          <w:highlight w:val="none"/>
        </w:rPr>
        <w:t>（三）合同期内甲方对乙方的消防维保工作每月进行一次全面评估，</w:t>
      </w:r>
      <w:r>
        <w:rPr>
          <w:rFonts w:eastAsia="方正仿宋_GBK"/>
          <w:kern w:val="0"/>
          <w:sz w:val="28"/>
          <w:szCs w:val="28"/>
          <w:highlight w:val="none"/>
        </w:rPr>
        <w:t>若评估的结果为乙方</w:t>
      </w:r>
      <w:r>
        <w:rPr>
          <w:rFonts w:eastAsia="方正仿宋_GBK"/>
          <w:sz w:val="28"/>
          <w:szCs w:val="28"/>
          <w:highlight w:val="none"/>
        </w:rPr>
        <w:t>连续2次出现或合同期内累积出现3次月考核分</w:t>
      </w:r>
      <w:r>
        <w:rPr>
          <w:rFonts w:eastAsia="方正仿宋_GBK"/>
          <w:kern w:val="0"/>
          <w:sz w:val="28"/>
          <w:szCs w:val="28"/>
          <w:highlight w:val="none"/>
        </w:rPr>
        <w:t>低于80分，甲方有权解除本合同</w:t>
      </w:r>
      <w:r>
        <w:rPr>
          <w:rFonts w:eastAsia="方正仿宋_GBK"/>
          <w:kern w:val="0"/>
          <w:sz w:val="28"/>
          <w:szCs w:val="28"/>
          <w:highlight w:val="none"/>
          <w:lang w:eastAsia="zh-TW"/>
        </w:rPr>
        <w:t>而不必</w:t>
      </w:r>
      <w:r>
        <w:rPr>
          <w:rFonts w:hint="eastAsia" w:eastAsia="方正仿宋_GBK"/>
          <w:kern w:val="0"/>
          <w:sz w:val="28"/>
          <w:szCs w:val="28"/>
          <w:highlight w:val="none"/>
          <w:lang w:eastAsia="zh-CN"/>
        </w:rPr>
        <w:t>做任何赔偿</w:t>
      </w:r>
      <w:r>
        <w:rPr>
          <w:rFonts w:eastAsia="方正仿宋_GBK"/>
          <w:kern w:val="0"/>
          <w:sz w:val="28"/>
          <w:szCs w:val="28"/>
          <w:highlight w:val="none"/>
        </w:rPr>
        <w:t>。</w:t>
      </w:r>
    </w:p>
    <w:p w14:paraId="61EBDA6E">
      <w:pPr>
        <w:pStyle w:val="18"/>
        <w:spacing w:before="0" w:beforeAutospacing="0" w:after="0" w:afterAutospacing="0" w:line="600" w:lineRule="exact"/>
        <w:ind w:firstLine="560" w:firstLineChars="200"/>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（四）</w:t>
      </w:r>
      <w:r>
        <w:rPr>
          <w:rFonts w:eastAsia="方正仿宋_GBK"/>
          <w:sz w:val="28"/>
          <w:szCs w:val="28"/>
          <w:highlight w:val="none"/>
        </w:rPr>
        <w:t>合同期内</w:t>
      </w:r>
      <w:r>
        <w:rPr>
          <w:rFonts w:hint="eastAsia" w:eastAsia="方正仿宋_GBK"/>
          <w:sz w:val="28"/>
          <w:szCs w:val="28"/>
          <w:highlight w:val="none"/>
          <w:lang w:val="en-US" w:eastAsia="zh-CN"/>
        </w:rPr>
        <w:t>因</w:t>
      </w:r>
      <w:r>
        <w:rPr>
          <w:rFonts w:eastAsia="方正仿宋_GBK"/>
          <w:sz w:val="28"/>
          <w:szCs w:val="28"/>
          <w:highlight w:val="none"/>
        </w:rPr>
        <w:t>甲方</w:t>
      </w:r>
      <w:r>
        <w:rPr>
          <w:rFonts w:hint="eastAsia" w:eastAsia="方正仿宋_GBK"/>
          <w:sz w:val="28"/>
          <w:szCs w:val="28"/>
          <w:highlight w:val="none"/>
          <w:lang w:val="en-US" w:eastAsia="zh-CN"/>
        </w:rPr>
        <w:t>公司发展需要，可提前终止合同且不承担违约责任。但甲方需提前30天书面告知乙方。</w:t>
      </w:r>
    </w:p>
    <w:p w14:paraId="584514CF">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（五）合同期满后，甲、乙双方协商移交事项，确认</w:t>
      </w:r>
      <w:r>
        <w:rPr>
          <w:rFonts w:hint="eastAsia" w:ascii="Times New Roman" w:hAnsi="Times New Roman" w:eastAsia="方正仿宋_GBK" w:cs="Times New Roman"/>
          <w:sz w:val="28"/>
          <w:szCs w:val="28"/>
          <w:highlight w:val="none"/>
          <w:lang w:eastAsia="zh-CN"/>
        </w:rPr>
        <w:t>所有</w:t>
      </w:r>
      <w:r>
        <w:rPr>
          <w:rFonts w:ascii="Times New Roman" w:hAnsi="Times New Roman" w:eastAsia="方正仿宋_GBK" w:cs="Times New Roman"/>
          <w:sz w:val="28"/>
          <w:szCs w:val="28"/>
          <w:highlight w:val="none"/>
        </w:rPr>
        <w:t>保养系统正常运行后，甲方书面确认合同履行完毕并于1个月内结清所有余款。</w:t>
      </w:r>
    </w:p>
    <w:p w14:paraId="174A7966">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六</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本合同未尽事宜，按《中华人民共和国民法典》有关规定办理。</w:t>
      </w:r>
    </w:p>
    <w:p w14:paraId="1469842A">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第十二条  不可抗力</w:t>
      </w:r>
    </w:p>
    <w:p w14:paraId="2D18A543">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（一）不可抗力条件</w:t>
      </w:r>
    </w:p>
    <w:p w14:paraId="448621EE">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是指签约双方中的一方由于战争及严重的火灾、水灾、台风、地震等不可抗力事件影响合同的执行。</w:t>
      </w:r>
    </w:p>
    <w:p w14:paraId="27C5F690">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（二）不可抗力的处理办法</w:t>
      </w:r>
    </w:p>
    <w:p w14:paraId="7202FD3B">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1.受事件影响的一方应尽快将所发生的不可抗力事件的情况以电传或传真通知另一方，并在14日内以特快专递将有关当局出具的证明文件提交给另一方审阅确认。</w:t>
      </w:r>
    </w:p>
    <w:p w14:paraId="056C4971">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2.如不可抗力事件延续到20日以上时，双方应通过友好协商解决合同继续履行的问题。</w:t>
      </w:r>
    </w:p>
    <w:p w14:paraId="3C2083B0">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3.发生事件的一方应始终采取相关合理的措施以减少由于不可抗力所导致的拖期。</w:t>
      </w:r>
    </w:p>
    <w:p w14:paraId="205790C8">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4.当不可抗力事件消除后，受事件影响的一方应尽快以电传或传真通知另一方，并以特快专递证实。</w:t>
      </w:r>
    </w:p>
    <w:p w14:paraId="4FDC2E81">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5.当事人迟延履行后再次发生不可抗力的，不能免除责任。</w:t>
      </w:r>
    </w:p>
    <w:p w14:paraId="7BF42702">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 xml:space="preserve">第十三条  </w:t>
      </w:r>
      <w:r>
        <w:rPr>
          <w:rFonts w:eastAsia="方正仿宋_GBK"/>
          <w:b/>
          <w:bCs/>
          <w:sz w:val="28"/>
          <w:szCs w:val="28"/>
          <w:highlight w:val="none"/>
        </w:rPr>
        <w:t>账户信息</w:t>
      </w:r>
    </w:p>
    <w:p w14:paraId="3E4030DB">
      <w:pPr>
        <w:spacing w:line="600" w:lineRule="exact"/>
        <w:ind w:firstLine="560" w:firstLineChars="200"/>
        <w:jc w:val="left"/>
        <w:rPr>
          <w:rFonts w:eastAsia="方正仿宋_GBK"/>
          <w:kern w:val="0"/>
          <w:sz w:val="28"/>
          <w:szCs w:val="28"/>
          <w:highlight w:val="none"/>
        </w:rPr>
      </w:pPr>
      <w:r>
        <w:rPr>
          <w:rFonts w:eastAsia="方正仿宋_GBK"/>
          <w:sz w:val="28"/>
          <w:szCs w:val="28"/>
          <w:highlight w:val="none"/>
        </w:rPr>
        <w:t>（一）</w:t>
      </w:r>
      <w:r>
        <w:rPr>
          <w:rFonts w:eastAsia="方正仿宋_GBK"/>
          <w:kern w:val="0"/>
          <w:sz w:val="28"/>
          <w:szCs w:val="28"/>
          <w:highlight w:val="none"/>
        </w:rPr>
        <w:t>甲方开票信息及账户：</w:t>
      </w:r>
    </w:p>
    <w:p w14:paraId="39874CB2">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eastAsia" w:ascii="Times New Roman" w:hAnsi="Times New Roman" w:eastAsia="方正仿宋_GBK" w:cs="Times New Roman"/>
          <w:color w:val="000000"/>
          <w:sz w:val="28"/>
          <w:szCs w:val="28"/>
          <w:highlight w:val="none"/>
          <w:lang w:eastAsia="zh-CN"/>
        </w:rPr>
      </w:pPr>
      <w:r>
        <w:rPr>
          <w:rFonts w:hint="default" w:ascii="Times New Roman" w:hAnsi="Times New Roman" w:eastAsia="方正仿宋_GBK" w:cs="Times New Roman"/>
          <w:color w:val="000000"/>
          <w:sz w:val="28"/>
          <w:szCs w:val="28"/>
          <w:highlight w:val="none"/>
        </w:rPr>
        <w:t>公司名称：</w:t>
      </w:r>
      <w:r>
        <w:rPr>
          <w:rFonts w:hint="eastAsia" w:ascii="Times New Roman" w:hAnsi="Times New Roman" w:eastAsia="方正仿宋_GBK" w:cs="Times New Roman"/>
          <w:color w:val="000000"/>
          <w:sz w:val="28"/>
          <w:szCs w:val="28"/>
          <w:highlight w:val="none"/>
          <w:u w:val="single"/>
          <w:lang w:eastAsia="zh-CN"/>
        </w:rPr>
        <w:t>重庆通邑卫士智慧生活服务有限公司</w:t>
      </w:r>
    </w:p>
    <w:p w14:paraId="73763043">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社会信用代码：</w:t>
      </w:r>
      <w:r>
        <w:rPr>
          <w:rFonts w:hint="default" w:ascii="Times New Roman" w:hAnsi="Times New Roman" w:eastAsia="方正仿宋_GBK" w:cs="Times New Roman"/>
          <w:color w:val="000000"/>
          <w:sz w:val="28"/>
          <w:szCs w:val="28"/>
          <w:highlight w:val="none"/>
          <w:u w:val="single"/>
        </w:rPr>
        <w:t>91500108MAABR5292U</w:t>
      </w:r>
    </w:p>
    <w:p w14:paraId="43DD660B">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rPr>
      </w:pPr>
      <w:r>
        <w:rPr>
          <w:rFonts w:hint="default" w:ascii="Times New Roman" w:hAnsi="Times New Roman" w:eastAsia="方正仿宋_GBK" w:cs="Times New Roman"/>
          <w:color w:val="000000"/>
          <w:sz w:val="28"/>
          <w:szCs w:val="28"/>
          <w:highlight w:val="none"/>
        </w:rPr>
        <w:t>银行账号：</w:t>
      </w:r>
      <w:r>
        <w:rPr>
          <w:rFonts w:hint="default" w:ascii="Times New Roman" w:hAnsi="Times New Roman" w:eastAsia="方正仿宋_GBK" w:cs="Times New Roman"/>
          <w:color w:val="000000"/>
          <w:sz w:val="28"/>
          <w:szCs w:val="28"/>
          <w:highlight w:val="none"/>
          <w:u w:val="single"/>
        </w:rPr>
        <w:t>648680030</w:t>
      </w:r>
    </w:p>
    <w:p w14:paraId="69162593">
      <w:pPr>
        <w:keepNext w:val="0"/>
        <w:keepLines w:val="0"/>
        <w:pageBreakBefore w:val="0"/>
        <w:widowControl w:val="0"/>
        <w:kinsoku/>
        <w:wordWrap/>
        <w:overflowPunct/>
        <w:topLinePunct w:val="0"/>
        <w:autoSpaceDE/>
        <w:autoSpaceDN/>
        <w:bidi w:val="0"/>
        <w:adjustRightInd/>
        <w:snapToGrid/>
        <w:spacing w:line="600" w:lineRule="exact"/>
        <w:ind w:firstLine="840" w:firstLineChars="300"/>
        <w:textAlignment w:val="auto"/>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开户银行：</w:t>
      </w:r>
      <w:r>
        <w:rPr>
          <w:rFonts w:hint="default" w:ascii="Times New Roman" w:hAnsi="Times New Roman" w:eastAsia="方正仿宋_GBK" w:cs="Times New Roman"/>
          <w:color w:val="000000"/>
          <w:sz w:val="28"/>
          <w:szCs w:val="28"/>
          <w:highlight w:val="none"/>
          <w:u w:val="single"/>
        </w:rPr>
        <w:t>民生银行南坪支行</w:t>
      </w:r>
    </w:p>
    <w:p w14:paraId="55EA8E92">
      <w:pPr>
        <w:spacing w:line="600" w:lineRule="exact"/>
        <w:ind w:firstLine="840" w:firstLineChars="300"/>
        <w:jc w:val="left"/>
        <w:rPr>
          <w:rFonts w:hint="default" w:ascii="Times New Roman" w:hAnsi="Times New Roman" w:eastAsia="方正仿宋_GBK" w:cs="Times New Roman"/>
          <w:color w:val="000000"/>
          <w:sz w:val="28"/>
          <w:szCs w:val="28"/>
          <w:highlight w:val="none"/>
          <w:u w:val="single"/>
        </w:rPr>
      </w:pPr>
      <w:r>
        <w:rPr>
          <w:rFonts w:hint="default" w:ascii="Times New Roman" w:hAnsi="Times New Roman" w:eastAsia="方正仿宋_GBK" w:cs="Times New Roman"/>
          <w:color w:val="000000"/>
          <w:sz w:val="28"/>
          <w:szCs w:val="28"/>
          <w:highlight w:val="none"/>
        </w:rPr>
        <w:t>公司地址及电话：</w:t>
      </w:r>
      <w:r>
        <w:rPr>
          <w:rFonts w:hint="default" w:ascii="Times New Roman" w:hAnsi="Times New Roman" w:eastAsia="方正仿宋_GBK" w:cs="Times New Roman"/>
          <w:color w:val="000000"/>
          <w:sz w:val="28"/>
          <w:szCs w:val="28"/>
          <w:highlight w:val="none"/>
          <w:u w:val="single"/>
        </w:rPr>
        <w:t>重庆市南岸区腾龙大道58号，023-61751773</w:t>
      </w:r>
    </w:p>
    <w:p w14:paraId="079FC2FB">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（二）甲方可将本合同项下款项支付至乙方以下银行账户，乙方应对该收款账户的真实性、准确性及合法性负责：</w:t>
      </w:r>
    </w:p>
    <w:p w14:paraId="73A77147">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 xml:space="preserve">公司名称： </w:t>
      </w:r>
    </w:p>
    <w:p w14:paraId="69DAABCB">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 xml:space="preserve">社会信用代码： </w:t>
      </w:r>
    </w:p>
    <w:p w14:paraId="5DD4C57E">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 xml:space="preserve">银行账号： </w:t>
      </w:r>
    </w:p>
    <w:p w14:paraId="083DC153">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 xml:space="preserve">开户银行： </w:t>
      </w:r>
    </w:p>
    <w:p w14:paraId="1627FF24">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 xml:space="preserve">公司地址及电话： </w:t>
      </w:r>
    </w:p>
    <w:p w14:paraId="77C9A013">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乙方如需变更该收款账户的，必须提前七个工作日书面通知甲方，否则产生的一切责任由乙方自行承担。</w:t>
      </w:r>
    </w:p>
    <w:p w14:paraId="16B31538">
      <w:pPr>
        <w:spacing w:line="600" w:lineRule="exact"/>
        <w:jc w:val="center"/>
        <w:rPr>
          <w:rFonts w:eastAsia="方正仿宋_GBK"/>
          <w:b/>
          <w:bCs/>
          <w:sz w:val="28"/>
          <w:szCs w:val="28"/>
          <w:highlight w:val="none"/>
        </w:rPr>
      </w:pPr>
      <w:r>
        <w:rPr>
          <w:rFonts w:eastAsia="方正仿宋_GBK"/>
          <w:b/>
          <w:bCs/>
          <w:sz w:val="28"/>
          <w:szCs w:val="28"/>
          <w:highlight w:val="none"/>
        </w:rPr>
        <w:t xml:space="preserve">第十四条  附件及附件效力 </w:t>
      </w:r>
    </w:p>
    <w:p w14:paraId="15EBAEA8">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（一）附件与合同具有同等的法律效力。但条款有冲突时，以本合同为准。本合同附件包括但不限于： </w:t>
      </w:r>
    </w:p>
    <w:p w14:paraId="41AC0F55">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附件一</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 xml:space="preserve"> 《消防系统维修保养标准》</w:t>
      </w:r>
    </w:p>
    <w:p w14:paraId="79EE7349">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附件二</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 xml:space="preserve"> 《消防维保工作考核标准》</w:t>
      </w:r>
    </w:p>
    <w:p w14:paraId="50C22926">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附件三</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 xml:space="preserve"> 《免费维修、更换材料清单》</w:t>
      </w:r>
    </w:p>
    <w:p w14:paraId="2AB1F543">
      <w:pPr>
        <w:pStyle w:val="18"/>
        <w:spacing w:before="0" w:beforeAutospacing="0" w:after="0" w:afterAutospacing="0" w:line="600" w:lineRule="exact"/>
        <w:ind w:firstLine="560" w:firstLineChars="200"/>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附件四</w:t>
      </w:r>
      <w:r>
        <w:rPr>
          <w:rFonts w:hint="eastAsia" w:ascii="Times New Roman" w:hAnsi="Times New Roman" w:eastAsia="方正仿宋_GBK" w:cs="Times New Roman"/>
          <w:sz w:val="28"/>
          <w:szCs w:val="28"/>
          <w:highlight w:val="none"/>
          <w:lang w:eastAsia="zh-CN"/>
        </w:rPr>
        <w:t>：</w:t>
      </w:r>
      <w:r>
        <w:rPr>
          <w:rFonts w:ascii="Times New Roman" w:hAnsi="Times New Roman" w:eastAsia="方正仿宋_GBK" w:cs="Times New Roman"/>
          <w:sz w:val="28"/>
          <w:szCs w:val="28"/>
          <w:highlight w:val="none"/>
        </w:rPr>
        <w:t xml:space="preserve"> 《外委单位安全管理协议》</w:t>
      </w:r>
    </w:p>
    <w:p w14:paraId="437E17B3">
      <w:pPr>
        <w:pStyle w:val="18"/>
        <w:spacing w:before="0" w:beforeAutospacing="0" w:after="0" w:afterAutospacing="0" w:line="600" w:lineRule="exact"/>
        <w:ind w:firstLine="560" w:firstLineChars="200"/>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附件五：乙方营业执照及资质证明</w:t>
      </w:r>
    </w:p>
    <w:p w14:paraId="549D42F4">
      <w:pPr>
        <w:pStyle w:val="18"/>
        <w:spacing w:before="0" w:beforeAutospacing="0" w:after="0" w:afterAutospacing="0" w:line="600" w:lineRule="exact"/>
        <w:ind w:firstLine="560" w:firstLineChars="200"/>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附件六：拟指派工作人员信息及资质证明</w:t>
      </w:r>
    </w:p>
    <w:p w14:paraId="78226663">
      <w:pPr>
        <w:adjustRightInd w:val="0"/>
        <w:spacing w:line="600" w:lineRule="exact"/>
        <w:jc w:val="center"/>
        <w:rPr>
          <w:rFonts w:eastAsia="方正仿宋_GBK"/>
          <w:b/>
          <w:kern w:val="0"/>
          <w:sz w:val="28"/>
          <w:szCs w:val="28"/>
          <w:highlight w:val="none"/>
        </w:rPr>
      </w:pPr>
      <w:r>
        <w:rPr>
          <w:rFonts w:eastAsia="方正仿宋_GBK"/>
          <w:b/>
          <w:kern w:val="0"/>
          <w:sz w:val="28"/>
          <w:szCs w:val="28"/>
          <w:highlight w:val="none"/>
        </w:rPr>
        <w:t>第十五条  合同的份数</w:t>
      </w:r>
    </w:p>
    <w:p w14:paraId="434ADDBD">
      <w:pPr>
        <w:spacing w:line="600" w:lineRule="exact"/>
        <w:ind w:firstLine="560" w:firstLineChars="200"/>
        <w:jc w:val="left"/>
        <w:rPr>
          <w:rFonts w:eastAsia="方正仿宋_GBK"/>
          <w:kern w:val="0"/>
          <w:sz w:val="28"/>
          <w:szCs w:val="28"/>
          <w:highlight w:val="none"/>
        </w:rPr>
      </w:pPr>
      <w:r>
        <w:rPr>
          <w:rFonts w:eastAsia="方正仿宋_GBK"/>
          <w:kern w:val="0"/>
          <w:sz w:val="28"/>
          <w:szCs w:val="28"/>
          <w:highlight w:val="none"/>
        </w:rPr>
        <w:t>本合同一式</w:t>
      </w:r>
      <w:r>
        <w:rPr>
          <w:rFonts w:hint="eastAsia" w:eastAsia="方正仿宋_GBK"/>
          <w:kern w:val="0"/>
          <w:sz w:val="28"/>
          <w:szCs w:val="28"/>
          <w:highlight w:val="none"/>
        </w:rPr>
        <w:t>陆</w:t>
      </w:r>
      <w:r>
        <w:rPr>
          <w:rFonts w:eastAsia="方正仿宋_GBK"/>
          <w:kern w:val="0"/>
          <w:sz w:val="28"/>
          <w:szCs w:val="28"/>
          <w:highlight w:val="none"/>
        </w:rPr>
        <w:t>份，甲方持伍份，乙方持</w:t>
      </w:r>
      <w:r>
        <w:rPr>
          <w:rFonts w:hint="eastAsia" w:eastAsia="方正仿宋_GBK"/>
          <w:kern w:val="0"/>
          <w:sz w:val="28"/>
          <w:szCs w:val="28"/>
          <w:highlight w:val="none"/>
        </w:rPr>
        <w:t>壹</w:t>
      </w:r>
      <w:r>
        <w:rPr>
          <w:rFonts w:eastAsia="方正仿宋_GBK"/>
          <w:kern w:val="0"/>
          <w:sz w:val="28"/>
          <w:szCs w:val="28"/>
          <w:highlight w:val="none"/>
        </w:rPr>
        <w:t>份，均</w:t>
      </w:r>
      <w:r>
        <w:rPr>
          <w:rFonts w:hint="eastAsia" w:eastAsia="方正仿宋_GBK"/>
          <w:kern w:val="0"/>
          <w:sz w:val="28"/>
          <w:szCs w:val="28"/>
          <w:highlight w:val="none"/>
          <w:lang w:eastAsia="zh-CN"/>
        </w:rPr>
        <w:t>具有</w:t>
      </w:r>
      <w:r>
        <w:rPr>
          <w:rFonts w:eastAsia="方正仿宋_GBK"/>
          <w:kern w:val="0"/>
          <w:sz w:val="28"/>
          <w:szCs w:val="28"/>
          <w:highlight w:val="none"/>
        </w:rPr>
        <w:t>同等法律效力，本合同经双方签字并盖章后生效。</w:t>
      </w:r>
    </w:p>
    <w:p w14:paraId="39964DF1">
      <w:pPr>
        <w:rPr>
          <w:rFonts w:eastAsia="方正仿宋_GBK"/>
          <w:bCs/>
          <w:sz w:val="28"/>
          <w:szCs w:val="28"/>
          <w:highlight w:val="none"/>
        </w:rPr>
      </w:pPr>
    </w:p>
    <w:p w14:paraId="7E899E50">
      <w:pPr>
        <w:pStyle w:val="5"/>
        <w:spacing w:before="0" w:after="0"/>
        <w:rPr>
          <w:rFonts w:eastAsia="方正仿宋_GBK"/>
          <w:b w:val="0"/>
          <w:sz w:val="28"/>
          <w:szCs w:val="28"/>
          <w:highlight w:val="none"/>
        </w:rPr>
      </w:pPr>
    </w:p>
    <w:p w14:paraId="3145B5B0">
      <w:pPr>
        <w:pStyle w:val="5"/>
        <w:spacing w:before="0" w:after="0"/>
        <w:rPr>
          <w:rFonts w:eastAsia="方正仿宋_GBK"/>
          <w:b w:val="0"/>
          <w:sz w:val="28"/>
          <w:szCs w:val="28"/>
          <w:highlight w:val="none"/>
        </w:rPr>
      </w:pPr>
      <w:r>
        <w:rPr>
          <w:rFonts w:eastAsia="方正仿宋_GBK"/>
          <w:b w:val="0"/>
          <w:sz w:val="28"/>
          <w:szCs w:val="28"/>
          <w:highlight w:val="none"/>
        </w:rPr>
        <w:t>（以下无正文，为合同签署页）</w:t>
      </w:r>
    </w:p>
    <w:p w14:paraId="59501E1D">
      <w:pPr>
        <w:rPr>
          <w:highlight w:val="none"/>
        </w:rPr>
      </w:pPr>
    </w:p>
    <w:p w14:paraId="360666A9">
      <w:pPr>
        <w:pStyle w:val="5"/>
        <w:spacing w:before="0" w:after="0"/>
        <w:rPr>
          <w:rFonts w:eastAsia="方正仿宋_GBK"/>
          <w:b w:val="0"/>
          <w:sz w:val="28"/>
          <w:szCs w:val="28"/>
          <w:highlight w:val="none"/>
        </w:rPr>
      </w:pPr>
    </w:p>
    <w:p w14:paraId="721190A2">
      <w:pPr>
        <w:pStyle w:val="5"/>
        <w:spacing w:before="0" w:after="0"/>
        <w:rPr>
          <w:rFonts w:eastAsia="方正仿宋_GBK"/>
          <w:b w:val="0"/>
          <w:sz w:val="28"/>
          <w:szCs w:val="28"/>
          <w:highlight w:val="none"/>
        </w:rPr>
      </w:pPr>
      <w:r>
        <w:rPr>
          <w:rFonts w:eastAsia="方正仿宋_GBK"/>
          <w:b w:val="0"/>
          <w:sz w:val="28"/>
          <w:szCs w:val="28"/>
          <w:highlight w:val="none"/>
        </w:rPr>
        <w:t>（本页无正文，为合同签署页）</w:t>
      </w:r>
    </w:p>
    <w:p w14:paraId="0A8133B3">
      <w:pPr>
        <w:spacing w:line="360" w:lineRule="auto"/>
        <w:rPr>
          <w:rFonts w:eastAsia="方正仿宋_GBK"/>
          <w:bCs/>
          <w:sz w:val="28"/>
          <w:szCs w:val="28"/>
          <w:highlight w:val="none"/>
        </w:rPr>
      </w:pPr>
    </w:p>
    <w:p w14:paraId="5172B294">
      <w:pPr>
        <w:spacing w:line="360" w:lineRule="auto"/>
        <w:rPr>
          <w:rFonts w:eastAsia="方正仿宋_GBK"/>
          <w:bCs/>
          <w:sz w:val="28"/>
          <w:szCs w:val="28"/>
          <w:highlight w:val="none"/>
        </w:rPr>
      </w:pPr>
    </w:p>
    <w:p w14:paraId="3E818083">
      <w:pPr>
        <w:pStyle w:val="22"/>
        <w:rPr>
          <w:rFonts w:ascii="Times New Roman" w:hAnsi="Times New Roman"/>
          <w:highlight w:val="none"/>
        </w:rPr>
      </w:pPr>
    </w:p>
    <w:p w14:paraId="2AE0001A">
      <w:pPr>
        <w:spacing w:line="600" w:lineRule="exact"/>
        <w:rPr>
          <w:rFonts w:eastAsia="方正仿宋_GBK"/>
          <w:color w:val="000000"/>
          <w:sz w:val="28"/>
          <w:szCs w:val="28"/>
          <w:highlight w:val="none"/>
        </w:rPr>
      </w:pPr>
      <w:r>
        <w:rPr>
          <w:rFonts w:eastAsia="方正仿宋_GBK"/>
          <w:color w:val="000000"/>
          <w:sz w:val="28"/>
          <w:szCs w:val="28"/>
          <w:highlight w:val="none"/>
        </w:rPr>
        <w:t xml:space="preserve">甲 方（盖章）：                   </w:t>
      </w:r>
    </w:p>
    <w:p w14:paraId="63C3E562">
      <w:pPr>
        <w:spacing w:line="600" w:lineRule="exact"/>
        <w:rPr>
          <w:rFonts w:eastAsia="方正仿宋_GBK"/>
          <w:bCs/>
          <w:color w:val="000000"/>
          <w:sz w:val="28"/>
          <w:szCs w:val="28"/>
          <w:highlight w:val="none"/>
        </w:rPr>
      </w:pPr>
      <w:r>
        <w:rPr>
          <w:rFonts w:eastAsia="方正仿宋_GBK"/>
          <w:bCs/>
          <w:color w:val="000000"/>
          <w:sz w:val="28"/>
          <w:szCs w:val="28"/>
          <w:highlight w:val="none"/>
        </w:rPr>
        <w:t>法定代表人或代理人：</w:t>
      </w:r>
    </w:p>
    <w:p w14:paraId="38B06D1E">
      <w:pPr>
        <w:spacing w:line="600" w:lineRule="exact"/>
        <w:rPr>
          <w:rFonts w:eastAsia="方正仿宋_GBK"/>
          <w:color w:val="000000"/>
          <w:sz w:val="28"/>
          <w:szCs w:val="28"/>
          <w:highlight w:val="none"/>
        </w:rPr>
      </w:pPr>
      <w:r>
        <w:rPr>
          <w:rFonts w:eastAsia="方正仿宋_GBK"/>
          <w:color w:val="000000"/>
          <w:sz w:val="28"/>
          <w:szCs w:val="28"/>
          <w:highlight w:val="none"/>
        </w:rPr>
        <w:t xml:space="preserve">经办人：                         </w:t>
      </w:r>
    </w:p>
    <w:p w14:paraId="72F73708">
      <w:pPr>
        <w:spacing w:line="600" w:lineRule="exact"/>
        <w:rPr>
          <w:rFonts w:eastAsia="方正仿宋_GBK"/>
          <w:color w:val="000000"/>
          <w:sz w:val="28"/>
          <w:szCs w:val="28"/>
          <w:highlight w:val="none"/>
        </w:rPr>
      </w:pPr>
      <w:r>
        <w:rPr>
          <w:rFonts w:eastAsia="方正仿宋_GBK"/>
          <w:color w:val="000000"/>
          <w:sz w:val="28"/>
          <w:szCs w:val="28"/>
          <w:highlight w:val="none"/>
        </w:rPr>
        <w:t xml:space="preserve">联系电话：                       </w:t>
      </w:r>
    </w:p>
    <w:p w14:paraId="3B689817">
      <w:pPr>
        <w:spacing w:line="600" w:lineRule="exact"/>
        <w:rPr>
          <w:rFonts w:eastAsia="方正仿宋_GBK"/>
          <w:color w:val="000000"/>
          <w:sz w:val="28"/>
          <w:szCs w:val="28"/>
          <w:highlight w:val="none"/>
        </w:rPr>
      </w:pPr>
      <w:r>
        <w:rPr>
          <w:rFonts w:eastAsia="方正仿宋_GBK"/>
          <w:color w:val="000000"/>
          <w:sz w:val="28"/>
          <w:szCs w:val="28"/>
          <w:highlight w:val="none"/>
        </w:rPr>
        <w:t xml:space="preserve">签署时间：     年    月    日           </w:t>
      </w:r>
    </w:p>
    <w:p w14:paraId="57FBBB86">
      <w:pPr>
        <w:pStyle w:val="12"/>
        <w:spacing w:line="600" w:lineRule="exact"/>
        <w:rPr>
          <w:rFonts w:ascii="Times New Roman" w:hAnsi="Times New Roman"/>
          <w:color w:val="000000"/>
          <w:highlight w:val="none"/>
        </w:rPr>
      </w:pPr>
    </w:p>
    <w:p w14:paraId="26814E4E">
      <w:pPr>
        <w:spacing w:line="600" w:lineRule="exact"/>
        <w:rPr>
          <w:rFonts w:eastAsia="方正仿宋_GBK"/>
          <w:color w:val="000000"/>
          <w:sz w:val="28"/>
          <w:szCs w:val="28"/>
          <w:highlight w:val="none"/>
        </w:rPr>
      </w:pPr>
    </w:p>
    <w:p w14:paraId="522B90AB">
      <w:pPr>
        <w:spacing w:line="600" w:lineRule="exact"/>
        <w:rPr>
          <w:rFonts w:eastAsia="方正仿宋_GBK"/>
          <w:color w:val="000000"/>
          <w:sz w:val="28"/>
          <w:szCs w:val="28"/>
          <w:highlight w:val="none"/>
        </w:rPr>
      </w:pPr>
    </w:p>
    <w:p w14:paraId="140A07C2">
      <w:pPr>
        <w:spacing w:line="600" w:lineRule="exact"/>
        <w:rPr>
          <w:rFonts w:eastAsia="方正仿宋_GBK"/>
          <w:color w:val="000000"/>
          <w:sz w:val="28"/>
          <w:szCs w:val="28"/>
          <w:highlight w:val="none"/>
        </w:rPr>
      </w:pPr>
      <w:r>
        <w:rPr>
          <w:rFonts w:eastAsia="方正仿宋_GBK"/>
          <w:color w:val="000000"/>
          <w:sz w:val="28"/>
          <w:szCs w:val="28"/>
          <w:highlight w:val="none"/>
        </w:rPr>
        <w:t>乙 方（盖章）：</w:t>
      </w:r>
    </w:p>
    <w:p w14:paraId="5381008C">
      <w:pPr>
        <w:spacing w:line="600" w:lineRule="exact"/>
        <w:rPr>
          <w:rFonts w:eastAsia="方正仿宋_GBK"/>
          <w:bCs/>
          <w:color w:val="000000"/>
          <w:sz w:val="28"/>
          <w:szCs w:val="28"/>
          <w:highlight w:val="none"/>
        </w:rPr>
      </w:pPr>
      <w:r>
        <w:rPr>
          <w:rFonts w:eastAsia="方正仿宋_GBK"/>
          <w:bCs/>
          <w:color w:val="000000"/>
          <w:sz w:val="28"/>
          <w:szCs w:val="28"/>
          <w:highlight w:val="none"/>
        </w:rPr>
        <w:t>法定代表人或代理人：</w:t>
      </w:r>
    </w:p>
    <w:p w14:paraId="3A4F707B">
      <w:pPr>
        <w:spacing w:line="600" w:lineRule="exact"/>
        <w:rPr>
          <w:rFonts w:eastAsia="方正仿宋_GBK"/>
          <w:color w:val="000000"/>
          <w:sz w:val="28"/>
          <w:szCs w:val="28"/>
          <w:highlight w:val="none"/>
        </w:rPr>
      </w:pPr>
      <w:r>
        <w:rPr>
          <w:rFonts w:eastAsia="方正仿宋_GBK"/>
          <w:color w:val="000000"/>
          <w:sz w:val="28"/>
          <w:szCs w:val="28"/>
          <w:highlight w:val="none"/>
        </w:rPr>
        <w:t>经办人：</w:t>
      </w:r>
    </w:p>
    <w:p w14:paraId="12667FD2">
      <w:pPr>
        <w:spacing w:line="600" w:lineRule="exact"/>
        <w:rPr>
          <w:rFonts w:eastAsia="方正仿宋_GBK"/>
          <w:color w:val="000000"/>
          <w:sz w:val="28"/>
          <w:szCs w:val="28"/>
          <w:highlight w:val="none"/>
        </w:rPr>
      </w:pPr>
      <w:r>
        <w:rPr>
          <w:rFonts w:eastAsia="方正仿宋_GBK"/>
          <w:color w:val="000000"/>
          <w:sz w:val="28"/>
          <w:szCs w:val="28"/>
          <w:highlight w:val="none"/>
        </w:rPr>
        <w:t>联系电话：</w:t>
      </w:r>
    </w:p>
    <w:p w14:paraId="45BAADCB">
      <w:pPr>
        <w:spacing w:line="600" w:lineRule="exact"/>
        <w:rPr>
          <w:rFonts w:eastAsia="方正仿宋_GBK"/>
          <w:color w:val="000000"/>
          <w:sz w:val="28"/>
          <w:szCs w:val="28"/>
          <w:highlight w:val="none"/>
        </w:rPr>
      </w:pPr>
      <w:r>
        <w:rPr>
          <w:rFonts w:eastAsia="方正仿宋_GBK"/>
          <w:color w:val="000000"/>
          <w:sz w:val="28"/>
          <w:szCs w:val="28"/>
          <w:highlight w:val="none"/>
        </w:rPr>
        <w:t>签署时间：    年    月    日</w:t>
      </w:r>
    </w:p>
    <w:p w14:paraId="19ED0EC7">
      <w:pPr>
        <w:rPr>
          <w:rFonts w:eastAsia="方正仿宋_GBK"/>
          <w:sz w:val="28"/>
          <w:szCs w:val="28"/>
          <w:highlight w:val="none"/>
        </w:rPr>
        <w:sectPr>
          <w:pgSz w:w="11900" w:h="16840"/>
          <w:pgMar w:top="1440" w:right="1134" w:bottom="1440" w:left="1134" w:header="920" w:footer="992" w:gutter="0"/>
          <w:cols w:space="720" w:num="1"/>
          <w:docGrid w:type="lines" w:linePitch="1" w:charSpace="0"/>
        </w:sectPr>
      </w:pPr>
    </w:p>
    <w:p w14:paraId="06FE2F95">
      <w:pPr>
        <w:adjustRightInd w:val="0"/>
        <w:spacing w:line="600" w:lineRule="exact"/>
        <w:jc w:val="left"/>
        <w:rPr>
          <w:rFonts w:eastAsia="方正仿宋_GBK"/>
          <w:b/>
          <w:kern w:val="0"/>
          <w:sz w:val="28"/>
          <w:szCs w:val="28"/>
          <w:highlight w:val="none"/>
        </w:rPr>
      </w:pPr>
      <w:r>
        <w:rPr>
          <w:rFonts w:eastAsia="方正仿宋_GBK"/>
          <w:b/>
          <w:bCs/>
          <w:sz w:val="28"/>
          <w:szCs w:val="28"/>
          <w:highlight w:val="none"/>
        </w:rPr>
        <w:t>附件一</w:t>
      </w:r>
      <w:r>
        <w:rPr>
          <w:rFonts w:eastAsia="方正仿宋_GBK"/>
          <w:b/>
          <w:bCs/>
          <w:sz w:val="32"/>
          <w:szCs w:val="32"/>
          <w:highlight w:val="none"/>
        </w:rPr>
        <w:t>：</w:t>
      </w:r>
      <w:r>
        <w:rPr>
          <w:rFonts w:eastAsia="方正仿宋_GBK"/>
          <w:b/>
          <w:kern w:val="0"/>
          <w:sz w:val="28"/>
          <w:szCs w:val="28"/>
          <w:highlight w:val="none"/>
        </w:rPr>
        <w:t>消防系统维修保养标准</w:t>
      </w:r>
    </w:p>
    <w:tbl>
      <w:tblPr>
        <w:tblStyle w:val="23"/>
        <w:tblW w:w="9639"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75"/>
        <w:gridCol w:w="2617"/>
        <w:gridCol w:w="729"/>
        <w:gridCol w:w="719"/>
        <w:gridCol w:w="3864"/>
      </w:tblGrid>
      <w:tr w14:paraId="3BC2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noWrap w:val="0"/>
            <w:vAlign w:val="center"/>
          </w:tcPr>
          <w:p w14:paraId="29FEA9B4">
            <w:pPr>
              <w:spacing w:line="300" w:lineRule="exact"/>
              <w:jc w:val="center"/>
              <w:rPr>
                <w:rFonts w:eastAsia="方正仿宋_GBK"/>
                <w:b/>
                <w:bCs/>
                <w:szCs w:val="21"/>
                <w:highlight w:val="none"/>
              </w:rPr>
            </w:pPr>
            <w:r>
              <w:rPr>
                <w:rFonts w:eastAsia="方正仿宋_GBK"/>
                <w:b/>
                <w:bCs/>
                <w:szCs w:val="21"/>
                <w:highlight w:val="none"/>
              </w:rPr>
              <w:t>系统</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1C5D70EA">
            <w:pPr>
              <w:spacing w:line="300" w:lineRule="exact"/>
              <w:jc w:val="center"/>
              <w:rPr>
                <w:rFonts w:eastAsia="方正仿宋_GBK"/>
                <w:b/>
                <w:bCs/>
                <w:szCs w:val="21"/>
                <w:highlight w:val="none"/>
              </w:rPr>
            </w:pPr>
            <w:r>
              <w:rPr>
                <w:rFonts w:eastAsia="方正仿宋_GBK"/>
                <w:b/>
                <w:bCs/>
                <w:szCs w:val="21"/>
                <w:highlight w:val="none"/>
              </w:rPr>
              <w:t>设备名称</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1EBBEA7">
            <w:pPr>
              <w:spacing w:line="300" w:lineRule="exact"/>
              <w:jc w:val="center"/>
              <w:rPr>
                <w:rFonts w:eastAsia="方正仿宋_GBK"/>
                <w:b/>
                <w:bCs/>
                <w:szCs w:val="21"/>
                <w:highlight w:val="none"/>
              </w:rPr>
            </w:pPr>
            <w:r>
              <w:rPr>
                <w:rFonts w:eastAsia="方正仿宋_GBK"/>
                <w:b/>
                <w:bCs/>
                <w:szCs w:val="21"/>
                <w:highlight w:val="none"/>
              </w:rPr>
              <w:t>维保内容</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C056080">
            <w:pPr>
              <w:spacing w:line="300" w:lineRule="exact"/>
              <w:jc w:val="center"/>
              <w:rPr>
                <w:rFonts w:eastAsia="方正仿宋_GBK"/>
                <w:b/>
                <w:bCs/>
                <w:szCs w:val="21"/>
                <w:highlight w:val="none"/>
              </w:rPr>
            </w:pPr>
            <w:r>
              <w:rPr>
                <w:rFonts w:eastAsia="方正仿宋_GBK"/>
                <w:b/>
                <w:bCs/>
                <w:szCs w:val="21"/>
                <w:highlight w:val="none"/>
              </w:rPr>
              <w:t>类别</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9B954B4">
            <w:pPr>
              <w:spacing w:line="300" w:lineRule="exact"/>
              <w:jc w:val="center"/>
              <w:rPr>
                <w:rFonts w:eastAsia="方正仿宋_GBK"/>
                <w:b/>
                <w:bCs/>
                <w:szCs w:val="21"/>
                <w:highlight w:val="none"/>
              </w:rPr>
            </w:pPr>
            <w:r>
              <w:rPr>
                <w:rFonts w:eastAsia="方正仿宋_GBK"/>
                <w:b/>
                <w:bCs/>
                <w:szCs w:val="21"/>
                <w:highlight w:val="none"/>
              </w:rPr>
              <w:t>周期</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F1808D2">
            <w:pPr>
              <w:spacing w:line="300" w:lineRule="exact"/>
              <w:jc w:val="center"/>
              <w:rPr>
                <w:rFonts w:eastAsia="方正仿宋_GBK"/>
                <w:b/>
                <w:bCs/>
                <w:szCs w:val="21"/>
                <w:highlight w:val="none"/>
              </w:rPr>
            </w:pPr>
            <w:r>
              <w:rPr>
                <w:rFonts w:eastAsia="方正仿宋_GBK"/>
                <w:b/>
                <w:bCs/>
                <w:szCs w:val="21"/>
                <w:highlight w:val="none"/>
              </w:rPr>
              <w:t>执行及检查标准</w:t>
            </w:r>
          </w:p>
        </w:tc>
      </w:tr>
      <w:tr w14:paraId="7AA81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01A6B6E">
            <w:pPr>
              <w:spacing w:line="300" w:lineRule="exact"/>
              <w:jc w:val="center"/>
              <w:rPr>
                <w:rFonts w:eastAsia="方正仿宋_GBK"/>
                <w:szCs w:val="21"/>
                <w:highlight w:val="none"/>
              </w:rPr>
            </w:pPr>
            <w:r>
              <w:rPr>
                <w:rFonts w:eastAsia="方正仿宋_GBK"/>
                <w:szCs w:val="21"/>
                <w:highlight w:val="none"/>
              </w:rPr>
              <w:t>火灾自动报警系统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33C896C">
            <w:pPr>
              <w:spacing w:line="300" w:lineRule="exact"/>
              <w:jc w:val="center"/>
              <w:rPr>
                <w:rFonts w:eastAsia="方正仿宋_GBK"/>
                <w:szCs w:val="21"/>
                <w:highlight w:val="none"/>
              </w:rPr>
            </w:pPr>
            <w:r>
              <w:rPr>
                <w:rFonts w:eastAsia="方正仿宋_GBK"/>
                <w:szCs w:val="21"/>
                <w:highlight w:val="none"/>
              </w:rPr>
              <w:t>报警控制器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34B3285">
            <w:pPr>
              <w:spacing w:line="300" w:lineRule="exact"/>
              <w:jc w:val="center"/>
              <w:rPr>
                <w:rFonts w:eastAsia="方正仿宋_GBK"/>
                <w:szCs w:val="21"/>
                <w:highlight w:val="none"/>
              </w:rPr>
            </w:pPr>
            <w:r>
              <w:rPr>
                <w:rFonts w:eastAsia="方正仿宋_GBK"/>
                <w:szCs w:val="21"/>
                <w:highlight w:val="none"/>
              </w:rPr>
              <w:t>主机故障、隔离设备</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8D0657B">
            <w:pPr>
              <w:spacing w:line="300" w:lineRule="exact"/>
              <w:jc w:val="center"/>
              <w:rPr>
                <w:rFonts w:eastAsia="方正仿宋_GBK"/>
                <w:szCs w:val="21"/>
                <w:highlight w:val="none"/>
              </w:rPr>
            </w:pPr>
            <w:r>
              <w:rPr>
                <w:rFonts w:eastAsia="方正仿宋_GBK"/>
                <w:szCs w:val="21"/>
                <w:highlight w:val="none"/>
              </w:rPr>
              <w:t>维修</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48ACE94">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540F2D0">
            <w:pPr>
              <w:spacing w:line="300" w:lineRule="exact"/>
              <w:rPr>
                <w:rFonts w:eastAsia="方正仿宋_GBK"/>
                <w:szCs w:val="21"/>
                <w:highlight w:val="none"/>
              </w:rPr>
            </w:pPr>
            <w:r>
              <w:rPr>
                <w:rFonts w:eastAsia="方正仿宋_GBK"/>
                <w:szCs w:val="21"/>
                <w:highlight w:val="none"/>
              </w:rPr>
              <w:t>主机所显示故障应小于3个，隔离设备应有书面报告至甲方确认</w:t>
            </w:r>
          </w:p>
        </w:tc>
      </w:tr>
      <w:tr w14:paraId="0698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B7EE21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92C43E8">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75EB074">
            <w:pPr>
              <w:spacing w:line="300" w:lineRule="exact"/>
              <w:jc w:val="center"/>
              <w:rPr>
                <w:rFonts w:eastAsia="方正仿宋_GBK"/>
                <w:szCs w:val="21"/>
                <w:highlight w:val="none"/>
              </w:rPr>
            </w:pPr>
            <w:r>
              <w:rPr>
                <w:rFonts w:eastAsia="方正仿宋_GBK"/>
                <w:szCs w:val="21"/>
                <w:highlight w:val="none"/>
              </w:rPr>
              <w:t>对其各项功能进行测试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C9D66DF">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2038A0B">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FF647FA">
            <w:pPr>
              <w:spacing w:line="300" w:lineRule="exact"/>
              <w:rPr>
                <w:rFonts w:eastAsia="方正仿宋_GBK"/>
                <w:szCs w:val="21"/>
                <w:highlight w:val="none"/>
              </w:rPr>
            </w:pPr>
            <w:r>
              <w:rPr>
                <w:rFonts w:eastAsia="方正仿宋_GBK"/>
                <w:szCs w:val="21"/>
                <w:highlight w:val="none"/>
              </w:rPr>
              <w:t>各项功能显示（故障、火警、电源等）应正常，异常现象能声光报警、复位及消音正常</w:t>
            </w:r>
          </w:p>
        </w:tc>
      </w:tr>
      <w:tr w14:paraId="1E02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08318D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5F97512">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C50DA17">
            <w:pPr>
              <w:spacing w:line="300" w:lineRule="exact"/>
              <w:jc w:val="center"/>
              <w:rPr>
                <w:rFonts w:eastAsia="方正仿宋_GBK"/>
                <w:szCs w:val="21"/>
                <w:highlight w:val="none"/>
              </w:rPr>
            </w:pPr>
            <w:r>
              <w:rPr>
                <w:rFonts w:eastAsia="方正仿宋_GBK"/>
                <w:szCs w:val="21"/>
                <w:highlight w:val="none"/>
              </w:rPr>
              <w:t>手/自动打印功能、打印清晰度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1E87754">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1BC5BCD">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CD91066">
            <w:pPr>
              <w:spacing w:line="300" w:lineRule="exact"/>
              <w:rPr>
                <w:rFonts w:eastAsia="方正仿宋_GBK"/>
                <w:szCs w:val="21"/>
                <w:highlight w:val="none"/>
              </w:rPr>
            </w:pPr>
            <w:r>
              <w:rPr>
                <w:rFonts w:eastAsia="方正仿宋_GBK"/>
                <w:szCs w:val="21"/>
                <w:highlight w:val="none"/>
              </w:rPr>
              <w:t>手动打印和自动打印正常</w:t>
            </w:r>
            <w:r>
              <w:rPr>
                <w:rFonts w:hint="eastAsia" w:eastAsia="方正仿宋_GBK"/>
                <w:szCs w:val="21"/>
                <w:highlight w:val="none"/>
                <w:lang w:eastAsia="zh-CN"/>
              </w:rPr>
              <w:t>且</w:t>
            </w:r>
            <w:r>
              <w:rPr>
                <w:rFonts w:eastAsia="方正仿宋_GBK"/>
                <w:szCs w:val="21"/>
                <w:highlight w:val="none"/>
              </w:rPr>
              <w:t>打印清晰</w:t>
            </w:r>
          </w:p>
        </w:tc>
      </w:tr>
      <w:tr w14:paraId="6F8F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6B9AB5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1F937D2">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2AA9C7A">
            <w:pPr>
              <w:spacing w:line="300" w:lineRule="exact"/>
              <w:jc w:val="center"/>
              <w:rPr>
                <w:rFonts w:eastAsia="方正仿宋_GBK"/>
                <w:szCs w:val="21"/>
                <w:highlight w:val="none"/>
              </w:rPr>
            </w:pPr>
            <w:r>
              <w:rPr>
                <w:rFonts w:eastAsia="方正仿宋_GBK"/>
                <w:szCs w:val="21"/>
                <w:highlight w:val="none"/>
              </w:rPr>
              <w:t>CRT图文显示器检查</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947B3B6">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7594DCA">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E33345F">
            <w:pPr>
              <w:spacing w:line="300" w:lineRule="exact"/>
              <w:rPr>
                <w:rFonts w:eastAsia="方正仿宋_GBK"/>
                <w:szCs w:val="21"/>
                <w:highlight w:val="none"/>
              </w:rPr>
            </w:pPr>
            <w:r>
              <w:rPr>
                <w:rFonts w:eastAsia="方正仿宋_GBK"/>
                <w:szCs w:val="21"/>
                <w:highlight w:val="none"/>
              </w:rPr>
              <w:t>火警时能自动弹出图层且显示部位正确</w:t>
            </w:r>
          </w:p>
        </w:tc>
      </w:tr>
      <w:tr w14:paraId="1E830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7529FC9">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4A92BC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769C58B">
            <w:pPr>
              <w:spacing w:line="300" w:lineRule="exact"/>
              <w:jc w:val="center"/>
              <w:rPr>
                <w:rFonts w:eastAsia="方正仿宋_GBK"/>
                <w:szCs w:val="21"/>
                <w:highlight w:val="none"/>
              </w:rPr>
            </w:pPr>
            <w:r>
              <w:rPr>
                <w:rFonts w:eastAsia="方正仿宋_GBK"/>
                <w:szCs w:val="21"/>
                <w:highlight w:val="none"/>
              </w:rPr>
              <w:t>箱体内上表面清洁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5AC6077">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87ABCC0">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FB033B2">
            <w:pPr>
              <w:spacing w:line="300" w:lineRule="exact"/>
              <w:rPr>
                <w:rFonts w:eastAsia="方正仿宋_GBK"/>
                <w:szCs w:val="21"/>
                <w:highlight w:val="none"/>
              </w:rPr>
            </w:pPr>
            <w:r>
              <w:rPr>
                <w:rFonts w:eastAsia="方正仿宋_GBK"/>
                <w:szCs w:val="21"/>
                <w:highlight w:val="none"/>
              </w:rPr>
              <w:t>控制面板、箱体内外无灰尘、污垢</w:t>
            </w:r>
          </w:p>
        </w:tc>
      </w:tr>
      <w:tr w14:paraId="618C6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AE57FF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C6F7D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03A3290">
            <w:pPr>
              <w:spacing w:line="300" w:lineRule="exact"/>
              <w:jc w:val="center"/>
              <w:rPr>
                <w:rFonts w:eastAsia="方正仿宋_GBK"/>
                <w:szCs w:val="21"/>
                <w:highlight w:val="none"/>
              </w:rPr>
            </w:pPr>
            <w:r>
              <w:rPr>
                <w:rFonts w:eastAsia="方正仿宋_GBK"/>
                <w:szCs w:val="21"/>
                <w:highlight w:val="none"/>
              </w:rPr>
              <w:t>标识完好情况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1748C3A">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567467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650AD55">
            <w:pPr>
              <w:spacing w:line="300" w:lineRule="exact"/>
              <w:rPr>
                <w:rFonts w:eastAsia="方正仿宋_GBK"/>
                <w:szCs w:val="21"/>
                <w:highlight w:val="none"/>
              </w:rPr>
            </w:pPr>
            <w:r>
              <w:rPr>
                <w:rFonts w:eastAsia="方正仿宋_GBK"/>
                <w:szCs w:val="21"/>
                <w:highlight w:val="none"/>
              </w:rPr>
              <w:t>各线路应有线码及标识；各器件设备应有明显</w:t>
            </w:r>
            <w:r>
              <w:rPr>
                <w:rFonts w:hint="eastAsia" w:eastAsia="方正仿宋_GBK"/>
                <w:szCs w:val="21"/>
                <w:highlight w:val="none"/>
                <w:lang w:eastAsia="zh-CN"/>
              </w:rPr>
              <w:t>标识</w:t>
            </w:r>
          </w:p>
        </w:tc>
      </w:tr>
      <w:tr w14:paraId="2DD3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97D8DE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4E4B40">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78AC328">
            <w:pPr>
              <w:spacing w:line="300" w:lineRule="exact"/>
              <w:jc w:val="center"/>
              <w:rPr>
                <w:rFonts w:eastAsia="方正仿宋_GBK"/>
                <w:szCs w:val="21"/>
                <w:highlight w:val="none"/>
              </w:rPr>
            </w:pPr>
            <w:r>
              <w:rPr>
                <w:rFonts w:eastAsia="方正仿宋_GBK"/>
                <w:szCs w:val="21"/>
                <w:highlight w:val="none"/>
              </w:rPr>
              <w:t>电器元件内外清洁处理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BDD2148">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27E2CB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AE6E70F">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42DE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211E8C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64E11D">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D460DB4">
            <w:pPr>
              <w:spacing w:line="300" w:lineRule="exact"/>
              <w:jc w:val="center"/>
              <w:rPr>
                <w:rFonts w:eastAsia="方正仿宋_GBK"/>
                <w:szCs w:val="21"/>
                <w:highlight w:val="none"/>
              </w:rPr>
            </w:pPr>
            <w:r>
              <w:rPr>
                <w:rFonts w:eastAsia="方正仿宋_GBK"/>
                <w:szCs w:val="21"/>
                <w:highlight w:val="none"/>
              </w:rPr>
              <w:t>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9A6B52E">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8E459BD">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EEDBCB3">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311C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BD2D47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45ACA9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58283F2">
            <w:pPr>
              <w:spacing w:line="300" w:lineRule="exact"/>
              <w:jc w:val="center"/>
              <w:rPr>
                <w:rFonts w:eastAsia="方正仿宋_GBK"/>
                <w:szCs w:val="21"/>
                <w:highlight w:val="none"/>
              </w:rPr>
            </w:pPr>
            <w:r>
              <w:rPr>
                <w:rFonts w:eastAsia="方正仿宋_GBK"/>
                <w:szCs w:val="21"/>
                <w:highlight w:val="none"/>
              </w:rPr>
              <w:t>主备电切换、电池充放电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7545528">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CF42A6A">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9530751">
            <w:pPr>
              <w:spacing w:line="300" w:lineRule="exact"/>
              <w:rPr>
                <w:rFonts w:eastAsia="方正仿宋_GBK"/>
                <w:szCs w:val="21"/>
                <w:highlight w:val="none"/>
              </w:rPr>
            </w:pPr>
            <w:r>
              <w:rPr>
                <w:rFonts w:eastAsia="方正仿宋_GBK"/>
                <w:szCs w:val="21"/>
                <w:highlight w:val="none"/>
              </w:rPr>
              <w:t>主备电工作正常；断主电，备电能自动投入，能自动对电池充电；电池工作能满足负载要求及一定的工作时间</w:t>
            </w:r>
          </w:p>
        </w:tc>
      </w:tr>
      <w:tr w14:paraId="02FD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B96F6F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4D4BC8">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B0DA66E">
            <w:pPr>
              <w:spacing w:line="300" w:lineRule="exact"/>
              <w:jc w:val="center"/>
              <w:rPr>
                <w:rFonts w:eastAsia="方正仿宋_GBK"/>
                <w:szCs w:val="21"/>
                <w:highlight w:val="none"/>
              </w:rPr>
            </w:pPr>
            <w:r>
              <w:rPr>
                <w:rFonts w:eastAsia="方正仿宋_GBK"/>
                <w:szCs w:val="21"/>
                <w:highlight w:val="none"/>
              </w:rPr>
              <w:t>UPS电源运行情况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D3835E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B355D35">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CE7ECA7">
            <w:pPr>
              <w:spacing w:line="300" w:lineRule="exact"/>
              <w:rPr>
                <w:rFonts w:eastAsia="方正仿宋_GBK"/>
                <w:szCs w:val="21"/>
                <w:highlight w:val="none"/>
              </w:rPr>
            </w:pPr>
            <w:r>
              <w:rPr>
                <w:rFonts w:eastAsia="方正仿宋_GBK"/>
                <w:szCs w:val="21"/>
                <w:highlight w:val="none"/>
              </w:rPr>
              <w:t>UPS电源工作正常；应急时间能满足要求</w:t>
            </w:r>
          </w:p>
        </w:tc>
      </w:tr>
      <w:tr w14:paraId="5E6E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5615714">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AE5598">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3DEE87E">
            <w:pPr>
              <w:spacing w:line="300" w:lineRule="exact"/>
              <w:jc w:val="center"/>
              <w:rPr>
                <w:rFonts w:eastAsia="方正仿宋_GBK"/>
                <w:szCs w:val="21"/>
                <w:highlight w:val="none"/>
              </w:rPr>
            </w:pPr>
            <w:r>
              <w:rPr>
                <w:rFonts w:eastAsia="方正仿宋_GBK"/>
                <w:szCs w:val="21"/>
                <w:highlight w:val="none"/>
              </w:rPr>
              <w:t>信号线、电源线绝缘电阻以地线接地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AB1FE51">
            <w:pPr>
              <w:spacing w:line="300" w:lineRule="exact"/>
              <w:jc w:val="center"/>
              <w:rPr>
                <w:rFonts w:eastAsia="方正仿宋_GBK"/>
                <w:szCs w:val="21"/>
                <w:highlight w:val="none"/>
              </w:rPr>
            </w:pPr>
            <w:r>
              <w:rPr>
                <w:rFonts w:eastAsia="方正仿宋_GBK"/>
                <w:szCs w:val="21"/>
                <w:highlight w:val="none"/>
              </w:rPr>
              <w:t>测量</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B94E82B">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76697BE">
            <w:pPr>
              <w:spacing w:line="300" w:lineRule="exact"/>
              <w:rPr>
                <w:rFonts w:eastAsia="方正仿宋_GBK"/>
                <w:szCs w:val="21"/>
                <w:highlight w:val="none"/>
              </w:rPr>
            </w:pPr>
            <w:r>
              <w:rPr>
                <w:rFonts w:eastAsia="方正仿宋_GBK"/>
                <w:szCs w:val="21"/>
                <w:highlight w:val="none"/>
              </w:rPr>
              <w:t>信号线绝缘电阻在4兆以上；电源线及其它线路应在0.5兆以上；接地线应接地良好</w:t>
            </w:r>
          </w:p>
        </w:tc>
      </w:tr>
      <w:tr w14:paraId="10C5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DCDA1DB">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2AB165E">
            <w:pPr>
              <w:spacing w:line="300" w:lineRule="exact"/>
              <w:jc w:val="center"/>
              <w:rPr>
                <w:rFonts w:eastAsia="方正仿宋_GBK"/>
                <w:szCs w:val="21"/>
                <w:highlight w:val="none"/>
              </w:rPr>
            </w:pPr>
            <w:r>
              <w:rPr>
                <w:rFonts w:eastAsia="方正仿宋_GBK"/>
                <w:szCs w:val="21"/>
                <w:highlight w:val="none"/>
              </w:rPr>
              <w:t>联动控制柜</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828D456">
            <w:pPr>
              <w:spacing w:line="300" w:lineRule="exact"/>
              <w:jc w:val="center"/>
              <w:rPr>
                <w:rFonts w:eastAsia="方正仿宋_GBK"/>
                <w:szCs w:val="21"/>
                <w:highlight w:val="none"/>
              </w:rPr>
            </w:pPr>
            <w:r>
              <w:rPr>
                <w:rFonts w:eastAsia="方正仿宋_GBK"/>
                <w:szCs w:val="21"/>
                <w:highlight w:val="none"/>
              </w:rPr>
              <w:t>对其各项功能进行测试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E9151D1">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1660D57">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671B53B">
            <w:pPr>
              <w:spacing w:line="300" w:lineRule="exact"/>
              <w:rPr>
                <w:rFonts w:eastAsia="方正仿宋_GBK"/>
                <w:szCs w:val="21"/>
                <w:highlight w:val="none"/>
              </w:rPr>
            </w:pPr>
            <w:r>
              <w:rPr>
                <w:rFonts w:eastAsia="方正仿宋_GBK"/>
                <w:szCs w:val="21"/>
                <w:highlight w:val="none"/>
              </w:rPr>
              <w:t>各项功能显示（故障、火警、电源等）正常、异常现象能声光报警、复位及消音正常</w:t>
            </w:r>
          </w:p>
        </w:tc>
      </w:tr>
      <w:tr w14:paraId="1EF8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468F05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9C461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DA30CF6">
            <w:pPr>
              <w:spacing w:line="300" w:lineRule="exact"/>
              <w:jc w:val="center"/>
              <w:rPr>
                <w:rFonts w:eastAsia="方正仿宋_GBK"/>
                <w:szCs w:val="21"/>
                <w:highlight w:val="none"/>
              </w:rPr>
            </w:pPr>
            <w:r>
              <w:rPr>
                <w:rFonts w:eastAsia="方正仿宋_GBK"/>
                <w:szCs w:val="21"/>
                <w:highlight w:val="none"/>
              </w:rPr>
              <w:t>箱体内外表面清洁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C73989B">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8210E86">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73EB3EE">
            <w:pPr>
              <w:spacing w:line="300" w:lineRule="exact"/>
              <w:rPr>
                <w:rFonts w:eastAsia="方正仿宋_GBK"/>
                <w:szCs w:val="21"/>
                <w:highlight w:val="none"/>
              </w:rPr>
            </w:pPr>
            <w:r>
              <w:rPr>
                <w:rFonts w:eastAsia="方正仿宋_GBK"/>
                <w:szCs w:val="21"/>
                <w:highlight w:val="none"/>
              </w:rPr>
              <w:t>控制面板、箱体内外无灰尘、污垢</w:t>
            </w:r>
          </w:p>
        </w:tc>
      </w:tr>
      <w:tr w14:paraId="5632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0CC582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B0990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971F1B3">
            <w:pPr>
              <w:spacing w:line="300" w:lineRule="exact"/>
              <w:jc w:val="center"/>
              <w:rPr>
                <w:rFonts w:eastAsia="方正仿宋_GBK"/>
                <w:szCs w:val="21"/>
                <w:highlight w:val="none"/>
              </w:rPr>
            </w:pPr>
            <w:r>
              <w:rPr>
                <w:rFonts w:eastAsia="方正仿宋_GBK"/>
                <w:szCs w:val="21"/>
                <w:highlight w:val="none"/>
              </w:rPr>
              <w:t>标识完好情况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B1A2F5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61324F9">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C736321">
            <w:pPr>
              <w:spacing w:line="300" w:lineRule="exact"/>
              <w:rPr>
                <w:rFonts w:eastAsia="方正仿宋_GBK"/>
                <w:szCs w:val="21"/>
                <w:highlight w:val="none"/>
              </w:rPr>
            </w:pPr>
            <w:r>
              <w:rPr>
                <w:rFonts w:eastAsia="方正仿宋_GBK"/>
                <w:szCs w:val="21"/>
                <w:highlight w:val="none"/>
              </w:rPr>
              <w:t>各线路应有线码及标识；各器件设备应有明显</w:t>
            </w:r>
            <w:r>
              <w:rPr>
                <w:rFonts w:hint="eastAsia" w:eastAsia="方正仿宋_GBK"/>
                <w:szCs w:val="21"/>
                <w:highlight w:val="none"/>
                <w:lang w:eastAsia="zh-CN"/>
              </w:rPr>
              <w:t>标识</w:t>
            </w:r>
          </w:p>
        </w:tc>
      </w:tr>
      <w:tr w14:paraId="7ACD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2815B4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6C7C2A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2D56319">
            <w:pPr>
              <w:spacing w:line="300" w:lineRule="exact"/>
              <w:jc w:val="center"/>
              <w:rPr>
                <w:rFonts w:eastAsia="方正仿宋_GBK"/>
                <w:szCs w:val="21"/>
                <w:highlight w:val="none"/>
              </w:rPr>
            </w:pPr>
            <w:r>
              <w:rPr>
                <w:rFonts w:eastAsia="方正仿宋_GBK"/>
                <w:szCs w:val="21"/>
                <w:highlight w:val="none"/>
              </w:rPr>
              <w:t>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3CEA92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D6F7CFD">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C5B3AF6">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6D0E6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6996184">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718930">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CC63CC3">
            <w:pPr>
              <w:spacing w:line="300" w:lineRule="exact"/>
              <w:jc w:val="center"/>
              <w:rPr>
                <w:rFonts w:eastAsia="方正仿宋_GBK"/>
                <w:szCs w:val="21"/>
                <w:highlight w:val="none"/>
              </w:rPr>
            </w:pPr>
            <w:r>
              <w:rPr>
                <w:rFonts w:eastAsia="方正仿宋_GBK"/>
                <w:szCs w:val="21"/>
                <w:highlight w:val="none"/>
              </w:rPr>
              <w:t>主备电切换、电池充放电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F22E526">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FC79D16">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02BB911">
            <w:pPr>
              <w:spacing w:line="300" w:lineRule="exact"/>
              <w:rPr>
                <w:rFonts w:eastAsia="方正仿宋_GBK"/>
                <w:szCs w:val="21"/>
                <w:highlight w:val="none"/>
              </w:rPr>
            </w:pPr>
            <w:r>
              <w:rPr>
                <w:rFonts w:eastAsia="方正仿宋_GBK"/>
                <w:szCs w:val="21"/>
                <w:highlight w:val="none"/>
              </w:rPr>
              <w:t>主备电工作正常；断主电，备电能自动投入，能自动对电池充电；电池工作能满足负载要求及一定的工作时间</w:t>
            </w:r>
          </w:p>
        </w:tc>
      </w:tr>
      <w:tr w14:paraId="03D22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A08078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2F69748">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C95D17E">
            <w:pPr>
              <w:spacing w:line="300" w:lineRule="exact"/>
              <w:jc w:val="center"/>
              <w:rPr>
                <w:rFonts w:eastAsia="方正仿宋_GBK"/>
                <w:szCs w:val="21"/>
                <w:highlight w:val="none"/>
              </w:rPr>
            </w:pPr>
            <w:r>
              <w:rPr>
                <w:rFonts w:eastAsia="方正仿宋_GBK"/>
                <w:szCs w:val="21"/>
                <w:highlight w:val="none"/>
              </w:rPr>
              <w:t>信号线、电源线绝缘电阻以地线接地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930A943">
            <w:pPr>
              <w:spacing w:line="300" w:lineRule="exact"/>
              <w:jc w:val="center"/>
              <w:rPr>
                <w:rFonts w:eastAsia="方正仿宋_GBK"/>
                <w:szCs w:val="21"/>
                <w:highlight w:val="none"/>
              </w:rPr>
            </w:pPr>
            <w:r>
              <w:rPr>
                <w:rFonts w:eastAsia="方正仿宋_GBK"/>
                <w:szCs w:val="21"/>
                <w:highlight w:val="none"/>
              </w:rPr>
              <w:t>测量</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2A7DE0B">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07ACC7E">
            <w:pPr>
              <w:spacing w:line="300" w:lineRule="exact"/>
              <w:rPr>
                <w:rFonts w:eastAsia="方正仿宋_GBK"/>
                <w:szCs w:val="21"/>
                <w:highlight w:val="none"/>
              </w:rPr>
            </w:pPr>
            <w:r>
              <w:rPr>
                <w:rFonts w:eastAsia="方正仿宋_GBK"/>
                <w:szCs w:val="21"/>
                <w:highlight w:val="none"/>
              </w:rPr>
              <w:t>信号线</w:t>
            </w:r>
            <w:r>
              <w:rPr>
                <w:rFonts w:hint="eastAsia" w:eastAsia="方正仿宋_GBK"/>
                <w:szCs w:val="21"/>
                <w:highlight w:val="none"/>
                <w:lang w:eastAsia="zh-CN"/>
              </w:rPr>
              <w:t>绝缘电阻表</w:t>
            </w:r>
            <w:r>
              <w:rPr>
                <w:rFonts w:eastAsia="方正仿宋_GBK"/>
                <w:szCs w:val="21"/>
                <w:highlight w:val="none"/>
              </w:rPr>
              <w:t>在4兆以上；电源线及其它线路应在0.5兆以上；接地线应接地良好</w:t>
            </w:r>
          </w:p>
        </w:tc>
      </w:tr>
      <w:tr w14:paraId="7E40B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B5013E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F3363D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EA0D392">
            <w:pPr>
              <w:spacing w:line="300" w:lineRule="exact"/>
              <w:jc w:val="center"/>
              <w:rPr>
                <w:rFonts w:eastAsia="方正仿宋_GBK"/>
                <w:szCs w:val="21"/>
                <w:highlight w:val="none"/>
              </w:rPr>
            </w:pPr>
            <w:r>
              <w:rPr>
                <w:rFonts w:eastAsia="方正仿宋_GBK"/>
                <w:szCs w:val="21"/>
                <w:highlight w:val="none"/>
              </w:rPr>
              <w:t>电器元件内外清洁及防锈（除氧化层）处理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F4362C4">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CC84C14">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075071F">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23AE8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B089ED4">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E6DAC02">
            <w:pPr>
              <w:spacing w:line="300" w:lineRule="exact"/>
              <w:jc w:val="center"/>
              <w:rPr>
                <w:rFonts w:eastAsia="方正仿宋_GBK"/>
                <w:szCs w:val="21"/>
                <w:highlight w:val="none"/>
              </w:rPr>
            </w:pPr>
            <w:r>
              <w:rPr>
                <w:rFonts w:eastAsia="方正仿宋_GBK"/>
                <w:szCs w:val="21"/>
                <w:highlight w:val="none"/>
              </w:rPr>
              <w:t>模块箱、端子箱</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E5AFAF6">
            <w:pPr>
              <w:spacing w:line="300" w:lineRule="exact"/>
              <w:jc w:val="center"/>
              <w:rPr>
                <w:rFonts w:eastAsia="方正仿宋_GBK"/>
                <w:szCs w:val="21"/>
                <w:highlight w:val="none"/>
              </w:rPr>
            </w:pPr>
            <w:r>
              <w:rPr>
                <w:rFonts w:eastAsia="方正仿宋_GBK"/>
                <w:szCs w:val="21"/>
                <w:highlight w:val="none"/>
              </w:rPr>
              <w:t>箱体内外表面清洁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C348BD0">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C58D638">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22CF5C2">
            <w:pPr>
              <w:spacing w:line="300" w:lineRule="exact"/>
              <w:rPr>
                <w:rFonts w:eastAsia="方正仿宋_GBK"/>
                <w:szCs w:val="21"/>
                <w:highlight w:val="none"/>
              </w:rPr>
            </w:pPr>
            <w:r>
              <w:rPr>
                <w:rFonts w:eastAsia="方正仿宋_GBK"/>
                <w:szCs w:val="21"/>
                <w:highlight w:val="none"/>
              </w:rPr>
              <w:t>控制面板、箱体内外无灰尘、污垢</w:t>
            </w:r>
          </w:p>
        </w:tc>
      </w:tr>
      <w:tr w14:paraId="5321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935307A">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3EF48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C89304A">
            <w:pPr>
              <w:spacing w:line="300" w:lineRule="exact"/>
              <w:jc w:val="center"/>
              <w:rPr>
                <w:rFonts w:eastAsia="方正仿宋_GBK"/>
                <w:szCs w:val="21"/>
                <w:highlight w:val="none"/>
              </w:rPr>
            </w:pPr>
            <w:r>
              <w:rPr>
                <w:rFonts w:eastAsia="方正仿宋_GBK"/>
                <w:szCs w:val="21"/>
                <w:highlight w:val="none"/>
              </w:rPr>
              <w:t>电器元件内外清洁锈（除氧化层）处理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F63FE89">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B3CAD2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BAAC331">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3F8C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3F5AEB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CF829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832B1D2">
            <w:pPr>
              <w:spacing w:line="300" w:lineRule="exact"/>
              <w:jc w:val="center"/>
              <w:rPr>
                <w:rFonts w:eastAsia="方正仿宋_GBK"/>
                <w:szCs w:val="21"/>
                <w:highlight w:val="none"/>
              </w:rPr>
            </w:pPr>
            <w:r>
              <w:rPr>
                <w:rFonts w:eastAsia="方正仿宋_GBK"/>
                <w:szCs w:val="21"/>
                <w:highlight w:val="none"/>
              </w:rPr>
              <w:t>箱体内外表面补漆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1FA2882">
            <w:pPr>
              <w:spacing w:line="300" w:lineRule="exact"/>
              <w:jc w:val="center"/>
              <w:rPr>
                <w:rFonts w:eastAsia="方正仿宋_GBK"/>
                <w:szCs w:val="21"/>
                <w:highlight w:val="none"/>
              </w:rPr>
            </w:pPr>
            <w:r>
              <w:rPr>
                <w:rFonts w:eastAsia="方正仿宋_GBK"/>
                <w:szCs w:val="21"/>
                <w:highlight w:val="none"/>
              </w:rPr>
              <w:t>补漆</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D13BD7D">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5A4357A">
            <w:pPr>
              <w:spacing w:line="300" w:lineRule="exact"/>
              <w:rPr>
                <w:rFonts w:eastAsia="方正仿宋_GBK"/>
                <w:szCs w:val="21"/>
                <w:highlight w:val="none"/>
              </w:rPr>
            </w:pPr>
            <w:r>
              <w:rPr>
                <w:rFonts w:eastAsia="方正仿宋_GBK"/>
                <w:szCs w:val="21"/>
                <w:highlight w:val="none"/>
              </w:rPr>
              <w:t>对不光滑的部位、胶漆部位应重新刷漆</w:t>
            </w:r>
          </w:p>
        </w:tc>
      </w:tr>
      <w:tr w14:paraId="275D8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71C64D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97A51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402E8EB">
            <w:pPr>
              <w:spacing w:line="300" w:lineRule="exact"/>
              <w:jc w:val="center"/>
              <w:rPr>
                <w:rFonts w:eastAsia="方正仿宋_GBK"/>
                <w:szCs w:val="21"/>
                <w:highlight w:val="none"/>
              </w:rPr>
            </w:pPr>
            <w:r>
              <w:rPr>
                <w:rFonts w:eastAsia="方正仿宋_GBK"/>
                <w:szCs w:val="21"/>
                <w:highlight w:val="none"/>
              </w:rPr>
              <w:t>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E429D16">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D78DAA1">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9ABA3D6">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端子接线牢固、不得有滑丝现象、各接线端接线不得超过两根；线路绑整齐</w:t>
            </w:r>
          </w:p>
        </w:tc>
      </w:tr>
      <w:tr w14:paraId="5474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22DE75E">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0FA8322">
            <w:pPr>
              <w:spacing w:line="300" w:lineRule="exact"/>
              <w:jc w:val="center"/>
              <w:rPr>
                <w:rFonts w:eastAsia="方正仿宋_GBK"/>
                <w:szCs w:val="21"/>
                <w:highlight w:val="none"/>
              </w:rPr>
            </w:pPr>
            <w:r>
              <w:rPr>
                <w:rFonts w:eastAsia="方正仿宋_GBK"/>
                <w:szCs w:val="21"/>
                <w:highlight w:val="none"/>
              </w:rPr>
              <w:t>火灾探测器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AEE3DE4">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393799F">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26C2FA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4C1B473">
            <w:pPr>
              <w:spacing w:line="300" w:lineRule="exact"/>
              <w:rPr>
                <w:rFonts w:eastAsia="方正仿宋_GBK"/>
                <w:szCs w:val="21"/>
                <w:highlight w:val="none"/>
              </w:rPr>
            </w:pPr>
            <w:r>
              <w:rPr>
                <w:rFonts w:eastAsia="方正仿宋_GBK"/>
                <w:szCs w:val="21"/>
                <w:highlight w:val="none"/>
              </w:rPr>
              <w:t>内外无灰尘、无污垢；端子接线牢固；安装牢固</w:t>
            </w:r>
          </w:p>
        </w:tc>
      </w:tr>
      <w:tr w14:paraId="6BBD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B3D0C3E">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28305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ACC134D">
            <w:pPr>
              <w:spacing w:line="300" w:lineRule="exact"/>
              <w:jc w:val="center"/>
              <w:rPr>
                <w:rFonts w:eastAsia="方正仿宋_GBK"/>
                <w:szCs w:val="21"/>
                <w:highlight w:val="none"/>
              </w:rPr>
            </w:pPr>
            <w:r>
              <w:rPr>
                <w:rFonts w:eastAsia="方正仿宋_GBK"/>
                <w:szCs w:val="21"/>
                <w:highlight w:val="none"/>
              </w:rPr>
              <w:t>检测报警功能、报警部分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DDC18E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1590781">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59DF178">
            <w:pPr>
              <w:spacing w:line="300" w:lineRule="exact"/>
              <w:rPr>
                <w:rFonts w:eastAsia="方正仿宋_GBK"/>
                <w:szCs w:val="21"/>
                <w:highlight w:val="none"/>
              </w:rPr>
            </w:pPr>
            <w:r>
              <w:rPr>
                <w:rFonts w:eastAsia="方正仿宋_GBK"/>
                <w:szCs w:val="21"/>
                <w:highlight w:val="none"/>
              </w:rPr>
              <w:t>火警时</w:t>
            </w:r>
            <w:r>
              <w:rPr>
                <w:rFonts w:hint="eastAsia" w:eastAsia="方正仿宋_GBK"/>
                <w:szCs w:val="21"/>
                <w:highlight w:val="none"/>
                <w:lang w:eastAsia="zh-CN"/>
              </w:rPr>
              <w:t>反应速度</w:t>
            </w:r>
            <w:r>
              <w:rPr>
                <w:rFonts w:eastAsia="方正仿宋_GBK"/>
                <w:szCs w:val="21"/>
                <w:highlight w:val="none"/>
              </w:rPr>
              <w:t>在30S内消防中心能接收信号且显示部位正确；能联动</w:t>
            </w:r>
            <w:r>
              <w:rPr>
                <w:rFonts w:hint="eastAsia" w:eastAsia="方正仿宋_GBK"/>
                <w:szCs w:val="21"/>
                <w:highlight w:val="none"/>
                <w:lang w:eastAsia="zh-CN"/>
              </w:rPr>
              <w:t>相</w:t>
            </w:r>
            <w:r>
              <w:rPr>
                <w:rFonts w:eastAsia="方正仿宋_GBK"/>
                <w:szCs w:val="21"/>
                <w:highlight w:val="none"/>
              </w:rPr>
              <w:t>关设备</w:t>
            </w:r>
          </w:p>
        </w:tc>
      </w:tr>
      <w:tr w14:paraId="1076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D245057">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842A85C">
            <w:pPr>
              <w:spacing w:line="300" w:lineRule="exact"/>
              <w:jc w:val="center"/>
              <w:rPr>
                <w:rFonts w:eastAsia="方正仿宋_GBK"/>
                <w:szCs w:val="21"/>
                <w:highlight w:val="none"/>
              </w:rPr>
            </w:pPr>
            <w:r>
              <w:rPr>
                <w:rFonts w:eastAsia="方正仿宋_GBK"/>
                <w:szCs w:val="21"/>
                <w:highlight w:val="none"/>
              </w:rPr>
              <w:t>手动报警按钮</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825417A">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3EF5876">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EE7927F">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1397D0E">
            <w:pPr>
              <w:spacing w:line="300" w:lineRule="exact"/>
              <w:rPr>
                <w:rFonts w:eastAsia="方正仿宋_GBK"/>
                <w:szCs w:val="21"/>
                <w:highlight w:val="none"/>
              </w:rPr>
            </w:pPr>
            <w:r>
              <w:rPr>
                <w:rFonts w:eastAsia="方正仿宋_GBK"/>
                <w:szCs w:val="21"/>
                <w:highlight w:val="none"/>
              </w:rPr>
              <w:t>内外无灰尘、无污垢；端子接线牢固；安装牢固</w:t>
            </w:r>
          </w:p>
        </w:tc>
      </w:tr>
      <w:tr w14:paraId="2A93D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975586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9357B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394EA72">
            <w:pPr>
              <w:spacing w:line="300" w:lineRule="exact"/>
              <w:jc w:val="center"/>
              <w:rPr>
                <w:rFonts w:eastAsia="方正仿宋_GBK"/>
                <w:szCs w:val="21"/>
                <w:highlight w:val="none"/>
              </w:rPr>
            </w:pPr>
            <w:r>
              <w:rPr>
                <w:rFonts w:eastAsia="方正仿宋_GBK"/>
                <w:szCs w:val="21"/>
                <w:highlight w:val="none"/>
              </w:rPr>
              <w:t>检测报警功能、报警部位</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7DAB50D">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CECF483">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12E899A">
            <w:pPr>
              <w:spacing w:line="300" w:lineRule="exact"/>
              <w:rPr>
                <w:rFonts w:eastAsia="方正仿宋_GBK"/>
                <w:szCs w:val="21"/>
                <w:highlight w:val="none"/>
              </w:rPr>
            </w:pPr>
            <w:r>
              <w:rPr>
                <w:rFonts w:eastAsia="方正仿宋_GBK"/>
                <w:szCs w:val="21"/>
                <w:highlight w:val="none"/>
              </w:rPr>
              <w:t>手动启动消防中心能接收信号且显示部位正确；能联动相关设备</w:t>
            </w:r>
          </w:p>
        </w:tc>
      </w:tr>
      <w:tr w14:paraId="5E61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353D594">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1E05ADB">
            <w:pPr>
              <w:spacing w:line="300" w:lineRule="exact"/>
              <w:jc w:val="center"/>
              <w:rPr>
                <w:rFonts w:eastAsia="方正仿宋_GBK"/>
                <w:szCs w:val="21"/>
                <w:highlight w:val="none"/>
              </w:rPr>
            </w:pPr>
            <w:r>
              <w:rPr>
                <w:rFonts w:eastAsia="方正仿宋_GBK"/>
                <w:szCs w:val="21"/>
                <w:highlight w:val="none"/>
              </w:rPr>
              <w:t>消火栓按钮</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ADD422E">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29818D5">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D329BD6">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E1DF79E">
            <w:pPr>
              <w:spacing w:line="300" w:lineRule="exact"/>
              <w:rPr>
                <w:rFonts w:eastAsia="方正仿宋_GBK"/>
                <w:szCs w:val="21"/>
                <w:highlight w:val="none"/>
              </w:rPr>
            </w:pPr>
            <w:r>
              <w:rPr>
                <w:rFonts w:eastAsia="方正仿宋_GBK"/>
                <w:szCs w:val="21"/>
                <w:highlight w:val="none"/>
              </w:rPr>
              <w:t>内外无灰尘、无污垢；端子接线牢固；安装牢固</w:t>
            </w:r>
          </w:p>
        </w:tc>
      </w:tr>
      <w:tr w14:paraId="2FE8E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0D70B56">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10355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BEBC667">
            <w:pPr>
              <w:spacing w:line="300" w:lineRule="exact"/>
              <w:jc w:val="center"/>
              <w:rPr>
                <w:rFonts w:eastAsia="方正仿宋_GBK"/>
                <w:szCs w:val="21"/>
                <w:highlight w:val="none"/>
              </w:rPr>
            </w:pPr>
            <w:r>
              <w:rPr>
                <w:rFonts w:eastAsia="方正仿宋_GBK"/>
                <w:szCs w:val="21"/>
                <w:highlight w:val="none"/>
              </w:rPr>
              <w:t>检测报警功能及塑胶衬垫回弹度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B2D88CA">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B7C12FC">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ED7C055">
            <w:pPr>
              <w:spacing w:line="300" w:lineRule="exact"/>
              <w:rPr>
                <w:rFonts w:eastAsia="方正仿宋_GBK"/>
                <w:szCs w:val="21"/>
                <w:highlight w:val="none"/>
              </w:rPr>
            </w:pPr>
            <w:r>
              <w:rPr>
                <w:rFonts w:eastAsia="方正仿宋_GBK"/>
                <w:szCs w:val="21"/>
                <w:highlight w:val="none"/>
              </w:rPr>
              <w:t>手动启动消防中心能接收信号；能联动相关设备；塑胶衬垫能否回弹</w:t>
            </w:r>
          </w:p>
        </w:tc>
      </w:tr>
      <w:tr w14:paraId="2566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45C4EED">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8AF75A3">
            <w:pPr>
              <w:spacing w:line="300" w:lineRule="exact"/>
              <w:jc w:val="center"/>
              <w:rPr>
                <w:rFonts w:eastAsia="方正仿宋_GBK"/>
                <w:szCs w:val="21"/>
                <w:highlight w:val="none"/>
              </w:rPr>
            </w:pPr>
            <w:r>
              <w:rPr>
                <w:rFonts w:eastAsia="方正仿宋_GBK"/>
                <w:szCs w:val="21"/>
                <w:highlight w:val="none"/>
              </w:rPr>
              <w:t>监视/控制模块</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B5ADC4A">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1483762">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F1B0A94">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37CDB89">
            <w:pPr>
              <w:spacing w:line="300" w:lineRule="exact"/>
              <w:rPr>
                <w:rFonts w:eastAsia="方正仿宋_GBK"/>
                <w:szCs w:val="21"/>
                <w:highlight w:val="none"/>
              </w:rPr>
            </w:pPr>
            <w:r>
              <w:rPr>
                <w:rFonts w:eastAsia="方正仿宋_GBK"/>
                <w:szCs w:val="21"/>
                <w:highlight w:val="none"/>
              </w:rPr>
              <w:t>外无灰尘、无污垢；各触点接触良好、无氧化层；端子接线牢固；安装牢固</w:t>
            </w:r>
          </w:p>
        </w:tc>
      </w:tr>
      <w:tr w14:paraId="6B25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DA14225">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C10EC01">
            <w:pPr>
              <w:spacing w:line="300" w:lineRule="exact"/>
              <w:jc w:val="center"/>
              <w:rPr>
                <w:rFonts w:eastAsia="方正仿宋_GBK"/>
                <w:szCs w:val="21"/>
                <w:highlight w:val="none"/>
              </w:rPr>
            </w:pPr>
            <w:r>
              <w:rPr>
                <w:rFonts w:eastAsia="方正仿宋_GBK"/>
                <w:szCs w:val="21"/>
                <w:highlight w:val="none"/>
              </w:rPr>
              <w:t>警铃</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18F2BFD">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5F0AFE7">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2BA9054">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8E71D55">
            <w:pPr>
              <w:spacing w:line="300" w:lineRule="exact"/>
              <w:rPr>
                <w:rFonts w:eastAsia="方正仿宋_GBK"/>
                <w:szCs w:val="21"/>
                <w:highlight w:val="none"/>
              </w:rPr>
            </w:pPr>
            <w:r>
              <w:rPr>
                <w:rFonts w:eastAsia="方正仿宋_GBK"/>
                <w:szCs w:val="21"/>
                <w:highlight w:val="none"/>
              </w:rPr>
              <w:t>外无灰尘、无污垢 端子接线牢固；安装牢固</w:t>
            </w:r>
          </w:p>
        </w:tc>
      </w:tr>
      <w:tr w14:paraId="55AB6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947DA2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48CF3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0A54E8A">
            <w:pPr>
              <w:spacing w:line="300" w:lineRule="exact"/>
              <w:jc w:val="center"/>
              <w:rPr>
                <w:rFonts w:eastAsia="方正仿宋_GBK"/>
                <w:szCs w:val="21"/>
                <w:highlight w:val="none"/>
              </w:rPr>
            </w:pPr>
            <w:r>
              <w:rPr>
                <w:rFonts w:eastAsia="方正仿宋_GBK"/>
                <w:szCs w:val="21"/>
                <w:highlight w:val="none"/>
              </w:rPr>
              <w:t>报警功能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ECC29F4">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11004DA">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9BA9F3E">
            <w:pPr>
              <w:spacing w:line="300" w:lineRule="exact"/>
              <w:rPr>
                <w:rFonts w:eastAsia="方正仿宋_GBK"/>
                <w:szCs w:val="21"/>
                <w:highlight w:val="none"/>
              </w:rPr>
            </w:pPr>
            <w:r>
              <w:rPr>
                <w:rFonts w:eastAsia="方正仿宋_GBK"/>
                <w:szCs w:val="21"/>
                <w:highlight w:val="none"/>
              </w:rPr>
              <w:t>联动鸣响正常，鸣响音量应清晰可听</w:t>
            </w:r>
          </w:p>
        </w:tc>
      </w:tr>
      <w:tr w14:paraId="67673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BA762BB">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E1B28DA">
            <w:pPr>
              <w:spacing w:line="300" w:lineRule="exact"/>
              <w:jc w:val="center"/>
              <w:rPr>
                <w:rFonts w:eastAsia="方正仿宋_GBK"/>
                <w:szCs w:val="21"/>
                <w:highlight w:val="none"/>
              </w:rPr>
            </w:pPr>
            <w:r>
              <w:rPr>
                <w:rFonts w:eastAsia="方正仿宋_GBK"/>
                <w:szCs w:val="21"/>
                <w:highlight w:val="none"/>
              </w:rPr>
              <w:t>消防广播系统</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F79171A">
            <w:pPr>
              <w:spacing w:line="300" w:lineRule="exact"/>
              <w:jc w:val="center"/>
              <w:rPr>
                <w:rFonts w:eastAsia="方正仿宋_GBK"/>
                <w:szCs w:val="21"/>
                <w:highlight w:val="none"/>
              </w:rPr>
            </w:pPr>
            <w:r>
              <w:rPr>
                <w:rFonts w:eastAsia="方正仿宋_GBK"/>
                <w:szCs w:val="21"/>
                <w:highlight w:val="none"/>
              </w:rPr>
              <w:t>主机功能测试（音量调节、功能显示、事故切换、监听功能）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A4E8964">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FF2DD3F">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C1C605B">
            <w:pPr>
              <w:spacing w:line="300" w:lineRule="exact"/>
              <w:rPr>
                <w:rFonts w:eastAsia="方正仿宋_GBK"/>
                <w:szCs w:val="21"/>
                <w:highlight w:val="none"/>
              </w:rPr>
            </w:pPr>
            <w:r>
              <w:rPr>
                <w:rFonts w:eastAsia="方正仿宋_GBK"/>
                <w:szCs w:val="21"/>
                <w:highlight w:val="none"/>
              </w:rPr>
              <w:t>音量调节、功能显示、事故切换、监听功能均应正常</w:t>
            </w:r>
          </w:p>
        </w:tc>
      </w:tr>
      <w:tr w14:paraId="60C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BD0FE5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9F161B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A6D2479">
            <w:pPr>
              <w:spacing w:line="300" w:lineRule="exact"/>
              <w:jc w:val="center"/>
              <w:rPr>
                <w:rFonts w:eastAsia="方正仿宋_GBK"/>
                <w:szCs w:val="21"/>
                <w:highlight w:val="none"/>
              </w:rPr>
            </w:pPr>
            <w:r>
              <w:rPr>
                <w:rFonts w:eastAsia="方正仿宋_GBK"/>
                <w:szCs w:val="21"/>
                <w:highlight w:val="none"/>
              </w:rPr>
              <w:t>广播设备表面清洁及安装牢固度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EF22069">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B488D70">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AFDE882">
            <w:pPr>
              <w:spacing w:line="300" w:lineRule="exact"/>
              <w:rPr>
                <w:rFonts w:eastAsia="方正仿宋_GBK"/>
                <w:szCs w:val="21"/>
                <w:highlight w:val="none"/>
              </w:rPr>
            </w:pPr>
            <w:r>
              <w:rPr>
                <w:rFonts w:eastAsia="方正仿宋_GBK"/>
                <w:szCs w:val="21"/>
                <w:highlight w:val="none"/>
              </w:rPr>
              <w:t>内外无灰尘、无污垢；端子接线牢固；安装牢固</w:t>
            </w:r>
          </w:p>
        </w:tc>
      </w:tr>
      <w:tr w14:paraId="0F5E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53F620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5E4F82">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65E3823">
            <w:pPr>
              <w:spacing w:line="300" w:lineRule="exact"/>
              <w:jc w:val="center"/>
              <w:rPr>
                <w:rFonts w:eastAsia="方正仿宋_GBK"/>
                <w:szCs w:val="21"/>
                <w:highlight w:val="none"/>
              </w:rPr>
            </w:pPr>
            <w:r>
              <w:rPr>
                <w:rFonts w:eastAsia="方正仿宋_GBK"/>
                <w:szCs w:val="21"/>
                <w:highlight w:val="none"/>
              </w:rPr>
              <w:t>电器元件内外清洁及防锈（除氧化层）处理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FE87B54">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913B291">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655E78A">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02134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263CB6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152E46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24B159E">
            <w:pPr>
              <w:spacing w:line="300" w:lineRule="exact"/>
              <w:jc w:val="center"/>
              <w:rPr>
                <w:rFonts w:eastAsia="方正仿宋_GBK"/>
                <w:szCs w:val="21"/>
                <w:highlight w:val="none"/>
              </w:rPr>
            </w:pPr>
            <w:r>
              <w:rPr>
                <w:rFonts w:eastAsia="方正仿宋_GBK"/>
                <w:szCs w:val="21"/>
                <w:highlight w:val="none"/>
              </w:rPr>
              <w:t>主机各设备元器件、标识情况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6A4ECA9">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CF2B233">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427A1AD">
            <w:pPr>
              <w:spacing w:line="300" w:lineRule="exact"/>
              <w:rPr>
                <w:rFonts w:eastAsia="方正仿宋_GBK"/>
                <w:szCs w:val="21"/>
                <w:highlight w:val="none"/>
              </w:rPr>
            </w:pPr>
            <w:r>
              <w:rPr>
                <w:rFonts w:eastAsia="方正仿宋_GBK"/>
                <w:szCs w:val="21"/>
                <w:highlight w:val="none"/>
              </w:rPr>
              <w:t>设备元器件应完好；各线路应有线码及标识 ；各器件功能应有标注</w:t>
            </w:r>
          </w:p>
        </w:tc>
      </w:tr>
      <w:tr w14:paraId="7C8C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C48C5B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7EA82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CC014B5">
            <w:pPr>
              <w:spacing w:line="300" w:lineRule="exact"/>
              <w:jc w:val="center"/>
              <w:rPr>
                <w:rFonts w:eastAsia="方正仿宋_GBK"/>
                <w:szCs w:val="21"/>
                <w:highlight w:val="none"/>
              </w:rPr>
            </w:pPr>
            <w:r>
              <w:rPr>
                <w:rFonts w:eastAsia="方正仿宋_GBK"/>
                <w:szCs w:val="21"/>
                <w:highlight w:val="none"/>
              </w:rPr>
              <w:t>主机箱体内外表面清洁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EEA412C">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691F387">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1005C69">
            <w:pPr>
              <w:spacing w:line="300" w:lineRule="exact"/>
              <w:rPr>
                <w:rFonts w:eastAsia="方正仿宋_GBK"/>
                <w:szCs w:val="21"/>
                <w:highlight w:val="none"/>
              </w:rPr>
            </w:pPr>
            <w:r>
              <w:rPr>
                <w:rFonts w:eastAsia="方正仿宋_GBK"/>
                <w:szCs w:val="21"/>
                <w:highlight w:val="none"/>
              </w:rPr>
              <w:t>控制面板、箱体内外无灰尘、污垢</w:t>
            </w:r>
          </w:p>
        </w:tc>
      </w:tr>
      <w:tr w14:paraId="50CA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D256ED7">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4C0D4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73A2778">
            <w:pPr>
              <w:spacing w:line="300" w:lineRule="exact"/>
              <w:jc w:val="center"/>
              <w:rPr>
                <w:rFonts w:eastAsia="方正仿宋_GBK"/>
                <w:szCs w:val="21"/>
                <w:highlight w:val="none"/>
              </w:rPr>
            </w:pPr>
            <w:r>
              <w:rPr>
                <w:rFonts w:eastAsia="方正仿宋_GBK"/>
                <w:szCs w:val="21"/>
                <w:highlight w:val="none"/>
              </w:rPr>
              <w:t>选层按钮功能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7A5BE0C">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D6A3D5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632A193">
            <w:pPr>
              <w:spacing w:line="300" w:lineRule="exact"/>
              <w:rPr>
                <w:rFonts w:eastAsia="方正仿宋_GBK"/>
                <w:szCs w:val="21"/>
                <w:highlight w:val="none"/>
              </w:rPr>
            </w:pPr>
            <w:r>
              <w:rPr>
                <w:rFonts w:eastAsia="方正仿宋_GBK"/>
                <w:szCs w:val="21"/>
                <w:highlight w:val="none"/>
              </w:rPr>
              <w:t>手动启动相应楼层广播正常、选层正确</w:t>
            </w:r>
          </w:p>
        </w:tc>
      </w:tr>
      <w:tr w14:paraId="635D4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BDF36B6">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90F015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C23CCD1">
            <w:pPr>
              <w:spacing w:line="300" w:lineRule="exact"/>
              <w:jc w:val="center"/>
              <w:rPr>
                <w:rFonts w:eastAsia="方正仿宋_GBK"/>
                <w:szCs w:val="21"/>
                <w:highlight w:val="none"/>
              </w:rPr>
            </w:pPr>
            <w:r>
              <w:rPr>
                <w:rFonts w:eastAsia="方正仿宋_GBK"/>
                <w:szCs w:val="21"/>
                <w:highlight w:val="none"/>
              </w:rPr>
              <w:t>分贝测试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D1A2285">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FD85474">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6A5BF7F">
            <w:pPr>
              <w:spacing w:line="300" w:lineRule="exact"/>
              <w:rPr>
                <w:rFonts w:eastAsia="方正仿宋_GBK"/>
                <w:szCs w:val="21"/>
                <w:highlight w:val="none"/>
              </w:rPr>
            </w:pPr>
            <w:r>
              <w:rPr>
                <w:rFonts w:eastAsia="方正仿宋_GBK"/>
                <w:szCs w:val="21"/>
                <w:highlight w:val="none"/>
              </w:rPr>
              <w:t>在环境噪声大于60dB的场所，在播放范围内最远点的播放声压级应高于背景噪声15dB</w:t>
            </w:r>
          </w:p>
        </w:tc>
      </w:tr>
      <w:tr w14:paraId="7ABC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BCC39F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12275D">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3031BB2">
            <w:pPr>
              <w:spacing w:line="300" w:lineRule="exact"/>
              <w:jc w:val="center"/>
              <w:rPr>
                <w:rFonts w:eastAsia="方正仿宋_GBK"/>
                <w:szCs w:val="21"/>
                <w:highlight w:val="none"/>
              </w:rPr>
            </w:pPr>
            <w:r>
              <w:rPr>
                <w:rFonts w:eastAsia="方正仿宋_GBK"/>
                <w:szCs w:val="21"/>
                <w:highlight w:val="none"/>
              </w:rPr>
              <w:t>音频线、电源线绝缘电阻以及接地线接地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9592939">
            <w:pPr>
              <w:spacing w:line="300" w:lineRule="exact"/>
              <w:jc w:val="center"/>
              <w:rPr>
                <w:rFonts w:eastAsia="方正仿宋_GBK"/>
                <w:szCs w:val="21"/>
                <w:highlight w:val="none"/>
              </w:rPr>
            </w:pPr>
            <w:r>
              <w:rPr>
                <w:rFonts w:eastAsia="方正仿宋_GBK"/>
                <w:szCs w:val="21"/>
                <w:highlight w:val="none"/>
              </w:rPr>
              <w:t>测量</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1CBE671">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0FF7217">
            <w:pPr>
              <w:spacing w:line="300" w:lineRule="exact"/>
              <w:rPr>
                <w:rFonts w:eastAsia="方正仿宋_GBK"/>
                <w:szCs w:val="21"/>
                <w:highlight w:val="none"/>
              </w:rPr>
            </w:pPr>
            <w:r>
              <w:rPr>
                <w:rFonts w:eastAsia="方正仿宋_GBK"/>
                <w:szCs w:val="21"/>
                <w:highlight w:val="none"/>
              </w:rPr>
              <w:t>音频线绝缘电阻应在4兆以上；电源线及其它线路应在0.5兆以上；接地线应接地良好</w:t>
            </w:r>
          </w:p>
        </w:tc>
      </w:tr>
      <w:tr w14:paraId="78FB5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81B4D1E">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B58FB1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0211560">
            <w:pPr>
              <w:spacing w:line="300" w:lineRule="exact"/>
              <w:jc w:val="center"/>
              <w:rPr>
                <w:rFonts w:eastAsia="方正仿宋_GBK"/>
                <w:szCs w:val="21"/>
                <w:highlight w:val="none"/>
              </w:rPr>
            </w:pPr>
            <w:r>
              <w:rPr>
                <w:rFonts w:eastAsia="方正仿宋_GBK"/>
                <w:szCs w:val="21"/>
                <w:highlight w:val="none"/>
              </w:rPr>
              <w:t>主机各接线端子接线进行整理、紧固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2125364">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DA9710F">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A451BA6">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3077E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526109A">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52FF2F6">
            <w:pPr>
              <w:spacing w:line="300" w:lineRule="exact"/>
              <w:jc w:val="center"/>
              <w:rPr>
                <w:rFonts w:eastAsia="方正仿宋_GBK"/>
                <w:szCs w:val="21"/>
                <w:highlight w:val="none"/>
              </w:rPr>
            </w:pPr>
            <w:r>
              <w:rPr>
                <w:rFonts w:eastAsia="方正仿宋_GBK"/>
                <w:szCs w:val="21"/>
                <w:highlight w:val="none"/>
              </w:rPr>
              <w:t>消防电话、插孔</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8B52700">
            <w:pPr>
              <w:spacing w:line="300" w:lineRule="exact"/>
              <w:jc w:val="center"/>
              <w:rPr>
                <w:rFonts w:eastAsia="方正仿宋_GBK"/>
                <w:szCs w:val="21"/>
                <w:highlight w:val="none"/>
              </w:rPr>
            </w:pPr>
            <w:r>
              <w:rPr>
                <w:rFonts w:eastAsia="方正仿宋_GBK"/>
                <w:szCs w:val="21"/>
                <w:highlight w:val="none"/>
              </w:rPr>
              <w:t>主机功能测试（接听、录音、回放功能）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45AB320">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4B02D16">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8116943">
            <w:pPr>
              <w:spacing w:line="300" w:lineRule="exact"/>
              <w:rPr>
                <w:rFonts w:eastAsia="方正仿宋_GBK"/>
                <w:szCs w:val="21"/>
                <w:highlight w:val="none"/>
              </w:rPr>
            </w:pPr>
            <w:r>
              <w:rPr>
                <w:rFonts w:eastAsia="方正仿宋_GBK"/>
                <w:szCs w:val="21"/>
                <w:highlight w:val="none"/>
              </w:rPr>
              <w:t>接听、录音、回放功能均应正常</w:t>
            </w:r>
          </w:p>
        </w:tc>
      </w:tr>
      <w:tr w14:paraId="4E197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111892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F94C63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8FFF141">
            <w:pPr>
              <w:spacing w:line="300" w:lineRule="exact"/>
              <w:jc w:val="center"/>
              <w:rPr>
                <w:rFonts w:eastAsia="方正仿宋_GBK"/>
                <w:szCs w:val="21"/>
                <w:highlight w:val="none"/>
              </w:rPr>
            </w:pPr>
            <w:r>
              <w:rPr>
                <w:rFonts w:eastAsia="方正仿宋_GBK"/>
                <w:szCs w:val="21"/>
                <w:highlight w:val="none"/>
              </w:rPr>
              <w:t>通话功能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A0886C2">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ECC8322">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D181CAD">
            <w:pPr>
              <w:spacing w:line="300" w:lineRule="exact"/>
              <w:rPr>
                <w:rFonts w:eastAsia="方正仿宋_GBK"/>
                <w:szCs w:val="21"/>
                <w:highlight w:val="none"/>
              </w:rPr>
            </w:pPr>
            <w:r>
              <w:rPr>
                <w:rFonts w:eastAsia="方正仿宋_GBK"/>
                <w:szCs w:val="21"/>
                <w:highlight w:val="none"/>
              </w:rPr>
              <w:t>消防中心与现场通话语音清晰</w:t>
            </w:r>
          </w:p>
        </w:tc>
      </w:tr>
      <w:tr w14:paraId="09E2C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75FD419">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1C5439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D11F338">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D4FBA12">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B8592F3">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6CEB895">
            <w:pPr>
              <w:spacing w:line="300" w:lineRule="exact"/>
              <w:rPr>
                <w:rFonts w:eastAsia="方正仿宋_GBK"/>
                <w:szCs w:val="21"/>
                <w:highlight w:val="none"/>
              </w:rPr>
            </w:pPr>
            <w:r>
              <w:rPr>
                <w:rFonts w:eastAsia="方正仿宋_GBK"/>
                <w:szCs w:val="21"/>
                <w:highlight w:val="none"/>
              </w:rPr>
              <w:t>外无灰尘、无污垢；端子接线牢固；安装牢固</w:t>
            </w:r>
          </w:p>
        </w:tc>
      </w:tr>
      <w:tr w14:paraId="2699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B1EC4E8">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61BD47D">
            <w:pPr>
              <w:spacing w:line="300" w:lineRule="exact"/>
              <w:jc w:val="center"/>
              <w:rPr>
                <w:rFonts w:eastAsia="方正仿宋_GBK"/>
                <w:szCs w:val="21"/>
                <w:highlight w:val="none"/>
              </w:rPr>
            </w:pPr>
            <w:r>
              <w:rPr>
                <w:rFonts w:eastAsia="方正仿宋_GBK"/>
                <w:szCs w:val="21"/>
                <w:highlight w:val="none"/>
              </w:rPr>
              <w:t>系统联动试验</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BDA2C31">
            <w:pPr>
              <w:spacing w:line="300" w:lineRule="exact"/>
              <w:jc w:val="center"/>
              <w:rPr>
                <w:rFonts w:eastAsia="方正仿宋_GBK"/>
                <w:szCs w:val="21"/>
                <w:highlight w:val="none"/>
              </w:rPr>
            </w:pPr>
            <w:r>
              <w:rPr>
                <w:rFonts w:eastAsia="方正仿宋_GBK"/>
                <w:szCs w:val="21"/>
                <w:highlight w:val="none"/>
              </w:rPr>
              <w:t>设备联动情况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3897F68">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A532D3F">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FAB47D1">
            <w:pPr>
              <w:spacing w:line="300" w:lineRule="exact"/>
              <w:rPr>
                <w:rFonts w:eastAsia="方正仿宋_GBK"/>
                <w:szCs w:val="21"/>
                <w:highlight w:val="none"/>
              </w:rPr>
            </w:pPr>
            <w:r>
              <w:rPr>
                <w:rFonts w:eastAsia="方正仿宋_GBK"/>
                <w:szCs w:val="21"/>
                <w:highlight w:val="none"/>
              </w:rPr>
              <w:t>被联动时，能启动本层上下广播、语音播放清晰；各设备动作正常、均有信号反馈</w:t>
            </w:r>
          </w:p>
        </w:tc>
      </w:tr>
      <w:tr w14:paraId="0CB63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909A952">
            <w:pPr>
              <w:spacing w:line="300" w:lineRule="exact"/>
              <w:jc w:val="center"/>
              <w:rPr>
                <w:rFonts w:eastAsia="方正仿宋_GBK"/>
                <w:szCs w:val="21"/>
                <w:highlight w:val="none"/>
              </w:rPr>
            </w:pPr>
            <w:r>
              <w:rPr>
                <w:rFonts w:eastAsia="方正仿宋_GBK"/>
                <w:szCs w:val="21"/>
                <w:highlight w:val="none"/>
              </w:rPr>
              <w:t>消火栓系统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E4BCCA8">
            <w:pPr>
              <w:spacing w:line="300" w:lineRule="exact"/>
              <w:jc w:val="center"/>
              <w:rPr>
                <w:rFonts w:eastAsia="方正仿宋_GBK"/>
                <w:szCs w:val="21"/>
                <w:highlight w:val="none"/>
              </w:rPr>
            </w:pPr>
            <w:r>
              <w:rPr>
                <w:rFonts w:eastAsia="方正仿宋_GBK"/>
                <w:szCs w:val="21"/>
                <w:highlight w:val="none"/>
              </w:rPr>
              <w:t>消火栓箱</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83911B2">
            <w:pPr>
              <w:spacing w:line="300" w:lineRule="exact"/>
              <w:jc w:val="center"/>
              <w:rPr>
                <w:rFonts w:eastAsia="方正仿宋_GBK"/>
                <w:szCs w:val="21"/>
                <w:highlight w:val="none"/>
              </w:rPr>
            </w:pPr>
            <w:r>
              <w:rPr>
                <w:rFonts w:eastAsia="方正仿宋_GBK"/>
                <w:szCs w:val="21"/>
                <w:highlight w:val="none"/>
              </w:rPr>
              <w:t>箱体清洁及设备丢失检查</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EE0F2ED">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6F86B4A">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72ACB89">
            <w:pPr>
              <w:spacing w:line="300" w:lineRule="exact"/>
              <w:rPr>
                <w:rFonts w:eastAsia="方正仿宋_GBK"/>
                <w:szCs w:val="21"/>
                <w:highlight w:val="none"/>
              </w:rPr>
            </w:pPr>
            <w:r>
              <w:rPr>
                <w:rFonts w:eastAsia="方正仿宋_GBK"/>
                <w:szCs w:val="21"/>
                <w:highlight w:val="none"/>
              </w:rPr>
              <w:t>内外无灰尘、无污垢；水带及转盘卡箍</w:t>
            </w:r>
            <w:r>
              <w:rPr>
                <w:rFonts w:hint="eastAsia" w:eastAsia="方正仿宋_GBK"/>
                <w:szCs w:val="21"/>
                <w:highlight w:val="none"/>
                <w:lang w:eastAsia="zh-CN"/>
              </w:rPr>
              <w:t>应</w:t>
            </w:r>
            <w:r>
              <w:rPr>
                <w:rFonts w:eastAsia="方正仿宋_GBK"/>
                <w:szCs w:val="21"/>
                <w:highlight w:val="none"/>
              </w:rPr>
              <w:t>紧固、防水胶圈应完好；配件应无缺损；各组件安装应牢固</w:t>
            </w:r>
          </w:p>
        </w:tc>
      </w:tr>
      <w:tr w14:paraId="7CC7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398F45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2E2E5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16346F7">
            <w:pPr>
              <w:spacing w:line="300" w:lineRule="exact"/>
              <w:jc w:val="center"/>
              <w:rPr>
                <w:rFonts w:eastAsia="方正仿宋_GBK"/>
                <w:szCs w:val="21"/>
                <w:highlight w:val="none"/>
              </w:rPr>
            </w:pPr>
            <w:r>
              <w:rPr>
                <w:rFonts w:eastAsia="方正仿宋_GBK"/>
                <w:szCs w:val="21"/>
                <w:highlight w:val="none"/>
              </w:rPr>
              <w:t>箱体安装牢固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718290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BFEDA9F">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044CAAC">
            <w:pPr>
              <w:spacing w:line="300" w:lineRule="exact"/>
              <w:rPr>
                <w:rFonts w:eastAsia="方正仿宋_GBK"/>
                <w:szCs w:val="21"/>
                <w:highlight w:val="none"/>
              </w:rPr>
            </w:pPr>
            <w:r>
              <w:rPr>
                <w:rFonts w:eastAsia="方正仿宋_GBK"/>
                <w:szCs w:val="21"/>
                <w:highlight w:val="none"/>
              </w:rPr>
              <w:t>箱体安装牢固</w:t>
            </w:r>
          </w:p>
        </w:tc>
      </w:tr>
      <w:tr w14:paraId="72B8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1A7C68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FC054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12D22FA">
            <w:pPr>
              <w:spacing w:line="300" w:lineRule="exact"/>
              <w:jc w:val="center"/>
              <w:rPr>
                <w:rFonts w:eastAsia="方正仿宋_GBK"/>
                <w:szCs w:val="21"/>
                <w:highlight w:val="none"/>
              </w:rPr>
            </w:pPr>
            <w:r>
              <w:rPr>
                <w:rFonts w:eastAsia="方正仿宋_GBK"/>
                <w:szCs w:val="21"/>
                <w:highlight w:val="none"/>
              </w:rPr>
              <w:t>消火栓水压情况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49E14A4">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2DE014C">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DBDE441">
            <w:pPr>
              <w:spacing w:line="300" w:lineRule="exact"/>
              <w:rPr>
                <w:rFonts w:eastAsia="方正仿宋_GBK"/>
                <w:szCs w:val="21"/>
                <w:highlight w:val="none"/>
              </w:rPr>
            </w:pPr>
            <w:r>
              <w:rPr>
                <w:rFonts w:hint="eastAsia" w:eastAsia="方正仿宋_GBK"/>
                <w:szCs w:val="21"/>
                <w:highlight w:val="none"/>
                <w:lang w:eastAsia="zh-CN"/>
              </w:rPr>
              <w:t>静</w:t>
            </w:r>
            <w:r>
              <w:rPr>
                <w:rFonts w:eastAsia="方正仿宋_GBK"/>
                <w:szCs w:val="21"/>
                <w:highlight w:val="none"/>
              </w:rPr>
              <w:t>水压0.07MPa－1.0 Mpa</w:t>
            </w:r>
          </w:p>
        </w:tc>
      </w:tr>
      <w:tr w14:paraId="60696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699DEFE">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8BFB23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9E62421">
            <w:pPr>
              <w:spacing w:line="300" w:lineRule="exact"/>
              <w:jc w:val="center"/>
              <w:rPr>
                <w:rFonts w:eastAsia="方正仿宋_GBK"/>
                <w:szCs w:val="21"/>
                <w:highlight w:val="none"/>
              </w:rPr>
            </w:pPr>
            <w:r>
              <w:rPr>
                <w:rFonts w:eastAsia="方正仿宋_GBK"/>
                <w:szCs w:val="21"/>
                <w:highlight w:val="none"/>
              </w:rPr>
              <w:t>栓头润滑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7EE2E0D">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6DEC826">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032A4CF">
            <w:pPr>
              <w:spacing w:line="300" w:lineRule="exact"/>
              <w:rPr>
                <w:rFonts w:eastAsia="方正仿宋_GBK"/>
                <w:szCs w:val="21"/>
                <w:highlight w:val="none"/>
              </w:rPr>
            </w:pPr>
            <w:r>
              <w:rPr>
                <w:rFonts w:eastAsia="方正仿宋_GBK"/>
                <w:szCs w:val="21"/>
                <w:highlight w:val="none"/>
              </w:rPr>
              <w:t>栓头下方连杆应有黄油润滑</w:t>
            </w:r>
          </w:p>
        </w:tc>
      </w:tr>
      <w:tr w14:paraId="3487D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6CE3243">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839CB74">
            <w:pPr>
              <w:spacing w:line="300" w:lineRule="exact"/>
              <w:jc w:val="center"/>
              <w:rPr>
                <w:rFonts w:eastAsia="方正仿宋_GBK"/>
                <w:szCs w:val="21"/>
                <w:highlight w:val="none"/>
              </w:rPr>
            </w:pPr>
            <w:r>
              <w:rPr>
                <w:rFonts w:eastAsia="方正仿宋_GBK"/>
                <w:szCs w:val="21"/>
                <w:highlight w:val="none"/>
              </w:rPr>
              <w:t>电控柜</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F2D6234">
            <w:pPr>
              <w:spacing w:line="300" w:lineRule="exact"/>
              <w:jc w:val="center"/>
              <w:rPr>
                <w:rFonts w:eastAsia="方正仿宋_GBK"/>
                <w:szCs w:val="21"/>
                <w:highlight w:val="none"/>
              </w:rPr>
            </w:pPr>
            <w:r>
              <w:rPr>
                <w:rFonts w:eastAsia="方正仿宋_GBK"/>
                <w:szCs w:val="21"/>
                <w:highlight w:val="none"/>
              </w:rPr>
              <w:t>水泵启停功能（各显示功能；现场及远程启动功能；星三角转换；自动启动功能）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F9BB166">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711474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AE77187">
            <w:pPr>
              <w:spacing w:line="300" w:lineRule="exact"/>
              <w:rPr>
                <w:rFonts w:eastAsia="方正仿宋_GBK"/>
                <w:szCs w:val="21"/>
                <w:highlight w:val="none"/>
              </w:rPr>
            </w:pPr>
            <w:r>
              <w:rPr>
                <w:rFonts w:eastAsia="方正仿宋_GBK"/>
                <w:szCs w:val="21"/>
                <w:highlight w:val="none"/>
              </w:rPr>
              <w:t>水泵启停功能（各显示功能；现场及远程启动功能；星三角置换 自动启动功能）应正常 启动无异常声音；</w:t>
            </w:r>
          </w:p>
        </w:tc>
      </w:tr>
      <w:tr w14:paraId="0D82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E4DBBD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FBCE4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8EE63C7">
            <w:pPr>
              <w:spacing w:line="300" w:lineRule="exact"/>
              <w:jc w:val="center"/>
              <w:rPr>
                <w:rFonts w:eastAsia="方正仿宋_GBK"/>
                <w:szCs w:val="21"/>
                <w:highlight w:val="none"/>
              </w:rPr>
            </w:pPr>
            <w:r>
              <w:rPr>
                <w:rFonts w:eastAsia="方正仿宋_GBK"/>
                <w:szCs w:val="21"/>
                <w:highlight w:val="none"/>
              </w:rPr>
              <w:t>电控柜元器件、标识完好情况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E331371">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C6D99DB">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4751AEE">
            <w:pPr>
              <w:spacing w:line="300" w:lineRule="exact"/>
              <w:rPr>
                <w:rFonts w:eastAsia="方正仿宋_GBK"/>
                <w:szCs w:val="21"/>
                <w:highlight w:val="none"/>
              </w:rPr>
            </w:pPr>
            <w:r>
              <w:rPr>
                <w:rFonts w:eastAsia="方正仿宋_GBK"/>
                <w:szCs w:val="21"/>
                <w:highlight w:val="none"/>
              </w:rPr>
              <w:t>设备元器件应完好；各线路应有线码及标识 ；各器件功能应有标注</w:t>
            </w:r>
          </w:p>
        </w:tc>
      </w:tr>
      <w:tr w14:paraId="2498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8EC58A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081B66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B5F0356">
            <w:pPr>
              <w:spacing w:line="300" w:lineRule="exact"/>
              <w:jc w:val="center"/>
              <w:rPr>
                <w:rFonts w:eastAsia="方正仿宋_GBK"/>
                <w:szCs w:val="21"/>
                <w:highlight w:val="none"/>
              </w:rPr>
            </w:pPr>
            <w:r>
              <w:rPr>
                <w:rFonts w:eastAsia="方正仿宋_GBK"/>
                <w:szCs w:val="21"/>
                <w:highlight w:val="none"/>
              </w:rPr>
              <w:t>电控柜体内外表面清洁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230FB71">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0153BC1">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C792CD2">
            <w:pPr>
              <w:spacing w:line="300" w:lineRule="exact"/>
              <w:rPr>
                <w:rFonts w:eastAsia="方正仿宋_GBK"/>
                <w:szCs w:val="21"/>
                <w:highlight w:val="none"/>
              </w:rPr>
            </w:pPr>
            <w:r>
              <w:rPr>
                <w:rFonts w:eastAsia="方正仿宋_GBK"/>
                <w:szCs w:val="21"/>
                <w:highlight w:val="none"/>
              </w:rPr>
              <w:t>控制面板、箱体内外无灰尘、污垢</w:t>
            </w:r>
          </w:p>
        </w:tc>
      </w:tr>
      <w:tr w14:paraId="00354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EFC0D5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34D4C3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70D1831">
            <w:pPr>
              <w:spacing w:line="300" w:lineRule="exact"/>
              <w:jc w:val="center"/>
              <w:rPr>
                <w:rFonts w:eastAsia="方正仿宋_GBK"/>
                <w:szCs w:val="21"/>
                <w:highlight w:val="none"/>
              </w:rPr>
            </w:pPr>
            <w:r>
              <w:rPr>
                <w:rFonts w:eastAsia="方正仿宋_GBK"/>
                <w:szCs w:val="21"/>
                <w:highlight w:val="none"/>
              </w:rPr>
              <w:t>电控柜元器件内外清洁及防锈（除氧化层）处理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B89086C">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4F2A60E">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8DDC324">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2174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289C95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E8B5032">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A04CCFA">
            <w:pPr>
              <w:spacing w:line="300" w:lineRule="exact"/>
              <w:jc w:val="center"/>
              <w:rPr>
                <w:rFonts w:eastAsia="方正仿宋_GBK"/>
                <w:szCs w:val="21"/>
                <w:highlight w:val="none"/>
              </w:rPr>
            </w:pPr>
            <w:r>
              <w:rPr>
                <w:rFonts w:eastAsia="方正仿宋_GBK"/>
                <w:szCs w:val="21"/>
                <w:highlight w:val="none"/>
              </w:rPr>
              <w:t>主备电切换、主备泵故障互投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41F4E8D">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CB0083F">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9CDFC33">
            <w:pPr>
              <w:spacing w:line="300" w:lineRule="exact"/>
              <w:rPr>
                <w:rFonts w:eastAsia="方正仿宋_GBK"/>
                <w:szCs w:val="21"/>
                <w:highlight w:val="none"/>
              </w:rPr>
            </w:pPr>
            <w:r>
              <w:rPr>
                <w:rFonts w:eastAsia="方正仿宋_GBK"/>
                <w:szCs w:val="21"/>
                <w:highlight w:val="none"/>
              </w:rPr>
              <w:t>主电、备电能自动互投；主备泵任意故障，能自动互投工作</w:t>
            </w:r>
          </w:p>
        </w:tc>
      </w:tr>
      <w:tr w14:paraId="057B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691D8B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EBD9C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20E014E">
            <w:pPr>
              <w:spacing w:line="300" w:lineRule="exact"/>
              <w:jc w:val="center"/>
              <w:rPr>
                <w:rFonts w:eastAsia="方正仿宋_GBK"/>
                <w:szCs w:val="21"/>
                <w:highlight w:val="none"/>
              </w:rPr>
            </w:pPr>
            <w:r>
              <w:rPr>
                <w:rFonts w:eastAsia="方正仿宋_GBK"/>
                <w:szCs w:val="21"/>
                <w:highlight w:val="none"/>
              </w:rPr>
              <w:t>电控柜接线端子接线进行整理、紧固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8F7F8A7">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3F355BF">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E646627">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4521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07A9A64">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86E568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1DD397E">
            <w:pPr>
              <w:spacing w:line="300" w:lineRule="exact"/>
              <w:jc w:val="center"/>
              <w:rPr>
                <w:rFonts w:eastAsia="方正仿宋_GBK"/>
                <w:szCs w:val="21"/>
                <w:highlight w:val="none"/>
              </w:rPr>
            </w:pPr>
            <w:r>
              <w:rPr>
                <w:rFonts w:eastAsia="方正仿宋_GBK"/>
                <w:szCs w:val="21"/>
                <w:highlight w:val="none"/>
              </w:rPr>
              <w:t>信号线、电源线绝缘电阻以及接地线接地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E0FE472">
            <w:pPr>
              <w:spacing w:line="300" w:lineRule="exact"/>
              <w:jc w:val="center"/>
              <w:rPr>
                <w:rFonts w:eastAsia="方正仿宋_GBK"/>
                <w:szCs w:val="21"/>
                <w:highlight w:val="none"/>
              </w:rPr>
            </w:pPr>
            <w:r>
              <w:rPr>
                <w:rFonts w:eastAsia="方正仿宋_GBK"/>
                <w:szCs w:val="21"/>
                <w:highlight w:val="none"/>
              </w:rPr>
              <w:t>测量</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ED486DD">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25A9488">
            <w:pPr>
              <w:spacing w:line="300" w:lineRule="exact"/>
              <w:rPr>
                <w:rFonts w:eastAsia="方正仿宋_GBK"/>
                <w:szCs w:val="21"/>
                <w:highlight w:val="none"/>
              </w:rPr>
            </w:pPr>
            <w:r>
              <w:rPr>
                <w:rFonts w:eastAsia="方正仿宋_GBK"/>
                <w:szCs w:val="21"/>
                <w:highlight w:val="none"/>
              </w:rPr>
              <w:t>电源线、电机线、</w:t>
            </w:r>
            <w:r>
              <w:rPr>
                <w:rFonts w:hint="eastAsia" w:eastAsia="方正仿宋_GBK"/>
                <w:szCs w:val="21"/>
                <w:highlight w:val="none"/>
                <w:lang w:eastAsia="zh-CN"/>
              </w:rPr>
              <w:t>其他</w:t>
            </w:r>
            <w:r>
              <w:rPr>
                <w:rFonts w:eastAsia="方正仿宋_GBK"/>
                <w:szCs w:val="21"/>
                <w:highlight w:val="none"/>
              </w:rPr>
              <w:t>线路的绝缘电阻应在0.5兆以上；接地线应接地良好</w:t>
            </w:r>
          </w:p>
        </w:tc>
      </w:tr>
      <w:tr w14:paraId="2CE88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49C7EE7">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C08C151">
            <w:pPr>
              <w:spacing w:line="300" w:lineRule="exact"/>
              <w:jc w:val="center"/>
              <w:rPr>
                <w:rFonts w:eastAsia="方正仿宋_GBK"/>
                <w:szCs w:val="21"/>
                <w:highlight w:val="none"/>
              </w:rPr>
            </w:pPr>
            <w:r>
              <w:rPr>
                <w:rFonts w:eastAsia="方正仿宋_GBK"/>
                <w:szCs w:val="21"/>
                <w:highlight w:val="none"/>
              </w:rPr>
              <w:t>泵体</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FCACAC3">
            <w:pPr>
              <w:spacing w:line="300" w:lineRule="exact"/>
              <w:jc w:val="center"/>
              <w:rPr>
                <w:rFonts w:eastAsia="方正仿宋_GBK"/>
                <w:szCs w:val="21"/>
                <w:highlight w:val="none"/>
              </w:rPr>
            </w:pPr>
            <w:r>
              <w:rPr>
                <w:rFonts w:eastAsia="方正仿宋_GBK"/>
                <w:szCs w:val="21"/>
                <w:highlight w:val="none"/>
              </w:rPr>
              <w:t>外观检查</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2AA9BFE">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EEF55E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E2FBA6A">
            <w:pPr>
              <w:spacing w:line="300" w:lineRule="exact"/>
              <w:rPr>
                <w:rFonts w:eastAsia="方正仿宋_GBK"/>
                <w:szCs w:val="21"/>
                <w:highlight w:val="none"/>
              </w:rPr>
            </w:pPr>
            <w:r>
              <w:rPr>
                <w:rFonts w:eastAsia="方正仿宋_GBK"/>
                <w:szCs w:val="21"/>
                <w:highlight w:val="none"/>
              </w:rPr>
              <w:t>泵体无污物；配件无缺损；铭牌应清晰等</w:t>
            </w:r>
          </w:p>
        </w:tc>
      </w:tr>
      <w:tr w14:paraId="6FB27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59F543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254D84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C51DB09">
            <w:pPr>
              <w:spacing w:line="300" w:lineRule="exact"/>
              <w:jc w:val="center"/>
              <w:rPr>
                <w:rFonts w:eastAsia="方正仿宋_GBK"/>
                <w:szCs w:val="21"/>
                <w:highlight w:val="none"/>
              </w:rPr>
            </w:pPr>
            <w:r>
              <w:rPr>
                <w:rFonts w:eastAsia="方正仿宋_GBK"/>
                <w:szCs w:val="21"/>
                <w:highlight w:val="none"/>
              </w:rPr>
              <w:t>泵体启动情况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68C16FD">
            <w:pPr>
              <w:spacing w:line="300" w:lineRule="exact"/>
              <w:jc w:val="center"/>
              <w:rPr>
                <w:rFonts w:eastAsia="方正仿宋_GBK"/>
                <w:szCs w:val="21"/>
                <w:highlight w:val="none"/>
              </w:rPr>
            </w:pPr>
            <w:r>
              <w:rPr>
                <w:rFonts w:eastAsia="方正仿宋_GBK"/>
                <w:szCs w:val="21"/>
                <w:highlight w:val="none"/>
              </w:rPr>
              <w:t>检测</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6A6087D">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63DD129">
            <w:pPr>
              <w:spacing w:line="300" w:lineRule="exact"/>
              <w:rPr>
                <w:rFonts w:eastAsia="方正仿宋_GBK"/>
                <w:szCs w:val="21"/>
                <w:highlight w:val="none"/>
              </w:rPr>
            </w:pPr>
            <w:r>
              <w:rPr>
                <w:rFonts w:eastAsia="方正仿宋_GBK"/>
                <w:szCs w:val="21"/>
                <w:highlight w:val="none"/>
              </w:rPr>
              <w:t>启动时无异响</w:t>
            </w:r>
          </w:p>
        </w:tc>
      </w:tr>
      <w:tr w14:paraId="22E82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1AF959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94B5F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6C0EF95">
            <w:pPr>
              <w:spacing w:line="300" w:lineRule="exact"/>
              <w:jc w:val="center"/>
              <w:rPr>
                <w:rFonts w:eastAsia="方正仿宋_GBK"/>
                <w:szCs w:val="21"/>
                <w:highlight w:val="none"/>
              </w:rPr>
            </w:pPr>
            <w:r>
              <w:rPr>
                <w:rFonts w:eastAsia="方正仿宋_GBK"/>
                <w:szCs w:val="21"/>
                <w:highlight w:val="none"/>
              </w:rPr>
              <w:t>泵体润滑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4E3B96F">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EC2A313">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CB153B2">
            <w:pPr>
              <w:spacing w:line="300" w:lineRule="exact"/>
              <w:rPr>
                <w:rFonts w:eastAsia="方正仿宋_GBK"/>
                <w:szCs w:val="21"/>
                <w:highlight w:val="none"/>
              </w:rPr>
            </w:pPr>
            <w:r>
              <w:rPr>
                <w:rFonts w:eastAsia="方正仿宋_GBK"/>
                <w:szCs w:val="21"/>
                <w:highlight w:val="none"/>
              </w:rPr>
              <w:t>轴承应有黄油</w:t>
            </w:r>
          </w:p>
        </w:tc>
      </w:tr>
      <w:tr w14:paraId="028FB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2214F78">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A56AC3F">
            <w:pPr>
              <w:spacing w:line="300" w:lineRule="exact"/>
              <w:jc w:val="center"/>
              <w:rPr>
                <w:rFonts w:eastAsia="方正仿宋_GBK"/>
                <w:szCs w:val="21"/>
                <w:highlight w:val="none"/>
              </w:rPr>
            </w:pPr>
            <w:r>
              <w:rPr>
                <w:rFonts w:eastAsia="方正仿宋_GBK"/>
                <w:szCs w:val="21"/>
                <w:highlight w:val="none"/>
              </w:rPr>
              <w:t>管网</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572F107">
            <w:pPr>
              <w:spacing w:line="300" w:lineRule="exact"/>
              <w:jc w:val="center"/>
              <w:rPr>
                <w:rFonts w:eastAsia="方正仿宋_GBK"/>
                <w:szCs w:val="21"/>
                <w:highlight w:val="none"/>
              </w:rPr>
            </w:pPr>
            <w:r>
              <w:rPr>
                <w:rFonts w:eastAsia="方正仿宋_GBK"/>
                <w:szCs w:val="21"/>
                <w:highlight w:val="none"/>
              </w:rPr>
              <w:t>外观检查</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4AD3635">
            <w:pPr>
              <w:spacing w:line="300" w:lineRule="exact"/>
              <w:jc w:val="center"/>
              <w:rPr>
                <w:rFonts w:eastAsia="方正仿宋_GBK"/>
                <w:szCs w:val="21"/>
                <w:highlight w:val="none"/>
              </w:rPr>
            </w:pPr>
            <w:r>
              <w:rPr>
                <w:rFonts w:eastAsia="方正仿宋_GBK"/>
                <w:szCs w:val="21"/>
                <w:highlight w:val="none"/>
              </w:rPr>
              <w:t>补漆</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5A9137D">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957300B">
            <w:pPr>
              <w:spacing w:line="300" w:lineRule="exact"/>
              <w:rPr>
                <w:rFonts w:eastAsia="方正仿宋_GBK"/>
                <w:szCs w:val="21"/>
                <w:highlight w:val="none"/>
              </w:rPr>
            </w:pPr>
            <w:r>
              <w:rPr>
                <w:rFonts w:eastAsia="方正仿宋_GBK"/>
                <w:szCs w:val="21"/>
                <w:highlight w:val="none"/>
              </w:rPr>
              <w:t>对部分脱漆、标识不清晰位置应进行补充</w:t>
            </w:r>
          </w:p>
        </w:tc>
      </w:tr>
      <w:tr w14:paraId="1447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3C8DA6C">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BDF0121">
            <w:pPr>
              <w:spacing w:line="300" w:lineRule="exact"/>
              <w:jc w:val="center"/>
              <w:rPr>
                <w:rFonts w:eastAsia="方正仿宋_GBK"/>
                <w:szCs w:val="21"/>
                <w:highlight w:val="none"/>
              </w:rPr>
            </w:pPr>
            <w:r>
              <w:rPr>
                <w:rFonts w:eastAsia="方正仿宋_GBK"/>
                <w:szCs w:val="21"/>
                <w:highlight w:val="none"/>
              </w:rPr>
              <w:t>阀门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56EF0BB">
            <w:pPr>
              <w:spacing w:line="300" w:lineRule="exact"/>
              <w:jc w:val="center"/>
              <w:rPr>
                <w:rFonts w:eastAsia="方正仿宋_GBK"/>
                <w:szCs w:val="21"/>
                <w:highlight w:val="none"/>
              </w:rPr>
            </w:pPr>
            <w:r>
              <w:rPr>
                <w:rFonts w:eastAsia="方正仿宋_GBK"/>
                <w:szCs w:val="21"/>
                <w:highlight w:val="none"/>
              </w:rPr>
              <w:t>开启、关闭状态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E8CBD71">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C8425B0">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4FD6A58">
            <w:pPr>
              <w:spacing w:line="300" w:lineRule="exact"/>
              <w:rPr>
                <w:rFonts w:eastAsia="方正仿宋_GBK"/>
                <w:szCs w:val="21"/>
                <w:highlight w:val="none"/>
              </w:rPr>
            </w:pPr>
            <w:r>
              <w:rPr>
                <w:rFonts w:eastAsia="方正仿宋_GBK"/>
                <w:szCs w:val="21"/>
                <w:highlight w:val="none"/>
              </w:rPr>
              <w:t>各阀门转动应灵活；开启、关闭应严密、无漏水现象</w:t>
            </w:r>
          </w:p>
        </w:tc>
      </w:tr>
      <w:tr w14:paraId="1ADF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2D411C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43211A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59B8247">
            <w:pPr>
              <w:spacing w:line="300" w:lineRule="exact"/>
              <w:jc w:val="center"/>
              <w:rPr>
                <w:rFonts w:eastAsia="方正仿宋_GBK"/>
                <w:szCs w:val="21"/>
                <w:highlight w:val="none"/>
              </w:rPr>
            </w:pPr>
            <w:r>
              <w:rPr>
                <w:rFonts w:eastAsia="方正仿宋_GBK"/>
                <w:szCs w:val="21"/>
                <w:highlight w:val="none"/>
              </w:rPr>
              <w:t>清洁润滑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21FBDA8">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6D1B28F">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FFBA350">
            <w:pPr>
              <w:spacing w:line="300" w:lineRule="exact"/>
              <w:rPr>
                <w:rFonts w:eastAsia="方正仿宋_GBK"/>
                <w:szCs w:val="21"/>
                <w:highlight w:val="none"/>
              </w:rPr>
            </w:pPr>
            <w:r>
              <w:rPr>
                <w:rFonts w:eastAsia="方正仿宋_GBK"/>
                <w:szCs w:val="21"/>
                <w:highlight w:val="none"/>
              </w:rPr>
              <w:t>阀体无污物、配件无缺损；转动自如，连杆应有黄油</w:t>
            </w:r>
          </w:p>
        </w:tc>
      </w:tr>
      <w:tr w14:paraId="410D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2069A7E">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2B7082D">
            <w:pPr>
              <w:spacing w:line="300" w:lineRule="exact"/>
              <w:jc w:val="center"/>
              <w:rPr>
                <w:rFonts w:eastAsia="方正仿宋_GBK"/>
                <w:szCs w:val="21"/>
                <w:highlight w:val="none"/>
              </w:rPr>
            </w:pPr>
            <w:r>
              <w:rPr>
                <w:rFonts w:eastAsia="方正仿宋_GBK"/>
                <w:szCs w:val="21"/>
                <w:highlight w:val="none"/>
              </w:rPr>
              <w:t>水泵接合器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DDFD099">
            <w:pPr>
              <w:spacing w:line="300" w:lineRule="exact"/>
              <w:jc w:val="center"/>
              <w:rPr>
                <w:rFonts w:eastAsia="方正仿宋_GBK"/>
                <w:szCs w:val="21"/>
                <w:highlight w:val="none"/>
              </w:rPr>
            </w:pPr>
            <w:r>
              <w:rPr>
                <w:rFonts w:eastAsia="方正仿宋_GBK"/>
                <w:szCs w:val="21"/>
                <w:highlight w:val="none"/>
              </w:rPr>
              <w:t>检测外观、标志、接口有无漏水</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625AA4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13EC02D">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B76F778">
            <w:pPr>
              <w:spacing w:line="300" w:lineRule="exact"/>
              <w:rPr>
                <w:rFonts w:eastAsia="方正仿宋_GBK"/>
                <w:szCs w:val="21"/>
                <w:highlight w:val="none"/>
              </w:rPr>
            </w:pPr>
            <w:r>
              <w:rPr>
                <w:rFonts w:eastAsia="方正仿宋_GBK"/>
                <w:szCs w:val="21"/>
                <w:highlight w:val="none"/>
              </w:rPr>
              <w:t>阀体无污物、配件无缺损；应有明显标志；无漏水</w:t>
            </w:r>
          </w:p>
        </w:tc>
      </w:tr>
      <w:tr w14:paraId="5E8ED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90E82E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557A5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C0AFFC3">
            <w:pPr>
              <w:spacing w:line="300" w:lineRule="exact"/>
              <w:jc w:val="center"/>
              <w:rPr>
                <w:rFonts w:eastAsia="方正仿宋_GBK"/>
                <w:szCs w:val="21"/>
                <w:highlight w:val="none"/>
              </w:rPr>
            </w:pPr>
            <w:r>
              <w:rPr>
                <w:rFonts w:eastAsia="方正仿宋_GBK"/>
                <w:szCs w:val="21"/>
                <w:highlight w:val="none"/>
              </w:rPr>
              <w:t>清洁润滑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EC04638">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2F63553">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DB1AB8D">
            <w:pPr>
              <w:spacing w:line="300" w:lineRule="exact"/>
              <w:rPr>
                <w:rFonts w:eastAsia="方正仿宋_GBK"/>
                <w:szCs w:val="21"/>
                <w:highlight w:val="none"/>
              </w:rPr>
            </w:pPr>
            <w:r>
              <w:rPr>
                <w:rFonts w:eastAsia="方正仿宋_GBK"/>
                <w:szCs w:val="21"/>
                <w:highlight w:val="none"/>
              </w:rPr>
              <w:t>阀体无污物、配件无缺损；转动自如，连杆应有黄油</w:t>
            </w:r>
          </w:p>
        </w:tc>
      </w:tr>
      <w:tr w14:paraId="0DF6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5769CF0">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3B5A047">
            <w:pPr>
              <w:spacing w:line="300" w:lineRule="exact"/>
              <w:jc w:val="center"/>
              <w:rPr>
                <w:rFonts w:eastAsia="方正仿宋_GBK"/>
                <w:szCs w:val="21"/>
                <w:highlight w:val="none"/>
              </w:rPr>
            </w:pPr>
            <w:r>
              <w:rPr>
                <w:rFonts w:eastAsia="方正仿宋_GBK"/>
                <w:szCs w:val="21"/>
                <w:highlight w:val="none"/>
              </w:rPr>
              <w:t>室外消火栓</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B7EC067">
            <w:pPr>
              <w:spacing w:line="300" w:lineRule="exact"/>
              <w:jc w:val="center"/>
              <w:rPr>
                <w:rFonts w:eastAsia="方正仿宋_GBK"/>
                <w:szCs w:val="21"/>
                <w:highlight w:val="none"/>
              </w:rPr>
            </w:pPr>
            <w:r>
              <w:rPr>
                <w:rFonts w:eastAsia="方正仿宋_GBK"/>
                <w:szCs w:val="21"/>
                <w:highlight w:val="none"/>
              </w:rPr>
              <w:t>检测外观、标志、接口有无漏水</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D59EF3F">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54E9488">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81EDD05">
            <w:pPr>
              <w:spacing w:line="300" w:lineRule="exact"/>
              <w:rPr>
                <w:rFonts w:eastAsia="方正仿宋_GBK"/>
                <w:szCs w:val="21"/>
                <w:highlight w:val="none"/>
              </w:rPr>
            </w:pPr>
            <w:r>
              <w:rPr>
                <w:rFonts w:eastAsia="方正仿宋_GBK"/>
                <w:szCs w:val="21"/>
                <w:highlight w:val="none"/>
              </w:rPr>
              <w:t>阀体无污物；配件无缺损；应有明显标志；无漏水</w:t>
            </w:r>
          </w:p>
        </w:tc>
      </w:tr>
      <w:tr w14:paraId="40D6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CCE05D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2300F5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227EB7C">
            <w:pPr>
              <w:spacing w:line="300" w:lineRule="exact"/>
              <w:jc w:val="center"/>
              <w:rPr>
                <w:rFonts w:eastAsia="方正仿宋_GBK"/>
                <w:szCs w:val="21"/>
                <w:highlight w:val="none"/>
              </w:rPr>
            </w:pPr>
            <w:r>
              <w:rPr>
                <w:rFonts w:eastAsia="方正仿宋_GBK"/>
                <w:szCs w:val="21"/>
                <w:highlight w:val="none"/>
              </w:rPr>
              <w:t>清洁润滑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0C9D9DB">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291A3EE">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623BB38">
            <w:pPr>
              <w:spacing w:line="300" w:lineRule="exact"/>
              <w:rPr>
                <w:rFonts w:eastAsia="方正仿宋_GBK"/>
                <w:szCs w:val="21"/>
                <w:highlight w:val="none"/>
              </w:rPr>
            </w:pPr>
            <w:r>
              <w:rPr>
                <w:rFonts w:eastAsia="方正仿宋_GBK"/>
                <w:szCs w:val="21"/>
                <w:highlight w:val="none"/>
              </w:rPr>
              <w:t>阀体无污物、配件无缺损；转动自如，连杆应有黄油</w:t>
            </w:r>
          </w:p>
        </w:tc>
      </w:tr>
      <w:tr w14:paraId="38B2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EB69470">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44F60C0">
            <w:pPr>
              <w:spacing w:line="300" w:lineRule="exact"/>
              <w:jc w:val="center"/>
              <w:rPr>
                <w:rFonts w:eastAsia="方正仿宋_GBK"/>
                <w:szCs w:val="21"/>
                <w:highlight w:val="none"/>
              </w:rPr>
            </w:pPr>
            <w:r>
              <w:rPr>
                <w:rFonts w:eastAsia="方正仿宋_GBK"/>
                <w:szCs w:val="21"/>
                <w:highlight w:val="none"/>
              </w:rPr>
              <w:t>系统联动试验</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C9485CA">
            <w:pPr>
              <w:spacing w:line="300" w:lineRule="exact"/>
              <w:jc w:val="center"/>
              <w:rPr>
                <w:rFonts w:eastAsia="方正仿宋_GBK"/>
                <w:szCs w:val="21"/>
                <w:highlight w:val="none"/>
              </w:rPr>
            </w:pPr>
            <w:r>
              <w:rPr>
                <w:rFonts w:eastAsia="方正仿宋_GBK"/>
                <w:szCs w:val="21"/>
                <w:highlight w:val="none"/>
              </w:rPr>
              <w:t>设备联动情况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3063A7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E54ECAE">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FE8C7C0">
            <w:pPr>
              <w:spacing w:line="300" w:lineRule="exact"/>
              <w:rPr>
                <w:rFonts w:eastAsia="方正仿宋_GBK"/>
                <w:szCs w:val="21"/>
                <w:highlight w:val="none"/>
              </w:rPr>
            </w:pPr>
            <w:r>
              <w:rPr>
                <w:rFonts w:eastAsia="方正仿宋_GBK"/>
                <w:szCs w:val="21"/>
                <w:highlight w:val="none"/>
              </w:rPr>
              <w:t>联动各设备动作正常、信号反馈正常</w:t>
            </w:r>
          </w:p>
        </w:tc>
      </w:tr>
      <w:tr w14:paraId="7F8C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AEB07D5">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5E78FB32">
            <w:pPr>
              <w:spacing w:line="300" w:lineRule="exact"/>
              <w:jc w:val="center"/>
              <w:rPr>
                <w:rFonts w:eastAsia="方正仿宋_GBK"/>
                <w:szCs w:val="21"/>
                <w:highlight w:val="none"/>
              </w:rPr>
            </w:pPr>
            <w:r>
              <w:rPr>
                <w:rFonts w:eastAsia="方正仿宋_GBK"/>
                <w:szCs w:val="21"/>
                <w:highlight w:val="none"/>
              </w:rPr>
              <w:t>水池水箱</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63B9428">
            <w:pPr>
              <w:spacing w:line="300" w:lineRule="exact"/>
              <w:jc w:val="center"/>
              <w:rPr>
                <w:rFonts w:eastAsia="方正仿宋_GBK"/>
                <w:szCs w:val="21"/>
                <w:highlight w:val="none"/>
              </w:rPr>
            </w:pPr>
            <w:r>
              <w:rPr>
                <w:rFonts w:eastAsia="方正仿宋_GBK"/>
                <w:szCs w:val="21"/>
                <w:highlight w:val="none"/>
              </w:rPr>
              <w:t>检测外观、供水能力</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638FC21">
            <w:pPr>
              <w:spacing w:line="300" w:lineRule="exact"/>
              <w:jc w:val="center"/>
              <w:rPr>
                <w:rFonts w:eastAsia="方正仿宋_GBK"/>
                <w:szCs w:val="21"/>
                <w:highlight w:val="none"/>
              </w:rPr>
            </w:pPr>
            <w:r>
              <w:rPr>
                <w:rFonts w:eastAsia="方正仿宋_GBK"/>
                <w:szCs w:val="21"/>
                <w:highlight w:val="none"/>
              </w:rPr>
              <w:t>检查、测试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CE671E1">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B3BBF29">
            <w:pPr>
              <w:spacing w:line="300" w:lineRule="exact"/>
              <w:rPr>
                <w:rFonts w:eastAsia="方正仿宋_GBK"/>
                <w:szCs w:val="21"/>
                <w:highlight w:val="none"/>
              </w:rPr>
            </w:pPr>
            <w:r>
              <w:rPr>
                <w:rFonts w:eastAsia="方正仿宋_GBK"/>
                <w:szCs w:val="21"/>
                <w:highlight w:val="none"/>
              </w:rPr>
              <w:t>水质干净、供水能力正常、水池水位正常，消防中心应有高低水位显示报警</w:t>
            </w:r>
          </w:p>
        </w:tc>
      </w:tr>
      <w:tr w14:paraId="027B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7786D9F0">
            <w:pPr>
              <w:spacing w:line="300" w:lineRule="exact"/>
              <w:jc w:val="center"/>
              <w:rPr>
                <w:rFonts w:eastAsia="方正仿宋_GBK"/>
                <w:szCs w:val="21"/>
                <w:highlight w:val="none"/>
              </w:rPr>
            </w:pPr>
            <w:r>
              <w:rPr>
                <w:rFonts w:eastAsia="方正仿宋_GBK"/>
                <w:szCs w:val="21"/>
                <w:highlight w:val="none"/>
              </w:rPr>
              <w:t>喷淋系统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DD62542">
            <w:pPr>
              <w:spacing w:line="300" w:lineRule="exact"/>
              <w:jc w:val="center"/>
              <w:rPr>
                <w:rFonts w:eastAsia="方正仿宋_GBK"/>
                <w:szCs w:val="21"/>
                <w:highlight w:val="none"/>
              </w:rPr>
            </w:pPr>
            <w:r>
              <w:rPr>
                <w:rFonts w:eastAsia="方正仿宋_GBK"/>
                <w:szCs w:val="21"/>
                <w:highlight w:val="none"/>
              </w:rPr>
              <w:t>电控柜</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938AAF8">
            <w:pPr>
              <w:spacing w:line="300" w:lineRule="exact"/>
              <w:jc w:val="center"/>
              <w:rPr>
                <w:rFonts w:eastAsia="方正仿宋_GBK"/>
                <w:szCs w:val="21"/>
                <w:highlight w:val="none"/>
              </w:rPr>
            </w:pPr>
            <w:r>
              <w:rPr>
                <w:rFonts w:eastAsia="方正仿宋_GBK"/>
                <w:szCs w:val="21"/>
                <w:highlight w:val="none"/>
              </w:rPr>
              <w:t>水泵启停功能（各显示功能；现场及远程启动功能；星三角转换；自动启动功能）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440C996">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6E0FF5F">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1110E71">
            <w:pPr>
              <w:spacing w:line="300" w:lineRule="exact"/>
              <w:rPr>
                <w:rFonts w:eastAsia="方正仿宋_GBK"/>
                <w:szCs w:val="21"/>
                <w:highlight w:val="none"/>
              </w:rPr>
            </w:pPr>
            <w:r>
              <w:rPr>
                <w:rFonts w:eastAsia="方正仿宋_GBK"/>
                <w:szCs w:val="21"/>
                <w:highlight w:val="none"/>
              </w:rPr>
              <w:t>水泵启停功能（各显示功能；现场及远程启动功能；星三角置换 自动启动功能）应正常 启动无异常声音；</w:t>
            </w:r>
          </w:p>
        </w:tc>
      </w:tr>
      <w:tr w14:paraId="27045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BB8173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0FFDBE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3B447ED">
            <w:pPr>
              <w:spacing w:line="300" w:lineRule="exact"/>
              <w:jc w:val="center"/>
              <w:rPr>
                <w:rFonts w:eastAsia="方正仿宋_GBK"/>
                <w:szCs w:val="21"/>
                <w:highlight w:val="none"/>
              </w:rPr>
            </w:pPr>
            <w:r>
              <w:rPr>
                <w:rFonts w:eastAsia="方正仿宋_GBK"/>
                <w:szCs w:val="21"/>
                <w:highlight w:val="none"/>
              </w:rPr>
              <w:t>电控柜元器件、标识完好情况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2AD4CEB">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225D1B1">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802376D">
            <w:pPr>
              <w:spacing w:line="300" w:lineRule="exact"/>
              <w:rPr>
                <w:rFonts w:eastAsia="方正仿宋_GBK"/>
                <w:szCs w:val="21"/>
                <w:highlight w:val="none"/>
              </w:rPr>
            </w:pPr>
            <w:r>
              <w:rPr>
                <w:rFonts w:eastAsia="方正仿宋_GBK"/>
                <w:szCs w:val="21"/>
                <w:highlight w:val="none"/>
              </w:rPr>
              <w:t>设备元器件应完好；各线路应有线码及标识 ；各器件功能应有标注</w:t>
            </w:r>
          </w:p>
        </w:tc>
      </w:tr>
      <w:tr w14:paraId="5E25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67E70A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5E314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43F65E5">
            <w:pPr>
              <w:spacing w:line="300" w:lineRule="exact"/>
              <w:jc w:val="center"/>
              <w:rPr>
                <w:rFonts w:eastAsia="方正仿宋_GBK"/>
                <w:szCs w:val="21"/>
                <w:highlight w:val="none"/>
              </w:rPr>
            </w:pPr>
            <w:r>
              <w:rPr>
                <w:rFonts w:eastAsia="方正仿宋_GBK"/>
                <w:szCs w:val="21"/>
                <w:highlight w:val="none"/>
              </w:rPr>
              <w:t>电控柜体内外表面清洁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8EC3841">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99AA21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8A49738">
            <w:pPr>
              <w:spacing w:line="300" w:lineRule="exact"/>
              <w:rPr>
                <w:rFonts w:eastAsia="方正仿宋_GBK"/>
                <w:szCs w:val="21"/>
                <w:highlight w:val="none"/>
              </w:rPr>
            </w:pPr>
            <w:r>
              <w:rPr>
                <w:rFonts w:eastAsia="方正仿宋_GBK"/>
                <w:szCs w:val="21"/>
                <w:highlight w:val="none"/>
              </w:rPr>
              <w:t>控制面板、箱体内外无灰尘、污垢</w:t>
            </w:r>
          </w:p>
        </w:tc>
      </w:tr>
      <w:tr w14:paraId="54C9A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F77108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DB8894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3047BF6">
            <w:pPr>
              <w:spacing w:line="300" w:lineRule="exact"/>
              <w:jc w:val="center"/>
              <w:rPr>
                <w:rFonts w:eastAsia="方正仿宋_GBK"/>
                <w:szCs w:val="21"/>
                <w:highlight w:val="none"/>
              </w:rPr>
            </w:pPr>
            <w:r>
              <w:rPr>
                <w:rFonts w:eastAsia="方正仿宋_GBK"/>
                <w:szCs w:val="21"/>
                <w:highlight w:val="none"/>
              </w:rPr>
              <w:t>电控柜元器件内外清洁及防锈（除氧化层）处理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26AC617">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FCFC44D">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BC9AD95">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4E4BF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003A6C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A2ED8A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4E63781">
            <w:pPr>
              <w:spacing w:line="300" w:lineRule="exact"/>
              <w:jc w:val="center"/>
              <w:rPr>
                <w:rFonts w:eastAsia="方正仿宋_GBK"/>
                <w:szCs w:val="21"/>
                <w:highlight w:val="none"/>
              </w:rPr>
            </w:pPr>
            <w:r>
              <w:rPr>
                <w:rFonts w:eastAsia="方正仿宋_GBK"/>
                <w:szCs w:val="21"/>
                <w:highlight w:val="none"/>
              </w:rPr>
              <w:t>主备电切换、主备泵故障互投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6D0F049">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3630827">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D6A3A98">
            <w:pPr>
              <w:spacing w:line="300" w:lineRule="exact"/>
              <w:rPr>
                <w:rFonts w:eastAsia="方正仿宋_GBK"/>
                <w:szCs w:val="21"/>
                <w:highlight w:val="none"/>
              </w:rPr>
            </w:pPr>
            <w:r>
              <w:rPr>
                <w:rFonts w:eastAsia="方正仿宋_GBK"/>
                <w:szCs w:val="21"/>
                <w:highlight w:val="none"/>
              </w:rPr>
              <w:t>主电、备电能自动互投；主备泵任意故障，能自动互投工作</w:t>
            </w:r>
          </w:p>
        </w:tc>
      </w:tr>
      <w:tr w14:paraId="6F337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DB55A4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DC10F5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87EC2CC">
            <w:pPr>
              <w:spacing w:line="300" w:lineRule="exact"/>
              <w:jc w:val="center"/>
              <w:rPr>
                <w:rFonts w:eastAsia="方正仿宋_GBK"/>
                <w:szCs w:val="21"/>
                <w:highlight w:val="none"/>
              </w:rPr>
            </w:pPr>
            <w:r>
              <w:rPr>
                <w:rFonts w:eastAsia="方正仿宋_GBK"/>
                <w:szCs w:val="21"/>
                <w:highlight w:val="none"/>
              </w:rPr>
              <w:t>电控柜接线端子接线进行整理、紧固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70BC1D4">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01E02C1">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5B0935F">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36853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F0C46B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B41EAE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B2BB3AA">
            <w:pPr>
              <w:spacing w:line="300" w:lineRule="exact"/>
              <w:jc w:val="center"/>
              <w:rPr>
                <w:rFonts w:eastAsia="方正仿宋_GBK"/>
                <w:szCs w:val="21"/>
                <w:highlight w:val="none"/>
              </w:rPr>
            </w:pPr>
            <w:r>
              <w:rPr>
                <w:rFonts w:eastAsia="方正仿宋_GBK"/>
                <w:szCs w:val="21"/>
                <w:highlight w:val="none"/>
              </w:rPr>
              <w:t>信号线、电源线绝缘电阻以及接地线接地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6E65717">
            <w:pPr>
              <w:spacing w:line="300" w:lineRule="exact"/>
              <w:jc w:val="center"/>
              <w:rPr>
                <w:rFonts w:eastAsia="方正仿宋_GBK"/>
                <w:szCs w:val="21"/>
                <w:highlight w:val="none"/>
              </w:rPr>
            </w:pPr>
            <w:r>
              <w:rPr>
                <w:rFonts w:eastAsia="方正仿宋_GBK"/>
                <w:szCs w:val="21"/>
                <w:highlight w:val="none"/>
              </w:rPr>
              <w:t>测量</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3F2764C">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73FD8DA">
            <w:pPr>
              <w:spacing w:line="300" w:lineRule="exact"/>
              <w:rPr>
                <w:rFonts w:eastAsia="方正仿宋_GBK"/>
                <w:szCs w:val="21"/>
                <w:highlight w:val="none"/>
              </w:rPr>
            </w:pPr>
            <w:r>
              <w:rPr>
                <w:rFonts w:eastAsia="方正仿宋_GBK"/>
                <w:szCs w:val="21"/>
                <w:highlight w:val="none"/>
              </w:rPr>
              <w:t>电源线、电机线、</w:t>
            </w:r>
            <w:r>
              <w:rPr>
                <w:rFonts w:hint="eastAsia" w:eastAsia="方正仿宋_GBK"/>
                <w:szCs w:val="21"/>
                <w:highlight w:val="none"/>
                <w:lang w:eastAsia="zh-CN"/>
              </w:rPr>
              <w:t>其他</w:t>
            </w:r>
            <w:r>
              <w:rPr>
                <w:rFonts w:eastAsia="方正仿宋_GBK"/>
                <w:szCs w:val="21"/>
                <w:highlight w:val="none"/>
              </w:rPr>
              <w:t>线路的绝缘电阻应在0.5兆以上；接地线应接地良好</w:t>
            </w:r>
          </w:p>
        </w:tc>
      </w:tr>
      <w:tr w14:paraId="6D8D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85656AF">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1F0CF38">
            <w:pPr>
              <w:spacing w:line="300" w:lineRule="exact"/>
              <w:jc w:val="center"/>
              <w:rPr>
                <w:rFonts w:eastAsia="方正仿宋_GBK"/>
                <w:szCs w:val="21"/>
                <w:highlight w:val="none"/>
              </w:rPr>
            </w:pPr>
            <w:r>
              <w:rPr>
                <w:rFonts w:eastAsia="方正仿宋_GBK"/>
                <w:szCs w:val="21"/>
                <w:highlight w:val="none"/>
              </w:rPr>
              <w:t>喷头</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E3CA9A2">
            <w:pPr>
              <w:spacing w:line="300" w:lineRule="exact"/>
              <w:jc w:val="center"/>
              <w:rPr>
                <w:rFonts w:eastAsia="方正仿宋_GBK"/>
                <w:szCs w:val="21"/>
                <w:highlight w:val="none"/>
              </w:rPr>
            </w:pPr>
            <w:r>
              <w:rPr>
                <w:rFonts w:eastAsia="方正仿宋_GBK"/>
                <w:szCs w:val="21"/>
                <w:highlight w:val="none"/>
              </w:rPr>
              <w:t>清洁度检查</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3CF1B80">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4C63E19">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E418047">
            <w:pPr>
              <w:spacing w:line="300" w:lineRule="exact"/>
              <w:rPr>
                <w:rFonts w:eastAsia="方正仿宋_GBK"/>
                <w:szCs w:val="21"/>
                <w:highlight w:val="none"/>
              </w:rPr>
            </w:pPr>
            <w:r>
              <w:rPr>
                <w:rFonts w:eastAsia="方正仿宋_GBK"/>
                <w:szCs w:val="21"/>
                <w:highlight w:val="none"/>
              </w:rPr>
              <w:t>喷头周围应无遮挡物；喷头表面应无污物、无渗水；组件齐全</w:t>
            </w:r>
          </w:p>
        </w:tc>
      </w:tr>
      <w:tr w14:paraId="4EE1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AF17486">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F12391A">
            <w:pPr>
              <w:spacing w:line="300" w:lineRule="exact"/>
              <w:jc w:val="center"/>
              <w:rPr>
                <w:rFonts w:eastAsia="方正仿宋_GBK"/>
                <w:szCs w:val="21"/>
                <w:highlight w:val="none"/>
              </w:rPr>
            </w:pPr>
            <w:r>
              <w:rPr>
                <w:rFonts w:eastAsia="方正仿宋_GBK"/>
                <w:szCs w:val="21"/>
                <w:highlight w:val="none"/>
              </w:rPr>
              <w:t>水流指示器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BE84E70">
            <w:pPr>
              <w:spacing w:line="300" w:lineRule="exact"/>
              <w:jc w:val="center"/>
              <w:rPr>
                <w:rFonts w:eastAsia="方正仿宋_GBK"/>
                <w:szCs w:val="21"/>
                <w:highlight w:val="none"/>
              </w:rPr>
            </w:pPr>
            <w:r>
              <w:rPr>
                <w:rFonts w:eastAsia="方正仿宋_GBK"/>
                <w:szCs w:val="21"/>
                <w:highlight w:val="none"/>
              </w:rPr>
              <w:t>末端排水实验</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1F89BD9">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A1C900D">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7EE56B8">
            <w:pPr>
              <w:spacing w:line="300" w:lineRule="exact"/>
              <w:rPr>
                <w:rFonts w:eastAsia="方正仿宋_GBK"/>
                <w:szCs w:val="21"/>
                <w:highlight w:val="none"/>
              </w:rPr>
            </w:pPr>
            <w:r>
              <w:rPr>
                <w:rFonts w:eastAsia="方正仿宋_GBK"/>
                <w:szCs w:val="21"/>
                <w:highlight w:val="none"/>
              </w:rPr>
              <w:t>排水时水流器应在5S～90S内动作</w:t>
            </w:r>
            <w:r>
              <w:rPr>
                <w:rFonts w:hint="eastAsia" w:eastAsia="方正仿宋_GBK"/>
                <w:szCs w:val="21"/>
                <w:highlight w:val="none"/>
                <w:lang w:eastAsia="zh-CN"/>
              </w:rPr>
              <w:t>且</w:t>
            </w:r>
            <w:r>
              <w:rPr>
                <w:rFonts w:eastAsia="方正仿宋_GBK"/>
                <w:szCs w:val="21"/>
                <w:highlight w:val="none"/>
              </w:rPr>
              <w:t>消防中心能接收正确反馈信号；各组件齐全完好、压力显示正常</w:t>
            </w:r>
          </w:p>
        </w:tc>
      </w:tr>
      <w:tr w14:paraId="0517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732A59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F21A74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9ADA583">
            <w:pPr>
              <w:spacing w:line="300" w:lineRule="exact"/>
              <w:jc w:val="center"/>
              <w:rPr>
                <w:rFonts w:eastAsia="方正仿宋_GBK"/>
                <w:szCs w:val="21"/>
                <w:highlight w:val="none"/>
              </w:rPr>
            </w:pPr>
            <w:r>
              <w:rPr>
                <w:rFonts w:eastAsia="方正仿宋_GBK"/>
                <w:szCs w:val="21"/>
                <w:highlight w:val="none"/>
              </w:rPr>
              <w:t>内外清洁、润滑、接线端子紧固、安装牢固度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FED3D44">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15F8D4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60C342F">
            <w:pPr>
              <w:spacing w:line="300" w:lineRule="exact"/>
              <w:rPr>
                <w:rFonts w:eastAsia="方正仿宋_GBK"/>
                <w:szCs w:val="21"/>
                <w:highlight w:val="none"/>
              </w:rPr>
            </w:pPr>
            <w:r>
              <w:rPr>
                <w:rFonts w:eastAsia="方正仿宋_GBK"/>
                <w:szCs w:val="21"/>
                <w:highlight w:val="none"/>
              </w:rPr>
              <w:t>内外无污物、接线无松动；安装应牢固；机械弹簧应灵活、无卡死</w:t>
            </w:r>
          </w:p>
        </w:tc>
      </w:tr>
      <w:tr w14:paraId="73D6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71858F2">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459861A">
            <w:pPr>
              <w:spacing w:line="300" w:lineRule="exact"/>
              <w:jc w:val="center"/>
              <w:rPr>
                <w:rFonts w:eastAsia="方正仿宋_GBK"/>
                <w:szCs w:val="21"/>
                <w:highlight w:val="none"/>
              </w:rPr>
            </w:pPr>
            <w:r>
              <w:rPr>
                <w:rFonts w:eastAsia="方正仿宋_GBK"/>
                <w:szCs w:val="21"/>
                <w:highlight w:val="none"/>
              </w:rPr>
              <w:t>信号闸阀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64438F0">
            <w:pPr>
              <w:spacing w:line="300" w:lineRule="exact"/>
              <w:jc w:val="center"/>
              <w:rPr>
                <w:rFonts w:eastAsia="方正仿宋_GBK"/>
                <w:szCs w:val="21"/>
                <w:highlight w:val="none"/>
              </w:rPr>
            </w:pPr>
            <w:r>
              <w:rPr>
                <w:rFonts w:eastAsia="方正仿宋_GBK"/>
                <w:szCs w:val="21"/>
                <w:highlight w:val="none"/>
              </w:rPr>
              <w:t>清洁、润滑、接线端子紧固、安装牢固度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E722217">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53FA6EF">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B96CCC9">
            <w:pPr>
              <w:spacing w:line="300" w:lineRule="exact"/>
              <w:rPr>
                <w:rFonts w:eastAsia="方正仿宋_GBK"/>
                <w:szCs w:val="21"/>
                <w:highlight w:val="none"/>
              </w:rPr>
            </w:pPr>
            <w:r>
              <w:rPr>
                <w:rFonts w:eastAsia="方正仿宋_GBK"/>
                <w:szCs w:val="21"/>
                <w:highlight w:val="none"/>
              </w:rPr>
              <w:t>无污物、接线无松动；安装应牢固；开启、关闭自如；连杆上应有黄油</w:t>
            </w:r>
          </w:p>
        </w:tc>
      </w:tr>
      <w:tr w14:paraId="122C2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CB3B97A">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94C404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ABE8F93">
            <w:pPr>
              <w:spacing w:line="300" w:lineRule="exact"/>
              <w:jc w:val="center"/>
              <w:rPr>
                <w:rFonts w:eastAsia="方正仿宋_GBK"/>
                <w:szCs w:val="21"/>
                <w:highlight w:val="none"/>
              </w:rPr>
            </w:pPr>
            <w:r>
              <w:rPr>
                <w:rFonts w:eastAsia="方正仿宋_GBK"/>
                <w:szCs w:val="21"/>
                <w:highlight w:val="none"/>
              </w:rPr>
              <w:t>开启、关闭</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F112BE7">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2EAAEAE">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2C54F5C">
            <w:pPr>
              <w:spacing w:line="300" w:lineRule="exact"/>
              <w:rPr>
                <w:rFonts w:eastAsia="方正仿宋_GBK"/>
                <w:szCs w:val="21"/>
                <w:highlight w:val="none"/>
              </w:rPr>
            </w:pPr>
            <w:r>
              <w:rPr>
                <w:rFonts w:eastAsia="方正仿宋_GBK"/>
                <w:szCs w:val="21"/>
                <w:highlight w:val="none"/>
              </w:rPr>
              <w:t>关闭时应有信号反馈</w:t>
            </w:r>
          </w:p>
        </w:tc>
      </w:tr>
      <w:tr w14:paraId="2A0B0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9E7501C">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3AFCF1D">
            <w:pPr>
              <w:spacing w:line="300" w:lineRule="exact"/>
              <w:jc w:val="center"/>
              <w:rPr>
                <w:rFonts w:eastAsia="方正仿宋_GBK"/>
                <w:szCs w:val="21"/>
                <w:highlight w:val="none"/>
              </w:rPr>
            </w:pPr>
            <w:r>
              <w:rPr>
                <w:rFonts w:eastAsia="方正仿宋_GBK"/>
                <w:szCs w:val="21"/>
                <w:highlight w:val="none"/>
              </w:rPr>
              <w:t>湿式报警阀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3B66507">
            <w:pPr>
              <w:spacing w:line="300" w:lineRule="exact"/>
              <w:jc w:val="center"/>
              <w:rPr>
                <w:rFonts w:eastAsia="方正仿宋_GBK"/>
                <w:szCs w:val="21"/>
                <w:highlight w:val="none"/>
              </w:rPr>
            </w:pPr>
            <w:r>
              <w:rPr>
                <w:rFonts w:eastAsia="方正仿宋_GBK"/>
                <w:szCs w:val="21"/>
                <w:highlight w:val="none"/>
              </w:rPr>
              <w:t>清洁、接线端子紧固、安装牢固度、完好缺损、上下端压力显示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A0129AD">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5E72352">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C44A29B">
            <w:pPr>
              <w:spacing w:line="300" w:lineRule="exact"/>
              <w:rPr>
                <w:rFonts w:eastAsia="方正仿宋_GBK"/>
                <w:szCs w:val="21"/>
                <w:highlight w:val="none"/>
              </w:rPr>
            </w:pPr>
            <w:r>
              <w:rPr>
                <w:rFonts w:eastAsia="方正仿宋_GBK"/>
                <w:szCs w:val="21"/>
                <w:highlight w:val="none"/>
              </w:rPr>
              <w:t>无污物；各组件安装牢固、完好；上下端压力显示正常；主阀应用链条锁死、若是信号阀应</w:t>
            </w:r>
            <w:r>
              <w:rPr>
                <w:rFonts w:hint="eastAsia" w:eastAsia="方正仿宋_GBK"/>
                <w:szCs w:val="21"/>
                <w:highlight w:val="none"/>
                <w:lang w:eastAsia="zh-CN"/>
              </w:rPr>
              <w:t>做</w:t>
            </w:r>
            <w:r>
              <w:rPr>
                <w:rFonts w:eastAsia="方正仿宋_GBK"/>
                <w:szCs w:val="21"/>
                <w:highlight w:val="none"/>
              </w:rPr>
              <w:t>关闭试验，中心接收信号反馈</w:t>
            </w:r>
          </w:p>
        </w:tc>
      </w:tr>
      <w:tr w14:paraId="4945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94EEFD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50DF95">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38342DD">
            <w:pPr>
              <w:spacing w:line="300" w:lineRule="exact"/>
              <w:jc w:val="center"/>
              <w:rPr>
                <w:rFonts w:eastAsia="方正仿宋_GBK"/>
                <w:szCs w:val="21"/>
                <w:highlight w:val="none"/>
              </w:rPr>
            </w:pPr>
            <w:r>
              <w:rPr>
                <w:rFonts w:eastAsia="方正仿宋_GBK"/>
                <w:szCs w:val="21"/>
                <w:highlight w:val="none"/>
              </w:rPr>
              <w:t>试水装置实验</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C830143">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5F0DCB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8BE026B">
            <w:pPr>
              <w:spacing w:line="300" w:lineRule="exact"/>
              <w:rPr>
                <w:rFonts w:eastAsia="方正仿宋_GBK"/>
                <w:szCs w:val="21"/>
                <w:highlight w:val="none"/>
              </w:rPr>
            </w:pPr>
            <w:r>
              <w:rPr>
                <w:rFonts w:eastAsia="方正仿宋_GBK"/>
                <w:szCs w:val="21"/>
                <w:highlight w:val="none"/>
              </w:rPr>
              <w:t>试水阀打开 ，水力警铃应鸣动且声音达到正常要求；压力开关应动作、水泵能启动</w:t>
            </w:r>
          </w:p>
        </w:tc>
      </w:tr>
      <w:tr w14:paraId="7D6C7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1DBC6BF">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191ECC8">
            <w:pPr>
              <w:spacing w:line="300" w:lineRule="exact"/>
              <w:jc w:val="center"/>
              <w:rPr>
                <w:rFonts w:eastAsia="方正仿宋_GBK"/>
                <w:szCs w:val="21"/>
                <w:highlight w:val="none"/>
              </w:rPr>
            </w:pPr>
            <w:r>
              <w:rPr>
                <w:rFonts w:eastAsia="方正仿宋_GBK"/>
                <w:szCs w:val="21"/>
                <w:highlight w:val="none"/>
              </w:rPr>
              <w:t>阀门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B4001AE">
            <w:pPr>
              <w:spacing w:line="300" w:lineRule="exact"/>
              <w:jc w:val="center"/>
              <w:rPr>
                <w:rFonts w:eastAsia="方正仿宋_GBK"/>
                <w:szCs w:val="21"/>
                <w:highlight w:val="none"/>
              </w:rPr>
            </w:pPr>
            <w:r>
              <w:rPr>
                <w:rFonts w:eastAsia="方正仿宋_GBK"/>
                <w:szCs w:val="21"/>
                <w:highlight w:val="none"/>
              </w:rPr>
              <w:t>各阀润滑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CD875DF">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C8A5C55">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4D8697F">
            <w:pPr>
              <w:spacing w:line="300" w:lineRule="exact"/>
              <w:rPr>
                <w:rFonts w:eastAsia="方正仿宋_GBK"/>
                <w:szCs w:val="21"/>
                <w:highlight w:val="none"/>
              </w:rPr>
            </w:pPr>
            <w:r>
              <w:rPr>
                <w:rFonts w:eastAsia="方正仿宋_GBK"/>
                <w:szCs w:val="21"/>
                <w:highlight w:val="none"/>
              </w:rPr>
              <w:t>各阀开启、关闭自如；连杆上应有黄油</w:t>
            </w:r>
          </w:p>
        </w:tc>
      </w:tr>
      <w:tr w14:paraId="42E44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525D24D">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4232F5D">
            <w:pPr>
              <w:spacing w:line="300" w:lineRule="exact"/>
              <w:jc w:val="center"/>
              <w:rPr>
                <w:rFonts w:eastAsia="方正仿宋_GBK"/>
                <w:szCs w:val="21"/>
                <w:highlight w:val="none"/>
              </w:rPr>
            </w:pPr>
            <w:r>
              <w:rPr>
                <w:rFonts w:eastAsia="方正仿宋_GBK"/>
                <w:szCs w:val="21"/>
                <w:highlight w:val="none"/>
              </w:rPr>
              <w:t>管网</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621797F">
            <w:pPr>
              <w:spacing w:line="300" w:lineRule="exact"/>
              <w:jc w:val="center"/>
              <w:rPr>
                <w:rFonts w:eastAsia="方正仿宋_GBK"/>
                <w:szCs w:val="21"/>
                <w:highlight w:val="none"/>
              </w:rPr>
            </w:pPr>
            <w:r>
              <w:rPr>
                <w:rFonts w:eastAsia="方正仿宋_GBK"/>
                <w:szCs w:val="21"/>
                <w:highlight w:val="none"/>
              </w:rPr>
              <w:t>管网压力</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2FAFDD1">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7B9B22D">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27C9683">
            <w:pPr>
              <w:spacing w:line="300" w:lineRule="exact"/>
              <w:rPr>
                <w:rFonts w:eastAsia="方正仿宋_GBK"/>
                <w:szCs w:val="21"/>
                <w:highlight w:val="none"/>
              </w:rPr>
            </w:pPr>
            <w:r>
              <w:rPr>
                <w:rFonts w:eastAsia="方正仿宋_GBK"/>
                <w:szCs w:val="21"/>
                <w:highlight w:val="none"/>
              </w:rPr>
              <w:t>管网工作压力应≤1.2MPa</w:t>
            </w:r>
          </w:p>
        </w:tc>
      </w:tr>
      <w:tr w14:paraId="7A487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BA616D4">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B497A49">
            <w:pPr>
              <w:spacing w:line="300" w:lineRule="exact"/>
              <w:jc w:val="center"/>
              <w:rPr>
                <w:rFonts w:eastAsia="方正仿宋_GBK"/>
                <w:szCs w:val="21"/>
                <w:highlight w:val="none"/>
              </w:rPr>
            </w:pPr>
            <w:r>
              <w:rPr>
                <w:rFonts w:eastAsia="方正仿宋_GBK"/>
                <w:szCs w:val="21"/>
                <w:highlight w:val="none"/>
              </w:rPr>
              <w:t>末端试水阀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0F55AEC">
            <w:pPr>
              <w:spacing w:line="300" w:lineRule="exact"/>
              <w:jc w:val="center"/>
              <w:rPr>
                <w:rFonts w:eastAsia="方正仿宋_GBK"/>
                <w:szCs w:val="21"/>
                <w:highlight w:val="none"/>
              </w:rPr>
            </w:pPr>
            <w:r>
              <w:rPr>
                <w:rFonts w:eastAsia="方正仿宋_GBK"/>
                <w:szCs w:val="21"/>
                <w:highlight w:val="none"/>
              </w:rPr>
              <w:t>最不利点压力</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4123632">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1E70BD2">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698514D">
            <w:pPr>
              <w:spacing w:line="300" w:lineRule="exact"/>
              <w:rPr>
                <w:rFonts w:eastAsia="方正仿宋_GBK"/>
                <w:szCs w:val="21"/>
                <w:highlight w:val="none"/>
              </w:rPr>
            </w:pPr>
            <w:r>
              <w:rPr>
                <w:rFonts w:eastAsia="方正仿宋_GBK"/>
                <w:szCs w:val="21"/>
                <w:highlight w:val="none"/>
              </w:rPr>
              <w:t>系统最不利点水压不应小于0.05MPa</w:t>
            </w:r>
          </w:p>
        </w:tc>
      </w:tr>
      <w:tr w14:paraId="6F40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DDA9B9B">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17599D">
            <w:pPr>
              <w:spacing w:line="300" w:lineRule="exact"/>
              <w:jc w:val="center"/>
              <w:rPr>
                <w:rFonts w:eastAsia="方正仿宋_GBK"/>
                <w:szCs w:val="21"/>
                <w:highlight w:val="none"/>
              </w:rPr>
            </w:pPr>
            <w:r>
              <w:rPr>
                <w:rFonts w:eastAsia="方正仿宋_GBK"/>
                <w:szCs w:val="21"/>
                <w:highlight w:val="none"/>
              </w:rPr>
              <w:t>系统联动试验</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ACF4615">
            <w:pPr>
              <w:spacing w:line="300" w:lineRule="exact"/>
              <w:jc w:val="center"/>
              <w:rPr>
                <w:rFonts w:eastAsia="方正仿宋_GBK"/>
                <w:szCs w:val="21"/>
                <w:highlight w:val="none"/>
              </w:rPr>
            </w:pPr>
            <w:r>
              <w:rPr>
                <w:rFonts w:eastAsia="方正仿宋_GBK"/>
                <w:szCs w:val="21"/>
                <w:highlight w:val="none"/>
              </w:rPr>
              <w:t>设备联动情况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D7150EF">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C5D106A">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3C9873A">
            <w:pPr>
              <w:spacing w:line="300" w:lineRule="exact"/>
              <w:rPr>
                <w:rFonts w:eastAsia="方正仿宋_GBK"/>
                <w:szCs w:val="21"/>
                <w:highlight w:val="none"/>
              </w:rPr>
            </w:pPr>
            <w:r>
              <w:rPr>
                <w:rFonts w:eastAsia="方正仿宋_GBK"/>
                <w:szCs w:val="21"/>
                <w:highlight w:val="none"/>
              </w:rPr>
              <w:t>联动各设备动作正常、信号反馈正常</w:t>
            </w:r>
          </w:p>
        </w:tc>
      </w:tr>
      <w:tr w14:paraId="0E6E6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3AB2081F">
            <w:pPr>
              <w:spacing w:line="300" w:lineRule="exact"/>
              <w:jc w:val="center"/>
              <w:rPr>
                <w:rFonts w:eastAsia="方正仿宋_GBK"/>
                <w:szCs w:val="21"/>
                <w:highlight w:val="none"/>
              </w:rPr>
            </w:pPr>
            <w:r>
              <w:rPr>
                <w:rFonts w:eastAsia="方正仿宋_GBK"/>
                <w:szCs w:val="21"/>
                <w:highlight w:val="none"/>
              </w:rPr>
              <w:t>气体自动灭火系统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194D5C1">
            <w:pPr>
              <w:spacing w:line="300" w:lineRule="exact"/>
              <w:jc w:val="center"/>
              <w:rPr>
                <w:rFonts w:eastAsia="方正仿宋_GBK"/>
                <w:szCs w:val="21"/>
                <w:highlight w:val="none"/>
              </w:rPr>
            </w:pPr>
            <w:r>
              <w:rPr>
                <w:rFonts w:eastAsia="方正仿宋_GBK"/>
                <w:szCs w:val="21"/>
                <w:highlight w:val="none"/>
              </w:rPr>
              <w:t>报警控制器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05C7D8E">
            <w:pPr>
              <w:spacing w:line="300" w:lineRule="exact"/>
              <w:jc w:val="center"/>
              <w:rPr>
                <w:rFonts w:eastAsia="方正仿宋_GBK"/>
                <w:szCs w:val="21"/>
                <w:highlight w:val="none"/>
              </w:rPr>
            </w:pPr>
            <w:r>
              <w:rPr>
                <w:rFonts w:eastAsia="方正仿宋_GBK"/>
                <w:szCs w:val="21"/>
                <w:highlight w:val="none"/>
              </w:rPr>
              <w:t>对其各项功能进行测试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EC1BB60">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BEBA4B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B9B0E55">
            <w:pPr>
              <w:spacing w:line="300" w:lineRule="exact"/>
              <w:rPr>
                <w:rFonts w:eastAsia="方正仿宋_GBK"/>
                <w:szCs w:val="21"/>
                <w:highlight w:val="none"/>
              </w:rPr>
            </w:pPr>
            <w:r>
              <w:rPr>
                <w:rFonts w:eastAsia="方正仿宋_GBK"/>
                <w:szCs w:val="21"/>
                <w:highlight w:val="none"/>
              </w:rPr>
              <w:t>各项功能显示（故障、火警、电源等）应正常、异常现象能声光报警、复位及消音正常</w:t>
            </w:r>
          </w:p>
        </w:tc>
      </w:tr>
      <w:tr w14:paraId="1E98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4C4AF1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5ADEAF0">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52F70D6">
            <w:pPr>
              <w:spacing w:line="300" w:lineRule="exact"/>
              <w:jc w:val="center"/>
              <w:rPr>
                <w:rFonts w:eastAsia="方正仿宋_GBK"/>
                <w:szCs w:val="21"/>
                <w:highlight w:val="none"/>
              </w:rPr>
            </w:pPr>
            <w:r>
              <w:rPr>
                <w:rFonts w:eastAsia="方正仿宋_GBK"/>
                <w:szCs w:val="21"/>
                <w:highlight w:val="none"/>
              </w:rPr>
              <w:t>电器内外清洁及防锈（除氧化层）处理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F1314D7">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3C9C068">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5ABD861">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1B014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477BC96">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A8D4849">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A0C9023">
            <w:pPr>
              <w:spacing w:line="300" w:lineRule="exact"/>
              <w:jc w:val="center"/>
              <w:rPr>
                <w:rFonts w:eastAsia="方正仿宋_GBK"/>
                <w:szCs w:val="21"/>
                <w:highlight w:val="none"/>
              </w:rPr>
            </w:pPr>
            <w:r>
              <w:rPr>
                <w:rFonts w:eastAsia="方正仿宋_GBK"/>
                <w:szCs w:val="21"/>
                <w:highlight w:val="none"/>
              </w:rPr>
              <w:t>设备元器件、标识的完好情况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FDF4C8F">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32671AD">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AE010E8">
            <w:pPr>
              <w:spacing w:line="300" w:lineRule="exact"/>
              <w:rPr>
                <w:rFonts w:eastAsia="方正仿宋_GBK"/>
                <w:szCs w:val="21"/>
                <w:highlight w:val="none"/>
              </w:rPr>
            </w:pPr>
            <w:r>
              <w:rPr>
                <w:rFonts w:eastAsia="方正仿宋_GBK"/>
                <w:szCs w:val="21"/>
                <w:highlight w:val="none"/>
              </w:rPr>
              <w:t>设备元器件应完好；各线路应有线码及标识 ；各器件功能应有标注</w:t>
            </w:r>
          </w:p>
        </w:tc>
      </w:tr>
      <w:tr w14:paraId="0145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7551A6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4F80A4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7B65E1C">
            <w:pPr>
              <w:spacing w:line="300" w:lineRule="exact"/>
              <w:jc w:val="center"/>
              <w:rPr>
                <w:rFonts w:eastAsia="方正仿宋_GBK"/>
                <w:szCs w:val="21"/>
                <w:highlight w:val="none"/>
              </w:rPr>
            </w:pPr>
            <w:r>
              <w:rPr>
                <w:rFonts w:eastAsia="方正仿宋_GBK"/>
                <w:szCs w:val="21"/>
                <w:highlight w:val="none"/>
              </w:rPr>
              <w:t>箱体内外表面清洁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85CD20F">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33F2C92">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28A3EDD">
            <w:pPr>
              <w:spacing w:line="300" w:lineRule="exact"/>
              <w:rPr>
                <w:rFonts w:eastAsia="方正仿宋_GBK"/>
                <w:szCs w:val="21"/>
                <w:highlight w:val="none"/>
              </w:rPr>
            </w:pPr>
            <w:r>
              <w:rPr>
                <w:rFonts w:eastAsia="方正仿宋_GBK"/>
                <w:szCs w:val="21"/>
                <w:highlight w:val="none"/>
              </w:rPr>
              <w:t>控制面板、箱体内外无灰尘、污垢</w:t>
            </w:r>
          </w:p>
        </w:tc>
      </w:tr>
      <w:tr w14:paraId="7366E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0EA905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7AB509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D8CFF64">
            <w:pPr>
              <w:spacing w:line="300" w:lineRule="exact"/>
              <w:jc w:val="center"/>
              <w:rPr>
                <w:rFonts w:eastAsia="方正仿宋_GBK"/>
                <w:szCs w:val="21"/>
                <w:highlight w:val="none"/>
              </w:rPr>
            </w:pPr>
            <w:r>
              <w:rPr>
                <w:rFonts w:eastAsia="方正仿宋_GBK"/>
                <w:szCs w:val="21"/>
                <w:highlight w:val="none"/>
              </w:rPr>
              <w:t>主备电切换、电池充放功能进行测试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C412E83">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1B5CF5C">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310A2C1">
            <w:pPr>
              <w:spacing w:line="300" w:lineRule="exact"/>
              <w:rPr>
                <w:rFonts w:eastAsia="方正仿宋_GBK"/>
                <w:szCs w:val="21"/>
                <w:highlight w:val="none"/>
              </w:rPr>
            </w:pPr>
            <w:r>
              <w:rPr>
                <w:rFonts w:eastAsia="方正仿宋_GBK"/>
                <w:szCs w:val="21"/>
                <w:highlight w:val="none"/>
              </w:rPr>
              <w:t>主备电工作正常；断主电，备电能自动投入；能自动对电池充电；电池工作能满足负载要求及一定的工作时间</w:t>
            </w:r>
          </w:p>
        </w:tc>
      </w:tr>
      <w:tr w14:paraId="6073E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53D986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B4D36C5">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733E48A">
            <w:pPr>
              <w:spacing w:line="300" w:lineRule="exact"/>
              <w:jc w:val="center"/>
              <w:rPr>
                <w:rFonts w:eastAsia="方正仿宋_GBK"/>
                <w:szCs w:val="21"/>
                <w:highlight w:val="none"/>
              </w:rPr>
            </w:pPr>
            <w:r>
              <w:rPr>
                <w:rFonts w:eastAsia="方正仿宋_GBK"/>
                <w:szCs w:val="21"/>
                <w:highlight w:val="none"/>
              </w:rPr>
              <w:t>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931F8FF">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C5F64A1">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9A92C77">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6E6B0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D31CD5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7D957D">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1226CAB">
            <w:pPr>
              <w:spacing w:line="300" w:lineRule="exact"/>
              <w:jc w:val="center"/>
              <w:rPr>
                <w:rFonts w:eastAsia="方正仿宋_GBK"/>
                <w:szCs w:val="21"/>
                <w:highlight w:val="none"/>
              </w:rPr>
            </w:pPr>
            <w:r>
              <w:rPr>
                <w:rFonts w:eastAsia="方正仿宋_GBK"/>
                <w:szCs w:val="21"/>
                <w:highlight w:val="none"/>
              </w:rPr>
              <w:t>信号线、电源线绝缘电阻以及接地线接地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45DA8CF">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52CD06F">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175D608">
            <w:pPr>
              <w:spacing w:line="300" w:lineRule="exact"/>
              <w:rPr>
                <w:rFonts w:eastAsia="方正仿宋_GBK"/>
                <w:szCs w:val="21"/>
                <w:highlight w:val="none"/>
              </w:rPr>
            </w:pPr>
            <w:r>
              <w:rPr>
                <w:rFonts w:eastAsia="方正仿宋_GBK"/>
                <w:szCs w:val="21"/>
                <w:highlight w:val="none"/>
              </w:rPr>
              <w:t>信号线绝缘电阻宜在20兆以上；电源线及其它线路应在0.5兆以上；接地线应接地良好</w:t>
            </w:r>
          </w:p>
        </w:tc>
      </w:tr>
      <w:tr w14:paraId="6336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CA4B13C">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CB72C0C">
            <w:pPr>
              <w:spacing w:line="300" w:lineRule="exact"/>
              <w:jc w:val="center"/>
              <w:rPr>
                <w:rFonts w:eastAsia="方正仿宋_GBK"/>
                <w:szCs w:val="21"/>
                <w:highlight w:val="none"/>
              </w:rPr>
            </w:pPr>
            <w:r>
              <w:rPr>
                <w:rFonts w:eastAsia="方正仿宋_GBK"/>
                <w:szCs w:val="21"/>
                <w:highlight w:val="none"/>
              </w:rPr>
              <w:t>端子箱</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FB3642E">
            <w:pPr>
              <w:spacing w:line="300" w:lineRule="exact"/>
              <w:jc w:val="center"/>
              <w:rPr>
                <w:rFonts w:eastAsia="方正仿宋_GBK"/>
                <w:szCs w:val="21"/>
                <w:highlight w:val="none"/>
              </w:rPr>
            </w:pPr>
            <w:r>
              <w:rPr>
                <w:rFonts w:eastAsia="方正仿宋_GBK"/>
                <w:szCs w:val="21"/>
                <w:highlight w:val="none"/>
              </w:rPr>
              <w:t>箱体内外表面清洁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3B4CC00">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2CFD61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A7FB5A1">
            <w:pPr>
              <w:spacing w:line="300" w:lineRule="exact"/>
              <w:rPr>
                <w:rFonts w:eastAsia="方正仿宋_GBK"/>
                <w:szCs w:val="21"/>
                <w:highlight w:val="none"/>
              </w:rPr>
            </w:pPr>
            <w:r>
              <w:rPr>
                <w:rFonts w:eastAsia="方正仿宋_GBK"/>
                <w:szCs w:val="21"/>
                <w:highlight w:val="none"/>
              </w:rPr>
              <w:t>箱体内外无灰尘、污垢</w:t>
            </w:r>
          </w:p>
        </w:tc>
      </w:tr>
      <w:tr w14:paraId="0E822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4CC261E">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A202B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19AB2FA">
            <w:pPr>
              <w:spacing w:line="300" w:lineRule="exact"/>
              <w:jc w:val="center"/>
              <w:rPr>
                <w:rFonts w:eastAsia="方正仿宋_GBK"/>
                <w:szCs w:val="21"/>
                <w:highlight w:val="none"/>
              </w:rPr>
            </w:pPr>
            <w:r>
              <w:rPr>
                <w:rFonts w:eastAsia="方正仿宋_GBK"/>
                <w:szCs w:val="21"/>
                <w:highlight w:val="none"/>
              </w:rPr>
              <w:t>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354EDA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28CFE93">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C444822">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45B3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F3C14D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79CD5D5">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2434CCD">
            <w:pPr>
              <w:spacing w:line="300" w:lineRule="exact"/>
              <w:jc w:val="center"/>
              <w:rPr>
                <w:rFonts w:eastAsia="方正仿宋_GBK"/>
                <w:szCs w:val="21"/>
                <w:highlight w:val="none"/>
              </w:rPr>
            </w:pPr>
            <w:r>
              <w:rPr>
                <w:rFonts w:eastAsia="方正仿宋_GBK"/>
                <w:szCs w:val="21"/>
                <w:highlight w:val="none"/>
              </w:rPr>
              <w:t>电器元件内外清洁及防锈（除氧化层）处理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F1F40C6">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ECE3A5F">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DECA9D1">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75335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2B639E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10A82F4">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AAF85DC">
            <w:pPr>
              <w:spacing w:line="300" w:lineRule="exact"/>
              <w:jc w:val="center"/>
              <w:rPr>
                <w:rFonts w:eastAsia="方正仿宋_GBK"/>
                <w:szCs w:val="21"/>
                <w:highlight w:val="none"/>
              </w:rPr>
            </w:pPr>
            <w:r>
              <w:rPr>
                <w:rFonts w:eastAsia="方正仿宋_GBK"/>
                <w:szCs w:val="21"/>
                <w:highlight w:val="none"/>
              </w:rPr>
              <w:t>箱体内外表面补漆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6C1CB64">
            <w:pPr>
              <w:spacing w:line="300" w:lineRule="exact"/>
              <w:jc w:val="center"/>
              <w:rPr>
                <w:rFonts w:eastAsia="方正仿宋_GBK"/>
                <w:szCs w:val="21"/>
                <w:highlight w:val="none"/>
              </w:rPr>
            </w:pPr>
            <w:r>
              <w:rPr>
                <w:rFonts w:eastAsia="方正仿宋_GBK"/>
                <w:szCs w:val="21"/>
                <w:highlight w:val="none"/>
              </w:rPr>
              <w:t>补漆</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89E6ADF">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A896BB2">
            <w:pPr>
              <w:spacing w:line="300" w:lineRule="exact"/>
              <w:rPr>
                <w:rFonts w:eastAsia="方正仿宋_GBK"/>
                <w:szCs w:val="21"/>
                <w:highlight w:val="none"/>
              </w:rPr>
            </w:pPr>
            <w:r>
              <w:rPr>
                <w:rFonts w:eastAsia="方正仿宋_GBK"/>
                <w:szCs w:val="21"/>
                <w:highlight w:val="none"/>
              </w:rPr>
              <w:t>对不光滑的部位、脱漆部位应重新刷漆</w:t>
            </w:r>
          </w:p>
        </w:tc>
      </w:tr>
      <w:tr w14:paraId="21F3B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2006597">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825DDD3">
            <w:pPr>
              <w:spacing w:line="300" w:lineRule="exact"/>
              <w:jc w:val="center"/>
              <w:rPr>
                <w:rFonts w:eastAsia="方正仿宋_GBK"/>
                <w:szCs w:val="21"/>
                <w:highlight w:val="none"/>
              </w:rPr>
            </w:pPr>
            <w:r>
              <w:rPr>
                <w:rFonts w:eastAsia="方正仿宋_GBK"/>
                <w:szCs w:val="21"/>
                <w:highlight w:val="none"/>
              </w:rPr>
              <w:t>火灾探测器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97400C8">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03E142D">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C4B6605">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7E1BF1F">
            <w:pPr>
              <w:spacing w:line="300" w:lineRule="exact"/>
              <w:rPr>
                <w:rFonts w:eastAsia="方正仿宋_GBK"/>
                <w:szCs w:val="21"/>
                <w:highlight w:val="none"/>
              </w:rPr>
            </w:pPr>
            <w:r>
              <w:rPr>
                <w:rFonts w:eastAsia="方正仿宋_GBK"/>
                <w:szCs w:val="21"/>
                <w:highlight w:val="none"/>
              </w:rPr>
              <w:t>内外无灰尘、无污垢；端子接线牢固；安装牢固</w:t>
            </w:r>
          </w:p>
        </w:tc>
      </w:tr>
      <w:tr w14:paraId="028D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26617F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A7251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6EF501E">
            <w:pPr>
              <w:spacing w:line="300" w:lineRule="exact"/>
              <w:jc w:val="center"/>
              <w:rPr>
                <w:rFonts w:eastAsia="方正仿宋_GBK"/>
                <w:szCs w:val="21"/>
                <w:highlight w:val="none"/>
              </w:rPr>
            </w:pPr>
            <w:r>
              <w:rPr>
                <w:rFonts w:eastAsia="方正仿宋_GBK"/>
                <w:szCs w:val="21"/>
                <w:highlight w:val="none"/>
              </w:rPr>
              <w:t>检测报警功能、报警部分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76D6719">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9218711">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5DBB006">
            <w:pPr>
              <w:spacing w:line="300" w:lineRule="exact"/>
              <w:rPr>
                <w:rFonts w:eastAsia="方正仿宋_GBK"/>
                <w:szCs w:val="21"/>
                <w:highlight w:val="none"/>
              </w:rPr>
            </w:pPr>
            <w:r>
              <w:rPr>
                <w:rFonts w:eastAsia="方正仿宋_GBK"/>
                <w:szCs w:val="21"/>
                <w:highlight w:val="none"/>
              </w:rPr>
              <w:t>火警时</w:t>
            </w:r>
            <w:r>
              <w:rPr>
                <w:rFonts w:hint="eastAsia" w:eastAsia="方正仿宋_GBK"/>
                <w:szCs w:val="21"/>
                <w:highlight w:val="none"/>
                <w:lang w:eastAsia="zh-CN"/>
              </w:rPr>
              <w:t>反应速度</w:t>
            </w:r>
            <w:r>
              <w:rPr>
                <w:rFonts w:eastAsia="方正仿宋_GBK"/>
                <w:szCs w:val="21"/>
                <w:highlight w:val="none"/>
              </w:rPr>
              <w:t>在30S内控制主机能收到；能联动相关设备</w:t>
            </w:r>
          </w:p>
        </w:tc>
      </w:tr>
      <w:tr w14:paraId="44C2A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6013A44">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6B3EF3C">
            <w:pPr>
              <w:spacing w:line="300" w:lineRule="exact"/>
              <w:jc w:val="center"/>
              <w:rPr>
                <w:rFonts w:eastAsia="方正仿宋_GBK"/>
                <w:szCs w:val="21"/>
                <w:highlight w:val="none"/>
              </w:rPr>
            </w:pPr>
            <w:r>
              <w:rPr>
                <w:rFonts w:hint="eastAsia" w:eastAsia="方正仿宋_GBK"/>
                <w:szCs w:val="21"/>
                <w:highlight w:val="none"/>
                <w:lang w:eastAsia="zh-CN"/>
              </w:rPr>
              <w:t>喷嘴</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A88BBED">
            <w:pPr>
              <w:spacing w:line="300" w:lineRule="exact"/>
              <w:jc w:val="center"/>
              <w:rPr>
                <w:rFonts w:eastAsia="方正仿宋_GBK"/>
                <w:szCs w:val="21"/>
                <w:highlight w:val="none"/>
              </w:rPr>
            </w:pPr>
            <w:r>
              <w:rPr>
                <w:rFonts w:eastAsia="方正仿宋_GBK"/>
                <w:szCs w:val="21"/>
                <w:highlight w:val="none"/>
              </w:rPr>
              <w:t>检测外观</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D6B9852">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DA94B3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9CDDE69">
            <w:pPr>
              <w:spacing w:line="300" w:lineRule="exact"/>
              <w:rPr>
                <w:rFonts w:eastAsia="方正仿宋_GBK"/>
                <w:szCs w:val="21"/>
                <w:highlight w:val="none"/>
              </w:rPr>
            </w:pPr>
            <w:r>
              <w:rPr>
                <w:rFonts w:eastAsia="方正仿宋_GBK"/>
                <w:szCs w:val="21"/>
                <w:highlight w:val="none"/>
              </w:rPr>
              <w:t>表面无灰尘、无污垢；安装牢固周围无遮挡物</w:t>
            </w:r>
          </w:p>
        </w:tc>
      </w:tr>
      <w:tr w14:paraId="612E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A4FC3DB">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EFC4B3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9C238E0">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5FA0283">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04293F1">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318480F">
            <w:pPr>
              <w:spacing w:line="300" w:lineRule="exact"/>
              <w:rPr>
                <w:rFonts w:eastAsia="方正仿宋_GBK"/>
                <w:szCs w:val="21"/>
                <w:highlight w:val="none"/>
              </w:rPr>
            </w:pPr>
            <w:r>
              <w:rPr>
                <w:rFonts w:eastAsia="方正仿宋_GBK"/>
                <w:szCs w:val="21"/>
                <w:highlight w:val="none"/>
              </w:rPr>
              <w:t>表面无灰尘、无污垢</w:t>
            </w:r>
          </w:p>
        </w:tc>
      </w:tr>
      <w:tr w14:paraId="6B39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AD561CE">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7F379D2">
            <w:pPr>
              <w:spacing w:line="300" w:lineRule="exact"/>
              <w:jc w:val="center"/>
              <w:rPr>
                <w:rFonts w:eastAsia="方正仿宋_GBK"/>
                <w:szCs w:val="21"/>
                <w:highlight w:val="none"/>
              </w:rPr>
            </w:pPr>
            <w:r>
              <w:rPr>
                <w:rFonts w:eastAsia="方正仿宋_GBK"/>
                <w:szCs w:val="21"/>
                <w:highlight w:val="none"/>
              </w:rPr>
              <w:t>应急放气按钮</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CE880AA">
            <w:pPr>
              <w:spacing w:line="300" w:lineRule="exact"/>
              <w:jc w:val="center"/>
              <w:rPr>
                <w:rFonts w:eastAsia="方正仿宋_GBK"/>
                <w:szCs w:val="21"/>
                <w:highlight w:val="none"/>
              </w:rPr>
            </w:pPr>
            <w:r>
              <w:rPr>
                <w:rFonts w:eastAsia="方正仿宋_GBK"/>
                <w:szCs w:val="21"/>
                <w:highlight w:val="none"/>
              </w:rPr>
              <w:t>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20DA10D">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72D9495">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9F82F7D">
            <w:pPr>
              <w:spacing w:line="300" w:lineRule="exact"/>
              <w:rPr>
                <w:rFonts w:eastAsia="方正仿宋_GBK"/>
                <w:szCs w:val="21"/>
                <w:highlight w:val="none"/>
              </w:rPr>
            </w:pPr>
            <w:r>
              <w:rPr>
                <w:rFonts w:eastAsia="方正仿宋_GBK"/>
                <w:szCs w:val="21"/>
                <w:highlight w:val="none"/>
              </w:rPr>
              <w:t>接线端子紧固、安装牢固；外观完好无缺</w:t>
            </w:r>
          </w:p>
        </w:tc>
      </w:tr>
      <w:tr w14:paraId="5CC2A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5B8901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6F4992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8CB513A">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EF5461F">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012602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CC10936">
            <w:pPr>
              <w:spacing w:line="300" w:lineRule="exact"/>
              <w:rPr>
                <w:rFonts w:eastAsia="方正仿宋_GBK"/>
                <w:szCs w:val="21"/>
                <w:highlight w:val="none"/>
              </w:rPr>
            </w:pPr>
            <w:r>
              <w:rPr>
                <w:rFonts w:eastAsia="方正仿宋_GBK"/>
                <w:szCs w:val="21"/>
                <w:highlight w:val="none"/>
              </w:rPr>
              <w:t>无污垢</w:t>
            </w:r>
          </w:p>
        </w:tc>
      </w:tr>
      <w:tr w14:paraId="5734E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2E1736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10F274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5F32233">
            <w:pPr>
              <w:spacing w:line="300" w:lineRule="exact"/>
              <w:jc w:val="center"/>
              <w:rPr>
                <w:rFonts w:eastAsia="方正仿宋_GBK"/>
                <w:szCs w:val="21"/>
                <w:highlight w:val="none"/>
              </w:rPr>
            </w:pPr>
            <w:r>
              <w:rPr>
                <w:rFonts w:eastAsia="方正仿宋_GBK"/>
                <w:szCs w:val="21"/>
                <w:highlight w:val="none"/>
              </w:rPr>
              <w:t>手动放气试验</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93D6FFD">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A3395BB">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9D78859">
            <w:pPr>
              <w:spacing w:line="300" w:lineRule="exact"/>
              <w:rPr>
                <w:rFonts w:eastAsia="方正仿宋_GBK"/>
                <w:szCs w:val="21"/>
                <w:highlight w:val="none"/>
              </w:rPr>
            </w:pPr>
            <w:r>
              <w:rPr>
                <w:rFonts w:eastAsia="方正仿宋_GBK"/>
                <w:szCs w:val="21"/>
                <w:highlight w:val="none"/>
              </w:rPr>
              <w:t>启动按钮，能声光报警、经延时30S后能输出放气信号</w:t>
            </w:r>
          </w:p>
        </w:tc>
      </w:tr>
      <w:tr w14:paraId="0AA2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57A08B7">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D5C585E">
            <w:pPr>
              <w:spacing w:line="300" w:lineRule="exact"/>
              <w:jc w:val="center"/>
              <w:rPr>
                <w:rFonts w:eastAsia="方正仿宋_GBK"/>
                <w:szCs w:val="21"/>
                <w:highlight w:val="none"/>
              </w:rPr>
            </w:pPr>
            <w:r>
              <w:rPr>
                <w:rFonts w:eastAsia="方正仿宋_GBK"/>
                <w:szCs w:val="21"/>
                <w:highlight w:val="none"/>
              </w:rPr>
              <w:t>声光报警器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FA283E5">
            <w:pPr>
              <w:spacing w:line="300" w:lineRule="exact"/>
              <w:jc w:val="center"/>
              <w:rPr>
                <w:rFonts w:eastAsia="方正仿宋_GBK"/>
                <w:szCs w:val="21"/>
                <w:highlight w:val="none"/>
              </w:rPr>
            </w:pPr>
            <w:r>
              <w:rPr>
                <w:rFonts w:eastAsia="方正仿宋_GBK"/>
                <w:szCs w:val="21"/>
                <w:highlight w:val="none"/>
              </w:rPr>
              <w:t>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821E9C7">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8D853E2">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83E4F40">
            <w:pPr>
              <w:spacing w:line="300" w:lineRule="exact"/>
              <w:rPr>
                <w:rFonts w:eastAsia="方正仿宋_GBK"/>
                <w:szCs w:val="21"/>
                <w:highlight w:val="none"/>
              </w:rPr>
            </w:pPr>
            <w:r>
              <w:rPr>
                <w:rFonts w:eastAsia="方正仿宋_GBK"/>
                <w:szCs w:val="21"/>
                <w:highlight w:val="none"/>
              </w:rPr>
              <w:t>接线端子紧固、安装牢固、外观完好无缺</w:t>
            </w:r>
          </w:p>
        </w:tc>
      </w:tr>
      <w:tr w14:paraId="67F8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C2D3F4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B56045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84B01BF">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12E3C7D">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E920DDD">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8285BEC">
            <w:pPr>
              <w:spacing w:line="300" w:lineRule="exact"/>
              <w:rPr>
                <w:rFonts w:eastAsia="方正仿宋_GBK"/>
                <w:szCs w:val="21"/>
                <w:highlight w:val="none"/>
              </w:rPr>
            </w:pPr>
            <w:r>
              <w:rPr>
                <w:rFonts w:eastAsia="方正仿宋_GBK"/>
                <w:szCs w:val="21"/>
                <w:highlight w:val="none"/>
              </w:rPr>
              <w:t>无污垢</w:t>
            </w:r>
          </w:p>
        </w:tc>
      </w:tr>
      <w:tr w14:paraId="17CF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34E6DBC">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3BD4D6">
            <w:pPr>
              <w:spacing w:line="300" w:lineRule="exact"/>
              <w:jc w:val="center"/>
              <w:rPr>
                <w:rFonts w:eastAsia="方正仿宋_GBK"/>
                <w:szCs w:val="21"/>
                <w:highlight w:val="none"/>
              </w:rPr>
            </w:pPr>
            <w:r>
              <w:rPr>
                <w:rFonts w:eastAsia="方正仿宋_GBK"/>
                <w:szCs w:val="21"/>
                <w:highlight w:val="none"/>
              </w:rPr>
              <w:t>放气指示灯</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2FCFE78">
            <w:pPr>
              <w:spacing w:line="300" w:lineRule="exact"/>
              <w:jc w:val="center"/>
              <w:rPr>
                <w:rFonts w:eastAsia="方正仿宋_GBK"/>
                <w:szCs w:val="21"/>
                <w:highlight w:val="none"/>
              </w:rPr>
            </w:pPr>
            <w:r>
              <w:rPr>
                <w:rFonts w:eastAsia="方正仿宋_GBK"/>
                <w:szCs w:val="21"/>
                <w:highlight w:val="none"/>
              </w:rPr>
              <w:t>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B51571A">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C18313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73C9C32">
            <w:pPr>
              <w:spacing w:line="300" w:lineRule="exact"/>
              <w:rPr>
                <w:rFonts w:eastAsia="方正仿宋_GBK"/>
                <w:szCs w:val="21"/>
                <w:highlight w:val="none"/>
              </w:rPr>
            </w:pPr>
            <w:r>
              <w:rPr>
                <w:rFonts w:eastAsia="方正仿宋_GBK"/>
                <w:szCs w:val="21"/>
                <w:highlight w:val="none"/>
              </w:rPr>
              <w:t>接线端子紧固、安装牢固、外观完好无缺</w:t>
            </w:r>
          </w:p>
        </w:tc>
      </w:tr>
      <w:tr w14:paraId="032B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260180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CA3135">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AB15362">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9B30899">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610332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89D5843">
            <w:pPr>
              <w:spacing w:line="300" w:lineRule="exact"/>
              <w:rPr>
                <w:rFonts w:eastAsia="方正仿宋_GBK"/>
                <w:szCs w:val="21"/>
                <w:highlight w:val="none"/>
              </w:rPr>
            </w:pPr>
            <w:r>
              <w:rPr>
                <w:rFonts w:eastAsia="方正仿宋_GBK"/>
                <w:szCs w:val="21"/>
                <w:highlight w:val="none"/>
              </w:rPr>
              <w:t>无污垢</w:t>
            </w:r>
          </w:p>
        </w:tc>
      </w:tr>
      <w:tr w14:paraId="6901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55684EF">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F52015C">
            <w:pPr>
              <w:spacing w:line="300" w:lineRule="exact"/>
              <w:jc w:val="center"/>
              <w:rPr>
                <w:rFonts w:eastAsia="方正仿宋_GBK"/>
                <w:szCs w:val="21"/>
                <w:highlight w:val="none"/>
              </w:rPr>
            </w:pPr>
            <w:r>
              <w:rPr>
                <w:rFonts w:eastAsia="方正仿宋_GBK"/>
                <w:szCs w:val="21"/>
                <w:highlight w:val="none"/>
              </w:rPr>
              <w:t>贮气瓶</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73A32C5">
            <w:pPr>
              <w:spacing w:line="300" w:lineRule="exact"/>
              <w:jc w:val="center"/>
              <w:rPr>
                <w:rFonts w:eastAsia="方正仿宋_GBK"/>
                <w:szCs w:val="21"/>
                <w:highlight w:val="none"/>
              </w:rPr>
            </w:pPr>
            <w:r>
              <w:rPr>
                <w:rFonts w:eastAsia="方正仿宋_GBK"/>
                <w:szCs w:val="21"/>
                <w:highlight w:val="none"/>
              </w:rPr>
              <w:t>检测外观、安装牢固、标志</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392AF9C">
            <w:pPr>
              <w:spacing w:line="300" w:lineRule="exact"/>
              <w:jc w:val="center"/>
              <w:rPr>
                <w:rFonts w:eastAsia="方正仿宋_GBK"/>
                <w:szCs w:val="21"/>
                <w:highlight w:val="none"/>
              </w:rPr>
            </w:pPr>
            <w:r>
              <w:rPr>
                <w:rFonts w:eastAsia="方正仿宋_GBK"/>
                <w:szCs w:val="21"/>
                <w:highlight w:val="none"/>
              </w:rPr>
              <w:t>检查测试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EF14C5B">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1F08DBC">
            <w:pPr>
              <w:spacing w:line="300" w:lineRule="exact"/>
              <w:rPr>
                <w:rFonts w:eastAsia="方正仿宋_GBK"/>
                <w:szCs w:val="21"/>
                <w:highlight w:val="none"/>
              </w:rPr>
            </w:pPr>
            <w:r>
              <w:rPr>
                <w:rFonts w:eastAsia="方正仿宋_GBK"/>
                <w:szCs w:val="21"/>
                <w:highlight w:val="none"/>
              </w:rPr>
              <w:t>安装牢固、外观完好无缺、标志清晰、压力表读数正常</w:t>
            </w:r>
          </w:p>
        </w:tc>
      </w:tr>
      <w:tr w14:paraId="29B4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D51E05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6438330">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CA52138">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25FF6DA">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759532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061A04F">
            <w:pPr>
              <w:spacing w:line="300" w:lineRule="exact"/>
              <w:rPr>
                <w:rFonts w:eastAsia="方正仿宋_GBK"/>
                <w:szCs w:val="21"/>
                <w:highlight w:val="none"/>
              </w:rPr>
            </w:pPr>
            <w:r>
              <w:rPr>
                <w:rFonts w:eastAsia="方正仿宋_GBK"/>
                <w:szCs w:val="21"/>
                <w:highlight w:val="none"/>
              </w:rPr>
              <w:t>无污垢</w:t>
            </w:r>
          </w:p>
        </w:tc>
      </w:tr>
      <w:tr w14:paraId="1B2D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BD6B64F">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31B412A">
            <w:pPr>
              <w:spacing w:line="300" w:lineRule="exact"/>
              <w:jc w:val="center"/>
              <w:rPr>
                <w:rFonts w:eastAsia="方正仿宋_GBK"/>
                <w:szCs w:val="21"/>
                <w:highlight w:val="none"/>
              </w:rPr>
            </w:pPr>
            <w:r>
              <w:rPr>
                <w:rFonts w:eastAsia="方正仿宋_GBK"/>
                <w:szCs w:val="21"/>
                <w:highlight w:val="none"/>
              </w:rPr>
              <w:t>集流管</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B36DE07">
            <w:pPr>
              <w:spacing w:line="300" w:lineRule="exact"/>
              <w:jc w:val="center"/>
              <w:rPr>
                <w:rFonts w:eastAsia="方正仿宋_GBK"/>
                <w:szCs w:val="21"/>
                <w:highlight w:val="none"/>
              </w:rPr>
            </w:pPr>
            <w:r>
              <w:rPr>
                <w:rFonts w:eastAsia="方正仿宋_GBK"/>
                <w:szCs w:val="21"/>
                <w:highlight w:val="none"/>
              </w:rPr>
              <w:t>检测外观</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90C307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9FC48AF">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A37409B">
            <w:pPr>
              <w:spacing w:line="300" w:lineRule="exact"/>
              <w:rPr>
                <w:rFonts w:eastAsia="方正仿宋_GBK"/>
                <w:szCs w:val="21"/>
                <w:highlight w:val="none"/>
              </w:rPr>
            </w:pPr>
            <w:r>
              <w:rPr>
                <w:rFonts w:eastAsia="方正仿宋_GBK"/>
                <w:szCs w:val="21"/>
                <w:highlight w:val="none"/>
              </w:rPr>
              <w:t>安装牢固、外观完好无缺</w:t>
            </w:r>
          </w:p>
        </w:tc>
      </w:tr>
      <w:tr w14:paraId="15FB5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9D9D75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675B70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E55B978">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C815729">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F69B017">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524A7E6">
            <w:pPr>
              <w:spacing w:line="300" w:lineRule="exact"/>
              <w:rPr>
                <w:rFonts w:eastAsia="方正仿宋_GBK"/>
                <w:szCs w:val="21"/>
                <w:highlight w:val="none"/>
              </w:rPr>
            </w:pPr>
            <w:r>
              <w:rPr>
                <w:rFonts w:eastAsia="方正仿宋_GBK"/>
                <w:szCs w:val="21"/>
                <w:highlight w:val="none"/>
              </w:rPr>
              <w:t>表面无灰尘、无污垢</w:t>
            </w:r>
          </w:p>
        </w:tc>
      </w:tr>
      <w:tr w14:paraId="1980E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7753382">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F7D631E">
            <w:pPr>
              <w:spacing w:line="300" w:lineRule="exact"/>
              <w:jc w:val="center"/>
              <w:rPr>
                <w:rFonts w:eastAsia="方正仿宋_GBK"/>
                <w:szCs w:val="21"/>
                <w:highlight w:val="none"/>
              </w:rPr>
            </w:pPr>
            <w:r>
              <w:rPr>
                <w:rFonts w:eastAsia="方正仿宋_GBK"/>
                <w:szCs w:val="21"/>
                <w:highlight w:val="none"/>
              </w:rPr>
              <w:t>压力开关</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92954C0">
            <w:pPr>
              <w:spacing w:line="300" w:lineRule="exact"/>
              <w:jc w:val="center"/>
              <w:rPr>
                <w:rFonts w:eastAsia="方正仿宋_GBK"/>
                <w:szCs w:val="21"/>
                <w:highlight w:val="none"/>
              </w:rPr>
            </w:pPr>
            <w:r>
              <w:rPr>
                <w:rFonts w:eastAsia="方正仿宋_GBK"/>
                <w:szCs w:val="21"/>
                <w:highlight w:val="none"/>
              </w:rPr>
              <w:t>清洁、接线端子紧固、安装牢固度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3732E48">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4FCB144">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8BD2A5F">
            <w:pPr>
              <w:spacing w:line="300" w:lineRule="exact"/>
              <w:rPr>
                <w:rFonts w:eastAsia="方正仿宋_GBK"/>
                <w:szCs w:val="21"/>
                <w:highlight w:val="none"/>
              </w:rPr>
            </w:pPr>
            <w:r>
              <w:rPr>
                <w:rFonts w:eastAsia="方正仿宋_GBK"/>
                <w:szCs w:val="21"/>
                <w:highlight w:val="none"/>
              </w:rPr>
              <w:t>外观无污垢、接线端子紧固、安装牢固、外观完好无缺</w:t>
            </w:r>
          </w:p>
        </w:tc>
      </w:tr>
      <w:tr w14:paraId="22CE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924E8C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8CC807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88650A0">
            <w:pPr>
              <w:spacing w:line="300" w:lineRule="exact"/>
              <w:jc w:val="center"/>
              <w:rPr>
                <w:rFonts w:eastAsia="方正仿宋_GBK"/>
                <w:szCs w:val="21"/>
                <w:highlight w:val="none"/>
              </w:rPr>
            </w:pPr>
            <w:r>
              <w:rPr>
                <w:rFonts w:eastAsia="方正仿宋_GBK"/>
                <w:szCs w:val="21"/>
                <w:highlight w:val="none"/>
              </w:rPr>
              <w:t>功能实验</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42B7EC0">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8D4B095">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43D45ED">
            <w:pPr>
              <w:spacing w:line="300" w:lineRule="exact"/>
              <w:rPr>
                <w:rFonts w:eastAsia="方正仿宋_GBK"/>
                <w:szCs w:val="21"/>
                <w:highlight w:val="none"/>
              </w:rPr>
            </w:pPr>
            <w:r>
              <w:rPr>
                <w:rFonts w:eastAsia="方正仿宋_GBK"/>
                <w:szCs w:val="21"/>
                <w:highlight w:val="none"/>
              </w:rPr>
              <w:t>压力开关接线羰短接，能声光报警、能显示放气信号</w:t>
            </w:r>
          </w:p>
        </w:tc>
      </w:tr>
      <w:tr w14:paraId="5162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955CEC3">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CB257BD">
            <w:pPr>
              <w:spacing w:line="300" w:lineRule="exact"/>
              <w:jc w:val="center"/>
              <w:rPr>
                <w:rFonts w:eastAsia="方正仿宋_GBK"/>
                <w:szCs w:val="21"/>
                <w:highlight w:val="none"/>
              </w:rPr>
            </w:pPr>
            <w:r>
              <w:rPr>
                <w:rFonts w:eastAsia="方正仿宋_GBK"/>
                <w:szCs w:val="21"/>
                <w:highlight w:val="none"/>
              </w:rPr>
              <w:t>安全阀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9ED67CA">
            <w:pPr>
              <w:spacing w:line="300" w:lineRule="exact"/>
              <w:jc w:val="center"/>
              <w:rPr>
                <w:rFonts w:eastAsia="方正仿宋_GBK"/>
                <w:szCs w:val="21"/>
                <w:highlight w:val="none"/>
              </w:rPr>
            </w:pPr>
            <w:r>
              <w:rPr>
                <w:rFonts w:eastAsia="方正仿宋_GBK"/>
                <w:szCs w:val="21"/>
                <w:highlight w:val="none"/>
              </w:rPr>
              <w:t>检测外观</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2CE9A4B">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9BFFA31">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B830DA0">
            <w:pPr>
              <w:spacing w:line="300" w:lineRule="exact"/>
              <w:rPr>
                <w:rFonts w:eastAsia="方正仿宋_GBK"/>
                <w:szCs w:val="21"/>
                <w:highlight w:val="none"/>
              </w:rPr>
            </w:pPr>
            <w:r>
              <w:rPr>
                <w:rFonts w:eastAsia="方正仿宋_GBK"/>
                <w:szCs w:val="21"/>
                <w:highlight w:val="none"/>
              </w:rPr>
              <w:t>安装牢固、外观完好无缺、标志清晰</w:t>
            </w:r>
          </w:p>
        </w:tc>
      </w:tr>
      <w:tr w14:paraId="5BD9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30F5FE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810B60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EDEC565">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134D911">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25B5378">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00DACD7">
            <w:pPr>
              <w:spacing w:line="300" w:lineRule="exact"/>
              <w:rPr>
                <w:rFonts w:eastAsia="方正仿宋_GBK"/>
                <w:szCs w:val="21"/>
                <w:highlight w:val="none"/>
              </w:rPr>
            </w:pPr>
            <w:r>
              <w:rPr>
                <w:rFonts w:eastAsia="方正仿宋_GBK"/>
                <w:szCs w:val="21"/>
                <w:highlight w:val="none"/>
              </w:rPr>
              <w:t>表面无灰尘、无污垢</w:t>
            </w:r>
          </w:p>
        </w:tc>
      </w:tr>
      <w:tr w14:paraId="5FA97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770B9FE">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AEF73E8">
            <w:pPr>
              <w:spacing w:line="300" w:lineRule="exact"/>
              <w:jc w:val="center"/>
              <w:rPr>
                <w:rFonts w:eastAsia="方正仿宋_GBK"/>
                <w:szCs w:val="21"/>
                <w:highlight w:val="none"/>
              </w:rPr>
            </w:pPr>
            <w:r>
              <w:rPr>
                <w:rFonts w:eastAsia="方正仿宋_GBK"/>
                <w:szCs w:val="21"/>
                <w:highlight w:val="none"/>
              </w:rPr>
              <w:t>选择阀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74AFEC8">
            <w:pPr>
              <w:spacing w:line="300" w:lineRule="exact"/>
              <w:jc w:val="center"/>
              <w:rPr>
                <w:rFonts w:eastAsia="方正仿宋_GBK"/>
                <w:szCs w:val="21"/>
                <w:highlight w:val="none"/>
              </w:rPr>
            </w:pPr>
            <w:r>
              <w:rPr>
                <w:rFonts w:eastAsia="方正仿宋_GBK"/>
                <w:szCs w:val="21"/>
                <w:highlight w:val="none"/>
              </w:rPr>
              <w:t>检测外观</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87EA80F">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C31BF6A">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CC262CB">
            <w:pPr>
              <w:spacing w:line="300" w:lineRule="exact"/>
              <w:rPr>
                <w:rFonts w:eastAsia="方正仿宋_GBK"/>
                <w:szCs w:val="21"/>
                <w:highlight w:val="none"/>
              </w:rPr>
            </w:pPr>
            <w:r>
              <w:rPr>
                <w:rFonts w:eastAsia="方正仿宋_GBK"/>
                <w:szCs w:val="21"/>
                <w:highlight w:val="none"/>
              </w:rPr>
              <w:t>安装牢固、外观完好无缺、标志清晰</w:t>
            </w:r>
          </w:p>
        </w:tc>
      </w:tr>
      <w:tr w14:paraId="7BB2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B36C49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D44E12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B3327FE">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6B8A1D1">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094FBE5">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8CBD608">
            <w:pPr>
              <w:spacing w:line="300" w:lineRule="exact"/>
              <w:rPr>
                <w:rFonts w:eastAsia="方正仿宋_GBK"/>
                <w:szCs w:val="21"/>
                <w:highlight w:val="none"/>
              </w:rPr>
            </w:pPr>
            <w:r>
              <w:rPr>
                <w:rFonts w:eastAsia="方正仿宋_GBK"/>
                <w:szCs w:val="21"/>
                <w:highlight w:val="none"/>
              </w:rPr>
              <w:t>表面无灰尘、无污垢</w:t>
            </w:r>
          </w:p>
        </w:tc>
      </w:tr>
      <w:tr w14:paraId="1599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9BF7E81">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0B221324">
            <w:pPr>
              <w:spacing w:line="300" w:lineRule="exact"/>
              <w:jc w:val="center"/>
              <w:rPr>
                <w:rFonts w:eastAsia="方正仿宋_GBK"/>
                <w:szCs w:val="21"/>
                <w:highlight w:val="none"/>
              </w:rPr>
            </w:pPr>
            <w:r>
              <w:rPr>
                <w:rFonts w:eastAsia="方正仿宋_GBK"/>
                <w:szCs w:val="21"/>
                <w:highlight w:val="none"/>
              </w:rPr>
              <w:t>驱动瓶</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BFE93BE">
            <w:pPr>
              <w:spacing w:line="300" w:lineRule="exact"/>
              <w:jc w:val="center"/>
              <w:rPr>
                <w:rFonts w:eastAsia="方正仿宋_GBK"/>
                <w:szCs w:val="21"/>
                <w:highlight w:val="none"/>
              </w:rPr>
            </w:pPr>
            <w:r>
              <w:rPr>
                <w:rFonts w:eastAsia="方正仿宋_GBK"/>
                <w:szCs w:val="21"/>
                <w:highlight w:val="none"/>
              </w:rPr>
              <w:t>检测外观、安装牢固、标志、压力表指示、应急操作装置</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CD06464">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D1F1587">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059C472">
            <w:pPr>
              <w:spacing w:line="300" w:lineRule="exact"/>
              <w:rPr>
                <w:rFonts w:eastAsia="方正仿宋_GBK"/>
                <w:szCs w:val="21"/>
                <w:highlight w:val="none"/>
              </w:rPr>
            </w:pPr>
            <w:r>
              <w:rPr>
                <w:rFonts w:eastAsia="方正仿宋_GBK"/>
                <w:szCs w:val="21"/>
                <w:highlight w:val="none"/>
              </w:rPr>
              <w:t>外观无污垢、标志清晰、压力表读数正常、应急操作装置正常</w:t>
            </w:r>
          </w:p>
        </w:tc>
      </w:tr>
      <w:tr w14:paraId="41996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972EF2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A3B2A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DBEE656">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D29CFDB">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2A7BDF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95C0C48">
            <w:pPr>
              <w:spacing w:line="300" w:lineRule="exact"/>
              <w:rPr>
                <w:rFonts w:eastAsia="方正仿宋_GBK"/>
                <w:szCs w:val="21"/>
                <w:highlight w:val="none"/>
              </w:rPr>
            </w:pPr>
            <w:r>
              <w:rPr>
                <w:rFonts w:eastAsia="方正仿宋_GBK"/>
                <w:szCs w:val="21"/>
                <w:highlight w:val="none"/>
              </w:rPr>
              <w:t>表面无灰尘、无污垢</w:t>
            </w:r>
          </w:p>
        </w:tc>
      </w:tr>
      <w:tr w14:paraId="07ED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3CE4F6A">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0F3CD92">
            <w:pPr>
              <w:spacing w:line="300" w:lineRule="exact"/>
              <w:jc w:val="center"/>
              <w:rPr>
                <w:rFonts w:eastAsia="方正仿宋_GBK"/>
                <w:szCs w:val="21"/>
                <w:highlight w:val="none"/>
              </w:rPr>
            </w:pPr>
            <w:r>
              <w:rPr>
                <w:rFonts w:eastAsia="方正仿宋_GBK"/>
                <w:szCs w:val="21"/>
                <w:highlight w:val="none"/>
              </w:rPr>
              <w:t>管网</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1B0D08E">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3C34AA5">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270855F">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9ED3C9C">
            <w:pPr>
              <w:spacing w:line="300" w:lineRule="exact"/>
              <w:rPr>
                <w:rFonts w:eastAsia="方正仿宋_GBK"/>
                <w:szCs w:val="21"/>
                <w:highlight w:val="none"/>
              </w:rPr>
            </w:pPr>
            <w:r>
              <w:rPr>
                <w:rFonts w:eastAsia="方正仿宋_GBK"/>
                <w:szCs w:val="21"/>
                <w:highlight w:val="none"/>
              </w:rPr>
              <w:t>表面无灰尘、无污垢</w:t>
            </w:r>
          </w:p>
        </w:tc>
      </w:tr>
      <w:tr w14:paraId="38CD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6006F6C">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7244A93">
            <w:pPr>
              <w:spacing w:line="300" w:lineRule="exact"/>
              <w:jc w:val="center"/>
              <w:rPr>
                <w:rFonts w:eastAsia="方正仿宋_GBK"/>
                <w:szCs w:val="21"/>
                <w:highlight w:val="none"/>
              </w:rPr>
            </w:pPr>
            <w:r>
              <w:rPr>
                <w:rFonts w:eastAsia="方正仿宋_GBK"/>
                <w:szCs w:val="21"/>
                <w:highlight w:val="none"/>
              </w:rPr>
              <w:t>系统联动试验</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9F34469">
            <w:pPr>
              <w:spacing w:line="300" w:lineRule="exact"/>
              <w:jc w:val="center"/>
              <w:rPr>
                <w:rFonts w:eastAsia="方正仿宋_GBK"/>
                <w:szCs w:val="21"/>
                <w:highlight w:val="none"/>
              </w:rPr>
            </w:pPr>
            <w:r>
              <w:rPr>
                <w:rFonts w:eastAsia="方正仿宋_GBK"/>
                <w:szCs w:val="21"/>
                <w:highlight w:val="none"/>
              </w:rPr>
              <w:t>设备联动情况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EF29C90">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86C666B">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0C09D4C">
            <w:pPr>
              <w:spacing w:line="300" w:lineRule="exact"/>
              <w:rPr>
                <w:rFonts w:eastAsia="方正仿宋_GBK"/>
                <w:szCs w:val="21"/>
                <w:highlight w:val="none"/>
              </w:rPr>
            </w:pPr>
            <w:r>
              <w:rPr>
                <w:rFonts w:eastAsia="方正仿宋_GBK"/>
                <w:szCs w:val="21"/>
                <w:highlight w:val="none"/>
              </w:rPr>
              <w:t>拔掉驱动电磁线圈，联动各设备动作应正常、信号反馈应正常（压力开关除外）</w:t>
            </w:r>
          </w:p>
        </w:tc>
      </w:tr>
      <w:tr w14:paraId="3F741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11665EA">
            <w:pPr>
              <w:spacing w:line="300" w:lineRule="exact"/>
              <w:jc w:val="center"/>
              <w:rPr>
                <w:rFonts w:eastAsia="方正仿宋_GBK"/>
                <w:szCs w:val="21"/>
                <w:highlight w:val="none"/>
              </w:rPr>
            </w:pPr>
            <w:r>
              <w:rPr>
                <w:rFonts w:eastAsia="方正仿宋_GBK"/>
                <w:szCs w:val="21"/>
                <w:highlight w:val="none"/>
              </w:rPr>
              <w:t>防排烟系统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0670651">
            <w:pPr>
              <w:spacing w:line="300" w:lineRule="exact"/>
              <w:jc w:val="center"/>
              <w:rPr>
                <w:rFonts w:eastAsia="方正仿宋_GBK"/>
                <w:szCs w:val="21"/>
                <w:highlight w:val="none"/>
              </w:rPr>
            </w:pPr>
            <w:r>
              <w:rPr>
                <w:rFonts w:eastAsia="方正仿宋_GBK"/>
                <w:szCs w:val="21"/>
                <w:highlight w:val="none"/>
              </w:rPr>
              <w:t>电控柜</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4856168">
            <w:pPr>
              <w:spacing w:line="300" w:lineRule="exact"/>
              <w:jc w:val="center"/>
              <w:rPr>
                <w:rFonts w:eastAsia="方正仿宋_GBK"/>
                <w:szCs w:val="21"/>
                <w:highlight w:val="none"/>
              </w:rPr>
            </w:pPr>
            <w:r>
              <w:rPr>
                <w:rFonts w:eastAsia="方正仿宋_GBK"/>
                <w:szCs w:val="21"/>
                <w:highlight w:val="none"/>
              </w:rPr>
              <w:t>主备电切换</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0B004C3">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AC770B8">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4902CB4">
            <w:pPr>
              <w:spacing w:line="300" w:lineRule="exact"/>
              <w:rPr>
                <w:rFonts w:eastAsia="方正仿宋_GBK"/>
                <w:szCs w:val="21"/>
                <w:highlight w:val="none"/>
              </w:rPr>
            </w:pPr>
            <w:r>
              <w:rPr>
                <w:rFonts w:eastAsia="方正仿宋_GBK"/>
                <w:szCs w:val="21"/>
                <w:highlight w:val="none"/>
              </w:rPr>
              <w:t>主电、备电能自动 互投</w:t>
            </w:r>
          </w:p>
        </w:tc>
      </w:tr>
      <w:tr w14:paraId="36E9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40D559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7069D3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0D991D4">
            <w:pPr>
              <w:spacing w:line="300" w:lineRule="exact"/>
              <w:jc w:val="center"/>
              <w:rPr>
                <w:rFonts w:eastAsia="方正仿宋_GBK"/>
                <w:szCs w:val="21"/>
                <w:highlight w:val="none"/>
              </w:rPr>
            </w:pPr>
            <w:r>
              <w:rPr>
                <w:rFonts w:eastAsia="方正仿宋_GBK"/>
                <w:szCs w:val="21"/>
                <w:highlight w:val="none"/>
              </w:rPr>
              <w:t>信号线、电源线绝缘电阻以及接地线接地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56DD4B0">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926BE94">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0704FA0">
            <w:pPr>
              <w:spacing w:line="300" w:lineRule="exact"/>
              <w:rPr>
                <w:rFonts w:eastAsia="方正仿宋_GBK"/>
                <w:szCs w:val="21"/>
                <w:highlight w:val="none"/>
              </w:rPr>
            </w:pPr>
            <w:r>
              <w:rPr>
                <w:rFonts w:eastAsia="方正仿宋_GBK"/>
                <w:szCs w:val="21"/>
                <w:highlight w:val="none"/>
              </w:rPr>
              <w:t>电源线、电机 线、</w:t>
            </w:r>
            <w:r>
              <w:rPr>
                <w:rFonts w:hint="eastAsia" w:eastAsia="方正仿宋_GBK"/>
                <w:szCs w:val="21"/>
                <w:highlight w:val="none"/>
                <w:lang w:eastAsia="zh-CN"/>
              </w:rPr>
              <w:t>其他</w:t>
            </w:r>
            <w:r>
              <w:rPr>
                <w:rFonts w:eastAsia="方正仿宋_GBK"/>
                <w:szCs w:val="21"/>
                <w:highlight w:val="none"/>
              </w:rPr>
              <w:t>线路的绝缘电阻应在0.5兆以上；接地线应接地良好</w:t>
            </w:r>
          </w:p>
        </w:tc>
      </w:tr>
      <w:tr w14:paraId="17F7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82D83B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0259BCB">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A712D2E">
            <w:pPr>
              <w:spacing w:line="300" w:lineRule="exact"/>
              <w:jc w:val="center"/>
              <w:rPr>
                <w:rFonts w:eastAsia="方正仿宋_GBK"/>
                <w:szCs w:val="21"/>
                <w:highlight w:val="none"/>
              </w:rPr>
            </w:pPr>
            <w:r>
              <w:rPr>
                <w:rFonts w:eastAsia="方正仿宋_GBK"/>
                <w:szCs w:val="21"/>
                <w:highlight w:val="none"/>
              </w:rPr>
              <w:t>电控柜元器件内外清洁及防锈（除氧化层）处理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73D6D60">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FC9EBE7">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56C2A05">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3F90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A91BDD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EC1A3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81DAF95">
            <w:pPr>
              <w:spacing w:line="300" w:lineRule="exact"/>
              <w:jc w:val="center"/>
              <w:rPr>
                <w:rFonts w:eastAsia="方正仿宋_GBK"/>
                <w:szCs w:val="21"/>
                <w:highlight w:val="none"/>
              </w:rPr>
            </w:pPr>
            <w:r>
              <w:rPr>
                <w:rFonts w:eastAsia="方正仿宋_GBK"/>
                <w:szCs w:val="21"/>
                <w:highlight w:val="none"/>
              </w:rPr>
              <w:t>电控柜元器件、标识的完好情况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EC7FB56">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A95E38B">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E6AB620">
            <w:pPr>
              <w:spacing w:line="300" w:lineRule="exact"/>
              <w:rPr>
                <w:rFonts w:eastAsia="方正仿宋_GBK"/>
                <w:szCs w:val="21"/>
                <w:highlight w:val="none"/>
              </w:rPr>
            </w:pPr>
            <w:r>
              <w:rPr>
                <w:rFonts w:eastAsia="方正仿宋_GBK"/>
                <w:szCs w:val="21"/>
                <w:highlight w:val="none"/>
              </w:rPr>
              <w:t>设备元器件应完好；各线路应有线码及标识 ；各器件功能应有标注</w:t>
            </w:r>
          </w:p>
        </w:tc>
      </w:tr>
      <w:tr w14:paraId="6A02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A4147D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63CCD8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A5B7C1A">
            <w:pPr>
              <w:spacing w:line="300" w:lineRule="exact"/>
              <w:jc w:val="center"/>
              <w:rPr>
                <w:rFonts w:eastAsia="方正仿宋_GBK"/>
                <w:szCs w:val="21"/>
                <w:highlight w:val="none"/>
              </w:rPr>
            </w:pPr>
            <w:r>
              <w:rPr>
                <w:rFonts w:eastAsia="方正仿宋_GBK"/>
                <w:szCs w:val="21"/>
                <w:highlight w:val="none"/>
              </w:rPr>
              <w:t>电控柜体内外表面清洁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6EEA171">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EFBB00C">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8CAA963">
            <w:pPr>
              <w:spacing w:line="300" w:lineRule="exact"/>
              <w:rPr>
                <w:rFonts w:eastAsia="方正仿宋_GBK"/>
                <w:szCs w:val="21"/>
                <w:highlight w:val="none"/>
              </w:rPr>
            </w:pPr>
            <w:r>
              <w:rPr>
                <w:rFonts w:eastAsia="方正仿宋_GBK"/>
                <w:szCs w:val="21"/>
                <w:highlight w:val="none"/>
              </w:rPr>
              <w:t>控制面板、箱体内外无灰尘 、污垢</w:t>
            </w:r>
          </w:p>
        </w:tc>
      </w:tr>
      <w:tr w14:paraId="2E15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777C54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F879D9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F167872">
            <w:pPr>
              <w:spacing w:line="300" w:lineRule="exact"/>
              <w:jc w:val="center"/>
              <w:rPr>
                <w:rFonts w:eastAsia="方正仿宋_GBK"/>
                <w:szCs w:val="21"/>
                <w:highlight w:val="none"/>
              </w:rPr>
            </w:pPr>
            <w:r>
              <w:rPr>
                <w:rFonts w:eastAsia="方正仿宋_GBK"/>
                <w:szCs w:val="21"/>
                <w:highlight w:val="none"/>
              </w:rPr>
              <w:t>电控柜接线端子接线进行整理、紧固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3135443">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E29CBCD">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DDE1027">
            <w:pPr>
              <w:spacing w:line="300" w:lineRule="exact"/>
              <w:rPr>
                <w:rFonts w:eastAsia="方正仿宋_GBK"/>
                <w:szCs w:val="21"/>
                <w:highlight w:val="none"/>
              </w:rPr>
            </w:pPr>
            <w:r>
              <w:rPr>
                <w:rFonts w:eastAsia="方正仿宋_GBK"/>
                <w:szCs w:val="21"/>
                <w:highlight w:val="none"/>
              </w:rPr>
              <w:t>端子接线牢固、不得有滑丝现象、各接线端不得超过两根；线路绑扎整齐</w:t>
            </w:r>
          </w:p>
        </w:tc>
      </w:tr>
      <w:tr w14:paraId="1BED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A69A4C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6D588FAD">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E1D465F">
            <w:pPr>
              <w:spacing w:line="300" w:lineRule="exact"/>
              <w:jc w:val="center"/>
              <w:rPr>
                <w:rFonts w:eastAsia="方正仿宋_GBK"/>
                <w:szCs w:val="21"/>
                <w:highlight w:val="none"/>
              </w:rPr>
            </w:pPr>
            <w:r>
              <w:rPr>
                <w:rFonts w:eastAsia="方正仿宋_GBK"/>
                <w:szCs w:val="21"/>
                <w:highlight w:val="none"/>
              </w:rPr>
              <w:t>风机启</w:t>
            </w:r>
            <w:r>
              <w:rPr>
                <w:rFonts w:hint="eastAsia" w:eastAsia="方正仿宋_GBK"/>
                <w:szCs w:val="21"/>
                <w:highlight w:val="none"/>
                <w:lang w:eastAsia="zh-CN"/>
              </w:rPr>
              <w:t>停</w:t>
            </w:r>
            <w:r>
              <w:rPr>
                <w:rFonts w:eastAsia="方正仿宋_GBK"/>
                <w:szCs w:val="21"/>
                <w:highlight w:val="none"/>
              </w:rPr>
              <w:t>功能（各显示功能；现场及远程启动功能；自动启动功能）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CDED3D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CCA627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9ADE79A">
            <w:pPr>
              <w:spacing w:line="300" w:lineRule="exact"/>
              <w:rPr>
                <w:rFonts w:eastAsia="方正仿宋_GBK"/>
                <w:szCs w:val="21"/>
                <w:highlight w:val="none"/>
              </w:rPr>
            </w:pPr>
            <w:r>
              <w:rPr>
                <w:rFonts w:eastAsia="方正仿宋_GBK"/>
                <w:szCs w:val="21"/>
                <w:highlight w:val="none"/>
              </w:rPr>
              <w:t>风机启停功能（各显示功能；现场及远程启动功能；星三角转换 ；自动启动功能）应正常；启动无异常声音</w:t>
            </w:r>
          </w:p>
        </w:tc>
      </w:tr>
      <w:tr w14:paraId="4FFC6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149E01C">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71152C6">
            <w:pPr>
              <w:spacing w:line="300" w:lineRule="exact"/>
              <w:jc w:val="center"/>
              <w:rPr>
                <w:rFonts w:eastAsia="方正仿宋_GBK"/>
                <w:szCs w:val="21"/>
                <w:highlight w:val="none"/>
              </w:rPr>
            </w:pPr>
            <w:r>
              <w:rPr>
                <w:rFonts w:eastAsia="方正仿宋_GBK"/>
                <w:szCs w:val="21"/>
                <w:highlight w:val="none"/>
              </w:rPr>
              <w:t>风机</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037FCE8">
            <w:pPr>
              <w:spacing w:line="300" w:lineRule="exact"/>
              <w:jc w:val="center"/>
              <w:rPr>
                <w:rFonts w:eastAsia="方正仿宋_GBK"/>
                <w:szCs w:val="21"/>
                <w:highlight w:val="none"/>
              </w:rPr>
            </w:pPr>
            <w:r>
              <w:rPr>
                <w:rFonts w:eastAsia="方正仿宋_GBK"/>
                <w:szCs w:val="21"/>
                <w:highlight w:val="none"/>
              </w:rPr>
              <w:t>（高温软接、零配件、风管）完好、安装牢固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DD1DAD9">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F47DC0B">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D62A98B">
            <w:pPr>
              <w:spacing w:line="300" w:lineRule="exact"/>
              <w:rPr>
                <w:rFonts w:eastAsia="方正仿宋_GBK"/>
                <w:szCs w:val="21"/>
                <w:highlight w:val="none"/>
              </w:rPr>
            </w:pPr>
            <w:r>
              <w:rPr>
                <w:rFonts w:eastAsia="方正仿宋_GBK"/>
                <w:szCs w:val="21"/>
                <w:highlight w:val="none"/>
              </w:rPr>
              <w:t>组件完好无破损、组件安装应牢固</w:t>
            </w:r>
          </w:p>
        </w:tc>
      </w:tr>
      <w:tr w14:paraId="4954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B7AE77B">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5C215872">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7959A92">
            <w:pPr>
              <w:spacing w:line="300" w:lineRule="exact"/>
              <w:jc w:val="center"/>
              <w:rPr>
                <w:rFonts w:eastAsia="方正仿宋_GBK"/>
                <w:szCs w:val="21"/>
                <w:highlight w:val="none"/>
              </w:rPr>
            </w:pPr>
            <w:r>
              <w:rPr>
                <w:rFonts w:eastAsia="方正仿宋_GBK"/>
                <w:szCs w:val="21"/>
                <w:highlight w:val="none"/>
              </w:rPr>
              <w:t>电机清洁、润滑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17D1D2F">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B002560">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69453FF">
            <w:pPr>
              <w:spacing w:line="300" w:lineRule="exact"/>
              <w:rPr>
                <w:rFonts w:eastAsia="方正仿宋_GBK"/>
                <w:szCs w:val="21"/>
                <w:highlight w:val="none"/>
              </w:rPr>
            </w:pPr>
            <w:r>
              <w:rPr>
                <w:rFonts w:eastAsia="方正仿宋_GBK"/>
                <w:szCs w:val="21"/>
                <w:highlight w:val="none"/>
              </w:rPr>
              <w:t>无污垢、灰尘；滑润后启动无异常噪声</w:t>
            </w:r>
          </w:p>
        </w:tc>
      </w:tr>
      <w:tr w14:paraId="7997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35DF1F8">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B3B41C9">
            <w:pPr>
              <w:spacing w:line="300" w:lineRule="exact"/>
              <w:jc w:val="center"/>
              <w:rPr>
                <w:rFonts w:eastAsia="方正仿宋_GBK"/>
                <w:szCs w:val="21"/>
                <w:highlight w:val="none"/>
              </w:rPr>
            </w:pPr>
            <w:r>
              <w:rPr>
                <w:rFonts w:eastAsia="方正仿宋_GBK"/>
                <w:szCs w:val="21"/>
                <w:highlight w:val="none"/>
              </w:rPr>
              <w:t>送风阀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0294388">
            <w:pPr>
              <w:spacing w:line="300" w:lineRule="exact"/>
              <w:jc w:val="center"/>
              <w:rPr>
                <w:rFonts w:eastAsia="方正仿宋_GBK"/>
                <w:szCs w:val="21"/>
                <w:highlight w:val="none"/>
              </w:rPr>
            </w:pPr>
            <w:r>
              <w:rPr>
                <w:rFonts w:eastAsia="方正仿宋_GBK"/>
                <w:szCs w:val="21"/>
                <w:highlight w:val="none"/>
              </w:rPr>
              <w:t>零配件完好、现场及远程打开及复位</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5687FD0">
            <w:pPr>
              <w:spacing w:line="300" w:lineRule="exact"/>
              <w:jc w:val="center"/>
              <w:rPr>
                <w:rFonts w:eastAsia="方正仿宋_GBK"/>
                <w:szCs w:val="21"/>
                <w:highlight w:val="none"/>
              </w:rPr>
            </w:pPr>
            <w:r>
              <w:rPr>
                <w:rFonts w:eastAsia="方正仿宋_GBK"/>
                <w:szCs w:val="21"/>
                <w:highlight w:val="none"/>
              </w:rPr>
              <w:t>检查测试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28E9280">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A6360F2">
            <w:pPr>
              <w:spacing w:line="300" w:lineRule="exact"/>
              <w:rPr>
                <w:rFonts w:eastAsia="方正仿宋_GBK"/>
                <w:szCs w:val="21"/>
                <w:highlight w:val="none"/>
              </w:rPr>
            </w:pPr>
            <w:r>
              <w:rPr>
                <w:rFonts w:eastAsia="方正仿宋_GBK"/>
                <w:szCs w:val="21"/>
                <w:highlight w:val="none"/>
              </w:rPr>
              <w:t>现场打开及复位正常；远程手动及自动打开、复位正常；风阀开启应有信号反馈；组件完好无破损、组件安装应牢固</w:t>
            </w:r>
          </w:p>
        </w:tc>
      </w:tr>
      <w:tr w14:paraId="2378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88A96DA">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303714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4822BC5">
            <w:pPr>
              <w:spacing w:line="300" w:lineRule="exact"/>
              <w:jc w:val="center"/>
              <w:rPr>
                <w:rFonts w:eastAsia="方正仿宋_GBK"/>
                <w:szCs w:val="21"/>
                <w:highlight w:val="none"/>
              </w:rPr>
            </w:pPr>
            <w:r>
              <w:rPr>
                <w:rFonts w:eastAsia="方正仿宋_GBK"/>
                <w:szCs w:val="21"/>
                <w:highlight w:val="none"/>
              </w:rPr>
              <w:t>润滑、清洁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EAEDA32">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868FF3D">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44299D4">
            <w:pPr>
              <w:spacing w:line="300" w:lineRule="exact"/>
              <w:rPr>
                <w:rFonts w:eastAsia="方正仿宋_GBK"/>
                <w:szCs w:val="21"/>
                <w:highlight w:val="none"/>
              </w:rPr>
            </w:pPr>
            <w:r>
              <w:rPr>
                <w:rFonts w:eastAsia="方正仿宋_GBK"/>
                <w:szCs w:val="21"/>
                <w:highlight w:val="none"/>
              </w:rPr>
              <w:t>无污垢、灰尘；润滑后各机构打开复位灵活</w:t>
            </w:r>
          </w:p>
        </w:tc>
      </w:tr>
      <w:tr w14:paraId="4B9C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CF4DB0B">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58BC56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EEC6F7D">
            <w:pPr>
              <w:spacing w:line="300" w:lineRule="exact"/>
              <w:jc w:val="center"/>
              <w:rPr>
                <w:rFonts w:eastAsia="方正仿宋_GBK"/>
                <w:szCs w:val="21"/>
                <w:highlight w:val="none"/>
              </w:rPr>
            </w:pPr>
            <w:r>
              <w:rPr>
                <w:rFonts w:eastAsia="方正仿宋_GBK"/>
                <w:szCs w:val="21"/>
                <w:highlight w:val="none"/>
              </w:rPr>
              <w:t>送风风量</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3E925C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FD945F7">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A6C73C8">
            <w:pPr>
              <w:spacing w:line="300" w:lineRule="exact"/>
              <w:rPr>
                <w:rFonts w:eastAsia="方正仿宋_GBK"/>
                <w:szCs w:val="21"/>
                <w:highlight w:val="none"/>
              </w:rPr>
            </w:pPr>
            <w:r>
              <w:rPr>
                <w:rFonts w:eastAsia="方正仿宋_GBK"/>
                <w:szCs w:val="21"/>
                <w:highlight w:val="none"/>
              </w:rPr>
              <w:t>设在靠近地面的墙上，风速≤7m/s</w:t>
            </w:r>
          </w:p>
        </w:tc>
      </w:tr>
      <w:tr w14:paraId="096E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02656DA">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6B60E8F0">
            <w:pPr>
              <w:spacing w:line="300" w:lineRule="exact"/>
              <w:jc w:val="center"/>
              <w:rPr>
                <w:rFonts w:eastAsia="方正仿宋_GBK"/>
                <w:szCs w:val="21"/>
                <w:highlight w:val="none"/>
              </w:rPr>
            </w:pPr>
            <w:r>
              <w:rPr>
                <w:rFonts w:eastAsia="方正仿宋_GBK"/>
                <w:szCs w:val="21"/>
                <w:highlight w:val="none"/>
              </w:rPr>
              <w:t>排烟阀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49ED688">
            <w:pPr>
              <w:spacing w:line="300" w:lineRule="exact"/>
              <w:jc w:val="center"/>
              <w:rPr>
                <w:rFonts w:eastAsia="方正仿宋_GBK"/>
                <w:szCs w:val="21"/>
                <w:highlight w:val="none"/>
              </w:rPr>
            </w:pPr>
            <w:r>
              <w:rPr>
                <w:rFonts w:eastAsia="方正仿宋_GBK"/>
                <w:szCs w:val="21"/>
                <w:highlight w:val="none"/>
              </w:rPr>
              <w:t>零配件完好、现场及远程打开及复位</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2951ADD">
            <w:pPr>
              <w:spacing w:line="300" w:lineRule="exact"/>
              <w:jc w:val="center"/>
              <w:rPr>
                <w:rFonts w:eastAsia="方正仿宋_GBK"/>
                <w:szCs w:val="21"/>
                <w:highlight w:val="none"/>
              </w:rPr>
            </w:pPr>
            <w:r>
              <w:rPr>
                <w:rFonts w:eastAsia="方正仿宋_GBK"/>
                <w:szCs w:val="21"/>
                <w:highlight w:val="none"/>
              </w:rPr>
              <w:t>检查测试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CD7FC03">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2A84BAC">
            <w:pPr>
              <w:spacing w:line="300" w:lineRule="exact"/>
              <w:rPr>
                <w:rFonts w:eastAsia="方正仿宋_GBK"/>
                <w:szCs w:val="21"/>
                <w:highlight w:val="none"/>
              </w:rPr>
            </w:pPr>
            <w:r>
              <w:rPr>
                <w:rFonts w:eastAsia="方正仿宋_GBK"/>
                <w:szCs w:val="21"/>
                <w:highlight w:val="none"/>
              </w:rPr>
              <w:t>现场打开及复位正常；远程手动及自动打开、复位正常，风阀开启应有信号反馈；组件完好无破损、组件安装应牢固</w:t>
            </w:r>
          </w:p>
        </w:tc>
      </w:tr>
      <w:tr w14:paraId="4E72E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C01FAF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8718976">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634A71C">
            <w:pPr>
              <w:spacing w:line="300" w:lineRule="exact"/>
              <w:jc w:val="center"/>
              <w:rPr>
                <w:rFonts w:eastAsia="方正仿宋_GBK"/>
                <w:szCs w:val="21"/>
                <w:highlight w:val="none"/>
              </w:rPr>
            </w:pPr>
            <w:r>
              <w:rPr>
                <w:rFonts w:eastAsia="方正仿宋_GBK"/>
                <w:szCs w:val="21"/>
                <w:highlight w:val="none"/>
              </w:rPr>
              <w:t>排烟风量</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F1AAD4D">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0056143">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519E809">
            <w:pPr>
              <w:spacing w:line="300" w:lineRule="exact"/>
              <w:rPr>
                <w:rFonts w:eastAsia="方正仿宋_GBK"/>
                <w:szCs w:val="21"/>
                <w:highlight w:val="none"/>
              </w:rPr>
            </w:pPr>
            <w:r>
              <w:rPr>
                <w:rFonts w:eastAsia="方正仿宋_GBK"/>
                <w:szCs w:val="21"/>
                <w:highlight w:val="none"/>
              </w:rPr>
              <w:t>风速≤10m/s</w:t>
            </w:r>
          </w:p>
        </w:tc>
      </w:tr>
      <w:tr w14:paraId="1F6E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853C265">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69DC5692">
            <w:pPr>
              <w:spacing w:line="300" w:lineRule="exact"/>
              <w:jc w:val="center"/>
              <w:rPr>
                <w:rFonts w:eastAsia="方正仿宋_GBK"/>
                <w:szCs w:val="21"/>
                <w:highlight w:val="none"/>
              </w:rPr>
            </w:pPr>
            <w:r>
              <w:rPr>
                <w:rFonts w:eastAsia="方正仿宋_GBK"/>
                <w:szCs w:val="21"/>
                <w:highlight w:val="none"/>
              </w:rPr>
              <w:t>排烟防火阀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0D2AF94">
            <w:pPr>
              <w:spacing w:line="300" w:lineRule="exact"/>
              <w:jc w:val="center"/>
              <w:rPr>
                <w:rFonts w:eastAsia="方正仿宋_GBK"/>
                <w:szCs w:val="21"/>
                <w:highlight w:val="none"/>
              </w:rPr>
            </w:pPr>
            <w:r>
              <w:rPr>
                <w:rFonts w:eastAsia="方正仿宋_GBK"/>
                <w:szCs w:val="21"/>
                <w:highlight w:val="none"/>
              </w:rPr>
              <w:t>润滑、清洁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0355FC1">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C6B0B03">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405CD14">
            <w:pPr>
              <w:spacing w:line="300" w:lineRule="exact"/>
              <w:rPr>
                <w:rFonts w:eastAsia="方正仿宋_GBK"/>
                <w:szCs w:val="21"/>
                <w:highlight w:val="none"/>
              </w:rPr>
            </w:pPr>
            <w:r>
              <w:rPr>
                <w:rFonts w:eastAsia="方正仿宋_GBK"/>
                <w:szCs w:val="21"/>
                <w:highlight w:val="none"/>
              </w:rPr>
              <w:t>无污垢、灰尘；润滑后各机构打开复位灵活</w:t>
            </w:r>
          </w:p>
        </w:tc>
      </w:tr>
      <w:tr w14:paraId="0F6B5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764490A">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3FC70FD">
            <w:pPr>
              <w:spacing w:line="300" w:lineRule="exact"/>
              <w:jc w:val="center"/>
              <w:rPr>
                <w:rFonts w:eastAsia="方正仿宋_GBK"/>
                <w:szCs w:val="21"/>
                <w:highlight w:val="none"/>
              </w:rPr>
            </w:pPr>
            <w:r>
              <w:rPr>
                <w:rFonts w:eastAsia="方正仿宋_GBK"/>
                <w:szCs w:val="21"/>
                <w:highlight w:val="none"/>
              </w:rPr>
              <w:t>阀板补漆</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022B7B8">
            <w:pPr>
              <w:spacing w:line="300" w:lineRule="exact"/>
              <w:jc w:val="center"/>
              <w:rPr>
                <w:rFonts w:eastAsia="方正仿宋_GBK"/>
                <w:szCs w:val="21"/>
                <w:highlight w:val="none"/>
              </w:rPr>
            </w:pPr>
            <w:r>
              <w:rPr>
                <w:rFonts w:eastAsia="方正仿宋_GBK"/>
                <w:szCs w:val="21"/>
                <w:highlight w:val="none"/>
              </w:rPr>
              <w:t>补漆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010A313">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6A23068">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9875BE8">
            <w:pPr>
              <w:spacing w:line="300" w:lineRule="exact"/>
              <w:rPr>
                <w:rFonts w:eastAsia="方正仿宋_GBK"/>
                <w:szCs w:val="21"/>
                <w:highlight w:val="none"/>
              </w:rPr>
            </w:pPr>
            <w:r>
              <w:rPr>
                <w:rFonts w:eastAsia="方正仿宋_GBK"/>
                <w:szCs w:val="21"/>
                <w:highlight w:val="none"/>
              </w:rPr>
              <w:t>对不滑部位、脱漆部位进行补漆</w:t>
            </w:r>
          </w:p>
        </w:tc>
      </w:tr>
      <w:tr w14:paraId="4203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D9B34E8">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3112562">
            <w:pPr>
              <w:spacing w:line="300" w:lineRule="exact"/>
              <w:jc w:val="center"/>
              <w:rPr>
                <w:rFonts w:eastAsia="方正仿宋_GBK"/>
                <w:szCs w:val="21"/>
                <w:highlight w:val="none"/>
              </w:rPr>
            </w:pPr>
            <w:r>
              <w:rPr>
                <w:rFonts w:eastAsia="方正仿宋_GBK"/>
                <w:szCs w:val="21"/>
                <w:highlight w:val="none"/>
              </w:rPr>
              <w:t>系统联动试验</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63A1B1C">
            <w:pPr>
              <w:spacing w:line="300" w:lineRule="exact"/>
              <w:jc w:val="center"/>
              <w:rPr>
                <w:rFonts w:eastAsia="方正仿宋_GBK"/>
                <w:szCs w:val="21"/>
                <w:highlight w:val="none"/>
              </w:rPr>
            </w:pPr>
            <w:r>
              <w:rPr>
                <w:rFonts w:eastAsia="方正仿宋_GBK"/>
                <w:szCs w:val="21"/>
                <w:highlight w:val="none"/>
              </w:rPr>
              <w:t>设备联动情况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60C7267">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91C6B13">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30899F9">
            <w:pPr>
              <w:spacing w:line="300" w:lineRule="exact"/>
              <w:rPr>
                <w:rFonts w:eastAsia="方正仿宋_GBK"/>
                <w:szCs w:val="21"/>
                <w:highlight w:val="none"/>
              </w:rPr>
            </w:pPr>
            <w:r>
              <w:rPr>
                <w:rFonts w:eastAsia="方正仿宋_GBK"/>
                <w:szCs w:val="21"/>
                <w:highlight w:val="none"/>
              </w:rPr>
              <w:t>联动各设备动作正常、信号反馈正常</w:t>
            </w:r>
          </w:p>
        </w:tc>
      </w:tr>
      <w:tr w14:paraId="624E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42612447">
            <w:pPr>
              <w:spacing w:line="300" w:lineRule="exact"/>
              <w:jc w:val="center"/>
              <w:rPr>
                <w:rFonts w:eastAsia="方正仿宋_GBK"/>
                <w:szCs w:val="21"/>
                <w:highlight w:val="none"/>
              </w:rPr>
            </w:pPr>
            <w:r>
              <w:rPr>
                <w:rFonts w:eastAsia="方正仿宋_GBK"/>
                <w:szCs w:val="21"/>
                <w:highlight w:val="none"/>
              </w:rPr>
              <w:t>防火卷帘门</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6891FBF">
            <w:pPr>
              <w:spacing w:line="300" w:lineRule="exact"/>
              <w:jc w:val="center"/>
              <w:rPr>
                <w:rFonts w:eastAsia="方正仿宋_GBK"/>
                <w:szCs w:val="21"/>
                <w:highlight w:val="none"/>
              </w:rPr>
            </w:pPr>
            <w:r>
              <w:rPr>
                <w:rFonts w:eastAsia="方正仿宋_GBK"/>
                <w:szCs w:val="21"/>
                <w:highlight w:val="none"/>
              </w:rPr>
              <w:t>帘板、帘布</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A710B88">
            <w:pPr>
              <w:spacing w:line="300" w:lineRule="exact"/>
              <w:jc w:val="center"/>
              <w:rPr>
                <w:rFonts w:eastAsia="方正仿宋_GBK"/>
                <w:szCs w:val="21"/>
                <w:highlight w:val="none"/>
              </w:rPr>
            </w:pPr>
            <w:r>
              <w:rPr>
                <w:rFonts w:eastAsia="方正仿宋_GBK"/>
                <w:szCs w:val="21"/>
                <w:highlight w:val="none"/>
              </w:rPr>
              <w:t>检测外观</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516F2FA">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6A626D9">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B1D69EF">
            <w:pPr>
              <w:spacing w:line="300" w:lineRule="exact"/>
              <w:rPr>
                <w:rFonts w:eastAsia="方正仿宋_GBK"/>
                <w:szCs w:val="21"/>
                <w:highlight w:val="none"/>
              </w:rPr>
            </w:pPr>
            <w:r>
              <w:rPr>
                <w:rFonts w:eastAsia="方正仿宋_GBK"/>
                <w:szCs w:val="21"/>
                <w:highlight w:val="none"/>
              </w:rPr>
              <w:t>外表无变形、无污垢、无灰尘、无破损</w:t>
            </w:r>
          </w:p>
        </w:tc>
      </w:tr>
      <w:tr w14:paraId="7E573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B0A3026">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B2F414">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2275DC9">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CE955E8">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96A1A6B">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AF463EE">
            <w:pPr>
              <w:spacing w:line="300" w:lineRule="exact"/>
              <w:rPr>
                <w:rFonts w:eastAsia="方正仿宋_GBK"/>
                <w:szCs w:val="21"/>
                <w:highlight w:val="none"/>
              </w:rPr>
            </w:pPr>
            <w:r>
              <w:rPr>
                <w:rFonts w:eastAsia="方正仿宋_GBK"/>
                <w:szCs w:val="21"/>
                <w:highlight w:val="none"/>
              </w:rPr>
              <w:t>表面干净</w:t>
            </w:r>
          </w:p>
        </w:tc>
      </w:tr>
      <w:tr w14:paraId="7948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CC8A01A">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6B6D32B">
            <w:pPr>
              <w:spacing w:line="300" w:lineRule="exact"/>
              <w:jc w:val="center"/>
              <w:rPr>
                <w:rFonts w:eastAsia="方正仿宋_GBK"/>
                <w:szCs w:val="21"/>
                <w:highlight w:val="none"/>
              </w:rPr>
            </w:pPr>
            <w:r>
              <w:rPr>
                <w:rFonts w:eastAsia="方正仿宋_GBK"/>
                <w:szCs w:val="21"/>
                <w:highlight w:val="none"/>
              </w:rPr>
              <w:t>电控箱及手动按钮</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0C4C868">
            <w:pPr>
              <w:spacing w:line="300" w:lineRule="exact"/>
              <w:jc w:val="center"/>
              <w:rPr>
                <w:rFonts w:eastAsia="方正仿宋_GBK"/>
                <w:szCs w:val="21"/>
                <w:highlight w:val="none"/>
              </w:rPr>
            </w:pPr>
            <w:r>
              <w:rPr>
                <w:rFonts w:eastAsia="方正仿宋_GBK"/>
                <w:szCs w:val="21"/>
                <w:highlight w:val="none"/>
              </w:rPr>
              <w:t>功能（各显示功能；现场启动功能；自动启动功能）、上下限位自动停止、一步降或二步降正确）</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DE974EB">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4DFE0DC">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41B47EB">
            <w:pPr>
              <w:spacing w:line="300" w:lineRule="exact"/>
              <w:rPr>
                <w:rFonts w:eastAsia="方正仿宋_GBK"/>
                <w:szCs w:val="21"/>
                <w:highlight w:val="none"/>
              </w:rPr>
            </w:pPr>
            <w:r>
              <w:rPr>
                <w:rFonts w:eastAsia="方正仿宋_GBK"/>
                <w:szCs w:val="21"/>
                <w:highlight w:val="none"/>
              </w:rPr>
              <w:t>各显示（电源、报警、上升和下降、故障）功能正常；现场启动正常；自动启动正常；上下限位能自动停止、一步降或二步降正确；半降或全降应有信号反馈消防中心；卷帘自动下降应有声光报警 ）</w:t>
            </w:r>
          </w:p>
        </w:tc>
      </w:tr>
      <w:tr w14:paraId="015C5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B9A3A0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4AF2B84">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DF92E4D">
            <w:pPr>
              <w:spacing w:line="300" w:lineRule="exact"/>
              <w:jc w:val="center"/>
              <w:rPr>
                <w:rFonts w:eastAsia="方正仿宋_GBK"/>
                <w:szCs w:val="21"/>
                <w:highlight w:val="none"/>
              </w:rPr>
            </w:pPr>
            <w:r>
              <w:rPr>
                <w:rFonts w:eastAsia="方正仿宋_GBK"/>
                <w:szCs w:val="21"/>
                <w:highlight w:val="none"/>
              </w:rPr>
              <w:t>主备电切换</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3BCD1A4">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ECD507F">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C7AC2EB">
            <w:pPr>
              <w:spacing w:line="300" w:lineRule="exact"/>
              <w:rPr>
                <w:rFonts w:eastAsia="方正仿宋_GBK"/>
                <w:szCs w:val="21"/>
                <w:highlight w:val="none"/>
              </w:rPr>
            </w:pPr>
            <w:r>
              <w:rPr>
                <w:rFonts w:eastAsia="方正仿宋_GBK"/>
                <w:szCs w:val="21"/>
                <w:highlight w:val="none"/>
              </w:rPr>
              <w:t>主备电工作正常；断主电，备电能自动投入；</w:t>
            </w:r>
          </w:p>
        </w:tc>
      </w:tr>
      <w:tr w14:paraId="3ABC9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9146CB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DCF1EA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F07762C">
            <w:pPr>
              <w:spacing w:line="300" w:lineRule="exact"/>
              <w:jc w:val="center"/>
              <w:rPr>
                <w:rFonts w:eastAsia="方正仿宋_GBK"/>
                <w:szCs w:val="21"/>
                <w:highlight w:val="none"/>
              </w:rPr>
            </w:pPr>
            <w:r>
              <w:rPr>
                <w:rFonts w:eastAsia="方正仿宋_GBK"/>
                <w:szCs w:val="21"/>
                <w:highlight w:val="none"/>
              </w:rPr>
              <w:t>信号线、电源线绝缘电阻以及接地线接地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6FD19CD">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D1C05CC">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BD2288C">
            <w:pPr>
              <w:spacing w:line="300" w:lineRule="exact"/>
              <w:rPr>
                <w:rFonts w:eastAsia="方正仿宋_GBK"/>
                <w:szCs w:val="21"/>
                <w:highlight w:val="none"/>
              </w:rPr>
            </w:pPr>
            <w:r>
              <w:rPr>
                <w:rFonts w:eastAsia="方正仿宋_GBK"/>
                <w:szCs w:val="21"/>
                <w:highlight w:val="none"/>
              </w:rPr>
              <w:t>信号线</w:t>
            </w:r>
            <w:r>
              <w:rPr>
                <w:rFonts w:hint="eastAsia" w:eastAsia="方正仿宋_GBK"/>
                <w:szCs w:val="21"/>
                <w:highlight w:val="none"/>
                <w:lang w:eastAsia="zh-CN"/>
              </w:rPr>
              <w:t>绝缘电阻表</w:t>
            </w:r>
            <w:r>
              <w:rPr>
                <w:rFonts w:eastAsia="方正仿宋_GBK"/>
                <w:szCs w:val="21"/>
                <w:highlight w:val="none"/>
              </w:rPr>
              <w:t>在20兆以上；电源线及其它线路应在0.5兆以上；接地线应接地良好</w:t>
            </w:r>
          </w:p>
        </w:tc>
      </w:tr>
      <w:tr w14:paraId="5889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44E0709">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990937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2F5069C">
            <w:pPr>
              <w:spacing w:line="300" w:lineRule="exact"/>
              <w:jc w:val="center"/>
              <w:rPr>
                <w:rFonts w:eastAsia="方正仿宋_GBK"/>
                <w:szCs w:val="21"/>
                <w:highlight w:val="none"/>
              </w:rPr>
            </w:pPr>
            <w:r>
              <w:rPr>
                <w:rFonts w:eastAsia="方正仿宋_GBK"/>
                <w:szCs w:val="21"/>
                <w:highlight w:val="none"/>
              </w:rPr>
              <w:t>电器元件内外清洁及防锈（除氧化层）处理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21053F3">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51F10AD">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2869DBE">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2B61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811E4C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E6BE90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8DE7F82">
            <w:pPr>
              <w:spacing w:line="300" w:lineRule="exact"/>
              <w:jc w:val="center"/>
              <w:rPr>
                <w:rFonts w:eastAsia="方正仿宋_GBK"/>
                <w:szCs w:val="21"/>
                <w:highlight w:val="none"/>
              </w:rPr>
            </w:pPr>
            <w:r>
              <w:rPr>
                <w:rFonts w:eastAsia="方正仿宋_GBK"/>
                <w:szCs w:val="21"/>
                <w:highlight w:val="none"/>
              </w:rPr>
              <w:t>设备元器件、标识的完好情况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349217C">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3961F66">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E7A2091">
            <w:pPr>
              <w:spacing w:line="300" w:lineRule="exact"/>
              <w:rPr>
                <w:rFonts w:eastAsia="方正仿宋_GBK"/>
                <w:szCs w:val="21"/>
                <w:highlight w:val="none"/>
              </w:rPr>
            </w:pPr>
            <w:r>
              <w:rPr>
                <w:rFonts w:eastAsia="方正仿宋_GBK"/>
                <w:szCs w:val="21"/>
                <w:highlight w:val="none"/>
              </w:rPr>
              <w:t>设备元器件应完好；各线路应有线码及标识 各器件功能应有标注</w:t>
            </w:r>
          </w:p>
        </w:tc>
      </w:tr>
      <w:tr w14:paraId="5BF9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F823997">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76081F4">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6DA5721">
            <w:pPr>
              <w:spacing w:line="300" w:lineRule="exact"/>
              <w:jc w:val="center"/>
              <w:rPr>
                <w:rFonts w:eastAsia="方正仿宋_GBK"/>
                <w:szCs w:val="21"/>
                <w:highlight w:val="none"/>
              </w:rPr>
            </w:pPr>
            <w:r>
              <w:rPr>
                <w:rFonts w:eastAsia="方正仿宋_GBK"/>
                <w:szCs w:val="21"/>
                <w:highlight w:val="none"/>
              </w:rPr>
              <w:t>箱体内外表面清洁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9B7FF34">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5A531F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0AF4358">
            <w:pPr>
              <w:spacing w:line="300" w:lineRule="exact"/>
              <w:rPr>
                <w:rFonts w:eastAsia="方正仿宋_GBK"/>
                <w:szCs w:val="21"/>
                <w:highlight w:val="none"/>
              </w:rPr>
            </w:pPr>
            <w:r>
              <w:rPr>
                <w:rFonts w:eastAsia="方正仿宋_GBK"/>
                <w:szCs w:val="21"/>
                <w:highlight w:val="none"/>
              </w:rPr>
              <w:t>控制面板、箱体内外无灰尘、污垢</w:t>
            </w:r>
          </w:p>
        </w:tc>
      </w:tr>
      <w:tr w14:paraId="569B2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D7DDC2E">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317468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C2236CD">
            <w:pPr>
              <w:spacing w:line="300" w:lineRule="exact"/>
              <w:jc w:val="center"/>
              <w:rPr>
                <w:rFonts w:eastAsia="方正仿宋_GBK"/>
                <w:szCs w:val="21"/>
                <w:highlight w:val="none"/>
              </w:rPr>
            </w:pPr>
            <w:r>
              <w:rPr>
                <w:rFonts w:eastAsia="方正仿宋_GBK"/>
                <w:szCs w:val="21"/>
                <w:highlight w:val="none"/>
              </w:rPr>
              <w:t>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E249987">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C9B4DEB">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D9BCC6E">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4DDA1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0E3AB69">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4378F27D">
            <w:pPr>
              <w:spacing w:line="300" w:lineRule="exact"/>
              <w:jc w:val="center"/>
              <w:rPr>
                <w:rFonts w:eastAsia="方正仿宋_GBK"/>
                <w:szCs w:val="21"/>
                <w:highlight w:val="none"/>
              </w:rPr>
            </w:pPr>
            <w:r>
              <w:rPr>
                <w:rFonts w:eastAsia="方正仿宋_GBK"/>
                <w:szCs w:val="21"/>
                <w:highlight w:val="none"/>
              </w:rPr>
              <w:t>应急操作装置</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C949A89">
            <w:pPr>
              <w:spacing w:line="300" w:lineRule="exact"/>
              <w:jc w:val="center"/>
              <w:rPr>
                <w:rFonts w:eastAsia="方正仿宋_GBK"/>
                <w:szCs w:val="21"/>
                <w:highlight w:val="none"/>
              </w:rPr>
            </w:pPr>
            <w:r>
              <w:rPr>
                <w:rFonts w:eastAsia="方正仿宋_GBK"/>
                <w:szCs w:val="21"/>
                <w:highlight w:val="none"/>
              </w:rPr>
              <w:t>上升、下降</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1F58B1F">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3757FA0">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742413F">
            <w:pPr>
              <w:spacing w:line="300" w:lineRule="exact"/>
              <w:rPr>
                <w:rFonts w:eastAsia="方正仿宋_GBK"/>
                <w:szCs w:val="21"/>
                <w:highlight w:val="none"/>
              </w:rPr>
            </w:pPr>
            <w:r>
              <w:rPr>
                <w:rFonts w:eastAsia="方正仿宋_GBK"/>
                <w:szCs w:val="21"/>
                <w:highlight w:val="none"/>
              </w:rPr>
              <w:t>机械应急能上升、下降，且灵活</w:t>
            </w:r>
          </w:p>
        </w:tc>
      </w:tr>
      <w:tr w14:paraId="5E9EE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96D09AA">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73C1F2F">
            <w:pPr>
              <w:spacing w:line="300" w:lineRule="exact"/>
              <w:jc w:val="center"/>
              <w:rPr>
                <w:rFonts w:eastAsia="方正仿宋_GBK"/>
                <w:szCs w:val="21"/>
                <w:highlight w:val="none"/>
              </w:rPr>
            </w:pPr>
            <w:r>
              <w:rPr>
                <w:rFonts w:eastAsia="方正仿宋_GBK"/>
                <w:szCs w:val="21"/>
                <w:highlight w:val="none"/>
              </w:rPr>
              <w:t>轨道、转轴、齿轮</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515D605">
            <w:pPr>
              <w:spacing w:line="300" w:lineRule="exact"/>
              <w:jc w:val="center"/>
              <w:rPr>
                <w:rFonts w:eastAsia="方正仿宋_GBK"/>
                <w:szCs w:val="21"/>
                <w:highlight w:val="none"/>
              </w:rPr>
            </w:pPr>
            <w:r>
              <w:rPr>
                <w:rFonts w:eastAsia="方正仿宋_GBK"/>
                <w:szCs w:val="21"/>
                <w:highlight w:val="none"/>
              </w:rPr>
              <w:t>清洁润滑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1D8B5BB">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63A54ED">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A0FB8A2">
            <w:pPr>
              <w:spacing w:line="300" w:lineRule="exact"/>
              <w:rPr>
                <w:rFonts w:eastAsia="方正仿宋_GBK"/>
                <w:szCs w:val="21"/>
                <w:highlight w:val="none"/>
              </w:rPr>
            </w:pPr>
            <w:r>
              <w:rPr>
                <w:rFonts w:eastAsia="方正仿宋_GBK"/>
                <w:szCs w:val="21"/>
                <w:highlight w:val="none"/>
              </w:rPr>
              <w:t>除去旧油垢、涂上润滑油，启动卷帘下降、上升一次，让油均匀分布</w:t>
            </w:r>
          </w:p>
        </w:tc>
      </w:tr>
      <w:tr w14:paraId="3992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D0442CC">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98F2E2D">
            <w:pPr>
              <w:spacing w:line="300" w:lineRule="exact"/>
              <w:jc w:val="center"/>
              <w:rPr>
                <w:rFonts w:eastAsia="方正仿宋_GBK"/>
                <w:szCs w:val="21"/>
                <w:highlight w:val="none"/>
              </w:rPr>
            </w:pPr>
            <w:r>
              <w:rPr>
                <w:rFonts w:eastAsia="方正仿宋_GBK"/>
                <w:szCs w:val="21"/>
                <w:highlight w:val="none"/>
              </w:rPr>
              <w:t>联动测试</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755EA17">
            <w:pPr>
              <w:spacing w:line="300" w:lineRule="exact"/>
              <w:jc w:val="center"/>
              <w:rPr>
                <w:rFonts w:eastAsia="方正仿宋_GBK"/>
                <w:szCs w:val="21"/>
                <w:highlight w:val="none"/>
              </w:rPr>
            </w:pPr>
            <w:r>
              <w:rPr>
                <w:rFonts w:eastAsia="方正仿宋_GBK"/>
                <w:szCs w:val="21"/>
                <w:highlight w:val="none"/>
              </w:rPr>
              <w:t>设备联动情况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397EAE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4087708">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BA89903">
            <w:pPr>
              <w:spacing w:line="300" w:lineRule="exact"/>
              <w:rPr>
                <w:rFonts w:eastAsia="方正仿宋_GBK"/>
                <w:szCs w:val="21"/>
                <w:highlight w:val="none"/>
              </w:rPr>
            </w:pPr>
            <w:r>
              <w:rPr>
                <w:rFonts w:eastAsia="方正仿宋_GBK"/>
                <w:szCs w:val="21"/>
                <w:highlight w:val="none"/>
              </w:rPr>
              <w:t>联动各设备动作正常、信号反馈正常</w:t>
            </w:r>
          </w:p>
        </w:tc>
      </w:tr>
      <w:tr w14:paraId="1A8F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4907F6D2">
            <w:pPr>
              <w:spacing w:line="300" w:lineRule="exact"/>
              <w:jc w:val="center"/>
              <w:rPr>
                <w:rFonts w:eastAsia="方正仿宋_GBK"/>
                <w:szCs w:val="21"/>
                <w:highlight w:val="none"/>
              </w:rPr>
            </w:pPr>
            <w:r>
              <w:rPr>
                <w:rFonts w:eastAsia="方正仿宋_GBK"/>
                <w:szCs w:val="21"/>
                <w:highlight w:val="none"/>
              </w:rPr>
              <w:t>防火门</w:t>
            </w:r>
          </w:p>
        </w:tc>
        <w:tc>
          <w:tcPr>
            <w:tcW w:w="975" w:type="dxa"/>
            <w:tcBorders>
              <w:top w:val="single" w:color="auto" w:sz="4" w:space="0"/>
              <w:left w:val="single" w:color="auto" w:sz="4" w:space="0"/>
              <w:bottom w:val="single" w:color="auto" w:sz="4" w:space="0"/>
              <w:right w:val="single" w:color="auto" w:sz="4" w:space="0"/>
            </w:tcBorders>
            <w:noWrap w:val="0"/>
            <w:vAlign w:val="center"/>
          </w:tcPr>
          <w:p w14:paraId="49117F91">
            <w:pPr>
              <w:spacing w:line="300" w:lineRule="exact"/>
              <w:jc w:val="center"/>
              <w:rPr>
                <w:rFonts w:eastAsia="方正仿宋_GBK"/>
                <w:szCs w:val="21"/>
                <w:highlight w:val="none"/>
              </w:rPr>
            </w:pPr>
            <w:r>
              <w:rPr>
                <w:rFonts w:eastAsia="方正仿宋_GBK"/>
                <w:szCs w:val="21"/>
                <w:highlight w:val="none"/>
              </w:rPr>
              <w:t>五金配合</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56E3ADA">
            <w:pPr>
              <w:spacing w:line="300" w:lineRule="exact"/>
              <w:jc w:val="center"/>
              <w:rPr>
                <w:rFonts w:eastAsia="方正仿宋_GBK"/>
                <w:szCs w:val="21"/>
                <w:highlight w:val="none"/>
              </w:rPr>
            </w:pPr>
            <w:r>
              <w:rPr>
                <w:rFonts w:eastAsia="方正仿宋_GBK"/>
                <w:szCs w:val="21"/>
                <w:highlight w:val="none"/>
              </w:rPr>
              <w:t>零配件完好、安装牢固度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3A65B0A">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AD8393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DFB6ED5">
            <w:pPr>
              <w:spacing w:line="300" w:lineRule="exact"/>
              <w:rPr>
                <w:rFonts w:eastAsia="方正仿宋_GBK"/>
                <w:szCs w:val="21"/>
                <w:highlight w:val="none"/>
              </w:rPr>
            </w:pPr>
            <w:r>
              <w:rPr>
                <w:rFonts w:eastAsia="方正仿宋_GBK"/>
                <w:szCs w:val="21"/>
                <w:highlight w:val="none"/>
              </w:rPr>
              <w:t>外观无变形、安装牢固、所有螺钉应紧固一次</w:t>
            </w:r>
          </w:p>
        </w:tc>
      </w:tr>
      <w:tr w14:paraId="78B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C28DD82">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797207E4">
            <w:pPr>
              <w:spacing w:line="300" w:lineRule="exact"/>
              <w:jc w:val="center"/>
              <w:rPr>
                <w:rFonts w:eastAsia="方正仿宋_GBK"/>
                <w:szCs w:val="21"/>
                <w:highlight w:val="none"/>
              </w:rPr>
            </w:pPr>
            <w:r>
              <w:rPr>
                <w:rFonts w:eastAsia="方正仿宋_GBK"/>
                <w:szCs w:val="21"/>
                <w:highlight w:val="none"/>
              </w:rPr>
              <w:t>闭门器、</w:t>
            </w:r>
            <w:r>
              <w:rPr>
                <w:rFonts w:hint="eastAsia" w:eastAsia="方正仿宋_GBK"/>
                <w:szCs w:val="21"/>
                <w:highlight w:val="none"/>
                <w:lang w:eastAsia="zh-CN"/>
              </w:rPr>
              <w:t>合页</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B338C97">
            <w:pPr>
              <w:spacing w:line="300" w:lineRule="exact"/>
              <w:jc w:val="center"/>
              <w:rPr>
                <w:rFonts w:eastAsia="方正仿宋_GBK"/>
                <w:szCs w:val="21"/>
                <w:highlight w:val="none"/>
              </w:rPr>
            </w:pPr>
            <w:r>
              <w:rPr>
                <w:rFonts w:eastAsia="方正仿宋_GBK"/>
                <w:szCs w:val="21"/>
                <w:highlight w:val="none"/>
              </w:rPr>
              <w:t>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BB3FD8C">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E9ACB74">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12756D0">
            <w:pPr>
              <w:spacing w:line="300" w:lineRule="exact"/>
              <w:rPr>
                <w:rFonts w:eastAsia="方正仿宋_GBK"/>
                <w:szCs w:val="21"/>
                <w:highlight w:val="none"/>
              </w:rPr>
            </w:pPr>
            <w:r>
              <w:rPr>
                <w:rFonts w:eastAsia="方正仿宋_GBK"/>
                <w:szCs w:val="21"/>
                <w:highlight w:val="none"/>
              </w:rPr>
              <w:t>外观无变形、能自动 闭防火门、闭门器无漏油</w:t>
            </w:r>
          </w:p>
        </w:tc>
      </w:tr>
      <w:tr w14:paraId="262EC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DD61592">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14B0C83">
            <w:pPr>
              <w:spacing w:line="300" w:lineRule="exact"/>
              <w:jc w:val="center"/>
              <w:rPr>
                <w:rFonts w:eastAsia="方正仿宋_GBK"/>
                <w:szCs w:val="21"/>
                <w:highlight w:val="none"/>
              </w:rPr>
            </w:pPr>
            <w:r>
              <w:rPr>
                <w:rFonts w:eastAsia="方正仿宋_GBK"/>
                <w:szCs w:val="21"/>
                <w:highlight w:val="none"/>
              </w:rPr>
              <w:t>开启方向</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33E9EE2">
            <w:pPr>
              <w:spacing w:line="300" w:lineRule="exact"/>
              <w:jc w:val="center"/>
              <w:rPr>
                <w:rFonts w:eastAsia="方正仿宋_GBK"/>
                <w:szCs w:val="21"/>
                <w:highlight w:val="none"/>
              </w:rPr>
            </w:pPr>
            <w:r>
              <w:rPr>
                <w:rFonts w:eastAsia="方正仿宋_GBK"/>
                <w:szCs w:val="21"/>
                <w:highlight w:val="none"/>
              </w:rPr>
              <w:t>自动</w:t>
            </w:r>
            <w:r>
              <w:rPr>
                <w:rFonts w:hint="eastAsia" w:eastAsia="方正仿宋_GBK"/>
                <w:szCs w:val="21"/>
                <w:highlight w:val="none"/>
                <w:lang w:eastAsia="zh-CN"/>
              </w:rPr>
              <w:t>关闭程序</w:t>
            </w:r>
            <w:r>
              <w:rPr>
                <w:rFonts w:eastAsia="方正仿宋_GBK"/>
                <w:szCs w:val="21"/>
                <w:highlight w:val="none"/>
              </w:rPr>
              <w:t>、开启方向正确、双扇门就按顺序自动关闭</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A8230B8">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6FDC7CF">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52CC983">
            <w:pPr>
              <w:spacing w:line="300" w:lineRule="exact"/>
              <w:rPr>
                <w:rFonts w:eastAsia="方正仿宋_GBK"/>
                <w:szCs w:val="21"/>
                <w:highlight w:val="none"/>
              </w:rPr>
            </w:pPr>
            <w:r>
              <w:rPr>
                <w:rFonts w:eastAsia="方正仿宋_GBK"/>
                <w:szCs w:val="21"/>
                <w:highlight w:val="none"/>
              </w:rPr>
              <w:t>应向疏散方向开启</w:t>
            </w:r>
          </w:p>
        </w:tc>
      </w:tr>
      <w:tr w14:paraId="32F6C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B071256">
            <w:pPr>
              <w:spacing w:line="300" w:lineRule="exact"/>
              <w:jc w:val="center"/>
              <w:rPr>
                <w:rFonts w:eastAsia="方正仿宋_GBK"/>
                <w:szCs w:val="21"/>
                <w:highlight w:val="none"/>
              </w:rPr>
            </w:pPr>
            <w:r>
              <w:rPr>
                <w:rFonts w:eastAsia="方正仿宋_GBK"/>
                <w:szCs w:val="21"/>
                <w:highlight w:val="none"/>
              </w:rPr>
              <w:t>泡沫系统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6BC172B">
            <w:pPr>
              <w:spacing w:line="300" w:lineRule="exact"/>
              <w:jc w:val="center"/>
              <w:rPr>
                <w:rFonts w:eastAsia="方正仿宋_GBK"/>
                <w:szCs w:val="21"/>
                <w:highlight w:val="none"/>
              </w:rPr>
            </w:pPr>
            <w:r>
              <w:rPr>
                <w:rFonts w:eastAsia="方正仿宋_GBK"/>
                <w:szCs w:val="21"/>
                <w:highlight w:val="none"/>
              </w:rPr>
              <w:t>电控柜</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8604BEA">
            <w:pPr>
              <w:spacing w:line="300" w:lineRule="exact"/>
              <w:jc w:val="center"/>
              <w:rPr>
                <w:rFonts w:eastAsia="方正仿宋_GBK"/>
                <w:szCs w:val="21"/>
                <w:highlight w:val="none"/>
              </w:rPr>
            </w:pPr>
            <w:r>
              <w:rPr>
                <w:rFonts w:eastAsia="方正仿宋_GBK"/>
                <w:szCs w:val="21"/>
                <w:highlight w:val="none"/>
              </w:rPr>
              <w:t>主备电切换、主备泵故障互投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3F47B90">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B795AA0">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C0888FE">
            <w:pPr>
              <w:spacing w:line="300" w:lineRule="exact"/>
              <w:rPr>
                <w:rFonts w:eastAsia="方正仿宋_GBK"/>
                <w:szCs w:val="21"/>
                <w:highlight w:val="none"/>
              </w:rPr>
            </w:pPr>
            <w:r>
              <w:rPr>
                <w:rFonts w:eastAsia="方正仿宋_GBK"/>
                <w:szCs w:val="21"/>
                <w:highlight w:val="none"/>
              </w:rPr>
              <w:t>主电、备电能自动互投；主备泵任意故障，能自动互投工作</w:t>
            </w:r>
          </w:p>
        </w:tc>
      </w:tr>
      <w:tr w14:paraId="18E0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E43356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EA41A1">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56E2784">
            <w:pPr>
              <w:spacing w:line="300" w:lineRule="exact"/>
              <w:jc w:val="center"/>
              <w:rPr>
                <w:rFonts w:eastAsia="方正仿宋_GBK"/>
                <w:szCs w:val="21"/>
                <w:highlight w:val="none"/>
              </w:rPr>
            </w:pPr>
            <w:r>
              <w:rPr>
                <w:rFonts w:eastAsia="方正仿宋_GBK"/>
                <w:szCs w:val="21"/>
                <w:highlight w:val="none"/>
              </w:rPr>
              <w:t>信号线、电源线绝缘电阻以及馺接地线接地</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998862D">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51A4762">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B0ED334">
            <w:pPr>
              <w:spacing w:line="300" w:lineRule="exact"/>
              <w:rPr>
                <w:rFonts w:eastAsia="方正仿宋_GBK"/>
                <w:szCs w:val="21"/>
                <w:highlight w:val="none"/>
              </w:rPr>
            </w:pPr>
            <w:r>
              <w:rPr>
                <w:rFonts w:eastAsia="方正仿宋_GBK"/>
                <w:szCs w:val="21"/>
                <w:highlight w:val="none"/>
              </w:rPr>
              <w:t>电源线、电机线、</w:t>
            </w:r>
            <w:r>
              <w:rPr>
                <w:rFonts w:hint="eastAsia" w:eastAsia="方正仿宋_GBK"/>
                <w:szCs w:val="21"/>
                <w:highlight w:val="none"/>
                <w:lang w:eastAsia="zh-CN"/>
              </w:rPr>
              <w:t>其他</w:t>
            </w:r>
            <w:r>
              <w:rPr>
                <w:rFonts w:eastAsia="方正仿宋_GBK"/>
                <w:szCs w:val="21"/>
                <w:highlight w:val="none"/>
              </w:rPr>
              <w:t>线路的绝缘电阻应在0.5兆以上；接地线应接地良好</w:t>
            </w:r>
          </w:p>
        </w:tc>
      </w:tr>
      <w:tr w14:paraId="1C346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5E570C0">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EBD7D8F">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091278E">
            <w:pPr>
              <w:spacing w:line="300" w:lineRule="exact"/>
              <w:jc w:val="center"/>
              <w:rPr>
                <w:rFonts w:eastAsia="方正仿宋_GBK"/>
                <w:szCs w:val="21"/>
                <w:highlight w:val="none"/>
              </w:rPr>
            </w:pPr>
            <w:r>
              <w:rPr>
                <w:rFonts w:eastAsia="方正仿宋_GBK"/>
                <w:szCs w:val="21"/>
                <w:highlight w:val="none"/>
              </w:rPr>
              <w:t>电控柜元器件内外清洁及防锈（除氧化层）处理</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2008AD6">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D599FF9">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18B34E1">
            <w:pPr>
              <w:spacing w:line="300" w:lineRule="exact"/>
              <w:rPr>
                <w:rFonts w:eastAsia="方正仿宋_GBK"/>
                <w:szCs w:val="21"/>
                <w:highlight w:val="none"/>
              </w:rPr>
            </w:pPr>
            <w:r>
              <w:rPr>
                <w:rFonts w:eastAsia="方正仿宋_GBK"/>
                <w:szCs w:val="21"/>
                <w:highlight w:val="none"/>
              </w:rPr>
              <w:t>表面无灰尘；各元器件无氧化物、各器件触头接触良好</w:t>
            </w:r>
          </w:p>
        </w:tc>
      </w:tr>
      <w:tr w14:paraId="213A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FC94B9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23B517">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3567B1D">
            <w:pPr>
              <w:spacing w:line="300" w:lineRule="exact"/>
              <w:jc w:val="center"/>
              <w:rPr>
                <w:rFonts w:eastAsia="方正仿宋_GBK"/>
                <w:szCs w:val="21"/>
                <w:highlight w:val="none"/>
              </w:rPr>
            </w:pPr>
            <w:r>
              <w:rPr>
                <w:rFonts w:eastAsia="方正仿宋_GBK"/>
                <w:szCs w:val="21"/>
                <w:highlight w:val="none"/>
              </w:rPr>
              <w:t>电控柜元器件、标识的完好情况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859C033">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4E24341">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48FB433">
            <w:pPr>
              <w:spacing w:line="300" w:lineRule="exact"/>
              <w:rPr>
                <w:rFonts w:eastAsia="方正仿宋_GBK"/>
                <w:szCs w:val="21"/>
                <w:highlight w:val="none"/>
              </w:rPr>
            </w:pPr>
            <w:r>
              <w:rPr>
                <w:rFonts w:eastAsia="方正仿宋_GBK"/>
                <w:szCs w:val="21"/>
                <w:highlight w:val="none"/>
              </w:rPr>
              <w:t>设备元器件应完好；各线路应有线码标识；各器件功能应有标注</w:t>
            </w:r>
          </w:p>
        </w:tc>
      </w:tr>
      <w:tr w14:paraId="304B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E4D3D8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270C098">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229B19C">
            <w:pPr>
              <w:spacing w:line="300" w:lineRule="exact"/>
              <w:jc w:val="center"/>
              <w:rPr>
                <w:rFonts w:eastAsia="方正仿宋_GBK"/>
                <w:szCs w:val="21"/>
                <w:highlight w:val="none"/>
              </w:rPr>
            </w:pPr>
            <w:r>
              <w:rPr>
                <w:rFonts w:eastAsia="方正仿宋_GBK"/>
                <w:szCs w:val="21"/>
                <w:highlight w:val="none"/>
              </w:rPr>
              <w:t>电控柜体内外表面清洁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6713B9F">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249CC4A">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52CDA77">
            <w:pPr>
              <w:spacing w:line="300" w:lineRule="exact"/>
              <w:rPr>
                <w:rFonts w:eastAsia="方正仿宋_GBK"/>
                <w:szCs w:val="21"/>
                <w:highlight w:val="none"/>
              </w:rPr>
            </w:pPr>
            <w:r>
              <w:rPr>
                <w:rFonts w:eastAsia="方正仿宋_GBK"/>
                <w:szCs w:val="21"/>
                <w:highlight w:val="none"/>
              </w:rPr>
              <w:t>控制面板、箱体内外无灰尘、污垢</w:t>
            </w:r>
          </w:p>
        </w:tc>
      </w:tr>
      <w:tr w14:paraId="4678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D2CEEEA">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00B15E3">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5EC9044">
            <w:pPr>
              <w:spacing w:line="300" w:lineRule="exact"/>
              <w:jc w:val="center"/>
              <w:rPr>
                <w:rFonts w:eastAsia="方正仿宋_GBK"/>
                <w:szCs w:val="21"/>
                <w:highlight w:val="none"/>
              </w:rPr>
            </w:pPr>
            <w:r>
              <w:rPr>
                <w:rFonts w:eastAsia="方正仿宋_GBK"/>
                <w:szCs w:val="21"/>
                <w:highlight w:val="none"/>
              </w:rPr>
              <w:t>电控柜接线端子接线进行整理、紧固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53192EE">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823CAAF">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9515ED8">
            <w:pPr>
              <w:spacing w:line="300" w:lineRule="exact"/>
              <w:rPr>
                <w:rFonts w:eastAsia="方正仿宋_GBK"/>
                <w:szCs w:val="21"/>
                <w:highlight w:val="none"/>
              </w:rPr>
            </w:pPr>
            <w:r>
              <w:rPr>
                <w:rFonts w:eastAsia="方正仿宋_GBK"/>
                <w:szCs w:val="21"/>
                <w:highlight w:val="none"/>
              </w:rPr>
              <w:t>端子接线牢固、不得有滑丝现象、各接线端接线不得超过两根；线路绑扎整齐</w:t>
            </w:r>
          </w:p>
        </w:tc>
      </w:tr>
      <w:tr w14:paraId="4FDD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C550345">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3B1F3D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CB39A69">
            <w:pPr>
              <w:spacing w:line="300" w:lineRule="exact"/>
              <w:jc w:val="center"/>
              <w:rPr>
                <w:rFonts w:eastAsia="方正仿宋_GBK"/>
                <w:szCs w:val="21"/>
                <w:highlight w:val="none"/>
              </w:rPr>
            </w:pPr>
            <w:r>
              <w:rPr>
                <w:rFonts w:eastAsia="方正仿宋_GBK"/>
                <w:szCs w:val="21"/>
                <w:highlight w:val="none"/>
              </w:rPr>
              <w:t>水泵功能（各显示功能；现场及远程手动启动功能；星三角转换）</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CDB416F">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8815A5C">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CDD98ED">
            <w:pPr>
              <w:spacing w:line="300" w:lineRule="exact"/>
              <w:rPr>
                <w:rFonts w:eastAsia="方正仿宋_GBK"/>
                <w:szCs w:val="21"/>
                <w:highlight w:val="none"/>
              </w:rPr>
            </w:pPr>
            <w:r>
              <w:rPr>
                <w:rFonts w:eastAsia="方正仿宋_GBK"/>
                <w:szCs w:val="21"/>
                <w:highlight w:val="none"/>
              </w:rPr>
              <w:t>水泵启停功能（各显示功能；现场及远程启动功能；星三角转换；自动启动功能）应正常；启动无异常声音</w:t>
            </w:r>
          </w:p>
        </w:tc>
      </w:tr>
      <w:tr w14:paraId="483F8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B9324BF">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076334A">
            <w:pPr>
              <w:spacing w:line="300" w:lineRule="exact"/>
              <w:jc w:val="center"/>
              <w:rPr>
                <w:rFonts w:eastAsia="方正仿宋_GBK"/>
                <w:szCs w:val="21"/>
                <w:highlight w:val="none"/>
              </w:rPr>
            </w:pPr>
            <w:r>
              <w:rPr>
                <w:rFonts w:eastAsia="方正仿宋_GBK"/>
                <w:szCs w:val="21"/>
                <w:highlight w:val="none"/>
              </w:rPr>
              <w:t>喷头</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B8B652F">
            <w:pPr>
              <w:spacing w:line="300" w:lineRule="exact"/>
              <w:jc w:val="center"/>
              <w:rPr>
                <w:rFonts w:eastAsia="方正仿宋_GBK"/>
                <w:szCs w:val="21"/>
                <w:highlight w:val="none"/>
              </w:rPr>
            </w:pPr>
            <w:r>
              <w:rPr>
                <w:rFonts w:eastAsia="方正仿宋_GBK"/>
                <w:szCs w:val="21"/>
                <w:highlight w:val="none"/>
              </w:rPr>
              <w:t>检测外观</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664076D">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D647A97">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9C81536">
            <w:pPr>
              <w:spacing w:line="300" w:lineRule="exact"/>
              <w:rPr>
                <w:rFonts w:eastAsia="方正仿宋_GBK"/>
                <w:szCs w:val="21"/>
                <w:highlight w:val="none"/>
              </w:rPr>
            </w:pPr>
            <w:r>
              <w:rPr>
                <w:rFonts w:eastAsia="方正仿宋_GBK"/>
                <w:szCs w:val="21"/>
                <w:highlight w:val="none"/>
              </w:rPr>
              <w:t>喷头周围应</w:t>
            </w:r>
            <w:r>
              <w:rPr>
                <w:rFonts w:hint="eastAsia" w:eastAsia="方正仿宋_GBK"/>
                <w:szCs w:val="21"/>
                <w:highlight w:val="none"/>
                <w:lang w:eastAsia="zh-CN"/>
              </w:rPr>
              <w:t>无遮挡</w:t>
            </w:r>
            <w:r>
              <w:rPr>
                <w:rFonts w:eastAsia="方正仿宋_GBK"/>
                <w:szCs w:val="21"/>
                <w:highlight w:val="none"/>
              </w:rPr>
              <w:t>物；喷头表面应无污物、无渗水；组件齐全</w:t>
            </w:r>
          </w:p>
        </w:tc>
      </w:tr>
      <w:tr w14:paraId="5E2A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F6A9985">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0DC570FF">
            <w:pPr>
              <w:spacing w:line="300" w:lineRule="exact"/>
              <w:jc w:val="center"/>
              <w:rPr>
                <w:rFonts w:eastAsia="方正仿宋_GBK"/>
                <w:szCs w:val="21"/>
                <w:highlight w:val="none"/>
              </w:rPr>
            </w:pPr>
            <w:r>
              <w:rPr>
                <w:rFonts w:eastAsia="方正仿宋_GBK"/>
                <w:szCs w:val="21"/>
                <w:highlight w:val="none"/>
              </w:rPr>
              <w:t>水流指示器或</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BCEDA28">
            <w:pPr>
              <w:spacing w:line="300" w:lineRule="exact"/>
              <w:jc w:val="center"/>
              <w:rPr>
                <w:rFonts w:eastAsia="方正仿宋_GBK"/>
                <w:szCs w:val="21"/>
                <w:highlight w:val="none"/>
              </w:rPr>
            </w:pPr>
            <w:r>
              <w:rPr>
                <w:rFonts w:eastAsia="方正仿宋_GBK"/>
                <w:szCs w:val="21"/>
                <w:highlight w:val="none"/>
              </w:rPr>
              <w:t>自动开启或手动功能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BF72E83">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C0C7545">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5359FE1">
            <w:pPr>
              <w:spacing w:line="300" w:lineRule="exact"/>
              <w:rPr>
                <w:rFonts w:eastAsia="方正仿宋_GBK"/>
                <w:szCs w:val="21"/>
                <w:highlight w:val="none"/>
              </w:rPr>
            </w:pPr>
            <w:r>
              <w:rPr>
                <w:rFonts w:eastAsia="方正仿宋_GBK"/>
                <w:szCs w:val="21"/>
                <w:highlight w:val="none"/>
              </w:rPr>
              <w:t>现场或远程能电气手动开启、机械手动开启，且消防中心能接收正确反馈信号；各组件齐全完好</w:t>
            </w:r>
          </w:p>
        </w:tc>
      </w:tr>
      <w:tr w14:paraId="0C12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C5FBE49">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9203D59">
            <w:pPr>
              <w:spacing w:line="300" w:lineRule="exact"/>
              <w:jc w:val="center"/>
              <w:rPr>
                <w:rFonts w:eastAsia="方正仿宋_GBK"/>
                <w:szCs w:val="21"/>
                <w:highlight w:val="none"/>
              </w:rPr>
            </w:pPr>
            <w:r>
              <w:rPr>
                <w:rFonts w:eastAsia="方正仿宋_GBK"/>
                <w:szCs w:val="21"/>
                <w:highlight w:val="none"/>
              </w:rPr>
              <w:t>电动（磁）阀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14DDD1D">
            <w:pPr>
              <w:spacing w:line="300" w:lineRule="exact"/>
              <w:jc w:val="center"/>
              <w:rPr>
                <w:rFonts w:eastAsia="方正仿宋_GBK"/>
                <w:szCs w:val="21"/>
                <w:highlight w:val="none"/>
              </w:rPr>
            </w:pPr>
            <w:r>
              <w:rPr>
                <w:rFonts w:eastAsia="方正仿宋_GBK"/>
                <w:szCs w:val="21"/>
                <w:highlight w:val="none"/>
              </w:rPr>
              <w:t>内外清洁、润滑、端子紧固、安装牢固度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F2FFC92">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0E3CC95">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7F707AC">
            <w:pPr>
              <w:spacing w:line="300" w:lineRule="exact"/>
              <w:rPr>
                <w:rFonts w:eastAsia="方正仿宋_GBK"/>
                <w:szCs w:val="21"/>
                <w:highlight w:val="none"/>
              </w:rPr>
            </w:pPr>
            <w:r>
              <w:rPr>
                <w:rFonts w:eastAsia="方正仿宋_GBK"/>
                <w:szCs w:val="21"/>
                <w:highlight w:val="none"/>
              </w:rPr>
              <w:t>内外无污物、接线无松动；安装应牢固；机械应灵活、无卡死</w:t>
            </w:r>
          </w:p>
        </w:tc>
      </w:tr>
      <w:tr w14:paraId="108F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0F3249C1">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49D23D41">
            <w:pPr>
              <w:spacing w:line="300" w:lineRule="exact"/>
              <w:jc w:val="center"/>
              <w:rPr>
                <w:rFonts w:eastAsia="方正仿宋_GBK"/>
                <w:szCs w:val="21"/>
                <w:highlight w:val="none"/>
              </w:rPr>
            </w:pPr>
            <w:r>
              <w:rPr>
                <w:rFonts w:eastAsia="方正仿宋_GBK"/>
                <w:szCs w:val="21"/>
                <w:highlight w:val="none"/>
              </w:rPr>
              <w:t>信号闸阀（或电动阀）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C0211E2">
            <w:pPr>
              <w:spacing w:line="300" w:lineRule="exact"/>
              <w:jc w:val="center"/>
              <w:rPr>
                <w:rFonts w:eastAsia="方正仿宋_GBK"/>
                <w:szCs w:val="21"/>
                <w:highlight w:val="none"/>
              </w:rPr>
            </w:pPr>
            <w:r>
              <w:rPr>
                <w:rFonts w:eastAsia="方正仿宋_GBK"/>
                <w:szCs w:val="21"/>
                <w:highlight w:val="none"/>
              </w:rPr>
              <w:t>清洁、润滑、接线端子紧固、安装牢固度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EC1EAA9">
            <w:pPr>
              <w:spacing w:line="300" w:lineRule="exact"/>
              <w:jc w:val="center"/>
              <w:rPr>
                <w:rFonts w:eastAsia="方正仿宋_GBK"/>
                <w:szCs w:val="21"/>
                <w:highlight w:val="none"/>
              </w:rPr>
            </w:pPr>
            <w:r>
              <w:rPr>
                <w:rFonts w:eastAsia="方正仿宋_GBK"/>
                <w:szCs w:val="21"/>
                <w:highlight w:val="none"/>
              </w:rPr>
              <w:t>清洁、润滑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6181FF0">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DA8A112">
            <w:pPr>
              <w:spacing w:line="300" w:lineRule="exact"/>
              <w:rPr>
                <w:rFonts w:eastAsia="方正仿宋_GBK"/>
                <w:szCs w:val="21"/>
                <w:highlight w:val="none"/>
              </w:rPr>
            </w:pPr>
            <w:r>
              <w:rPr>
                <w:rFonts w:eastAsia="方正仿宋_GBK"/>
                <w:szCs w:val="21"/>
                <w:highlight w:val="none"/>
              </w:rPr>
              <w:t>无污物、接线无松动；安装应牢固；开启、关闭自如</w:t>
            </w:r>
          </w:p>
        </w:tc>
      </w:tr>
      <w:tr w14:paraId="6F13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182B46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95CDE24">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F001C7F">
            <w:pPr>
              <w:spacing w:line="300" w:lineRule="exact"/>
              <w:jc w:val="center"/>
              <w:rPr>
                <w:rFonts w:eastAsia="方正仿宋_GBK"/>
                <w:szCs w:val="21"/>
                <w:highlight w:val="none"/>
              </w:rPr>
            </w:pPr>
            <w:r>
              <w:rPr>
                <w:rFonts w:eastAsia="方正仿宋_GBK"/>
                <w:szCs w:val="21"/>
                <w:highlight w:val="none"/>
              </w:rPr>
              <w:t>开启、关闭</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1558B3E">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8E7DA38">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839B3C3">
            <w:pPr>
              <w:spacing w:line="300" w:lineRule="exact"/>
              <w:rPr>
                <w:rFonts w:eastAsia="方正仿宋_GBK"/>
                <w:szCs w:val="21"/>
                <w:highlight w:val="none"/>
              </w:rPr>
            </w:pPr>
            <w:r>
              <w:rPr>
                <w:rFonts w:eastAsia="方正仿宋_GBK"/>
                <w:szCs w:val="21"/>
                <w:highlight w:val="none"/>
              </w:rPr>
              <w:t>关闭时应有信号反馈</w:t>
            </w:r>
          </w:p>
        </w:tc>
      </w:tr>
      <w:tr w14:paraId="0395F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7446CA5">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DC8AD67">
            <w:pPr>
              <w:spacing w:line="300" w:lineRule="exact"/>
              <w:jc w:val="center"/>
              <w:rPr>
                <w:rFonts w:eastAsia="方正仿宋_GBK"/>
                <w:szCs w:val="21"/>
                <w:highlight w:val="none"/>
              </w:rPr>
            </w:pPr>
            <w:r>
              <w:rPr>
                <w:rFonts w:eastAsia="方正仿宋_GBK"/>
                <w:szCs w:val="21"/>
                <w:highlight w:val="none"/>
              </w:rPr>
              <w:t>报警阀</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EBEE7D6">
            <w:pPr>
              <w:spacing w:line="300" w:lineRule="exact"/>
              <w:jc w:val="center"/>
              <w:rPr>
                <w:rFonts w:eastAsia="方正仿宋_GBK"/>
                <w:szCs w:val="21"/>
                <w:highlight w:val="none"/>
              </w:rPr>
            </w:pPr>
            <w:r>
              <w:rPr>
                <w:rFonts w:eastAsia="方正仿宋_GBK"/>
                <w:szCs w:val="21"/>
                <w:highlight w:val="none"/>
              </w:rPr>
              <w:t>清洁：接线端子紧固；安装牢固度；组件完好缺损；上下端压力显示</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DD24705">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424D827">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84A550C">
            <w:pPr>
              <w:spacing w:line="300" w:lineRule="exact"/>
              <w:rPr>
                <w:rFonts w:eastAsia="方正仿宋_GBK"/>
                <w:szCs w:val="21"/>
                <w:highlight w:val="none"/>
              </w:rPr>
            </w:pPr>
            <w:r>
              <w:rPr>
                <w:rFonts w:eastAsia="方正仿宋_GBK"/>
                <w:szCs w:val="21"/>
                <w:highlight w:val="none"/>
              </w:rPr>
              <w:t>无污物；各组件安装牢固、完好；上下端压力显示正常；主阀应用链条锁死、若是信号阀应</w:t>
            </w:r>
            <w:r>
              <w:rPr>
                <w:rFonts w:hint="eastAsia" w:eastAsia="方正仿宋_GBK"/>
                <w:szCs w:val="21"/>
                <w:highlight w:val="none"/>
                <w:lang w:eastAsia="zh-CN"/>
              </w:rPr>
              <w:t>做</w:t>
            </w:r>
            <w:r>
              <w:rPr>
                <w:rFonts w:eastAsia="方正仿宋_GBK"/>
                <w:szCs w:val="21"/>
                <w:highlight w:val="none"/>
              </w:rPr>
              <w:t>关闭试验；中心接收信号反馈</w:t>
            </w:r>
          </w:p>
        </w:tc>
      </w:tr>
      <w:tr w14:paraId="62F93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A7FDF8D">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96C58C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B632DE0">
            <w:pPr>
              <w:spacing w:line="300" w:lineRule="exact"/>
              <w:jc w:val="center"/>
              <w:rPr>
                <w:rFonts w:eastAsia="方正仿宋_GBK"/>
                <w:szCs w:val="21"/>
                <w:highlight w:val="none"/>
              </w:rPr>
            </w:pPr>
            <w:r>
              <w:rPr>
                <w:rFonts w:eastAsia="方正仿宋_GBK"/>
                <w:szCs w:val="21"/>
                <w:highlight w:val="none"/>
              </w:rPr>
              <w:t>各阀润滑</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C68C8BD">
            <w:pPr>
              <w:spacing w:line="300" w:lineRule="exact"/>
              <w:jc w:val="center"/>
              <w:rPr>
                <w:rFonts w:eastAsia="方正仿宋_GBK"/>
                <w:szCs w:val="21"/>
                <w:highlight w:val="none"/>
              </w:rPr>
            </w:pPr>
            <w:r>
              <w:rPr>
                <w:rFonts w:eastAsia="方正仿宋_GBK"/>
                <w:szCs w:val="21"/>
                <w:highlight w:val="none"/>
              </w:rPr>
              <w:t>润滑</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E2A64BA">
            <w:pPr>
              <w:spacing w:line="300" w:lineRule="exact"/>
              <w:jc w:val="center"/>
              <w:rPr>
                <w:rFonts w:eastAsia="方正仿宋_GBK"/>
                <w:szCs w:val="21"/>
                <w:highlight w:val="none"/>
              </w:rPr>
            </w:pPr>
            <w:r>
              <w:rPr>
                <w:rFonts w:eastAsia="方正仿宋_GBK"/>
                <w:szCs w:val="21"/>
                <w:highlight w:val="none"/>
              </w:rPr>
              <w:t>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B55081F">
            <w:pPr>
              <w:spacing w:line="300" w:lineRule="exact"/>
              <w:rPr>
                <w:rFonts w:eastAsia="方正仿宋_GBK"/>
                <w:szCs w:val="21"/>
                <w:highlight w:val="none"/>
              </w:rPr>
            </w:pPr>
            <w:r>
              <w:rPr>
                <w:rFonts w:eastAsia="方正仿宋_GBK"/>
                <w:szCs w:val="21"/>
                <w:highlight w:val="none"/>
              </w:rPr>
              <w:t>润滑后，各阀转动灵活</w:t>
            </w:r>
          </w:p>
        </w:tc>
      </w:tr>
      <w:tr w14:paraId="17FDF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B94C6F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EB92B6D">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85D8655">
            <w:pPr>
              <w:spacing w:line="300" w:lineRule="exact"/>
              <w:jc w:val="center"/>
              <w:rPr>
                <w:rFonts w:eastAsia="方正仿宋_GBK"/>
                <w:szCs w:val="21"/>
                <w:highlight w:val="none"/>
              </w:rPr>
            </w:pPr>
            <w:r>
              <w:rPr>
                <w:rFonts w:eastAsia="方正仿宋_GBK"/>
                <w:szCs w:val="21"/>
                <w:highlight w:val="none"/>
              </w:rPr>
              <w:t>试水装置试验（手动开启功能）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002DB75">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20AE895">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3A73A8B">
            <w:pPr>
              <w:spacing w:line="300" w:lineRule="exact"/>
              <w:rPr>
                <w:rFonts w:eastAsia="方正仿宋_GBK"/>
                <w:szCs w:val="21"/>
                <w:highlight w:val="none"/>
              </w:rPr>
            </w:pPr>
            <w:r>
              <w:rPr>
                <w:rFonts w:eastAsia="方正仿宋_GBK"/>
                <w:szCs w:val="21"/>
                <w:highlight w:val="none"/>
              </w:rPr>
              <w:t>手动开启关闭转动灵活</w:t>
            </w:r>
          </w:p>
        </w:tc>
      </w:tr>
      <w:tr w14:paraId="534A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49E611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5C111AC">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DE6B005">
            <w:pPr>
              <w:spacing w:line="300" w:lineRule="exact"/>
              <w:jc w:val="center"/>
              <w:rPr>
                <w:rFonts w:eastAsia="方正仿宋_GBK"/>
                <w:szCs w:val="21"/>
                <w:highlight w:val="none"/>
              </w:rPr>
            </w:pPr>
            <w:r>
              <w:rPr>
                <w:rFonts w:eastAsia="方正仿宋_GBK"/>
                <w:szCs w:val="21"/>
                <w:highlight w:val="none"/>
              </w:rPr>
              <w:t>雨淋电磁阀（自动打开功能）</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969427A">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3A032FA">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F1BC522">
            <w:pPr>
              <w:spacing w:line="300" w:lineRule="exact"/>
              <w:rPr>
                <w:rFonts w:eastAsia="方正仿宋_GBK"/>
                <w:szCs w:val="21"/>
                <w:highlight w:val="none"/>
              </w:rPr>
            </w:pPr>
            <w:r>
              <w:rPr>
                <w:rFonts w:eastAsia="方正仿宋_GBK"/>
                <w:szCs w:val="21"/>
                <w:highlight w:val="none"/>
              </w:rPr>
              <w:t>两级报警经延时后能自动启动电磁阀</w:t>
            </w:r>
          </w:p>
        </w:tc>
      </w:tr>
      <w:tr w14:paraId="0E35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1531F09">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1A4C8A4E">
            <w:pPr>
              <w:spacing w:line="300" w:lineRule="exact"/>
              <w:jc w:val="center"/>
              <w:rPr>
                <w:rFonts w:eastAsia="方正仿宋_GBK"/>
                <w:szCs w:val="21"/>
                <w:highlight w:val="none"/>
              </w:rPr>
            </w:pPr>
            <w:r>
              <w:rPr>
                <w:rFonts w:eastAsia="方正仿宋_GBK"/>
                <w:szCs w:val="21"/>
                <w:highlight w:val="none"/>
              </w:rPr>
              <w:t>混合发生器或（负）压力比例混合器</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77B2765">
            <w:pPr>
              <w:spacing w:line="300" w:lineRule="exact"/>
              <w:jc w:val="center"/>
              <w:rPr>
                <w:rFonts w:eastAsia="方正仿宋_GBK"/>
                <w:szCs w:val="21"/>
                <w:highlight w:val="none"/>
              </w:rPr>
            </w:pPr>
            <w:r>
              <w:rPr>
                <w:rFonts w:eastAsia="方正仿宋_GBK"/>
                <w:szCs w:val="21"/>
                <w:highlight w:val="none"/>
              </w:rPr>
              <w:t>组件完好、功能正常</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4B0B6D2">
            <w:pPr>
              <w:spacing w:line="300" w:lineRule="exact"/>
              <w:jc w:val="center"/>
              <w:rPr>
                <w:rFonts w:eastAsia="方正仿宋_GBK"/>
                <w:szCs w:val="21"/>
                <w:highlight w:val="none"/>
              </w:rPr>
            </w:pPr>
            <w:r>
              <w:rPr>
                <w:rFonts w:eastAsia="方正仿宋_GBK"/>
                <w:szCs w:val="21"/>
                <w:highlight w:val="none"/>
              </w:rPr>
              <w:t>测试、检查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E74103A">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FF6C74D">
            <w:pPr>
              <w:spacing w:line="300" w:lineRule="exact"/>
              <w:rPr>
                <w:rFonts w:eastAsia="方正仿宋_GBK"/>
                <w:szCs w:val="21"/>
                <w:highlight w:val="none"/>
              </w:rPr>
            </w:pPr>
            <w:r>
              <w:rPr>
                <w:rFonts w:eastAsia="方正仿宋_GBK"/>
                <w:szCs w:val="21"/>
                <w:highlight w:val="none"/>
              </w:rPr>
              <w:t>无积尘、无污垢；阀门转动灵活；功能正常</w:t>
            </w:r>
          </w:p>
        </w:tc>
      </w:tr>
      <w:tr w14:paraId="7B028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EA5C09E">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2C91117F">
            <w:pPr>
              <w:spacing w:line="300" w:lineRule="exact"/>
              <w:jc w:val="center"/>
              <w:rPr>
                <w:rFonts w:eastAsia="方正仿宋_GBK"/>
                <w:szCs w:val="21"/>
                <w:highlight w:val="none"/>
              </w:rPr>
            </w:pPr>
            <w:r>
              <w:rPr>
                <w:rFonts w:eastAsia="方正仿宋_GBK"/>
                <w:szCs w:val="21"/>
                <w:highlight w:val="none"/>
              </w:rPr>
              <w:t>储液罐</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2BB79D4">
            <w:pPr>
              <w:spacing w:line="300" w:lineRule="exact"/>
              <w:jc w:val="center"/>
              <w:rPr>
                <w:rFonts w:eastAsia="方正仿宋_GBK"/>
                <w:szCs w:val="21"/>
                <w:highlight w:val="none"/>
              </w:rPr>
            </w:pPr>
            <w:r>
              <w:rPr>
                <w:rFonts w:eastAsia="方正仿宋_GBK"/>
                <w:szCs w:val="21"/>
                <w:highlight w:val="none"/>
              </w:rPr>
              <w:t>组件完好、功能正常</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829F252">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CD14CA8">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6AD595A">
            <w:pPr>
              <w:spacing w:line="300" w:lineRule="exact"/>
              <w:rPr>
                <w:rFonts w:eastAsia="方正仿宋_GBK"/>
                <w:szCs w:val="21"/>
                <w:highlight w:val="none"/>
              </w:rPr>
            </w:pPr>
            <w:r>
              <w:rPr>
                <w:rFonts w:eastAsia="方正仿宋_GBK"/>
                <w:szCs w:val="21"/>
                <w:highlight w:val="none"/>
              </w:rPr>
              <w:t>罐体无积尘、无污垢；各阀门转动灵活；药剂充装位置显示满足要求；配件无缺损</w:t>
            </w:r>
          </w:p>
        </w:tc>
      </w:tr>
      <w:tr w14:paraId="529A1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4F06A4A">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E881B23">
            <w:pPr>
              <w:spacing w:line="300" w:lineRule="exact"/>
              <w:jc w:val="center"/>
              <w:rPr>
                <w:rFonts w:eastAsia="方正仿宋_GBK"/>
                <w:szCs w:val="21"/>
                <w:highlight w:val="none"/>
              </w:rPr>
            </w:pPr>
            <w:r>
              <w:rPr>
                <w:rFonts w:eastAsia="方正仿宋_GBK"/>
                <w:szCs w:val="21"/>
                <w:highlight w:val="none"/>
              </w:rPr>
              <w:t>系统联动实验</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66704E1">
            <w:pPr>
              <w:spacing w:line="300" w:lineRule="exact"/>
              <w:jc w:val="center"/>
              <w:rPr>
                <w:rFonts w:eastAsia="方正仿宋_GBK"/>
                <w:szCs w:val="21"/>
                <w:highlight w:val="none"/>
              </w:rPr>
            </w:pPr>
          </w:p>
        </w:tc>
        <w:tc>
          <w:tcPr>
            <w:tcW w:w="729" w:type="dxa"/>
            <w:tcBorders>
              <w:top w:val="single" w:color="auto" w:sz="4" w:space="0"/>
              <w:left w:val="single" w:color="auto" w:sz="4" w:space="0"/>
              <w:bottom w:val="single" w:color="auto" w:sz="4" w:space="0"/>
              <w:right w:val="single" w:color="auto" w:sz="4" w:space="0"/>
            </w:tcBorders>
            <w:noWrap w:val="0"/>
            <w:vAlign w:val="center"/>
          </w:tcPr>
          <w:p w14:paraId="11268D80">
            <w:pPr>
              <w:spacing w:line="300" w:lineRule="exact"/>
              <w:jc w:val="center"/>
              <w:rPr>
                <w:rFonts w:eastAsia="方正仿宋_GBK"/>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center"/>
          </w:tcPr>
          <w:p w14:paraId="2AB3B04B">
            <w:pPr>
              <w:spacing w:line="300" w:lineRule="exact"/>
              <w:jc w:val="center"/>
              <w:rPr>
                <w:rFonts w:eastAsia="方正仿宋_GBK"/>
                <w:szCs w:val="21"/>
                <w:highlight w:val="none"/>
              </w:rPr>
            </w:pPr>
            <w:r>
              <w:rPr>
                <w:rFonts w:eastAsia="方正仿宋_GBK"/>
                <w:szCs w:val="21"/>
                <w:highlight w:val="none"/>
              </w:rPr>
              <w:t>半年</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424DFCB">
            <w:pPr>
              <w:spacing w:line="300" w:lineRule="exact"/>
              <w:rPr>
                <w:rFonts w:eastAsia="方正仿宋_GBK"/>
                <w:szCs w:val="21"/>
                <w:highlight w:val="none"/>
              </w:rPr>
            </w:pPr>
          </w:p>
        </w:tc>
      </w:tr>
      <w:tr w14:paraId="3D3A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132C9BBC">
            <w:pPr>
              <w:spacing w:line="300" w:lineRule="exact"/>
              <w:jc w:val="center"/>
              <w:rPr>
                <w:rFonts w:eastAsia="方正仿宋_GBK"/>
                <w:szCs w:val="21"/>
                <w:highlight w:val="none"/>
              </w:rPr>
            </w:pPr>
            <w:r>
              <w:rPr>
                <w:rFonts w:eastAsia="方正仿宋_GBK"/>
                <w:szCs w:val="21"/>
                <w:highlight w:val="none"/>
              </w:rPr>
              <w:t>疏散标识系统</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17474C4B">
            <w:pPr>
              <w:spacing w:line="300" w:lineRule="exact"/>
              <w:jc w:val="center"/>
              <w:rPr>
                <w:rFonts w:eastAsia="方正仿宋_GBK"/>
                <w:szCs w:val="21"/>
                <w:highlight w:val="none"/>
              </w:rPr>
            </w:pPr>
            <w:r>
              <w:rPr>
                <w:rFonts w:eastAsia="方正仿宋_GBK"/>
                <w:szCs w:val="21"/>
                <w:highlight w:val="none"/>
              </w:rPr>
              <w:t>应急灯</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C9DCC62">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52FB3D4">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AAA7322">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461714C">
            <w:pPr>
              <w:spacing w:line="300" w:lineRule="exact"/>
              <w:rPr>
                <w:rFonts w:eastAsia="方正仿宋_GBK"/>
                <w:szCs w:val="21"/>
                <w:highlight w:val="none"/>
              </w:rPr>
            </w:pPr>
            <w:r>
              <w:rPr>
                <w:rFonts w:eastAsia="方正仿宋_GBK"/>
                <w:szCs w:val="21"/>
                <w:highlight w:val="none"/>
              </w:rPr>
              <w:t>无灰尘、无污垢；端子接线牢固；安装牢固</w:t>
            </w:r>
          </w:p>
        </w:tc>
      </w:tr>
      <w:tr w14:paraId="5D7E0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F190DC2">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0BEBD04">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CE81897">
            <w:pPr>
              <w:spacing w:line="300" w:lineRule="exact"/>
              <w:jc w:val="center"/>
              <w:rPr>
                <w:rFonts w:eastAsia="方正仿宋_GBK"/>
                <w:szCs w:val="21"/>
                <w:highlight w:val="none"/>
              </w:rPr>
            </w:pPr>
            <w:r>
              <w:rPr>
                <w:rFonts w:eastAsia="方正仿宋_GBK"/>
                <w:szCs w:val="21"/>
                <w:highlight w:val="none"/>
              </w:rPr>
              <w:t>照度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A98F478">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5485BDF">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B86875E">
            <w:pPr>
              <w:spacing w:line="300" w:lineRule="exact"/>
              <w:rPr>
                <w:rFonts w:eastAsia="方正仿宋_GBK"/>
                <w:szCs w:val="21"/>
                <w:highlight w:val="none"/>
              </w:rPr>
            </w:pPr>
            <w:r>
              <w:rPr>
                <w:rFonts w:eastAsia="方正仿宋_GBK"/>
                <w:szCs w:val="21"/>
                <w:highlight w:val="none"/>
              </w:rPr>
              <w:t>应急时，逃生人员能看清安全道路</w:t>
            </w:r>
          </w:p>
        </w:tc>
      </w:tr>
      <w:tr w14:paraId="7628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478FD14E">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5C4CBE5">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4F2E644">
            <w:pPr>
              <w:spacing w:line="300" w:lineRule="exact"/>
              <w:jc w:val="center"/>
              <w:rPr>
                <w:rFonts w:eastAsia="方正仿宋_GBK"/>
                <w:szCs w:val="21"/>
                <w:highlight w:val="none"/>
              </w:rPr>
            </w:pPr>
            <w:r>
              <w:rPr>
                <w:rFonts w:eastAsia="方正仿宋_GBK"/>
                <w:szCs w:val="21"/>
                <w:highlight w:val="none"/>
              </w:rPr>
              <w:t>主备切换、电池充放电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6AC4843">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AA2A65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CF4B102">
            <w:pPr>
              <w:spacing w:line="300" w:lineRule="exact"/>
              <w:rPr>
                <w:rFonts w:eastAsia="方正仿宋_GBK"/>
                <w:szCs w:val="21"/>
                <w:highlight w:val="none"/>
              </w:rPr>
            </w:pPr>
            <w:r>
              <w:rPr>
                <w:rFonts w:eastAsia="方正仿宋_GBK"/>
                <w:szCs w:val="21"/>
                <w:highlight w:val="none"/>
              </w:rPr>
              <w:t>断市电，备电能自动投入；电池工作能满足一定的工作时间；断市电后灯光应被点亮</w:t>
            </w:r>
          </w:p>
        </w:tc>
      </w:tr>
      <w:tr w14:paraId="12C0D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3C38C15">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7F062008">
            <w:pPr>
              <w:spacing w:line="300" w:lineRule="exact"/>
              <w:jc w:val="center"/>
              <w:rPr>
                <w:rFonts w:eastAsia="方正仿宋_GBK"/>
                <w:szCs w:val="21"/>
                <w:highlight w:val="none"/>
              </w:rPr>
            </w:pPr>
            <w:r>
              <w:rPr>
                <w:rFonts w:eastAsia="方正仿宋_GBK"/>
                <w:szCs w:val="21"/>
                <w:highlight w:val="none"/>
              </w:rPr>
              <w:t>疏散指示标志及安全出口标志</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230222E">
            <w:pPr>
              <w:spacing w:line="300" w:lineRule="exact"/>
              <w:jc w:val="center"/>
              <w:rPr>
                <w:rFonts w:eastAsia="方正仿宋_GBK"/>
                <w:szCs w:val="21"/>
                <w:highlight w:val="none"/>
              </w:rPr>
            </w:pPr>
            <w:r>
              <w:rPr>
                <w:rFonts w:eastAsia="方正仿宋_GBK"/>
                <w:szCs w:val="21"/>
                <w:highlight w:val="none"/>
              </w:rPr>
              <w:t>设备表面清洁及安装牢固度</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E2729E0">
            <w:pPr>
              <w:spacing w:line="300" w:lineRule="exact"/>
              <w:jc w:val="center"/>
              <w:rPr>
                <w:rFonts w:eastAsia="方正仿宋_GBK"/>
                <w:szCs w:val="21"/>
                <w:highlight w:val="none"/>
              </w:rPr>
            </w:pPr>
            <w:r>
              <w:rPr>
                <w:rFonts w:eastAsia="方正仿宋_GBK"/>
                <w:szCs w:val="21"/>
                <w:highlight w:val="none"/>
              </w:rPr>
              <w:t>清洁、检查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E4D9BA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DA8A23B">
            <w:pPr>
              <w:spacing w:line="300" w:lineRule="exact"/>
              <w:rPr>
                <w:rFonts w:eastAsia="方正仿宋_GBK"/>
                <w:szCs w:val="21"/>
                <w:highlight w:val="none"/>
              </w:rPr>
            </w:pPr>
            <w:r>
              <w:rPr>
                <w:rFonts w:eastAsia="方正仿宋_GBK"/>
                <w:szCs w:val="21"/>
                <w:highlight w:val="none"/>
              </w:rPr>
              <w:t>无灰尘、无污垢；端子接线牢固；安装牢固</w:t>
            </w:r>
          </w:p>
        </w:tc>
      </w:tr>
      <w:tr w14:paraId="51C5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9B2D4F8">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7CC918">
            <w:pPr>
              <w:widowControl/>
              <w:spacing w:line="300" w:lineRule="exact"/>
              <w:rPr>
                <w:rFonts w:eastAsia="方正仿宋_GBK"/>
                <w:szCs w:val="21"/>
                <w:highlight w:val="none"/>
              </w:rPr>
            </w:pPr>
          </w:p>
        </w:tc>
        <w:tc>
          <w:tcPr>
            <w:tcW w:w="2617" w:type="dxa"/>
            <w:vMerge w:val="restart"/>
            <w:tcBorders>
              <w:top w:val="single" w:color="auto" w:sz="4" w:space="0"/>
              <w:left w:val="single" w:color="auto" w:sz="4" w:space="0"/>
              <w:bottom w:val="single" w:color="auto" w:sz="4" w:space="0"/>
              <w:right w:val="single" w:color="auto" w:sz="4" w:space="0"/>
            </w:tcBorders>
            <w:noWrap w:val="0"/>
            <w:vAlign w:val="center"/>
          </w:tcPr>
          <w:p w14:paraId="03302529">
            <w:pPr>
              <w:spacing w:line="300" w:lineRule="exact"/>
              <w:jc w:val="center"/>
              <w:rPr>
                <w:rFonts w:eastAsia="方正仿宋_GBK"/>
                <w:szCs w:val="21"/>
                <w:highlight w:val="none"/>
              </w:rPr>
            </w:pPr>
            <w:r>
              <w:rPr>
                <w:rFonts w:eastAsia="方正仿宋_GBK"/>
                <w:szCs w:val="21"/>
                <w:highlight w:val="none"/>
              </w:rPr>
              <w:t>照度</w:t>
            </w:r>
          </w:p>
        </w:tc>
        <w:tc>
          <w:tcPr>
            <w:tcW w:w="729" w:type="dxa"/>
            <w:vMerge w:val="restart"/>
            <w:tcBorders>
              <w:top w:val="single" w:color="auto" w:sz="4" w:space="0"/>
              <w:left w:val="single" w:color="auto" w:sz="4" w:space="0"/>
              <w:bottom w:val="single" w:color="auto" w:sz="4" w:space="0"/>
              <w:right w:val="single" w:color="auto" w:sz="4" w:space="0"/>
            </w:tcBorders>
            <w:noWrap w:val="0"/>
            <w:vAlign w:val="center"/>
          </w:tcPr>
          <w:p w14:paraId="1C2FB8B3">
            <w:pPr>
              <w:spacing w:line="300" w:lineRule="exact"/>
              <w:jc w:val="center"/>
              <w:rPr>
                <w:rFonts w:eastAsia="方正仿宋_GBK"/>
                <w:szCs w:val="21"/>
                <w:highlight w:val="none"/>
              </w:rPr>
            </w:pPr>
            <w:r>
              <w:rPr>
                <w:rFonts w:eastAsia="方正仿宋_GBK"/>
                <w:szCs w:val="21"/>
                <w:highlight w:val="none"/>
              </w:rPr>
              <w:t>测试</w:t>
            </w:r>
          </w:p>
        </w:tc>
        <w:tc>
          <w:tcPr>
            <w:tcW w:w="719" w:type="dxa"/>
            <w:vMerge w:val="restart"/>
            <w:tcBorders>
              <w:top w:val="single" w:color="auto" w:sz="4" w:space="0"/>
              <w:left w:val="single" w:color="auto" w:sz="4" w:space="0"/>
              <w:bottom w:val="single" w:color="auto" w:sz="4" w:space="0"/>
              <w:right w:val="single" w:color="auto" w:sz="4" w:space="0"/>
            </w:tcBorders>
            <w:noWrap w:val="0"/>
            <w:vAlign w:val="center"/>
          </w:tcPr>
          <w:p w14:paraId="2A82B062">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A6FCF84">
            <w:pPr>
              <w:spacing w:line="300" w:lineRule="exact"/>
              <w:rPr>
                <w:rFonts w:eastAsia="方正仿宋_GBK"/>
                <w:szCs w:val="21"/>
                <w:highlight w:val="none"/>
              </w:rPr>
            </w:pPr>
            <w:r>
              <w:rPr>
                <w:rFonts w:hint="eastAsia" w:eastAsia="方正仿宋_GBK"/>
                <w:szCs w:val="21"/>
                <w:highlight w:val="none"/>
                <w:lang w:eastAsia="zh-CN"/>
              </w:rPr>
              <w:t>1.</w:t>
            </w:r>
            <w:r>
              <w:rPr>
                <w:rFonts w:eastAsia="方正仿宋_GBK"/>
                <w:szCs w:val="21"/>
                <w:highlight w:val="none"/>
              </w:rPr>
              <w:t>消防控制室≥300LX</w:t>
            </w:r>
          </w:p>
        </w:tc>
      </w:tr>
      <w:tr w14:paraId="6E5EF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274550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6CBC433">
            <w:pPr>
              <w:widowControl/>
              <w:spacing w:line="300" w:lineRule="exact"/>
              <w:rPr>
                <w:rFonts w:eastAsia="方正仿宋_GBK"/>
                <w:szCs w:val="21"/>
                <w:highlight w:val="none"/>
              </w:rPr>
            </w:pP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14:paraId="06F15DB9">
            <w:pPr>
              <w:widowControl/>
              <w:spacing w:line="300" w:lineRule="exact"/>
              <w:rPr>
                <w:rFonts w:eastAsia="方正仿宋_GBK"/>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5C39DC8B">
            <w:pPr>
              <w:widowControl/>
              <w:spacing w:line="300" w:lineRule="exact"/>
              <w:rPr>
                <w:rFonts w:eastAsia="方正仿宋_GBK"/>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73159E0A">
            <w:pPr>
              <w:widowControl/>
              <w:spacing w:line="300" w:lineRule="exact"/>
              <w:rPr>
                <w:rFonts w:eastAsia="方正仿宋_GBK"/>
                <w:szCs w:val="21"/>
                <w:highlight w:val="none"/>
              </w:rPr>
            </w:pP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96FBE07">
            <w:pPr>
              <w:spacing w:line="300" w:lineRule="exact"/>
              <w:rPr>
                <w:rFonts w:eastAsia="方正仿宋_GBK"/>
                <w:szCs w:val="21"/>
                <w:highlight w:val="none"/>
              </w:rPr>
            </w:pPr>
            <w:r>
              <w:rPr>
                <w:rFonts w:hint="eastAsia" w:eastAsia="方正仿宋_GBK"/>
                <w:szCs w:val="21"/>
                <w:highlight w:val="none"/>
                <w:lang w:eastAsia="zh-CN"/>
              </w:rPr>
              <w:t>2.</w:t>
            </w:r>
            <w:r>
              <w:rPr>
                <w:rFonts w:eastAsia="方正仿宋_GBK"/>
                <w:szCs w:val="21"/>
                <w:highlight w:val="none"/>
              </w:rPr>
              <w:t>消防泵房≥20LX</w:t>
            </w:r>
          </w:p>
        </w:tc>
      </w:tr>
      <w:tr w14:paraId="0AA8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E2B50A3">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0B2A5FD">
            <w:pPr>
              <w:widowControl/>
              <w:spacing w:line="300" w:lineRule="exact"/>
              <w:rPr>
                <w:rFonts w:eastAsia="方正仿宋_GBK"/>
                <w:szCs w:val="21"/>
                <w:highlight w:val="none"/>
              </w:rPr>
            </w:pP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14:paraId="3318F11D">
            <w:pPr>
              <w:widowControl/>
              <w:spacing w:line="300" w:lineRule="exact"/>
              <w:rPr>
                <w:rFonts w:eastAsia="方正仿宋_GBK"/>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1375DA00">
            <w:pPr>
              <w:widowControl/>
              <w:spacing w:line="300" w:lineRule="exact"/>
              <w:rPr>
                <w:rFonts w:eastAsia="方正仿宋_GBK"/>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0DF69DF9">
            <w:pPr>
              <w:widowControl/>
              <w:spacing w:line="300" w:lineRule="exact"/>
              <w:rPr>
                <w:rFonts w:eastAsia="方正仿宋_GBK"/>
                <w:szCs w:val="21"/>
                <w:highlight w:val="none"/>
              </w:rPr>
            </w:pPr>
          </w:p>
        </w:tc>
        <w:tc>
          <w:tcPr>
            <w:tcW w:w="3864" w:type="dxa"/>
            <w:tcBorders>
              <w:top w:val="single" w:color="auto" w:sz="4" w:space="0"/>
              <w:left w:val="single" w:color="auto" w:sz="4" w:space="0"/>
              <w:bottom w:val="single" w:color="auto" w:sz="4" w:space="0"/>
              <w:right w:val="single" w:color="auto" w:sz="4" w:space="0"/>
            </w:tcBorders>
            <w:noWrap w:val="0"/>
            <w:vAlign w:val="center"/>
          </w:tcPr>
          <w:p w14:paraId="4C7EDDDB">
            <w:pPr>
              <w:spacing w:line="300" w:lineRule="exact"/>
              <w:rPr>
                <w:rFonts w:eastAsia="方正仿宋_GBK"/>
                <w:szCs w:val="21"/>
                <w:highlight w:val="none"/>
              </w:rPr>
            </w:pPr>
            <w:r>
              <w:rPr>
                <w:rFonts w:hint="eastAsia" w:eastAsia="方正仿宋_GBK"/>
                <w:szCs w:val="21"/>
                <w:highlight w:val="none"/>
                <w:lang w:eastAsia="zh-CN"/>
              </w:rPr>
              <w:t>3.</w:t>
            </w:r>
            <w:r>
              <w:rPr>
                <w:rFonts w:eastAsia="方正仿宋_GBK"/>
                <w:szCs w:val="21"/>
                <w:highlight w:val="none"/>
              </w:rPr>
              <w:t>消防电梯机房≥30LX</w:t>
            </w:r>
          </w:p>
        </w:tc>
      </w:tr>
      <w:tr w14:paraId="0BF7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D942AEB">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1A785647">
            <w:pPr>
              <w:widowControl/>
              <w:spacing w:line="300" w:lineRule="exact"/>
              <w:rPr>
                <w:rFonts w:eastAsia="方正仿宋_GBK"/>
                <w:szCs w:val="21"/>
                <w:highlight w:val="none"/>
              </w:rPr>
            </w:pP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14:paraId="247FF502">
            <w:pPr>
              <w:widowControl/>
              <w:spacing w:line="300" w:lineRule="exact"/>
              <w:rPr>
                <w:rFonts w:eastAsia="方正仿宋_GBK"/>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0D1FE31B">
            <w:pPr>
              <w:widowControl/>
              <w:spacing w:line="300" w:lineRule="exact"/>
              <w:rPr>
                <w:rFonts w:eastAsia="方正仿宋_GBK"/>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089E01F3">
            <w:pPr>
              <w:widowControl/>
              <w:spacing w:line="300" w:lineRule="exact"/>
              <w:rPr>
                <w:rFonts w:eastAsia="方正仿宋_GBK"/>
                <w:szCs w:val="21"/>
                <w:highlight w:val="none"/>
              </w:rPr>
            </w:pP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6598F15">
            <w:pPr>
              <w:spacing w:line="300" w:lineRule="exact"/>
              <w:rPr>
                <w:rFonts w:eastAsia="方正仿宋_GBK"/>
                <w:szCs w:val="21"/>
                <w:highlight w:val="none"/>
              </w:rPr>
            </w:pPr>
            <w:r>
              <w:rPr>
                <w:rFonts w:hint="eastAsia" w:eastAsia="方正仿宋_GBK"/>
                <w:szCs w:val="21"/>
                <w:highlight w:val="none"/>
                <w:lang w:eastAsia="zh-CN"/>
              </w:rPr>
              <w:t>4.</w:t>
            </w:r>
            <w:r>
              <w:rPr>
                <w:rFonts w:eastAsia="方正仿宋_GBK"/>
                <w:szCs w:val="21"/>
                <w:highlight w:val="none"/>
              </w:rPr>
              <w:t>配电房≥30LX</w:t>
            </w:r>
          </w:p>
        </w:tc>
      </w:tr>
      <w:tr w14:paraId="5F41C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325D8159">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4A41CB26">
            <w:pPr>
              <w:widowControl/>
              <w:spacing w:line="300" w:lineRule="exact"/>
              <w:rPr>
                <w:rFonts w:eastAsia="方正仿宋_GBK"/>
                <w:szCs w:val="21"/>
                <w:highlight w:val="none"/>
              </w:rPr>
            </w:pP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14:paraId="66846114">
            <w:pPr>
              <w:widowControl/>
              <w:spacing w:line="300" w:lineRule="exact"/>
              <w:rPr>
                <w:rFonts w:eastAsia="方正仿宋_GBK"/>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409E6061">
            <w:pPr>
              <w:widowControl/>
              <w:spacing w:line="300" w:lineRule="exact"/>
              <w:rPr>
                <w:rFonts w:eastAsia="方正仿宋_GBK"/>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400AF542">
            <w:pPr>
              <w:widowControl/>
              <w:spacing w:line="300" w:lineRule="exact"/>
              <w:rPr>
                <w:rFonts w:eastAsia="方正仿宋_GBK"/>
                <w:szCs w:val="21"/>
                <w:highlight w:val="none"/>
              </w:rPr>
            </w:pP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8187835">
            <w:pPr>
              <w:spacing w:line="300" w:lineRule="exact"/>
              <w:rPr>
                <w:rFonts w:eastAsia="方正仿宋_GBK"/>
                <w:szCs w:val="21"/>
                <w:highlight w:val="none"/>
              </w:rPr>
            </w:pPr>
            <w:r>
              <w:rPr>
                <w:rFonts w:hint="eastAsia" w:eastAsia="方正仿宋_GBK"/>
                <w:szCs w:val="21"/>
                <w:highlight w:val="none"/>
                <w:lang w:eastAsia="zh-CN"/>
              </w:rPr>
              <w:t>5.</w:t>
            </w:r>
            <w:r>
              <w:rPr>
                <w:rFonts w:eastAsia="方正仿宋_GBK"/>
                <w:szCs w:val="21"/>
                <w:highlight w:val="none"/>
              </w:rPr>
              <w:t>楼梯间≥5.0LX</w:t>
            </w:r>
          </w:p>
        </w:tc>
      </w:tr>
      <w:tr w14:paraId="6CDF9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2C2ADC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4553CAD">
            <w:pPr>
              <w:widowControl/>
              <w:spacing w:line="300" w:lineRule="exact"/>
              <w:rPr>
                <w:rFonts w:eastAsia="方正仿宋_GBK"/>
                <w:szCs w:val="21"/>
                <w:highlight w:val="none"/>
              </w:rPr>
            </w:pP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14:paraId="42281FD0">
            <w:pPr>
              <w:widowControl/>
              <w:spacing w:line="300" w:lineRule="exact"/>
              <w:rPr>
                <w:rFonts w:eastAsia="方正仿宋_GBK"/>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5D0031B6">
            <w:pPr>
              <w:widowControl/>
              <w:spacing w:line="300" w:lineRule="exact"/>
              <w:rPr>
                <w:rFonts w:eastAsia="方正仿宋_GBK"/>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07516DE9">
            <w:pPr>
              <w:widowControl/>
              <w:spacing w:line="300" w:lineRule="exact"/>
              <w:rPr>
                <w:rFonts w:eastAsia="方正仿宋_GBK"/>
                <w:szCs w:val="21"/>
                <w:highlight w:val="none"/>
              </w:rPr>
            </w:pP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EA469BA">
            <w:pPr>
              <w:spacing w:line="300" w:lineRule="exact"/>
              <w:rPr>
                <w:rFonts w:eastAsia="方正仿宋_GBK"/>
                <w:szCs w:val="21"/>
                <w:highlight w:val="none"/>
              </w:rPr>
            </w:pPr>
            <w:r>
              <w:rPr>
                <w:rFonts w:hint="eastAsia" w:eastAsia="方正仿宋_GBK"/>
                <w:szCs w:val="21"/>
                <w:highlight w:val="none"/>
                <w:lang w:eastAsia="zh-CN"/>
              </w:rPr>
              <w:t>6.</w:t>
            </w:r>
            <w:r>
              <w:rPr>
                <w:rFonts w:eastAsia="方正仿宋_GBK"/>
                <w:szCs w:val="21"/>
                <w:highlight w:val="none"/>
              </w:rPr>
              <w:t>疏散走道≥0.5LX</w:t>
            </w:r>
          </w:p>
        </w:tc>
      </w:tr>
      <w:tr w14:paraId="3F2E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1333AF5F">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D1D4AC4">
            <w:pPr>
              <w:widowControl/>
              <w:spacing w:line="300" w:lineRule="exact"/>
              <w:rPr>
                <w:rFonts w:eastAsia="方正仿宋_GBK"/>
                <w:szCs w:val="21"/>
                <w:highlight w:val="none"/>
              </w:rPr>
            </w:pPr>
          </w:p>
        </w:tc>
        <w:tc>
          <w:tcPr>
            <w:tcW w:w="2617" w:type="dxa"/>
            <w:vMerge w:val="continue"/>
            <w:tcBorders>
              <w:top w:val="single" w:color="auto" w:sz="4" w:space="0"/>
              <w:left w:val="single" w:color="auto" w:sz="4" w:space="0"/>
              <w:bottom w:val="single" w:color="auto" w:sz="4" w:space="0"/>
              <w:right w:val="single" w:color="auto" w:sz="4" w:space="0"/>
            </w:tcBorders>
            <w:noWrap w:val="0"/>
            <w:vAlign w:val="center"/>
          </w:tcPr>
          <w:p w14:paraId="5852BD48">
            <w:pPr>
              <w:widowControl/>
              <w:spacing w:line="300" w:lineRule="exact"/>
              <w:rPr>
                <w:rFonts w:eastAsia="方正仿宋_GBK"/>
                <w:szCs w:val="21"/>
                <w:highlight w:val="none"/>
              </w:rPr>
            </w:pPr>
          </w:p>
        </w:tc>
        <w:tc>
          <w:tcPr>
            <w:tcW w:w="729" w:type="dxa"/>
            <w:vMerge w:val="continue"/>
            <w:tcBorders>
              <w:top w:val="single" w:color="auto" w:sz="4" w:space="0"/>
              <w:left w:val="single" w:color="auto" w:sz="4" w:space="0"/>
              <w:bottom w:val="single" w:color="auto" w:sz="4" w:space="0"/>
              <w:right w:val="single" w:color="auto" w:sz="4" w:space="0"/>
            </w:tcBorders>
            <w:noWrap w:val="0"/>
            <w:vAlign w:val="center"/>
          </w:tcPr>
          <w:p w14:paraId="4425D2E9">
            <w:pPr>
              <w:widowControl/>
              <w:spacing w:line="300" w:lineRule="exact"/>
              <w:rPr>
                <w:rFonts w:eastAsia="方正仿宋_GBK"/>
                <w:szCs w:val="21"/>
                <w:highlight w:val="none"/>
              </w:rPr>
            </w:pPr>
          </w:p>
        </w:tc>
        <w:tc>
          <w:tcPr>
            <w:tcW w:w="719" w:type="dxa"/>
            <w:vMerge w:val="continue"/>
            <w:tcBorders>
              <w:top w:val="single" w:color="auto" w:sz="4" w:space="0"/>
              <w:left w:val="single" w:color="auto" w:sz="4" w:space="0"/>
              <w:bottom w:val="single" w:color="auto" w:sz="4" w:space="0"/>
              <w:right w:val="single" w:color="auto" w:sz="4" w:space="0"/>
            </w:tcBorders>
            <w:noWrap w:val="0"/>
            <w:vAlign w:val="center"/>
          </w:tcPr>
          <w:p w14:paraId="317818D0">
            <w:pPr>
              <w:widowControl/>
              <w:spacing w:line="300" w:lineRule="exact"/>
              <w:rPr>
                <w:rFonts w:eastAsia="方正仿宋_GBK"/>
                <w:szCs w:val="21"/>
                <w:highlight w:val="none"/>
              </w:rPr>
            </w:pP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6921AAB">
            <w:pPr>
              <w:spacing w:line="300" w:lineRule="exact"/>
              <w:rPr>
                <w:rFonts w:eastAsia="方正仿宋_GBK"/>
                <w:szCs w:val="21"/>
                <w:highlight w:val="none"/>
              </w:rPr>
            </w:pPr>
            <w:r>
              <w:rPr>
                <w:rFonts w:hint="eastAsia" w:eastAsia="方正仿宋_GBK"/>
                <w:szCs w:val="21"/>
                <w:highlight w:val="none"/>
                <w:lang w:eastAsia="zh-CN"/>
              </w:rPr>
              <w:t>7.</w:t>
            </w:r>
            <w:r>
              <w:rPr>
                <w:rFonts w:eastAsia="方正仿宋_GBK"/>
                <w:szCs w:val="21"/>
                <w:highlight w:val="none"/>
              </w:rPr>
              <w:t>人员密集场所≥1.0LX</w:t>
            </w:r>
          </w:p>
        </w:tc>
      </w:tr>
      <w:tr w14:paraId="6BE6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613AF12C">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2C91395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4BD191C">
            <w:pPr>
              <w:spacing w:line="300" w:lineRule="exact"/>
              <w:jc w:val="center"/>
              <w:rPr>
                <w:rFonts w:eastAsia="方正仿宋_GBK"/>
                <w:szCs w:val="21"/>
                <w:highlight w:val="none"/>
              </w:rPr>
            </w:pPr>
            <w:r>
              <w:rPr>
                <w:rFonts w:eastAsia="方正仿宋_GBK"/>
                <w:szCs w:val="21"/>
                <w:highlight w:val="none"/>
              </w:rPr>
              <w:t>主备切换、电池充放电</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9140411">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FBDCA8B">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89004B4">
            <w:pPr>
              <w:spacing w:line="300" w:lineRule="exact"/>
              <w:rPr>
                <w:rFonts w:eastAsia="方正仿宋_GBK"/>
                <w:szCs w:val="21"/>
                <w:highlight w:val="none"/>
              </w:rPr>
            </w:pPr>
            <w:r>
              <w:rPr>
                <w:rFonts w:eastAsia="方正仿宋_GBK"/>
                <w:szCs w:val="21"/>
                <w:highlight w:val="none"/>
              </w:rPr>
              <w:t>断市电，备电能自动投入；电池工作能满足一定的工作时间；断市电后灯光应持续点亮；切断正常供电电源后应急工作状态时间≥30min</w:t>
            </w:r>
          </w:p>
        </w:tc>
      </w:tr>
      <w:tr w14:paraId="2A396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D0A2862">
            <w:pPr>
              <w:spacing w:line="300" w:lineRule="exact"/>
              <w:jc w:val="center"/>
              <w:rPr>
                <w:rFonts w:eastAsia="方正仿宋_GBK"/>
                <w:szCs w:val="21"/>
                <w:highlight w:val="none"/>
              </w:rPr>
            </w:pPr>
            <w:r>
              <w:rPr>
                <w:rFonts w:eastAsia="方正仿宋_GBK"/>
                <w:szCs w:val="21"/>
                <w:highlight w:val="none"/>
              </w:rPr>
              <w:t>手提灭火器等</w:t>
            </w: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2EE11AD8">
            <w:pPr>
              <w:spacing w:line="300" w:lineRule="exact"/>
              <w:jc w:val="center"/>
              <w:rPr>
                <w:rFonts w:eastAsia="方正仿宋_GBK"/>
                <w:szCs w:val="21"/>
                <w:highlight w:val="none"/>
              </w:rPr>
            </w:pPr>
            <w:r>
              <w:rPr>
                <w:rFonts w:eastAsia="方正仿宋_GBK"/>
                <w:szCs w:val="21"/>
                <w:highlight w:val="none"/>
              </w:rPr>
              <w:t>泡沫</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6C689CB5">
            <w:pPr>
              <w:spacing w:line="300" w:lineRule="exact"/>
              <w:jc w:val="center"/>
              <w:rPr>
                <w:rFonts w:eastAsia="方正仿宋_GBK"/>
                <w:szCs w:val="21"/>
                <w:highlight w:val="none"/>
              </w:rPr>
            </w:pPr>
            <w:r>
              <w:rPr>
                <w:rFonts w:eastAsia="方正仿宋_GBK"/>
                <w:szCs w:val="21"/>
                <w:highlight w:val="none"/>
              </w:rPr>
              <w:t>配件完好、压力表读数、使用年限</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0E22B60">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BB3550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111835A">
            <w:pPr>
              <w:spacing w:line="300" w:lineRule="exact"/>
              <w:rPr>
                <w:rFonts w:eastAsia="方正仿宋_GBK"/>
                <w:szCs w:val="21"/>
                <w:highlight w:val="none"/>
              </w:rPr>
            </w:pPr>
            <w:r>
              <w:rPr>
                <w:rFonts w:eastAsia="方正仿宋_GBK"/>
                <w:szCs w:val="21"/>
                <w:highlight w:val="none"/>
              </w:rPr>
              <w:t>配件齐全（插销、铅封）无缺损、压力表指示正常、药剂未超过使用期</w:t>
            </w:r>
          </w:p>
        </w:tc>
      </w:tr>
      <w:tr w14:paraId="4345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74423157">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0C0668EE">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216B37E">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07959E5">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9139D31">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496C2BE">
            <w:pPr>
              <w:spacing w:line="300" w:lineRule="exact"/>
              <w:rPr>
                <w:rFonts w:eastAsia="方正仿宋_GBK"/>
                <w:szCs w:val="21"/>
                <w:highlight w:val="none"/>
              </w:rPr>
            </w:pPr>
            <w:r>
              <w:rPr>
                <w:rFonts w:eastAsia="方正仿宋_GBK"/>
                <w:szCs w:val="21"/>
                <w:highlight w:val="none"/>
              </w:rPr>
              <w:t>无积尘、无污垢</w:t>
            </w:r>
          </w:p>
        </w:tc>
      </w:tr>
      <w:tr w14:paraId="3925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71537BC">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3A2AC978">
            <w:pPr>
              <w:spacing w:line="300" w:lineRule="exact"/>
              <w:jc w:val="center"/>
              <w:rPr>
                <w:rFonts w:eastAsia="方正仿宋_GBK"/>
                <w:szCs w:val="21"/>
                <w:highlight w:val="none"/>
              </w:rPr>
            </w:pPr>
            <w:r>
              <w:rPr>
                <w:rFonts w:eastAsia="方正仿宋_GBK"/>
                <w:szCs w:val="21"/>
                <w:highlight w:val="none"/>
              </w:rPr>
              <w:t>二氧化碳</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B77EE3A">
            <w:pPr>
              <w:spacing w:line="300" w:lineRule="exact"/>
              <w:jc w:val="center"/>
              <w:rPr>
                <w:rFonts w:eastAsia="方正仿宋_GBK"/>
                <w:szCs w:val="21"/>
                <w:highlight w:val="none"/>
              </w:rPr>
            </w:pPr>
            <w:r>
              <w:rPr>
                <w:rFonts w:eastAsia="方正仿宋_GBK"/>
                <w:szCs w:val="21"/>
                <w:highlight w:val="none"/>
              </w:rPr>
              <w:t>配件完好、压力表读数、使用年限</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C27263D">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8C6CE54">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8AD51D5">
            <w:pPr>
              <w:spacing w:line="300" w:lineRule="exact"/>
              <w:rPr>
                <w:rFonts w:eastAsia="方正仿宋_GBK"/>
                <w:szCs w:val="21"/>
                <w:highlight w:val="none"/>
              </w:rPr>
            </w:pPr>
            <w:r>
              <w:rPr>
                <w:rFonts w:eastAsia="方正仿宋_GBK"/>
                <w:szCs w:val="21"/>
                <w:highlight w:val="none"/>
              </w:rPr>
              <w:t>配件齐全（插销、铅封）无缺损、压力表指示正常、药剂未超过使用期</w:t>
            </w:r>
          </w:p>
        </w:tc>
      </w:tr>
      <w:tr w14:paraId="6F21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A8C4AD7">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7BFCC12A">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6B53105">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2100B1B">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B5BE4F6">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920E501">
            <w:pPr>
              <w:spacing w:line="300" w:lineRule="exact"/>
              <w:rPr>
                <w:rFonts w:eastAsia="方正仿宋_GBK"/>
                <w:szCs w:val="21"/>
                <w:highlight w:val="none"/>
              </w:rPr>
            </w:pPr>
            <w:r>
              <w:rPr>
                <w:rFonts w:eastAsia="方正仿宋_GBK"/>
                <w:szCs w:val="21"/>
                <w:highlight w:val="none"/>
              </w:rPr>
              <w:t>无积尘、无污垢</w:t>
            </w:r>
          </w:p>
        </w:tc>
      </w:tr>
      <w:tr w14:paraId="4FEC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54D432B5">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14:paraId="51FC3D8B">
            <w:pPr>
              <w:spacing w:line="300" w:lineRule="exact"/>
              <w:jc w:val="center"/>
              <w:rPr>
                <w:rFonts w:eastAsia="方正仿宋_GBK"/>
                <w:szCs w:val="21"/>
                <w:highlight w:val="none"/>
              </w:rPr>
            </w:pPr>
            <w:r>
              <w:rPr>
                <w:rFonts w:eastAsia="方正仿宋_GBK"/>
                <w:szCs w:val="21"/>
                <w:highlight w:val="none"/>
              </w:rPr>
              <w:t>干 粉</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CD89599">
            <w:pPr>
              <w:spacing w:line="300" w:lineRule="exact"/>
              <w:jc w:val="center"/>
              <w:rPr>
                <w:rFonts w:eastAsia="方正仿宋_GBK"/>
                <w:szCs w:val="21"/>
                <w:highlight w:val="none"/>
              </w:rPr>
            </w:pPr>
            <w:r>
              <w:rPr>
                <w:rFonts w:eastAsia="方正仿宋_GBK"/>
                <w:szCs w:val="21"/>
                <w:highlight w:val="none"/>
              </w:rPr>
              <w:t>配件完好、压力表读数、使用年限</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517D5592">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B499C9E">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3C26408">
            <w:pPr>
              <w:spacing w:line="300" w:lineRule="exact"/>
              <w:rPr>
                <w:rFonts w:eastAsia="方正仿宋_GBK"/>
                <w:szCs w:val="21"/>
                <w:highlight w:val="none"/>
              </w:rPr>
            </w:pPr>
            <w:r>
              <w:rPr>
                <w:rFonts w:eastAsia="方正仿宋_GBK"/>
                <w:szCs w:val="21"/>
                <w:highlight w:val="none"/>
              </w:rPr>
              <w:t>配件齐全（插销、铅封）无缺损、压力表指示正常、药剂未超过使用期</w:t>
            </w:r>
          </w:p>
        </w:tc>
      </w:tr>
      <w:tr w14:paraId="67829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BA4A291">
            <w:pPr>
              <w:widowControl/>
              <w:spacing w:line="300" w:lineRule="exact"/>
              <w:rPr>
                <w:rFonts w:eastAsia="方正仿宋_GBK"/>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14:paraId="3F92517D">
            <w:pPr>
              <w:widowControl/>
              <w:spacing w:line="300" w:lineRule="exact"/>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B11F895">
            <w:pPr>
              <w:spacing w:line="300" w:lineRule="exact"/>
              <w:jc w:val="center"/>
              <w:rPr>
                <w:rFonts w:eastAsia="方正仿宋_GBK"/>
                <w:szCs w:val="21"/>
                <w:highlight w:val="none"/>
              </w:rPr>
            </w:pPr>
            <w:r>
              <w:rPr>
                <w:rFonts w:eastAsia="方正仿宋_GBK"/>
                <w:szCs w:val="21"/>
                <w:highlight w:val="none"/>
              </w:rPr>
              <w:t>清洁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2315659">
            <w:pPr>
              <w:spacing w:line="300" w:lineRule="exact"/>
              <w:jc w:val="center"/>
              <w:rPr>
                <w:rFonts w:eastAsia="方正仿宋_GBK"/>
                <w:szCs w:val="21"/>
                <w:highlight w:val="none"/>
              </w:rPr>
            </w:pPr>
            <w:r>
              <w:rPr>
                <w:rFonts w:eastAsia="方正仿宋_GBK"/>
                <w:szCs w:val="21"/>
                <w:highlight w:val="none"/>
              </w:rPr>
              <w:t>清洁</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7BB912E">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66E7CC4">
            <w:pPr>
              <w:spacing w:line="300" w:lineRule="exact"/>
              <w:rPr>
                <w:rFonts w:eastAsia="方正仿宋_GBK"/>
                <w:szCs w:val="21"/>
                <w:highlight w:val="none"/>
              </w:rPr>
            </w:pPr>
            <w:r>
              <w:rPr>
                <w:rFonts w:eastAsia="方正仿宋_GBK"/>
                <w:szCs w:val="21"/>
                <w:highlight w:val="none"/>
              </w:rPr>
              <w:t>无积尘、无污垢</w:t>
            </w:r>
          </w:p>
        </w:tc>
      </w:tr>
      <w:tr w14:paraId="4346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14:paraId="2CA118AE">
            <w:pPr>
              <w:widowControl/>
              <w:spacing w:line="300" w:lineRule="exact"/>
              <w:rPr>
                <w:rFonts w:eastAsia="方正仿宋_GBK"/>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14:paraId="308BFDE3">
            <w:pPr>
              <w:spacing w:line="300" w:lineRule="exact"/>
              <w:jc w:val="center"/>
              <w:rPr>
                <w:rFonts w:eastAsia="方正仿宋_GBK"/>
                <w:szCs w:val="21"/>
                <w:highlight w:val="none"/>
              </w:rPr>
            </w:pPr>
            <w:r>
              <w:rPr>
                <w:rFonts w:eastAsia="方正仿宋_GBK"/>
                <w:szCs w:val="21"/>
                <w:highlight w:val="none"/>
              </w:rPr>
              <w:t>防毒面具</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2CC4F78">
            <w:pPr>
              <w:spacing w:line="300" w:lineRule="exact"/>
              <w:jc w:val="center"/>
              <w:rPr>
                <w:rFonts w:eastAsia="方正仿宋_GBK"/>
                <w:szCs w:val="21"/>
                <w:highlight w:val="none"/>
              </w:rPr>
            </w:pPr>
            <w:r>
              <w:rPr>
                <w:rFonts w:eastAsia="方正仿宋_GBK"/>
                <w:szCs w:val="21"/>
                <w:highlight w:val="none"/>
              </w:rPr>
              <w:t>检测外观、使用年限</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69006CB">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745F476C">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BBA7DDC">
            <w:pPr>
              <w:spacing w:line="300" w:lineRule="exact"/>
              <w:rPr>
                <w:rFonts w:eastAsia="方正仿宋_GBK"/>
                <w:szCs w:val="21"/>
                <w:highlight w:val="none"/>
              </w:rPr>
            </w:pPr>
            <w:r>
              <w:rPr>
                <w:rFonts w:eastAsia="方正仿宋_GBK"/>
                <w:szCs w:val="21"/>
                <w:highlight w:val="none"/>
              </w:rPr>
              <w:t>外观无破损、无漏气、未超过使用年限</w:t>
            </w:r>
          </w:p>
        </w:tc>
      </w:tr>
      <w:tr w14:paraId="22A1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restart"/>
            <w:tcBorders>
              <w:top w:val="single" w:color="auto" w:sz="4" w:space="0"/>
              <w:left w:val="single" w:color="auto" w:sz="4" w:space="0"/>
              <w:right w:val="single" w:color="auto" w:sz="4" w:space="0"/>
            </w:tcBorders>
            <w:noWrap w:val="0"/>
            <w:textDirection w:val="tbRlV"/>
            <w:vAlign w:val="center"/>
          </w:tcPr>
          <w:p w14:paraId="395D9780">
            <w:pPr>
              <w:spacing w:line="300" w:lineRule="exact"/>
              <w:ind w:left="113" w:right="113"/>
              <w:rPr>
                <w:rFonts w:eastAsia="方正仿宋_GBK"/>
                <w:szCs w:val="21"/>
                <w:highlight w:val="none"/>
              </w:rPr>
            </w:pPr>
            <w:r>
              <w:rPr>
                <w:rFonts w:eastAsia="方正仿宋_GBK"/>
                <w:szCs w:val="21"/>
                <w:highlight w:val="none"/>
              </w:rPr>
              <w:t>电气火灾监控系统</w:t>
            </w:r>
          </w:p>
        </w:tc>
        <w:tc>
          <w:tcPr>
            <w:tcW w:w="975" w:type="dxa"/>
            <w:vMerge w:val="restart"/>
            <w:tcBorders>
              <w:top w:val="single" w:color="auto" w:sz="4" w:space="0"/>
              <w:left w:val="single" w:color="auto" w:sz="4" w:space="0"/>
              <w:right w:val="single" w:color="auto" w:sz="4" w:space="0"/>
            </w:tcBorders>
            <w:noWrap w:val="0"/>
            <w:vAlign w:val="center"/>
          </w:tcPr>
          <w:p w14:paraId="2E046C7E">
            <w:pPr>
              <w:spacing w:line="300" w:lineRule="exact"/>
              <w:ind w:firstLine="100" w:firstLineChars="50"/>
              <w:rPr>
                <w:rFonts w:eastAsia="方正仿宋_GBK"/>
                <w:szCs w:val="21"/>
                <w:highlight w:val="none"/>
              </w:rPr>
            </w:pPr>
            <w:r>
              <w:rPr>
                <w:rFonts w:eastAsia="方正仿宋_GBK"/>
                <w:szCs w:val="21"/>
                <w:highlight w:val="none"/>
              </w:rPr>
              <w:t>系统</w:t>
            </w:r>
          </w:p>
          <w:p w14:paraId="6203B262">
            <w:pPr>
              <w:spacing w:line="300" w:lineRule="exact"/>
              <w:jc w:val="center"/>
              <w:rPr>
                <w:rFonts w:eastAsia="方正仿宋_GBK"/>
                <w:szCs w:val="21"/>
                <w:highlight w:val="none"/>
              </w:rPr>
            </w:pPr>
            <w:r>
              <w:rPr>
                <w:rFonts w:eastAsia="方正仿宋_GBK"/>
                <w:szCs w:val="21"/>
                <w:highlight w:val="none"/>
              </w:rPr>
              <w:t>主机</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47574716">
            <w:pPr>
              <w:spacing w:line="300" w:lineRule="exact"/>
              <w:jc w:val="center"/>
              <w:rPr>
                <w:rFonts w:eastAsia="方正仿宋_GBK"/>
                <w:szCs w:val="21"/>
                <w:highlight w:val="none"/>
              </w:rPr>
            </w:pPr>
            <w:r>
              <w:rPr>
                <w:rFonts w:eastAsia="方正仿宋_GBK"/>
                <w:szCs w:val="21"/>
                <w:highlight w:val="none"/>
              </w:rPr>
              <w:t>主备切换</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0E3C87FC">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271424A0">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5EDF8FBE">
            <w:pPr>
              <w:spacing w:line="300" w:lineRule="exact"/>
              <w:jc w:val="left"/>
              <w:rPr>
                <w:rFonts w:eastAsia="方正仿宋_GBK"/>
                <w:szCs w:val="21"/>
                <w:highlight w:val="none"/>
              </w:rPr>
            </w:pPr>
            <w:r>
              <w:rPr>
                <w:rFonts w:eastAsia="方正仿宋_GBK"/>
                <w:szCs w:val="21"/>
                <w:highlight w:val="none"/>
              </w:rPr>
              <w:t>检查备用电源的自动切换功能是否正常（断开正常电源3次，观察电源转换情况）。</w:t>
            </w:r>
          </w:p>
        </w:tc>
      </w:tr>
      <w:tr w14:paraId="3F7D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787CCBD5">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4389215C">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C8A84E4">
            <w:pPr>
              <w:spacing w:line="300" w:lineRule="exact"/>
              <w:jc w:val="center"/>
              <w:rPr>
                <w:rFonts w:eastAsia="方正仿宋_GBK"/>
                <w:szCs w:val="21"/>
                <w:highlight w:val="none"/>
              </w:rPr>
            </w:pPr>
            <w:r>
              <w:rPr>
                <w:rFonts w:eastAsia="方正仿宋_GBK"/>
                <w:szCs w:val="21"/>
                <w:highlight w:val="none"/>
              </w:rPr>
              <w:t>检查、测试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3BA3DEB6">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5218D188">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45A4E7E">
            <w:pPr>
              <w:spacing w:line="300" w:lineRule="exact"/>
              <w:jc w:val="left"/>
              <w:rPr>
                <w:rFonts w:eastAsia="方正仿宋_GBK"/>
                <w:szCs w:val="21"/>
                <w:highlight w:val="none"/>
              </w:rPr>
            </w:pPr>
            <w:r>
              <w:rPr>
                <w:rFonts w:eastAsia="方正仿宋_GBK"/>
                <w:szCs w:val="21"/>
                <w:highlight w:val="none"/>
              </w:rPr>
              <w:t>检查指示灯和图形界面的监控系统图显示以及监控节点数据是否完整、直观，符合GB 14287.1第4章的一般要求。</w:t>
            </w:r>
          </w:p>
        </w:tc>
      </w:tr>
      <w:tr w14:paraId="33B5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3799F808">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203BCEB4">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14FE7487">
            <w:pPr>
              <w:spacing w:line="300" w:lineRule="exact"/>
              <w:jc w:val="center"/>
              <w:rPr>
                <w:rFonts w:eastAsia="方正仿宋_GBK"/>
                <w:szCs w:val="21"/>
                <w:highlight w:val="none"/>
              </w:rPr>
            </w:pPr>
            <w:r>
              <w:rPr>
                <w:rFonts w:eastAsia="方正仿宋_GBK"/>
                <w:szCs w:val="21"/>
                <w:highlight w:val="none"/>
              </w:rPr>
              <w:t>测试密码</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2953831">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722F27C">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9D83CC5">
            <w:pPr>
              <w:spacing w:line="300" w:lineRule="exact"/>
              <w:jc w:val="left"/>
              <w:rPr>
                <w:rFonts w:eastAsia="方正仿宋_GBK"/>
                <w:szCs w:val="21"/>
                <w:highlight w:val="none"/>
              </w:rPr>
            </w:pPr>
            <w:r>
              <w:rPr>
                <w:rFonts w:eastAsia="方正仿宋_GBK"/>
                <w:szCs w:val="21"/>
                <w:highlight w:val="none"/>
              </w:rPr>
              <w:t>检查系统是否具有密码授权的安全制度</w:t>
            </w:r>
          </w:p>
        </w:tc>
      </w:tr>
      <w:tr w14:paraId="6D86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04CA75E6">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0E432A15">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A3F82FB">
            <w:pPr>
              <w:spacing w:line="300" w:lineRule="exact"/>
              <w:jc w:val="center"/>
              <w:rPr>
                <w:rFonts w:eastAsia="方正仿宋_GBK"/>
                <w:szCs w:val="21"/>
                <w:highlight w:val="none"/>
              </w:rPr>
            </w:pPr>
            <w:r>
              <w:rPr>
                <w:rFonts w:eastAsia="方正仿宋_GBK"/>
                <w:szCs w:val="21"/>
                <w:highlight w:val="none"/>
              </w:rPr>
              <w:t>功能检查测试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2724F5B8">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3516A98">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6474AF0">
            <w:pPr>
              <w:spacing w:line="300" w:lineRule="exact"/>
              <w:jc w:val="left"/>
              <w:rPr>
                <w:rFonts w:eastAsia="方正仿宋_GBK"/>
                <w:szCs w:val="21"/>
                <w:highlight w:val="none"/>
              </w:rPr>
            </w:pPr>
            <w:r>
              <w:rPr>
                <w:rFonts w:eastAsia="方正仿宋_GBK"/>
                <w:szCs w:val="21"/>
                <w:highlight w:val="none"/>
              </w:rPr>
              <w:t xml:space="preserve">检查监控参数是否具有远程设定的功能（抽检2个监控节点）。  </w:t>
            </w:r>
          </w:p>
        </w:tc>
      </w:tr>
      <w:tr w14:paraId="13E8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3440F76F">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3A2DA702">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A7ABC21">
            <w:pPr>
              <w:spacing w:line="300" w:lineRule="exact"/>
              <w:jc w:val="center"/>
              <w:rPr>
                <w:rFonts w:eastAsia="方正仿宋_GBK"/>
                <w:szCs w:val="21"/>
                <w:highlight w:val="none"/>
              </w:rPr>
            </w:pPr>
            <w:r>
              <w:rPr>
                <w:rFonts w:eastAsia="方正仿宋_GBK"/>
                <w:szCs w:val="21"/>
                <w:highlight w:val="none"/>
              </w:rPr>
              <w:t>功能检查测试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3C11B28">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42E9211">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4030716">
            <w:pPr>
              <w:spacing w:line="300" w:lineRule="exact"/>
              <w:jc w:val="left"/>
              <w:rPr>
                <w:rFonts w:eastAsia="方正仿宋_GBK"/>
                <w:szCs w:val="21"/>
                <w:highlight w:val="none"/>
              </w:rPr>
            </w:pPr>
            <w:r>
              <w:rPr>
                <w:rFonts w:eastAsia="方正仿宋_GBK"/>
                <w:szCs w:val="21"/>
                <w:highlight w:val="none"/>
              </w:rPr>
              <w:t>按监控点数规模的2%（但不少于2点）做漏电监控预警和报警试验，结果应准确可靠。</w:t>
            </w:r>
          </w:p>
        </w:tc>
      </w:tr>
      <w:tr w14:paraId="55C6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341A6BEF">
            <w:pPr>
              <w:widowControl/>
              <w:spacing w:line="300" w:lineRule="exact"/>
              <w:rPr>
                <w:rFonts w:eastAsia="方正仿宋_GBK"/>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14:paraId="39A92451">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70D9F15">
            <w:pPr>
              <w:spacing w:line="300" w:lineRule="exact"/>
              <w:jc w:val="center"/>
              <w:rPr>
                <w:rFonts w:eastAsia="方正仿宋_GBK"/>
                <w:szCs w:val="21"/>
                <w:highlight w:val="none"/>
              </w:rPr>
            </w:pPr>
            <w:r>
              <w:rPr>
                <w:rFonts w:eastAsia="方正仿宋_GBK"/>
                <w:szCs w:val="21"/>
                <w:highlight w:val="none"/>
              </w:rPr>
              <w:t>对其各项功能进行测试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0FB9906">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8563477">
            <w:pPr>
              <w:spacing w:line="300" w:lineRule="exact"/>
              <w:jc w:val="center"/>
              <w:rPr>
                <w:rFonts w:eastAsia="方正仿宋_GBK"/>
                <w:szCs w:val="21"/>
                <w:highlight w:val="none"/>
              </w:rPr>
            </w:pPr>
            <w:r>
              <w:rPr>
                <w:rFonts w:eastAsia="方正仿宋_GBK"/>
                <w:szCs w:val="21"/>
                <w:highlight w:val="none"/>
              </w:rPr>
              <w:t>月</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38B65B4">
            <w:pPr>
              <w:spacing w:line="300" w:lineRule="exact"/>
              <w:jc w:val="left"/>
              <w:rPr>
                <w:rFonts w:eastAsia="方正仿宋_GBK"/>
                <w:szCs w:val="21"/>
                <w:highlight w:val="none"/>
              </w:rPr>
            </w:pPr>
            <w:r>
              <w:rPr>
                <w:rFonts w:eastAsia="方正仿宋_GBK"/>
                <w:szCs w:val="21"/>
                <w:highlight w:val="none"/>
              </w:rPr>
              <w:t>断开任意2处总线检查系统故障报警功能是否准确及时。</w:t>
            </w:r>
          </w:p>
        </w:tc>
      </w:tr>
      <w:tr w14:paraId="7DBC3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288D5656">
            <w:pPr>
              <w:widowControl/>
              <w:spacing w:line="300" w:lineRule="exact"/>
              <w:rPr>
                <w:rFonts w:eastAsia="方正仿宋_GBK"/>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14:paraId="0A3B8F88">
            <w:pPr>
              <w:spacing w:line="300" w:lineRule="exact"/>
              <w:jc w:val="center"/>
              <w:rPr>
                <w:rFonts w:eastAsia="方正仿宋_GBK"/>
                <w:szCs w:val="21"/>
                <w:highlight w:val="none"/>
              </w:rPr>
            </w:pPr>
            <w:r>
              <w:rPr>
                <w:rFonts w:eastAsia="方正仿宋_GBK"/>
                <w:szCs w:val="21"/>
                <w:highlight w:val="none"/>
              </w:rPr>
              <w:t>现场</w:t>
            </w:r>
          </w:p>
          <w:p w14:paraId="54B20F77">
            <w:pPr>
              <w:spacing w:line="300" w:lineRule="exact"/>
              <w:jc w:val="center"/>
              <w:rPr>
                <w:rFonts w:eastAsia="方正仿宋_GBK"/>
                <w:szCs w:val="21"/>
                <w:highlight w:val="none"/>
              </w:rPr>
            </w:pPr>
            <w:r>
              <w:rPr>
                <w:rFonts w:eastAsia="方正仿宋_GBK"/>
                <w:szCs w:val="21"/>
                <w:highlight w:val="none"/>
              </w:rPr>
              <w:t>器件</w:t>
            </w: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73D0916">
            <w:pPr>
              <w:spacing w:line="300" w:lineRule="exact"/>
              <w:jc w:val="center"/>
              <w:rPr>
                <w:rFonts w:eastAsia="方正仿宋_GBK"/>
                <w:szCs w:val="21"/>
                <w:highlight w:val="none"/>
              </w:rPr>
            </w:pPr>
            <w:r>
              <w:rPr>
                <w:rFonts w:eastAsia="方正仿宋_GBK"/>
                <w:szCs w:val="21"/>
                <w:highlight w:val="none"/>
              </w:rPr>
              <w:t>对其各项功能进行测试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272FCC0">
            <w:pPr>
              <w:spacing w:line="300" w:lineRule="exact"/>
              <w:jc w:val="center"/>
              <w:rPr>
                <w:rFonts w:eastAsia="方正仿宋_GBK"/>
                <w:szCs w:val="21"/>
                <w:highlight w:val="none"/>
              </w:rPr>
            </w:pPr>
            <w:r>
              <w:rPr>
                <w:rFonts w:eastAsia="方正仿宋_GBK"/>
                <w:szCs w:val="21"/>
                <w:highlight w:val="none"/>
              </w:rPr>
              <w:t>检查</w:t>
            </w:r>
          </w:p>
          <w:p w14:paraId="2033172F">
            <w:pPr>
              <w:spacing w:line="300" w:lineRule="exact"/>
              <w:jc w:val="center"/>
              <w:rPr>
                <w:rFonts w:eastAsia="方正仿宋_GBK"/>
                <w:szCs w:val="21"/>
                <w:highlight w:val="none"/>
              </w:rPr>
            </w:pPr>
            <w:r>
              <w:rPr>
                <w:rFonts w:eastAsia="方正仿宋_GBK"/>
                <w:szCs w:val="21"/>
                <w:highlight w:val="none"/>
              </w:rPr>
              <w:t>测试</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3DA2BF9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7D32ED8">
            <w:pPr>
              <w:spacing w:line="300" w:lineRule="exact"/>
              <w:jc w:val="left"/>
              <w:rPr>
                <w:rFonts w:eastAsia="方正仿宋_GBK"/>
                <w:szCs w:val="21"/>
                <w:highlight w:val="none"/>
              </w:rPr>
            </w:pPr>
            <w:r>
              <w:rPr>
                <w:rFonts w:eastAsia="方正仿宋_GBK"/>
                <w:szCs w:val="21"/>
                <w:highlight w:val="none"/>
              </w:rPr>
              <w:t>按监控点数规模的2%（但不少于2点）做如下检查和试验：检查监控节点的保护部位、节点代码、各种设定值、是否脱扣等基本参数的完整性。</w:t>
            </w:r>
          </w:p>
        </w:tc>
      </w:tr>
      <w:tr w14:paraId="659C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0C5DDF34">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56B95B7B">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005461FE">
            <w:pPr>
              <w:spacing w:line="300" w:lineRule="exact"/>
              <w:jc w:val="center"/>
              <w:rPr>
                <w:rFonts w:eastAsia="方正仿宋_GBK"/>
                <w:szCs w:val="21"/>
                <w:highlight w:val="none"/>
              </w:rPr>
            </w:pPr>
            <w:r>
              <w:rPr>
                <w:rFonts w:eastAsia="方正仿宋_GBK"/>
                <w:szCs w:val="21"/>
                <w:highlight w:val="none"/>
              </w:rPr>
              <w:t>功能测试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852478E">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4010C8E">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1ACE0154">
            <w:pPr>
              <w:spacing w:line="300" w:lineRule="exact"/>
              <w:jc w:val="left"/>
              <w:rPr>
                <w:rFonts w:eastAsia="方正仿宋_GBK"/>
                <w:szCs w:val="21"/>
                <w:highlight w:val="none"/>
              </w:rPr>
            </w:pPr>
            <w:r>
              <w:rPr>
                <w:rFonts w:eastAsia="方正仿宋_GBK"/>
                <w:szCs w:val="21"/>
                <w:highlight w:val="none"/>
              </w:rPr>
              <w:t>检查监控器各种参数的现场设定功能是否满足独立式应用的需要。</w:t>
            </w:r>
          </w:p>
        </w:tc>
      </w:tr>
      <w:tr w14:paraId="1EC3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04FCA0E5">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64040CFF">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078E4E5">
            <w:pPr>
              <w:spacing w:line="300" w:lineRule="exact"/>
              <w:jc w:val="center"/>
              <w:rPr>
                <w:rFonts w:eastAsia="方正仿宋_GBK"/>
                <w:szCs w:val="21"/>
                <w:highlight w:val="none"/>
              </w:rPr>
            </w:pPr>
            <w:r>
              <w:rPr>
                <w:rFonts w:eastAsia="方正仿宋_GBK"/>
                <w:szCs w:val="21"/>
                <w:highlight w:val="none"/>
              </w:rPr>
              <w:t>功能测试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4B99BEF9">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0EA07812">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60E94E9C">
            <w:pPr>
              <w:spacing w:line="300" w:lineRule="exact"/>
              <w:jc w:val="left"/>
              <w:rPr>
                <w:rFonts w:eastAsia="方正仿宋_GBK"/>
                <w:szCs w:val="21"/>
                <w:highlight w:val="none"/>
              </w:rPr>
            </w:pPr>
            <w:r>
              <w:rPr>
                <w:rFonts w:eastAsia="方正仿宋_GBK"/>
                <w:szCs w:val="21"/>
                <w:highlight w:val="none"/>
              </w:rPr>
              <w:t>操作自检键检查声光报警的电气完好性。</w:t>
            </w:r>
          </w:p>
        </w:tc>
      </w:tr>
      <w:tr w14:paraId="6679D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2CE397E6">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0CD6A894">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22298939">
            <w:pPr>
              <w:spacing w:line="300" w:lineRule="exact"/>
              <w:jc w:val="center"/>
              <w:rPr>
                <w:rFonts w:eastAsia="方正仿宋_GBK"/>
                <w:szCs w:val="21"/>
                <w:highlight w:val="none"/>
              </w:rPr>
            </w:pPr>
            <w:r>
              <w:rPr>
                <w:rFonts w:eastAsia="方正仿宋_GBK"/>
                <w:szCs w:val="21"/>
                <w:highlight w:val="none"/>
              </w:rPr>
              <w:t>功能测试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6F57F0C5">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1D983B04">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70D9BB49">
            <w:pPr>
              <w:spacing w:line="300" w:lineRule="exact"/>
              <w:jc w:val="left"/>
              <w:rPr>
                <w:rFonts w:eastAsia="方正仿宋_GBK"/>
                <w:szCs w:val="21"/>
                <w:highlight w:val="none"/>
              </w:rPr>
            </w:pPr>
            <w:r>
              <w:rPr>
                <w:rFonts w:eastAsia="方正仿宋_GBK"/>
                <w:szCs w:val="21"/>
                <w:highlight w:val="none"/>
              </w:rPr>
              <w:t>操作试验键检查漏电报警的功能完好性。</w:t>
            </w:r>
          </w:p>
        </w:tc>
      </w:tr>
      <w:tr w14:paraId="276A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5F01B4DB">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51B53147">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3A935C67">
            <w:pPr>
              <w:spacing w:line="300" w:lineRule="exact"/>
              <w:jc w:val="center"/>
              <w:rPr>
                <w:rFonts w:eastAsia="方正仿宋_GBK"/>
                <w:szCs w:val="21"/>
                <w:highlight w:val="none"/>
              </w:rPr>
            </w:pPr>
            <w:r>
              <w:rPr>
                <w:rFonts w:eastAsia="方正仿宋_GBK"/>
                <w:szCs w:val="21"/>
                <w:highlight w:val="none"/>
              </w:rPr>
              <w:t>检查测试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E0C4F6C">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34E0829">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38B386BC">
            <w:pPr>
              <w:spacing w:line="300" w:lineRule="exact"/>
              <w:jc w:val="left"/>
              <w:rPr>
                <w:rFonts w:eastAsia="方正仿宋_GBK"/>
                <w:szCs w:val="21"/>
                <w:highlight w:val="none"/>
              </w:rPr>
            </w:pPr>
            <w:r>
              <w:rPr>
                <w:rFonts w:eastAsia="方正仿宋_GBK"/>
                <w:szCs w:val="21"/>
                <w:highlight w:val="none"/>
              </w:rPr>
              <w:t>用2级漏电流钳形表检查实时漏电流显示误差应不大于±5% 。</w:t>
            </w:r>
          </w:p>
        </w:tc>
      </w:tr>
      <w:tr w14:paraId="425B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right w:val="single" w:color="auto" w:sz="4" w:space="0"/>
            </w:tcBorders>
            <w:noWrap w:val="0"/>
            <w:vAlign w:val="center"/>
          </w:tcPr>
          <w:p w14:paraId="12C9799C">
            <w:pPr>
              <w:widowControl/>
              <w:spacing w:line="300" w:lineRule="exact"/>
              <w:rPr>
                <w:rFonts w:eastAsia="方正仿宋_GBK"/>
                <w:szCs w:val="21"/>
                <w:highlight w:val="none"/>
              </w:rPr>
            </w:pPr>
          </w:p>
        </w:tc>
        <w:tc>
          <w:tcPr>
            <w:tcW w:w="975" w:type="dxa"/>
            <w:vMerge w:val="continue"/>
            <w:tcBorders>
              <w:left w:val="single" w:color="auto" w:sz="4" w:space="0"/>
              <w:right w:val="single" w:color="auto" w:sz="4" w:space="0"/>
            </w:tcBorders>
            <w:noWrap w:val="0"/>
            <w:vAlign w:val="center"/>
          </w:tcPr>
          <w:p w14:paraId="7271CD02">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5903AFD9">
            <w:pPr>
              <w:spacing w:line="300" w:lineRule="exact"/>
              <w:jc w:val="center"/>
              <w:rPr>
                <w:rFonts w:eastAsia="方正仿宋_GBK"/>
                <w:szCs w:val="21"/>
                <w:highlight w:val="none"/>
              </w:rPr>
            </w:pPr>
            <w:r>
              <w:rPr>
                <w:rFonts w:eastAsia="方正仿宋_GBK"/>
                <w:szCs w:val="21"/>
                <w:highlight w:val="none"/>
              </w:rPr>
              <w:t>检查测试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1E614B0C">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61C64C1D">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0FB56C4D">
            <w:pPr>
              <w:spacing w:line="300" w:lineRule="exact"/>
              <w:jc w:val="left"/>
              <w:rPr>
                <w:rFonts w:eastAsia="方正仿宋_GBK"/>
                <w:szCs w:val="21"/>
                <w:highlight w:val="none"/>
              </w:rPr>
            </w:pPr>
            <w:r>
              <w:rPr>
                <w:rFonts w:eastAsia="方正仿宋_GBK"/>
                <w:szCs w:val="21"/>
                <w:highlight w:val="none"/>
              </w:rPr>
              <w:t>施加可调模拟漏电流，检查漏电预警值应不小于50%设定值，漏电报警值应在80%～100%设定值范围内。</w:t>
            </w:r>
          </w:p>
        </w:tc>
      </w:tr>
      <w:tr w14:paraId="00991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35" w:type="dxa"/>
            <w:vMerge w:val="continue"/>
            <w:tcBorders>
              <w:left w:val="single" w:color="auto" w:sz="4" w:space="0"/>
              <w:bottom w:val="single" w:color="auto" w:sz="4" w:space="0"/>
              <w:right w:val="single" w:color="auto" w:sz="4" w:space="0"/>
            </w:tcBorders>
            <w:noWrap w:val="0"/>
            <w:vAlign w:val="center"/>
          </w:tcPr>
          <w:p w14:paraId="6B684145">
            <w:pPr>
              <w:widowControl/>
              <w:spacing w:line="300" w:lineRule="exact"/>
              <w:rPr>
                <w:rFonts w:eastAsia="方正仿宋_GBK"/>
                <w:szCs w:val="21"/>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14:paraId="5EB935F0">
            <w:pPr>
              <w:spacing w:line="300" w:lineRule="exact"/>
              <w:jc w:val="center"/>
              <w:rPr>
                <w:rFonts w:eastAsia="方正仿宋_GBK"/>
                <w:szCs w:val="21"/>
                <w:highlight w:val="none"/>
              </w:rPr>
            </w:pPr>
          </w:p>
        </w:tc>
        <w:tc>
          <w:tcPr>
            <w:tcW w:w="2617" w:type="dxa"/>
            <w:tcBorders>
              <w:top w:val="single" w:color="auto" w:sz="4" w:space="0"/>
              <w:left w:val="single" w:color="auto" w:sz="4" w:space="0"/>
              <w:bottom w:val="single" w:color="auto" w:sz="4" w:space="0"/>
              <w:right w:val="single" w:color="auto" w:sz="4" w:space="0"/>
            </w:tcBorders>
            <w:noWrap w:val="0"/>
            <w:vAlign w:val="center"/>
          </w:tcPr>
          <w:p w14:paraId="781881E1">
            <w:pPr>
              <w:spacing w:line="300" w:lineRule="exact"/>
              <w:jc w:val="center"/>
              <w:rPr>
                <w:rFonts w:eastAsia="方正仿宋_GBK"/>
                <w:szCs w:val="21"/>
                <w:highlight w:val="none"/>
              </w:rPr>
            </w:pPr>
            <w:r>
              <w:rPr>
                <w:rFonts w:eastAsia="方正仿宋_GBK"/>
                <w:szCs w:val="21"/>
                <w:highlight w:val="none"/>
              </w:rPr>
              <w:t>对各项功能进行测试</w:t>
            </w:r>
          </w:p>
        </w:tc>
        <w:tc>
          <w:tcPr>
            <w:tcW w:w="729" w:type="dxa"/>
            <w:tcBorders>
              <w:top w:val="single" w:color="auto" w:sz="4" w:space="0"/>
              <w:left w:val="single" w:color="auto" w:sz="4" w:space="0"/>
              <w:bottom w:val="single" w:color="auto" w:sz="4" w:space="0"/>
              <w:right w:val="single" w:color="auto" w:sz="4" w:space="0"/>
            </w:tcBorders>
            <w:noWrap w:val="0"/>
            <w:vAlign w:val="center"/>
          </w:tcPr>
          <w:p w14:paraId="78044DA9">
            <w:pPr>
              <w:spacing w:line="300" w:lineRule="exact"/>
              <w:jc w:val="center"/>
              <w:rPr>
                <w:rFonts w:eastAsia="方正仿宋_GBK"/>
                <w:szCs w:val="21"/>
                <w:highlight w:val="none"/>
              </w:rPr>
            </w:pPr>
            <w:r>
              <w:rPr>
                <w:rFonts w:eastAsia="方正仿宋_GBK"/>
                <w:szCs w:val="21"/>
                <w:highlight w:val="none"/>
              </w:rPr>
              <w:t>检查</w:t>
            </w:r>
          </w:p>
        </w:tc>
        <w:tc>
          <w:tcPr>
            <w:tcW w:w="719" w:type="dxa"/>
            <w:tcBorders>
              <w:top w:val="single" w:color="auto" w:sz="4" w:space="0"/>
              <w:left w:val="single" w:color="auto" w:sz="4" w:space="0"/>
              <w:bottom w:val="single" w:color="auto" w:sz="4" w:space="0"/>
              <w:right w:val="single" w:color="auto" w:sz="4" w:space="0"/>
            </w:tcBorders>
            <w:noWrap w:val="0"/>
            <w:vAlign w:val="center"/>
          </w:tcPr>
          <w:p w14:paraId="47DC9782">
            <w:pPr>
              <w:spacing w:line="300" w:lineRule="exact"/>
              <w:jc w:val="center"/>
              <w:rPr>
                <w:rFonts w:eastAsia="方正仿宋_GBK"/>
                <w:szCs w:val="21"/>
                <w:highlight w:val="none"/>
              </w:rPr>
            </w:pPr>
            <w:r>
              <w:rPr>
                <w:rFonts w:eastAsia="方正仿宋_GBK"/>
                <w:szCs w:val="21"/>
                <w:highlight w:val="none"/>
              </w:rPr>
              <w:t>季</w:t>
            </w:r>
          </w:p>
        </w:tc>
        <w:tc>
          <w:tcPr>
            <w:tcW w:w="3864" w:type="dxa"/>
            <w:tcBorders>
              <w:top w:val="single" w:color="auto" w:sz="4" w:space="0"/>
              <w:left w:val="single" w:color="auto" w:sz="4" w:space="0"/>
              <w:bottom w:val="single" w:color="auto" w:sz="4" w:space="0"/>
              <w:right w:val="single" w:color="auto" w:sz="4" w:space="0"/>
            </w:tcBorders>
            <w:noWrap w:val="0"/>
            <w:vAlign w:val="center"/>
          </w:tcPr>
          <w:p w14:paraId="2270B1F9">
            <w:pPr>
              <w:spacing w:line="300" w:lineRule="exact"/>
              <w:jc w:val="left"/>
              <w:rPr>
                <w:rFonts w:eastAsia="方正仿宋_GBK"/>
                <w:szCs w:val="21"/>
                <w:highlight w:val="none"/>
              </w:rPr>
            </w:pPr>
            <w:r>
              <w:rPr>
                <w:rFonts w:eastAsia="方正仿宋_GBK"/>
                <w:szCs w:val="21"/>
                <w:highlight w:val="none"/>
              </w:rPr>
              <w:t>多回路监控器应检查各监控回路的常态显示和通过查询功能检查数据的完整性。</w:t>
            </w:r>
          </w:p>
        </w:tc>
      </w:tr>
    </w:tbl>
    <w:p w14:paraId="7200E0E0">
      <w:pPr>
        <w:adjustRightInd w:val="0"/>
        <w:spacing w:line="300" w:lineRule="exact"/>
        <w:rPr>
          <w:rFonts w:eastAsia="方正仿宋_GBK"/>
          <w:b/>
          <w:kern w:val="0"/>
          <w:sz w:val="32"/>
          <w:szCs w:val="32"/>
          <w:highlight w:val="none"/>
        </w:rPr>
      </w:pPr>
    </w:p>
    <w:p w14:paraId="7A2A15B5">
      <w:pPr>
        <w:adjustRightInd w:val="0"/>
        <w:spacing w:line="300" w:lineRule="exact"/>
        <w:rPr>
          <w:rFonts w:eastAsia="方正仿宋_GBK"/>
          <w:b/>
          <w:kern w:val="0"/>
          <w:sz w:val="32"/>
          <w:szCs w:val="32"/>
          <w:highlight w:val="none"/>
        </w:rPr>
      </w:pPr>
    </w:p>
    <w:p w14:paraId="4D869CDD">
      <w:pPr>
        <w:rPr>
          <w:rFonts w:eastAsia="方正仿宋_GBK"/>
          <w:b/>
          <w:kern w:val="0"/>
          <w:sz w:val="32"/>
          <w:szCs w:val="32"/>
          <w:highlight w:val="none"/>
        </w:rPr>
      </w:pPr>
    </w:p>
    <w:p w14:paraId="48FAA132">
      <w:pPr>
        <w:adjustRightInd w:val="0"/>
        <w:spacing w:line="240" w:lineRule="atLeast"/>
        <w:jc w:val="left"/>
        <w:rPr>
          <w:rFonts w:eastAsia="方正仿宋_GBK"/>
          <w:sz w:val="32"/>
          <w:szCs w:val="32"/>
          <w:highlight w:val="none"/>
        </w:rPr>
      </w:pPr>
      <w:r>
        <w:rPr>
          <w:highlight w:val="none"/>
        </w:rPr>
        <w:t>附件二：</w:t>
      </w:r>
      <w:r>
        <w:rPr>
          <w:rFonts w:eastAsia="方正仿宋_GBK"/>
          <w:b/>
          <w:kern w:val="0"/>
          <w:sz w:val="28"/>
          <w:szCs w:val="28"/>
          <w:highlight w:val="none"/>
        </w:rPr>
        <w:t>消防维保工作考核标准</w:t>
      </w:r>
    </w:p>
    <w:tbl>
      <w:tblPr>
        <w:tblStyle w:val="23"/>
        <w:tblW w:w="1032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6200"/>
        <w:gridCol w:w="1265"/>
        <w:gridCol w:w="791"/>
      </w:tblGrid>
      <w:tr w14:paraId="7CFD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2069" w:type="dxa"/>
            <w:tcBorders>
              <w:top w:val="single" w:color="auto" w:sz="4" w:space="0"/>
              <w:left w:val="single" w:color="auto" w:sz="4" w:space="0"/>
              <w:bottom w:val="single" w:color="auto" w:sz="4" w:space="0"/>
              <w:right w:val="single" w:color="auto" w:sz="4" w:space="0"/>
            </w:tcBorders>
            <w:noWrap w:val="0"/>
            <w:vAlign w:val="center"/>
          </w:tcPr>
          <w:p w14:paraId="145CC2A2">
            <w:pPr>
              <w:adjustRightInd w:val="0"/>
              <w:spacing w:line="360" w:lineRule="auto"/>
              <w:jc w:val="center"/>
              <w:rPr>
                <w:rFonts w:eastAsia="方正仿宋_GBK"/>
                <w:szCs w:val="21"/>
                <w:highlight w:val="none"/>
              </w:rPr>
            </w:pPr>
            <w:r>
              <w:rPr>
                <w:rFonts w:eastAsia="方正仿宋_GBK"/>
                <w:kern w:val="0"/>
                <w:szCs w:val="21"/>
                <w:highlight w:val="none"/>
              </w:rPr>
              <w:t>项目</w:t>
            </w:r>
          </w:p>
          <w:p w14:paraId="7E6252E2">
            <w:pPr>
              <w:adjustRightInd w:val="0"/>
              <w:spacing w:line="360" w:lineRule="auto"/>
              <w:jc w:val="center"/>
              <w:rPr>
                <w:rFonts w:eastAsia="方正仿宋_GBK"/>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50F4A479">
            <w:pPr>
              <w:adjustRightInd w:val="0"/>
              <w:spacing w:line="360" w:lineRule="auto"/>
              <w:jc w:val="center"/>
              <w:rPr>
                <w:rFonts w:eastAsia="方正仿宋_GBK"/>
                <w:szCs w:val="21"/>
                <w:highlight w:val="none"/>
              </w:rPr>
            </w:pPr>
            <w:r>
              <w:rPr>
                <w:rFonts w:eastAsia="方正仿宋_GBK"/>
                <w:kern w:val="0"/>
                <w:szCs w:val="21"/>
                <w:highlight w:val="none"/>
              </w:rPr>
              <w:t>包括内容</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6FBCC285">
            <w:pPr>
              <w:adjustRightInd w:val="0"/>
              <w:spacing w:line="360" w:lineRule="auto"/>
              <w:jc w:val="center"/>
              <w:rPr>
                <w:rFonts w:eastAsia="方正仿宋_GBK"/>
                <w:szCs w:val="21"/>
                <w:highlight w:val="none"/>
              </w:rPr>
            </w:pPr>
            <w:r>
              <w:rPr>
                <w:rFonts w:eastAsia="方正仿宋_GBK"/>
                <w:kern w:val="0"/>
                <w:szCs w:val="21"/>
                <w:highlight w:val="none"/>
              </w:rPr>
              <w:t>扣分值</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B314743">
            <w:pPr>
              <w:adjustRightInd w:val="0"/>
              <w:spacing w:line="360" w:lineRule="auto"/>
              <w:jc w:val="center"/>
              <w:rPr>
                <w:rFonts w:eastAsia="方正仿宋_GBK"/>
                <w:kern w:val="0"/>
                <w:szCs w:val="21"/>
                <w:highlight w:val="none"/>
              </w:rPr>
            </w:pPr>
            <w:r>
              <w:rPr>
                <w:rFonts w:eastAsia="方正仿宋_GBK"/>
                <w:kern w:val="0"/>
                <w:szCs w:val="21"/>
                <w:highlight w:val="none"/>
              </w:rPr>
              <w:t>得分</w:t>
            </w:r>
          </w:p>
        </w:tc>
      </w:tr>
      <w:tr w14:paraId="39FDC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2069" w:type="dxa"/>
            <w:tcBorders>
              <w:top w:val="single" w:color="auto" w:sz="4" w:space="0"/>
              <w:left w:val="single" w:color="auto" w:sz="4" w:space="0"/>
              <w:bottom w:val="single" w:color="auto" w:sz="4" w:space="0"/>
              <w:right w:val="single" w:color="auto" w:sz="4" w:space="0"/>
            </w:tcBorders>
            <w:noWrap w:val="0"/>
            <w:vAlign w:val="center"/>
          </w:tcPr>
          <w:p w14:paraId="07731A3B">
            <w:pPr>
              <w:adjustRightInd w:val="0"/>
              <w:spacing w:line="300" w:lineRule="exact"/>
              <w:jc w:val="center"/>
              <w:rPr>
                <w:rFonts w:eastAsia="方正仿宋_GBK"/>
                <w:kern w:val="0"/>
                <w:szCs w:val="21"/>
                <w:highlight w:val="none"/>
              </w:rPr>
            </w:pPr>
            <w:r>
              <w:rPr>
                <w:rFonts w:eastAsia="方正仿宋_GBK"/>
                <w:kern w:val="0"/>
                <w:szCs w:val="21"/>
                <w:highlight w:val="none"/>
              </w:rPr>
              <w:t>员工仪容仪表</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30648D32">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1.</w:t>
            </w:r>
            <w:r>
              <w:rPr>
                <w:rFonts w:eastAsia="方正仿宋_GBK"/>
                <w:kern w:val="0"/>
                <w:szCs w:val="21"/>
                <w:highlight w:val="none"/>
              </w:rPr>
              <w:t>乙方人员统一着装及佩戴工作证。</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906CEC8">
            <w:pPr>
              <w:adjustRightInd w:val="0"/>
              <w:spacing w:line="300" w:lineRule="exact"/>
              <w:rPr>
                <w:rFonts w:eastAsia="方正仿宋_GBK"/>
                <w:kern w:val="0"/>
                <w:szCs w:val="21"/>
                <w:highlight w:val="none"/>
              </w:rPr>
            </w:pPr>
            <w:r>
              <w:rPr>
                <w:rFonts w:eastAsia="方正仿宋_GBK"/>
                <w:kern w:val="0"/>
                <w:szCs w:val="21"/>
                <w:highlight w:val="none"/>
              </w:rPr>
              <w:t>1分/次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FD56A14">
            <w:pPr>
              <w:adjustRightInd w:val="0"/>
              <w:spacing w:line="300" w:lineRule="exact"/>
              <w:rPr>
                <w:rFonts w:eastAsia="方正仿宋_GBK"/>
                <w:kern w:val="0"/>
                <w:szCs w:val="21"/>
                <w:highlight w:val="none"/>
              </w:rPr>
            </w:pPr>
          </w:p>
        </w:tc>
      </w:tr>
      <w:tr w14:paraId="0DCC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trPr>
        <w:tc>
          <w:tcPr>
            <w:tcW w:w="2069" w:type="dxa"/>
            <w:tcBorders>
              <w:top w:val="single" w:color="auto" w:sz="4" w:space="0"/>
              <w:left w:val="single" w:color="auto" w:sz="4" w:space="0"/>
              <w:bottom w:val="single" w:color="auto" w:sz="4" w:space="0"/>
              <w:right w:val="single" w:color="auto" w:sz="4" w:space="0"/>
            </w:tcBorders>
            <w:noWrap w:val="0"/>
            <w:vAlign w:val="center"/>
          </w:tcPr>
          <w:p w14:paraId="124230FF">
            <w:pPr>
              <w:adjustRightInd w:val="0"/>
              <w:spacing w:line="300" w:lineRule="exact"/>
              <w:jc w:val="center"/>
              <w:rPr>
                <w:rFonts w:eastAsia="方正仿宋_GBK"/>
                <w:kern w:val="0"/>
                <w:szCs w:val="21"/>
                <w:highlight w:val="none"/>
              </w:rPr>
            </w:pPr>
            <w:r>
              <w:rPr>
                <w:rFonts w:eastAsia="方正仿宋_GBK"/>
                <w:kern w:val="0"/>
                <w:szCs w:val="21"/>
                <w:highlight w:val="none"/>
              </w:rPr>
              <w:t>员工工作纪律与态度</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70D1AE4E">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2.</w:t>
            </w:r>
            <w:r>
              <w:rPr>
                <w:rFonts w:eastAsia="方正仿宋_GBK"/>
                <w:kern w:val="0"/>
                <w:szCs w:val="21"/>
                <w:highlight w:val="none"/>
              </w:rPr>
              <w:t>工作中未能遵守甲方管理要求及各项规章制度。</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1AD1231">
            <w:pPr>
              <w:adjustRightInd w:val="0"/>
              <w:spacing w:line="300" w:lineRule="exact"/>
              <w:rPr>
                <w:rFonts w:eastAsia="方正仿宋_GBK"/>
                <w:kern w:val="0"/>
                <w:szCs w:val="21"/>
                <w:highlight w:val="none"/>
              </w:rPr>
            </w:pPr>
            <w:r>
              <w:rPr>
                <w:rFonts w:eastAsia="方正仿宋_GBK"/>
                <w:kern w:val="0"/>
                <w:szCs w:val="21"/>
                <w:highlight w:val="none"/>
              </w:rPr>
              <w:t>1分/次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41BF190">
            <w:pPr>
              <w:adjustRightInd w:val="0"/>
              <w:spacing w:line="300" w:lineRule="exact"/>
              <w:rPr>
                <w:rFonts w:eastAsia="方正仿宋_GBK"/>
                <w:kern w:val="0"/>
                <w:szCs w:val="21"/>
                <w:highlight w:val="none"/>
              </w:rPr>
            </w:pPr>
          </w:p>
        </w:tc>
      </w:tr>
      <w:tr w14:paraId="1536E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14:paraId="7A0123A4">
            <w:pPr>
              <w:adjustRightInd w:val="0"/>
              <w:spacing w:line="300" w:lineRule="exact"/>
              <w:jc w:val="center"/>
              <w:rPr>
                <w:rFonts w:eastAsia="方正仿宋_GBK"/>
                <w:kern w:val="0"/>
                <w:szCs w:val="21"/>
                <w:highlight w:val="none"/>
              </w:rPr>
            </w:pPr>
            <w:r>
              <w:rPr>
                <w:rFonts w:eastAsia="方正仿宋_GBK"/>
                <w:kern w:val="0"/>
                <w:szCs w:val="21"/>
                <w:highlight w:val="none"/>
              </w:rPr>
              <w:t>项目现场管理</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355748A7">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1.</w:t>
            </w:r>
            <w:r>
              <w:rPr>
                <w:rFonts w:eastAsia="方正仿宋_GBK"/>
                <w:kern w:val="0"/>
                <w:szCs w:val="21"/>
                <w:highlight w:val="none"/>
              </w:rPr>
              <w:t>常用配件材料库存不足，影响工作进度。</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F13A98C">
            <w:pPr>
              <w:adjustRightInd w:val="0"/>
              <w:spacing w:line="300" w:lineRule="exact"/>
              <w:rPr>
                <w:rFonts w:eastAsia="方正仿宋_GBK"/>
                <w:kern w:val="0"/>
                <w:szCs w:val="21"/>
                <w:highlight w:val="none"/>
              </w:rPr>
            </w:pPr>
            <w:r>
              <w:rPr>
                <w:rFonts w:eastAsia="方正仿宋_GBK"/>
                <w:kern w:val="0"/>
                <w:szCs w:val="21"/>
                <w:highlight w:val="none"/>
              </w:rPr>
              <w:t>2分/次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86E7D36">
            <w:pPr>
              <w:adjustRightInd w:val="0"/>
              <w:spacing w:line="300" w:lineRule="exact"/>
              <w:rPr>
                <w:rFonts w:eastAsia="方正仿宋_GBK"/>
                <w:kern w:val="0"/>
                <w:szCs w:val="21"/>
                <w:highlight w:val="none"/>
              </w:rPr>
            </w:pPr>
          </w:p>
        </w:tc>
      </w:tr>
      <w:tr w14:paraId="4CDCC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4C8DD3E6">
            <w:pPr>
              <w:adjustRightInd w:val="0"/>
              <w:spacing w:line="300" w:lineRule="exact"/>
              <w:jc w:val="center"/>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4D897BFF">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2.</w:t>
            </w:r>
            <w:r>
              <w:rPr>
                <w:rFonts w:eastAsia="方正仿宋_GBK"/>
                <w:kern w:val="0"/>
                <w:szCs w:val="21"/>
                <w:highlight w:val="none"/>
              </w:rPr>
              <w:t>对</w:t>
            </w:r>
            <w:r>
              <w:rPr>
                <w:rFonts w:hint="eastAsia" w:eastAsia="方正仿宋_GBK"/>
                <w:kern w:val="0"/>
                <w:szCs w:val="21"/>
                <w:highlight w:val="none"/>
                <w:lang w:eastAsia="zh-CN"/>
              </w:rPr>
              <w:t>客户</w:t>
            </w:r>
            <w:r>
              <w:rPr>
                <w:rFonts w:eastAsia="方正仿宋_GBK"/>
                <w:kern w:val="0"/>
                <w:szCs w:val="21"/>
                <w:highlight w:val="none"/>
              </w:rPr>
              <w:t>服务质量不到位，服务态度不佳，以致客户书面投诉。</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7BB6B60">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80C13C8">
            <w:pPr>
              <w:adjustRightInd w:val="0"/>
              <w:spacing w:line="300" w:lineRule="exact"/>
              <w:rPr>
                <w:rFonts w:eastAsia="方正仿宋_GBK"/>
                <w:kern w:val="0"/>
                <w:szCs w:val="21"/>
                <w:highlight w:val="none"/>
              </w:rPr>
            </w:pPr>
          </w:p>
        </w:tc>
      </w:tr>
      <w:tr w14:paraId="61D6F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1"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14:paraId="0BF646EE">
            <w:pPr>
              <w:adjustRightInd w:val="0"/>
              <w:spacing w:line="300" w:lineRule="exact"/>
              <w:jc w:val="center"/>
              <w:rPr>
                <w:rFonts w:eastAsia="方正仿宋_GBK"/>
                <w:kern w:val="0"/>
                <w:szCs w:val="21"/>
                <w:highlight w:val="none"/>
              </w:rPr>
            </w:pPr>
            <w:r>
              <w:rPr>
                <w:rFonts w:eastAsia="方正仿宋_GBK"/>
                <w:kern w:val="0"/>
                <w:szCs w:val="21"/>
                <w:highlight w:val="none"/>
              </w:rPr>
              <w:t>日常工作质量</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30097C15">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1.</w:t>
            </w:r>
            <w:r>
              <w:rPr>
                <w:rFonts w:eastAsia="方正仿宋_GBK"/>
                <w:kern w:val="0"/>
                <w:szCs w:val="21"/>
                <w:highlight w:val="none"/>
              </w:rPr>
              <w:t>日常维保工作未能完成，当日须向所在项目工程负责人回复完成情况，以工作单所填时间为准，否则视为未完成。</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48353D4">
            <w:pPr>
              <w:adjustRightInd w:val="0"/>
              <w:spacing w:line="300" w:lineRule="exact"/>
              <w:rPr>
                <w:rFonts w:eastAsia="方正仿宋_GBK"/>
                <w:kern w:val="0"/>
                <w:szCs w:val="21"/>
                <w:highlight w:val="none"/>
              </w:rPr>
            </w:pPr>
            <w:r>
              <w:rPr>
                <w:rFonts w:eastAsia="方正仿宋_GBK"/>
                <w:kern w:val="0"/>
                <w:szCs w:val="21"/>
                <w:highlight w:val="none"/>
              </w:rPr>
              <w:t>1分/次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AFCF73B">
            <w:pPr>
              <w:adjustRightInd w:val="0"/>
              <w:spacing w:line="300" w:lineRule="exact"/>
              <w:rPr>
                <w:rFonts w:eastAsia="方正仿宋_GBK"/>
                <w:kern w:val="0"/>
                <w:szCs w:val="21"/>
                <w:highlight w:val="none"/>
              </w:rPr>
            </w:pPr>
          </w:p>
        </w:tc>
      </w:tr>
      <w:tr w14:paraId="6489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5AC624D1">
            <w:pPr>
              <w:adjustRightInd w:val="0"/>
              <w:spacing w:line="300" w:lineRule="exact"/>
              <w:jc w:val="center"/>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5C12A2B3">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2.</w:t>
            </w:r>
            <w:r>
              <w:rPr>
                <w:rFonts w:eastAsia="方正仿宋_GBK"/>
                <w:kern w:val="0"/>
                <w:szCs w:val="21"/>
                <w:highlight w:val="none"/>
              </w:rPr>
              <w:t>月度保养工作未按计划完成，抽检不合格也视为未完成，如有特殊情况未能完成计划，需事先做好协商。</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7E5AB89">
            <w:pPr>
              <w:adjustRightInd w:val="0"/>
              <w:spacing w:line="300" w:lineRule="exact"/>
              <w:rPr>
                <w:rFonts w:eastAsia="方正仿宋_GBK"/>
                <w:kern w:val="0"/>
                <w:szCs w:val="21"/>
                <w:highlight w:val="none"/>
              </w:rPr>
            </w:pPr>
            <w:r>
              <w:rPr>
                <w:rFonts w:eastAsia="方正仿宋_GBK"/>
                <w:kern w:val="0"/>
                <w:szCs w:val="21"/>
                <w:highlight w:val="none"/>
              </w:rPr>
              <w:t>1分/项</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80B546B">
            <w:pPr>
              <w:adjustRightInd w:val="0"/>
              <w:spacing w:line="300" w:lineRule="exact"/>
              <w:rPr>
                <w:rFonts w:eastAsia="方正仿宋_GBK"/>
                <w:kern w:val="0"/>
                <w:szCs w:val="21"/>
                <w:highlight w:val="none"/>
              </w:rPr>
            </w:pPr>
          </w:p>
        </w:tc>
      </w:tr>
      <w:tr w14:paraId="5D53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7441550D">
            <w:pPr>
              <w:adjustRightInd w:val="0"/>
              <w:spacing w:line="300" w:lineRule="exact"/>
              <w:jc w:val="center"/>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264A37AC">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3.</w:t>
            </w:r>
            <w:r>
              <w:rPr>
                <w:rFonts w:eastAsia="方正仿宋_GBK"/>
                <w:kern w:val="0"/>
                <w:szCs w:val="21"/>
                <w:highlight w:val="none"/>
              </w:rPr>
              <w:t>未按时提交工作报告，当月维保月度报告须在次月的5日前提交，次月工作计划须于上月25日前送达各站场。</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43AE871">
            <w:pPr>
              <w:adjustRightInd w:val="0"/>
              <w:spacing w:line="300" w:lineRule="exact"/>
              <w:rPr>
                <w:rFonts w:eastAsia="方正仿宋_GBK"/>
                <w:kern w:val="0"/>
                <w:szCs w:val="21"/>
                <w:highlight w:val="none"/>
              </w:rPr>
            </w:pPr>
            <w:r>
              <w:rPr>
                <w:rFonts w:eastAsia="方正仿宋_GBK"/>
                <w:kern w:val="0"/>
                <w:szCs w:val="21"/>
                <w:highlight w:val="none"/>
              </w:rPr>
              <w:t>2分/次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C129753">
            <w:pPr>
              <w:adjustRightInd w:val="0"/>
              <w:spacing w:line="300" w:lineRule="exact"/>
              <w:rPr>
                <w:rFonts w:eastAsia="方正仿宋_GBK"/>
                <w:kern w:val="0"/>
                <w:szCs w:val="21"/>
                <w:highlight w:val="none"/>
              </w:rPr>
            </w:pPr>
          </w:p>
        </w:tc>
      </w:tr>
      <w:tr w14:paraId="2A0C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3B04A223">
            <w:pPr>
              <w:adjustRightInd w:val="0"/>
              <w:spacing w:line="300" w:lineRule="exact"/>
              <w:jc w:val="center"/>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731625C">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4.</w:t>
            </w:r>
            <w:r>
              <w:rPr>
                <w:rFonts w:eastAsia="方正仿宋_GBK"/>
                <w:kern w:val="0"/>
                <w:szCs w:val="21"/>
                <w:highlight w:val="none"/>
              </w:rPr>
              <w:t>维修不及时，故障处理超过约定时限未完成。</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58245A8">
            <w:pPr>
              <w:adjustRightInd w:val="0"/>
              <w:spacing w:line="300" w:lineRule="exact"/>
              <w:rPr>
                <w:rFonts w:eastAsia="方正仿宋_GBK"/>
                <w:kern w:val="0"/>
                <w:szCs w:val="21"/>
                <w:highlight w:val="none"/>
              </w:rPr>
            </w:pPr>
            <w:r>
              <w:rPr>
                <w:rFonts w:eastAsia="方正仿宋_GBK"/>
                <w:kern w:val="0"/>
                <w:szCs w:val="21"/>
                <w:highlight w:val="none"/>
              </w:rPr>
              <w:t>3分/次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474F4248">
            <w:pPr>
              <w:adjustRightInd w:val="0"/>
              <w:spacing w:line="300" w:lineRule="exact"/>
              <w:rPr>
                <w:rFonts w:eastAsia="方正仿宋_GBK"/>
                <w:kern w:val="0"/>
                <w:szCs w:val="21"/>
                <w:highlight w:val="none"/>
              </w:rPr>
            </w:pPr>
          </w:p>
        </w:tc>
      </w:tr>
      <w:tr w14:paraId="731D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5041D3A9">
            <w:pPr>
              <w:adjustRightInd w:val="0"/>
              <w:spacing w:line="300" w:lineRule="exact"/>
              <w:jc w:val="center"/>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700777EF">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5.</w:t>
            </w:r>
            <w:r>
              <w:rPr>
                <w:rFonts w:eastAsia="方正仿宋_GBK"/>
                <w:kern w:val="0"/>
                <w:szCs w:val="21"/>
                <w:highlight w:val="none"/>
              </w:rPr>
              <w:t>遗留工作未按约定计划完成。</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94DCEA7">
            <w:pPr>
              <w:adjustRightInd w:val="0"/>
              <w:spacing w:line="300" w:lineRule="exact"/>
              <w:rPr>
                <w:rFonts w:eastAsia="方正仿宋_GBK"/>
                <w:kern w:val="0"/>
                <w:szCs w:val="21"/>
                <w:highlight w:val="none"/>
              </w:rPr>
            </w:pPr>
            <w:r>
              <w:rPr>
                <w:rFonts w:eastAsia="方正仿宋_GBK"/>
                <w:kern w:val="0"/>
                <w:szCs w:val="21"/>
                <w:highlight w:val="none"/>
              </w:rPr>
              <w:t>5分/次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B22921B">
            <w:pPr>
              <w:adjustRightInd w:val="0"/>
              <w:spacing w:line="300" w:lineRule="exact"/>
              <w:rPr>
                <w:rFonts w:eastAsia="方正仿宋_GBK"/>
                <w:kern w:val="0"/>
                <w:szCs w:val="21"/>
                <w:highlight w:val="none"/>
              </w:rPr>
            </w:pPr>
          </w:p>
        </w:tc>
      </w:tr>
      <w:tr w14:paraId="4D99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trPr>
        <w:tc>
          <w:tcPr>
            <w:tcW w:w="2069" w:type="dxa"/>
            <w:vMerge w:val="restart"/>
            <w:tcBorders>
              <w:top w:val="single" w:color="auto" w:sz="4" w:space="0"/>
              <w:left w:val="single" w:color="auto" w:sz="4" w:space="0"/>
              <w:right w:val="single" w:color="auto" w:sz="4" w:space="0"/>
            </w:tcBorders>
            <w:noWrap w:val="0"/>
            <w:vAlign w:val="center"/>
          </w:tcPr>
          <w:p w14:paraId="152D8D98">
            <w:pPr>
              <w:adjustRightInd w:val="0"/>
              <w:spacing w:line="300" w:lineRule="exact"/>
              <w:jc w:val="center"/>
              <w:rPr>
                <w:rFonts w:eastAsia="方正仿宋_GBK"/>
                <w:kern w:val="0"/>
                <w:szCs w:val="21"/>
                <w:highlight w:val="none"/>
              </w:rPr>
            </w:pPr>
            <w:r>
              <w:rPr>
                <w:rFonts w:eastAsia="方正仿宋_GBK"/>
                <w:kern w:val="0"/>
                <w:szCs w:val="21"/>
                <w:highlight w:val="none"/>
              </w:rPr>
              <w:t>突发事件处理</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767F0E1D">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1.</w:t>
            </w:r>
            <w:r>
              <w:rPr>
                <w:rFonts w:eastAsia="方正仿宋_GBK"/>
                <w:kern w:val="0"/>
                <w:szCs w:val="21"/>
                <w:highlight w:val="none"/>
              </w:rPr>
              <w:t>发生紧急事件未能在30分钟内到达现</w:t>
            </w:r>
            <w:r>
              <w:rPr>
                <w:rFonts w:hint="eastAsia" w:eastAsia="方正仿宋_GBK"/>
                <w:kern w:val="0"/>
                <w:szCs w:val="21"/>
                <w:highlight w:val="none"/>
                <w:lang w:eastAsia="zh-CN"/>
              </w:rPr>
              <w:t>场处</w:t>
            </w:r>
            <w:r>
              <w:rPr>
                <w:rFonts w:eastAsia="方正仿宋_GBK"/>
                <w:kern w:val="0"/>
                <w:szCs w:val="21"/>
                <w:highlight w:val="none"/>
              </w:rPr>
              <w:t>理。</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C1C43A0">
            <w:pPr>
              <w:adjustRightInd w:val="0"/>
              <w:spacing w:line="300" w:lineRule="exact"/>
              <w:rPr>
                <w:rFonts w:eastAsia="方正仿宋_GBK"/>
                <w:kern w:val="0"/>
                <w:szCs w:val="21"/>
                <w:highlight w:val="none"/>
              </w:rPr>
            </w:pPr>
            <w:r>
              <w:rPr>
                <w:rFonts w:eastAsia="方正仿宋_GBK"/>
                <w:kern w:val="0"/>
                <w:szCs w:val="21"/>
                <w:highlight w:val="none"/>
              </w:rPr>
              <w:t>5分/次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5A82686B">
            <w:pPr>
              <w:adjustRightInd w:val="0"/>
              <w:spacing w:line="300" w:lineRule="exact"/>
              <w:rPr>
                <w:rFonts w:eastAsia="方正仿宋_GBK"/>
                <w:kern w:val="0"/>
                <w:szCs w:val="21"/>
                <w:highlight w:val="none"/>
              </w:rPr>
            </w:pPr>
          </w:p>
        </w:tc>
      </w:tr>
      <w:tr w14:paraId="4965E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trPr>
        <w:tc>
          <w:tcPr>
            <w:tcW w:w="2069" w:type="dxa"/>
            <w:vMerge w:val="continue"/>
            <w:tcBorders>
              <w:left w:val="single" w:color="auto" w:sz="4" w:space="0"/>
              <w:bottom w:val="single" w:color="auto" w:sz="4" w:space="0"/>
              <w:right w:val="single" w:color="auto" w:sz="4" w:space="0"/>
            </w:tcBorders>
            <w:noWrap w:val="0"/>
            <w:vAlign w:val="center"/>
          </w:tcPr>
          <w:p w14:paraId="197177F3">
            <w:pPr>
              <w:adjustRightInd w:val="0"/>
              <w:spacing w:line="300" w:lineRule="exact"/>
              <w:jc w:val="center"/>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205B0EF3">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2.</w:t>
            </w:r>
            <w:r>
              <w:rPr>
                <w:rFonts w:eastAsia="方正仿宋_GBK"/>
                <w:kern w:val="0"/>
                <w:szCs w:val="21"/>
                <w:highlight w:val="none"/>
              </w:rPr>
              <w:t>广播主机不能正常工作，紧急状态不能强制切换，手动强制开启广播，功能异常。</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34FBC86">
            <w:pPr>
              <w:adjustRightInd w:val="0"/>
              <w:spacing w:line="300" w:lineRule="exact"/>
              <w:rPr>
                <w:rFonts w:eastAsia="方正仿宋_GBK"/>
                <w:kern w:val="0"/>
                <w:szCs w:val="21"/>
                <w:highlight w:val="none"/>
              </w:rPr>
            </w:pPr>
            <w:r>
              <w:rPr>
                <w:rFonts w:eastAsia="方正仿宋_GBK"/>
                <w:kern w:val="0"/>
                <w:szCs w:val="21"/>
                <w:highlight w:val="none"/>
              </w:rPr>
              <w:t>5分/次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F165C5C">
            <w:pPr>
              <w:adjustRightInd w:val="0"/>
              <w:spacing w:line="300" w:lineRule="exact"/>
              <w:rPr>
                <w:rFonts w:eastAsia="方正仿宋_GBK"/>
                <w:kern w:val="0"/>
                <w:szCs w:val="21"/>
                <w:highlight w:val="none"/>
              </w:rPr>
            </w:pPr>
          </w:p>
        </w:tc>
      </w:tr>
      <w:tr w14:paraId="75CE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exact"/>
        </w:trPr>
        <w:tc>
          <w:tcPr>
            <w:tcW w:w="2069" w:type="dxa"/>
            <w:vMerge w:val="restart"/>
            <w:tcBorders>
              <w:top w:val="single" w:color="auto" w:sz="4" w:space="0"/>
              <w:left w:val="single" w:color="auto" w:sz="4" w:space="0"/>
              <w:bottom w:val="single" w:color="auto" w:sz="4" w:space="0"/>
              <w:right w:val="single" w:color="auto" w:sz="4" w:space="0"/>
            </w:tcBorders>
            <w:noWrap w:val="0"/>
            <w:vAlign w:val="center"/>
          </w:tcPr>
          <w:p w14:paraId="29D8C8D6">
            <w:pPr>
              <w:adjustRightInd w:val="0"/>
              <w:spacing w:line="300" w:lineRule="exact"/>
              <w:jc w:val="center"/>
              <w:rPr>
                <w:rFonts w:eastAsia="方正仿宋_GBK"/>
                <w:kern w:val="0"/>
                <w:szCs w:val="21"/>
                <w:highlight w:val="none"/>
              </w:rPr>
            </w:pPr>
            <w:r>
              <w:rPr>
                <w:rFonts w:eastAsia="方正仿宋_GBK"/>
                <w:kern w:val="0"/>
                <w:szCs w:val="21"/>
                <w:highlight w:val="none"/>
              </w:rPr>
              <w:t>重大违约事件</w:t>
            </w:r>
          </w:p>
        </w:tc>
        <w:tc>
          <w:tcPr>
            <w:tcW w:w="6200" w:type="dxa"/>
            <w:tcBorders>
              <w:top w:val="single" w:color="auto" w:sz="4" w:space="0"/>
              <w:left w:val="single" w:color="auto" w:sz="4" w:space="0"/>
              <w:bottom w:val="single" w:color="auto" w:sz="4" w:space="0"/>
              <w:right w:val="single" w:color="auto" w:sz="4" w:space="0"/>
            </w:tcBorders>
            <w:noWrap w:val="0"/>
            <w:vAlign w:val="center"/>
          </w:tcPr>
          <w:p w14:paraId="0993E1AF">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1.</w:t>
            </w:r>
            <w:r>
              <w:rPr>
                <w:rFonts w:eastAsia="方正仿宋_GBK"/>
                <w:kern w:val="0"/>
                <w:szCs w:val="21"/>
                <w:highlight w:val="none"/>
              </w:rPr>
              <w:t>未经甲方书面批准擅自拆除设备及配件（紧急情况除外，但应征得甲方同意）。</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756F2195">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1C257E8">
            <w:pPr>
              <w:adjustRightInd w:val="0"/>
              <w:spacing w:line="300" w:lineRule="exact"/>
              <w:rPr>
                <w:rFonts w:eastAsia="方正仿宋_GBK"/>
                <w:kern w:val="0"/>
                <w:szCs w:val="21"/>
                <w:highlight w:val="none"/>
              </w:rPr>
            </w:pPr>
          </w:p>
        </w:tc>
      </w:tr>
      <w:tr w14:paraId="420CC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2DF2AAA3">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6F696AC2">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2.</w:t>
            </w:r>
            <w:r>
              <w:rPr>
                <w:rFonts w:eastAsia="方正仿宋_GBK"/>
                <w:kern w:val="0"/>
                <w:szCs w:val="21"/>
                <w:highlight w:val="none"/>
              </w:rPr>
              <w:t>重大消防设备故障（主机、回路线路、水泵、卷闸等）处理不及时。</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B569C57">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3604BA0B">
            <w:pPr>
              <w:adjustRightInd w:val="0"/>
              <w:spacing w:line="300" w:lineRule="exact"/>
              <w:rPr>
                <w:rFonts w:eastAsia="方正仿宋_GBK"/>
                <w:kern w:val="0"/>
                <w:szCs w:val="21"/>
                <w:highlight w:val="none"/>
              </w:rPr>
            </w:pPr>
          </w:p>
        </w:tc>
      </w:tr>
      <w:tr w14:paraId="2242C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9"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5F258AFE">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4822C5F7">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3.</w:t>
            </w:r>
            <w:r>
              <w:rPr>
                <w:rFonts w:eastAsia="方正仿宋_GBK"/>
                <w:kern w:val="0"/>
                <w:szCs w:val="21"/>
                <w:highlight w:val="none"/>
              </w:rPr>
              <w:t>未经甲方书面同意擅自更改或删除消控室主机资料，或输入资料有错误。</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11B5E259">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6B44A712">
            <w:pPr>
              <w:adjustRightInd w:val="0"/>
              <w:spacing w:line="300" w:lineRule="exact"/>
              <w:rPr>
                <w:rFonts w:eastAsia="方正仿宋_GBK"/>
                <w:kern w:val="0"/>
                <w:szCs w:val="21"/>
                <w:highlight w:val="none"/>
              </w:rPr>
            </w:pPr>
          </w:p>
        </w:tc>
      </w:tr>
      <w:tr w14:paraId="2095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6F4939FB">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C811709">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4.</w:t>
            </w:r>
            <w:r>
              <w:rPr>
                <w:rFonts w:eastAsia="方正仿宋_GBK"/>
                <w:kern w:val="0"/>
                <w:szCs w:val="21"/>
                <w:highlight w:val="none"/>
              </w:rPr>
              <w:t>未经甲方同意擅自屏蔽、隔离设备。</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3FDC4354">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CBD51C5">
            <w:pPr>
              <w:adjustRightInd w:val="0"/>
              <w:spacing w:line="300" w:lineRule="exact"/>
              <w:rPr>
                <w:rFonts w:eastAsia="方正仿宋_GBK"/>
                <w:kern w:val="0"/>
                <w:szCs w:val="21"/>
                <w:highlight w:val="none"/>
              </w:rPr>
            </w:pPr>
          </w:p>
        </w:tc>
      </w:tr>
      <w:tr w14:paraId="453E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5FA0CCFB">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1127467D">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5.</w:t>
            </w:r>
            <w:r>
              <w:rPr>
                <w:rFonts w:eastAsia="方正仿宋_GBK"/>
                <w:kern w:val="0"/>
                <w:szCs w:val="21"/>
                <w:highlight w:val="none"/>
              </w:rPr>
              <w:t>手/自动控制失效，出现错误，消防设施不能正常联动。</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2ABB861D">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9E5509B">
            <w:pPr>
              <w:adjustRightInd w:val="0"/>
              <w:spacing w:line="300" w:lineRule="exact"/>
              <w:rPr>
                <w:rFonts w:eastAsia="方正仿宋_GBK"/>
                <w:kern w:val="0"/>
                <w:szCs w:val="21"/>
                <w:highlight w:val="none"/>
              </w:rPr>
            </w:pPr>
          </w:p>
        </w:tc>
      </w:tr>
      <w:tr w14:paraId="33C19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56398442">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70D0541F">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6.</w:t>
            </w:r>
            <w:r>
              <w:rPr>
                <w:rFonts w:eastAsia="方正仿宋_GBK"/>
                <w:kern w:val="0"/>
                <w:szCs w:val="21"/>
                <w:highlight w:val="none"/>
              </w:rPr>
              <w:t>消防泵、喷淋泵、稳压泵、加压泵不能正常启动（就地和远程）。</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1C24C3A">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52BCF83">
            <w:pPr>
              <w:adjustRightInd w:val="0"/>
              <w:spacing w:line="300" w:lineRule="exact"/>
              <w:rPr>
                <w:rFonts w:eastAsia="方正仿宋_GBK"/>
                <w:kern w:val="0"/>
                <w:szCs w:val="21"/>
                <w:highlight w:val="none"/>
              </w:rPr>
            </w:pPr>
          </w:p>
        </w:tc>
      </w:tr>
      <w:tr w14:paraId="58742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3E8CAE2C">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417D3899">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7.</w:t>
            </w:r>
            <w:r>
              <w:rPr>
                <w:rFonts w:eastAsia="方正仿宋_GBK"/>
                <w:kern w:val="0"/>
                <w:szCs w:val="21"/>
                <w:highlight w:val="none"/>
              </w:rPr>
              <w:t>任何时候消防水池、水箱无水，消火栓和喷淋管网测试无水。</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495C643E">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8A41EBB">
            <w:pPr>
              <w:adjustRightInd w:val="0"/>
              <w:spacing w:line="300" w:lineRule="exact"/>
              <w:rPr>
                <w:rFonts w:eastAsia="方正仿宋_GBK"/>
                <w:kern w:val="0"/>
                <w:szCs w:val="21"/>
                <w:highlight w:val="none"/>
              </w:rPr>
            </w:pPr>
          </w:p>
        </w:tc>
      </w:tr>
      <w:tr w14:paraId="4B7D6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exact"/>
        </w:trPr>
        <w:tc>
          <w:tcPr>
            <w:tcW w:w="2069" w:type="dxa"/>
            <w:vMerge w:val="continue"/>
            <w:tcBorders>
              <w:top w:val="single" w:color="auto" w:sz="4" w:space="0"/>
              <w:left w:val="single" w:color="auto" w:sz="4" w:space="0"/>
              <w:bottom w:val="single" w:color="auto" w:sz="4" w:space="0"/>
              <w:right w:val="single" w:color="auto" w:sz="4" w:space="0"/>
            </w:tcBorders>
            <w:noWrap w:val="0"/>
            <w:vAlign w:val="center"/>
          </w:tcPr>
          <w:p w14:paraId="71CBA97C">
            <w:pPr>
              <w:adjustRightInd w:val="0"/>
              <w:spacing w:line="300" w:lineRule="exact"/>
              <w:rPr>
                <w:rFonts w:eastAsia="方正仿宋_GBK"/>
                <w:kern w:val="0"/>
                <w:szCs w:val="21"/>
                <w:highlight w:val="none"/>
              </w:rPr>
            </w:pPr>
          </w:p>
        </w:tc>
        <w:tc>
          <w:tcPr>
            <w:tcW w:w="6200" w:type="dxa"/>
            <w:tcBorders>
              <w:top w:val="single" w:color="auto" w:sz="4" w:space="0"/>
              <w:left w:val="single" w:color="auto" w:sz="4" w:space="0"/>
              <w:bottom w:val="single" w:color="auto" w:sz="4" w:space="0"/>
              <w:right w:val="single" w:color="auto" w:sz="4" w:space="0"/>
            </w:tcBorders>
            <w:noWrap w:val="0"/>
            <w:vAlign w:val="center"/>
          </w:tcPr>
          <w:p w14:paraId="0474C1D7">
            <w:pPr>
              <w:adjustRightInd w:val="0"/>
              <w:spacing w:line="300" w:lineRule="exact"/>
              <w:rPr>
                <w:rFonts w:eastAsia="方正仿宋_GBK"/>
                <w:kern w:val="0"/>
                <w:szCs w:val="21"/>
                <w:highlight w:val="none"/>
              </w:rPr>
            </w:pPr>
            <w:r>
              <w:rPr>
                <w:rFonts w:hint="eastAsia" w:eastAsia="方正仿宋_GBK"/>
                <w:kern w:val="0"/>
                <w:szCs w:val="21"/>
                <w:highlight w:val="none"/>
                <w:lang w:eastAsia="zh-CN"/>
              </w:rPr>
              <w:t>8.</w:t>
            </w:r>
            <w:r>
              <w:rPr>
                <w:rFonts w:eastAsia="方正仿宋_GBK"/>
                <w:kern w:val="0"/>
                <w:szCs w:val="21"/>
                <w:highlight w:val="none"/>
              </w:rPr>
              <w:t>人为因素造成小修时间超过2天；人为因素造成中修时间超过5天；人为因素造成大修时间超过30天。</w:t>
            </w:r>
          </w:p>
        </w:tc>
        <w:tc>
          <w:tcPr>
            <w:tcW w:w="1265" w:type="dxa"/>
            <w:tcBorders>
              <w:top w:val="single" w:color="auto" w:sz="4" w:space="0"/>
              <w:left w:val="single" w:color="auto" w:sz="4" w:space="0"/>
              <w:bottom w:val="single" w:color="auto" w:sz="4" w:space="0"/>
              <w:right w:val="single" w:color="auto" w:sz="4" w:space="0"/>
            </w:tcBorders>
            <w:noWrap w:val="0"/>
            <w:vAlign w:val="center"/>
          </w:tcPr>
          <w:p w14:paraId="086FFE48">
            <w:pPr>
              <w:adjustRightInd w:val="0"/>
              <w:spacing w:line="300" w:lineRule="exact"/>
              <w:rPr>
                <w:rFonts w:eastAsia="方正仿宋_GBK"/>
                <w:kern w:val="0"/>
                <w:szCs w:val="21"/>
                <w:highlight w:val="none"/>
              </w:rPr>
            </w:pPr>
            <w:r>
              <w:rPr>
                <w:rFonts w:eastAsia="方正仿宋_GBK"/>
                <w:kern w:val="0"/>
                <w:szCs w:val="21"/>
                <w:highlight w:val="none"/>
              </w:rPr>
              <w:t>10分/次</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240B8697">
            <w:pPr>
              <w:adjustRightInd w:val="0"/>
              <w:spacing w:line="300" w:lineRule="exact"/>
              <w:rPr>
                <w:rFonts w:eastAsia="方正仿宋_GBK"/>
                <w:kern w:val="0"/>
                <w:szCs w:val="21"/>
                <w:highlight w:val="none"/>
              </w:rPr>
            </w:pPr>
          </w:p>
        </w:tc>
      </w:tr>
      <w:tr w14:paraId="62E9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exact"/>
        </w:trPr>
        <w:tc>
          <w:tcPr>
            <w:tcW w:w="9534" w:type="dxa"/>
            <w:gridSpan w:val="3"/>
            <w:tcBorders>
              <w:top w:val="single" w:color="auto" w:sz="4" w:space="0"/>
              <w:left w:val="single" w:color="auto" w:sz="4" w:space="0"/>
              <w:bottom w:val="single" w:color="auto" w:sz="4" w:space="0"/>
              <w:right w:val="single" w:color="auto" w:sz="4" w:space="0"/>
            </w:tcBorders>
            <w:noWrap w:val="0"/>
            <w:vAlign w:val="center"/>
          </w:tcPr>
          <w:p w14:paraId="483DF2FD">
            <w:pPr>
              <w:adjustRightInd w:val="0"/>
              <w:spacing w:line="300" w:lineRule="exact"/>
              <w:jc w:val="center"/>
              <w:rPr>
                <w:rFonts w:hint="eastAsia" w:eastAsia="方正仿宋_GBK"/>
                <w:kern w:val="0"/>
                <w:szCs w:val="21"/>
                <w:highlight w:val="none"/>
                <w:lang w:eastAsia="zh-CN"/>
              </w:rPr>
            </w:pPr>
            <w:r>
              <w:rPr>
                <w:rFonts w:hint="eastAsia" w:eastAsia="方正仿宋_GBK"/>
                <w:kern w:val="0"/>
                <w:szCs w:val="21"/>
                <w:highlight w:val="none"/>
                <w:lang w:eastAsia="zh-CN"/>
              </w:rPr>
              <w:t>得分</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711AF3AE">
            <w:pPr>
              <w:adjustRightInd w:val="0"/>
              <w:spacing w:line="300" w:lineRule="exact"/>
              <w:rPr>
                <w:rFonts w:eastAsia="方正仿宋_GBK"/>
                <w:kern w:val="0"/>
                <w:szCs w:val="21"/>
                <w:highlight w:val="none"/>
              </w:rPr>
            </w:pPr>
          </w:p>
        </w:tc>
      </w:tr>
      <w:tr w14:paraId="687E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exact"/>
        </w:trPr>
        <w:tc>
          <w:tcPr>
            <w:tcW w:w="10325" w:type="dxa"/>
            <w:gridSpan w:val="4"/>
            <w:tcBorders>
              <w:top w:val="single" w:color="auto" w:sz="4" w:space="0"/>
              <w:left w:val="single" w:color="auto" w:sz="4" w:space="0"/>
              <w:bottom w:val="single" w:color="auto" w:sz="4" w:space="0"/>
              <w:right w:val="single" w:color="auto" w:sz="4" w:space="0"/>
            </w:tcBorders>
            <w:noWrap w:val="0"/>
            <w:vAlign w:val="center"/>
          </w:tcPr>
          <w:p w14:paraId="77F239CA">
            <w:pPr>
              <w:adjustRightInd w:val="0"/>
              <w:spacing w:line="300" w:lineRule="exact"/>
              <w:rPr>
                <w:rFonts w:eastAsia="方正仿宋_GBK"/>
                <w:kern w:val="0"/>
                <w:szCs w:val="21"/>
                <w:highlight w:val="none"/>
              </w:rPr>
            </w:pPr>
            <w:r>
              <w:rPr>
                <w:rFonts w:eastAsia="方正仿宋_GBK"/>
                <w:kern w:val="0"/>
                <w:szCs w:val="21"/>
                <w:highlight w:val="none"/>
              </w:rPr>
              <w:t>说明：</w:t>
            </w:r>
          </w:p>
          <w:p w14:paraId="1B94E48A">
            <w:pPr>
              <w:adjustRightInd w:val="0"/>
              <w:spacing w:line="300" w:lineRule="exact"/>
              <w:ind w:firstLine="400" w:firstLineChars="200"/>
              <w:rPr>
                <w:rFonts w:eastAsia="方正仿宋_GBK"/>
                <w:kern w:val="0"/>
                <w:szCs w:val="21"/>
                <w:highlight w:val="none"/>
              </w:rPr>
            </w:pPr>
            <w:r>
              <w:rPr>
                <w:rFonts w:eastAsia="方正仿宋_GBK"/>
                <w:szCs w:val="21"/>
                <w:highlight w:val="none"/>
              </w:rPr>
              <w:t>总分为100分，每月考核得分不得低于90分，得分低于90分，扣除当月服务费</w:t>
            </w:r>
            <w:r>
              <w:rPr>
                <w:rFonts w:eastAsia="方正仿宋_GBK"/>
                <w:szCs w:val="21"/>
                <w:highlight w:val="none"/>
                <w:u w:val="single"/>
              </w:rPr>
              <w:t>5％</w:t>
            </w:r>
            <w:r>
              <w:rPr>
                <w:rFonts w:eastAsia="方正仿宋_GBK"/>
                <w:szCs w:val="21"/>
                <w:highlight w:val="none"/>
              </w:rPr>
              <w:t>；得分低于85分，扣除当月服务费</w:t>
            </w:r>
            <w:r>
              <w:rPr>
                <w:rFonts w:eastAsia="方正仿宋_GBK"/>
                <w:szCs w:val="21"/>
                <w:highlight w:val="none"/>
                <w:u w:val="single"/>
              </w:rPr>
              <w:t>10％</w:t>
            </w:r>
            <w:r>
              <w:rPr>
                <w:rFonts w:eastAsia="方正仿宋_GBK"/>
                <w:szCs w:val="21"/>
                <w:highlight w:val="none"/>
              </w:rPr>
              <w:t>；得分低于80分，扣除当月服务费</w:t>
            </w:r>
            <w:r>
              <w:rPr>
                <w:rFonts w:eastAsia="方正仿宋_GBK"/>
                <w:szCs w:val="21"/>
                <w:highlight w:val="none"/>
                <w:u w:val="single"/>
              </w:rPr>
              <w:t>20％</w:t>
            </w:r>
            <w:r>
              <w:rPr>
                <w:rFonts w:eastAsia="方正仿宋_GBK"/>
                <w:szCs w:val="21"/>
                <w:highlight w:val="none"/>
              </w:rPr>
              <w:t>；连续2次出现或合同期内累积出现3次月考核分低于80分的，甲方有权单方解除合同，同时履约保证金不予退还且不被视为违约。</w:t>
            </w:r>
          </w:p>
          <w:p w14:paraId="10CF7E9B">
            <w:pPr>
              <w:adjustRightInd w:val="0"/>
              <w:spacing w:line="300" w:lineRule="exact"/>
              <w:rPr>
                <w:rFonts w:eastAsia="方正仿宋_GBK"/>
                <w:kern w:val="0"/>
                <w:szCs w:val="21"/>
                <w:highlight w:val="none"/>
              </w:rPr>
            </w:pPr>
          </w:p>
        </w:tc>
      </w:tr>
      <w:tr w14:paraId="6DF9A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exact"/>
        </w:trPr>
        <w:tc>
          <w:tcPr>
            <w:tcW w:w="10325" w:type="dxa"/>
            <w:gridSpan w:val="4"/>
            <w:tcBorders>
              <w:top w:val="single" w:color="auto" w:sz="4" w:space="0"/>
              <w:left w:val="single" w:color="auto" w:sz="4" w:space="0"/>
              <w:bottom w:val="single" w:color="auto" w:sz="4" w:space="0"/>
              <w:right w:val="single" w:color="auto" w:sz="4" w:space="0"/>
            </w:tcBorders>
            <w:noWrap w:val="0"/>
            <w:vAlign w:val="center"/>
          </w:tcPr>
          <w:p w14:paraId="11F06588">
            <w:pPr>
              <w:adjustRightInd w:val="0"/>
              <w:spacing w:line="300" w:lineRule="exact"/>
              <w:rPr>
                <w:rFonts w:eastAsia="方正仿宋_GBK"/>
                <w:kern w:val="0"/>
                <w:szCs w:val="21"/>
                <w:highlight w:val="none"/>
              </w:rPr>
            </w:pPr>
            <w:r>
              <w:rPr>
                <w:rFonts w:eastAsia="方正仿宋_GBK"/>
                <w:kern w:val="0"/>
                <w:szCs w:val="21"/>
                <w:highlight w:val="none"/>
              </w:rPr>
              <w:t>区域服务中心/项目部：                                            被考核单位：</w:t>
            </w:r>
          </w:p>
          <w:p w14:paraId="41B09192">
            <w:pPr>
              <w:adjustRightInd w:val="0"/>
              <w:spacing w:line="300" w:lineRule="exact"/>
              <w:rPr>
                <w:rFonts w:eastAsia="方正仿宋_GBK"/>
                <w:kern w:val="0"/>
                <w:szCs w:val="21"/>
                <w:highlight w:val="none"/>
              </w:rPr>
            </w:pPr>
            <w:r>
              <w:rPr>
                <w:rFonts w:eastAsia="方正仿宋_GBK"/>
                <w:kern w:val="0"/>
                <w:szCs w:val="21"/>
                <w:highlight w:val="none"/>
              </w:rPr>
              <w:t>日  期：                                                          日  期：</w:t>
            </w:r>
          </w:p>
        </w:tc>
      </w:tr>
    </w:tbl>
    <w:p w14:paraId="2B052D2B">
      <w:pPr>
        <w:pStyle w:val="22"/>
        <w:rPr>
          <w:rFonts w:ascii="Times New Roman" w:hAnsi="Times New Roman" w:eastAsia="方正仿宋_GBK"/>
          <w:bCs/>
          <w:snapToGrid w:val="0"/>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69EA0DA1">
      <w:pPr>
        <w:jc w:val="left"/>
        <w:rPr>
          <w:rFonts w:eastAsia="方正仿宋_GBK"/>
          <w:b/>
          <w:bCs/>
          <w:sz w:val="28"/>
          <w:szCs w:val="28"/>
          <w:highlight w:val="none"/>
        </w:rPr>
      </w:pPr>
      <w:r>
        <w:rPr>
          <w:rFonts w:eastAsia="方正仿宋_GBK"/>
          <w:b/>
          <w:bCs/>
          <w:snapToGrid w:val="0"/>
          <w:kern w:val="0"/>
          <w:sz w:val="28"/>
          <w:szCs w:val="28"/>
          <w:highlight w:val="none"/>
        </w:rPr>
        <w:t>附件三：</w:t>
      </w:r>
      <w:r>
        <w:rPr>
          <w:rFonts w:eastAsia="方正仿宋_GBK"/>
          <w:b/>
          <w:bCs/>
          <w:sz w:val="28"/>
          <w:szCs w:val="28"/>
          <w:highlight w:val="none"/>
        </w:rPr>
        <w:t>免费维修、更换材料清单</w:t>
      </w:r>
    </w:p>
    <w:tbl>
      <w:tblPr>
        <w:tblStyle w:val="23"/>
        <w:tblW w:w="0" w:type="auto"/>
        <w:tblInd w:w="43" w:type="dxa"/>
        <w:tblLayout w:type="fixed"/>
        <w:tblCellMar>
          <w:top w:w="0" w:type="dxa"/>
          <w:left w:w="65" w:type="dxa"/>
          <w:bottom w:w="0" w:type="dxa"/>
          <w:right w:w="115" w:type="dxa"/>
        </w:tblCellMar>
      </w:tblPr>
      <w:tblGrid>
        <w:gridCol w:w="1411"/>
        <w:gridCol w:w="39"/>
        <w:gridCol w:w="4013"/>
        <w:gridCol w:w="17"/>
        <w:gridCol w:w="4005"/>
        <w:gridCol w:w="6"/>
      </w:tblGrid>
      <w:tr w14:paraId="5928589D">
        <w:tblPrEx>
          <w:tblCellMar>
            <w:top w:w="0" w:type="dxa"/>
            <w:left w:w="65" w:type="dxa"/>
            <w:bottom w:w="0" w:type="dxa"/>
            <w:right w:w="115" w:type="dxa"/>
          </w:tblCellMar>
        </w:tblPrEx>
        <w:trPr>
          <w:trHeight w:val="321"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4A666026">
            <w:pPr>
              <w:jc w:val="center"/>
              <w:rPr>
                <w:rFonts w:eastAsia="方正黑体_GBK"/>
                <w:szCs w:val="21"/>
                <w:highlight w:val="none"/>
              </w:rPr>
            </w:pPr>
            <w:r>
              <w:rPr>
                <w:rFonts w:eastAsia="方正黑体_GBK"/>
                <w:szCs w:val="21"/>
                <w:highlight w:val="none"/>
              </w:rPr>
              <w:t>序号</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3A594EF8">
            <w:pPr>
              <w:rPr>
                <w:rFonts w:eastAsia="方正黑体_GBK"/>
                <w:szCs w:val="21"/>
                <w:highlight w:val="none"/>
              </w:rPr>
            </w:pPr>
            <w:r>
              <w:rPr>
                <w:rFonts w:eastAsia="方正黑体_GBK"/>
                <w:szCs w:val="21"/>
                <w:highlight w:val="none"/>
              </w:rPr>
              <w:t>品名</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6ED4306E">
            <w:pPr>
              <w:rPr>
                <w:rFonts w:eastAsia="方正黑体_GBK"/>
                <w:szCs w:val="21"/>
                <w:highlight w:val="none"/>
              </w:rPr>
            </w:pPr>
            <w:r>
              <w:rPr>
                <w:rFonts w:eastAsia="方正黑体_GBK"/>
                <w:szCs w:val="21"/>
                <w:highlight w:val="none"/>
              </w:rPr>
              <w:t>规格</w:t>
            </w:r>
          </w:p>
        </w:tc>
      </w:tr>
      <w:tr w14:paraId="6123C92C">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109E7C11">
            <w:pPr>
              <w:jc w:val="center"/>
              <w:rPr>
                <w:rFonts w:eastAsia="方正仿宋_GBK"/>
                <w:szCs w:val="21"/>
                <w:highlight w:val="none"/>
              </w:rPr>
            </w:pPr>
            <w:r>
              <w:rPr>
                <w:rFonts w:eastAsia="方正仿宋_GBK"/>
                <w:szCs w:val="21"/>
                <w:highlight w:val="none"/>
              </w:rPr>
              <w:t>1</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CCA0E6F">
            <w:pPr>
              <w:ind w:left="7"/>
              <w:rPr>
                <w:rFonts w:eastAsia="方正仿宋_GBK"/>
                <w:szCs w:val="21"/>
                <w:highlight w:val="none"/>
              </w:rPr>
            </w:pPr>
            <w:r>
              <w:rPr>
                <w:rFonts w:eastAsia="方正仿宋_GBK"/>
                <w:szCs w:val="21"/>
                <w:highlight w:val="none"/>
              </w:rPr>
              <w:t>闸阀</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05D050B">
            <w:pPr>
              <w:ind w:left="17"/>
              <w:rPr>
                <w:rFonts w:eastAsia="方正仿宋_GBK"/>
                <w:szCs w:val="21"/>
                <w:highlight w:val="none"/>
              </w:rPr>
            </w:pPr>
            <w:r>
              <w:rPr>
                <w:rFonts w:eastAsia="方正仿宋_GBK"/>
                <w:szCs w:val="21"/>
                <w:highlight w:val="none"/>
              </w:rPr>
              <w:t>DN50、DN32、DN20、DN15</w:t>
            </w:r>
          </w:p>
        </w:tc>
      </w:tr>
      <w:tr w14:paraId="5D2E994A">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BC590BD">
            <w:pPr>
              <w:jc w:val="center"/>
              <w:rPr>
                <w:rFonts w:eastAsia="方正仿宋_GBK"/>
                <w:szCs w:val="21"/>
                <w:highlight w:val="none"/>
              </w:rPr>
            </w:pPr>
            <w:r>
              <w:rPr>
                <w:rFonts w:eastAsia="方正仿宋_GBK"/>
                <w:szCs w:val="21"/>
                <w:highlight w:val="none"/>
              </w:rPr>
              <w:t>2</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565B2C5F">
            <w:pPr>
              <w:ind w:left="7"/>
              <w:rPr>
                <w:rFonts w:eastAsia="方正仿宋_GBK"/>
                <w:szCs w:val="21"/>
                <w:highlight w:val="none"/>
              </w:rPr>
            </w:pPr>
            <w:r>
              <w:rPr>
                <w:rFonts w:eastAsia="方正仿宋_GBK"/>
                <w:szCs w:val="21"/>
                <w:highlight w:val="none"/>
              </w:rPr>
              <w:t>中间继电器</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4581509D">
            <w:pPr>
              <w:ind w:left="7"/>
              <w:rPr>
                <w:rFonts w:eastAsia="方正仿宋_GBK"/>
                <w:szCs w:val="21"/>
                <w:highlight w:val="none"/>
              </w:rPr>
            </w:pPr>
            <w:r>
              <w:rPr>
                <w:rFonts w:eastAsia="方正仿宋_GBK"/>
                <w:szCs w:val="21"/>
                <w:highlight w:val="none"/>
              </w:rPr>
              <w:t>20A J2-20、10AJ2-10、5AJ2-5</w:t>
            </w:r>
          </w:p>
        </w:tc>
      </w:tr>
      <w:tr w14:paraId="46B8B3F7">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0DC971EC">
            <w:pPr>
              <w:jc w:val="center"/>
              <w:rPr>
                <w:rFonts w:eastAsia="方正仿宋_GBK"/>
                <w:szCs w:val="21"/>
                <w:highlight w:val="none"/>
              </w:rPr>
            </w:pPr>
            <w:r>
              <w:rPr>
                <w:rFonts w:eastAsia="方正仿宋_GBK"/>
                <w:szCs w:val="21"/>
                <w:highlight w:val="none"/>
              </w:rPr>
              <w:t>3</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40FF6BC7">
            <w:pPr>
              <w:ind w:left="7"/>
              <w:rPr>
                <w:rFonts w:eastAsia="方正仿宋_GBK"/>
                <w:szCs w:val="21"/>
                <w:highlight w:val="none"/>
              </w:rPr>
            </w:pPr>
            <w:r>
              <w:rPr>
                <w:rFonts w:eastAsia="方正仿宋_GBK"/>
                <w:szCs w:val="21"/>
                <w:highlight w:val="none"/>
              </w:rPr>
              <w:t>螺栓</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6E9E7EC5">
            <w:pPr>
              <w:ind w:left="7"/>
              <w:rPr>
                <w:rFonts w:eastAsia="方正仿宋_GBK"/>
                <w:szCs w:val="21"/>
                <w:highlight w:val="none"/>
              </w:rPr>
            </w:pPr>
            <w:r>
              <w:rPr>
                <w:rFonts w:eastAsia="方正仿宋_GBK"/>
                <w:szCs w:val="21"/>
                <w:highlight w:val="none"/>
              </w:rPr>
              <w:t>45#钢制</w:t>
            </w:r>
          </w:p>
        </w:tc>
      </w:tr>
      <w:tr w14:paraId="28E86E90">
        <w:tblPrEx>
          <w:tblCellMar>
            <w:top w:w="0" w:type="dxa"/>
            <w:left w:w="65" w:type="dxa"/>
            <w:bottom w:w="0" w:type="dxa"/>
            <w:right w:w="115" w:type="dxa"/>
          </w:tblCellMar>
        </w:tblPrEx>
        <w:trPr>
          <w:trHeight w:val="320"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60F45D12">
            <w:pPr>
              <w:jc w:val="center"/>
              <w:rPr>
                <w:rFonts w:eastAsia="方正仿宋_GBK"/>
                <w:szCs w:val="21"/>
                <w:highlight w:val="none"/>
              </w:rPr>
            </w:pPr>
            <w:r>
              <w:rPr>
                <w:rFonts w:eastAsia="方正仿宋_GBK"/>
                <w:szCs w:val="21"/>
                <w:highlight w:val="none"/>
              </w:rPr>
              <w:t>4</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E5D0CA8">
            <w:pPr>
              <w:ind w:left="7"/>
              <w:rPr>
                <w:rFonts w:eastAsia="方正仿宋_GBK"/>
                <w:szCs w:val="21"/>
                <w:highlight w:val="none"/>
              </w:rPr>
            </w:pPr>
            <w:r>
              <w:rPr>
                <w:rFonts w:eastAsia="方正仿宋_GBK"/>
                <w:szCs w:val="21"/>
                <w:highlight w:val="none"/>
              </w:rPr>
              <w:t>胶垫</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05F11C7">
            <w:pPr>
              <w:ind w:left="7"/>
              <w:rPr>
                <w:rFonts w:eastAsia="方正仿宋_GBK"/>
                <w:szCs w:val="21"/>
                <w:highlight w:val="none"/>
              </w:rPr>
            </w:pPr>
            <w:r>
              <w:rPr>
                <w:rFonts w:eastAsia="方正仿宋_GBK"/>
                <w:szCs w:val="21"/>
                <w:highlight w:val="none"/>
              </w:rPr>
              <w:t>φ150以下</w:t>
            </w:r>
          </w:p>
        </w:tc>
      </w:tr>
      <w:tr w14:paraId="6E7A6F05">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04D43113">
            <w:pPr>
              <w:jc w:val="center"/>
              <w:rPr>
                <w:rFonts w:eastAsia="方正仿宋_GBK"/>
                <w:szCs w:val="21"/>
                <w:highlight w:val="none"/>
              </w:rPr>
            </w:pPr>
            <w:r>
              <w:rPr>
                <w:rFonts w:eastAsia="方正仿宋_GBK"/>
                <w:szCs w:val="21"/>
                <w:highlight w:val="none"/>
              </w:rPr>
              <w:t>5</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2B12361D">
            <w:pPr>
              <w:ind w:left="7"/>
              <w:rPr>
                <w:rFonts w:eastAsia="方正仿宋_GBK"/>
                <w:szCs w:val="21"/>
                <w:highlight w:val="none"/>
              </w:rPr>
            </w:pPr>
            <w:r>
              <w:rPr>
                <w:rFonts w:eastAsia="方正仿宋_GBK"/>
                <w:szCs w:val="21"/>
                <w:highlight w:val="none"/>
              </w:rPr>
              <w:t>05#色带</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8818662">
            <w:pPr>
              <w:ind w:left="7"/>
              <w:rPr>
                <w:rFonts w:eastAsia="方正仿宋_GBK"/>
                <w:szCs w:val="21"/>
                <w:highlight w:val="none"/>
              </w:rPr>
            </w:pPr>
          </w:p>
        </w:tc>
      </w:tr>
      <w:tr w14:paraId="659E0B87">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271C6C0">
            <w:pPr>
              <w:jc w:val="center"/>
              <w:rPr>
                <w:rFonts w:eastAsia="方正仿宋_GBK"/>
                <w:szCs w:val="21"/>
                <w:highlight w:val="none"/>
              </w:rPr>
            </w:pPr>
            <w:r>
              <w:rPr>
                <w:rFonts w:eastAsia="方正仿宋_GBK"/>
                <w:szCs w:val="21"/>
                <w:highlight w:val="none"/>
              </w:rPr>
              <w:t>6</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0F6DCF25">
            <w:pPr>
              <w:ind w:left="7"/>
              <w:rPr>
                <w:rFonts w:eastAsia="方正仿宋_GBK"/>
                <w:szCs w:val="21"/>
                <w:highlight w:val="none"/>
              </w:rPr>
            </w:pPr>
            <w:r>
              <w:rPr>
                <w:rFonts w:eastAsia="方正仿宋_GBK"/>
                <w:szCs w:val="21"/>
                <w:highlight w:val="none"/>
              </w:rPr>
              <w:t>09#色带</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3B16B2F4">
            <w:pPr>
              <w:ind w:left="7"/>
              <w:rPr>
                <w:rFonts w:eastAsia="方正仿宋_GBK"/>
                <w:szCs w:val="21"/>
                <w:highlight w:val="none"/>
              </w:rPr>
            </w:pPr>
          </w:p>
        </w:tc>
      </w:tr>
      <w:tr w14:paraId="478779E6">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149851E9">
            <w:pPr>
              <w:jc w:val="center"/>
              <w:rPr>
                <w:rFonts w:eastAsia="方正仿宋_GBK"/>
                <w:szCs w:val="21"/>
                <w:highlight w:val="none"/>
              </w:rPr>
            </w:pPr>
            <w:r>
              <w:rPr>
                <w:rFonts w:eastAsia="方正仿宋_GBK"/>
                <w:szCs w:val="21"/>
                <w:highlight w:val="none"/>
              </w:rPr>
              <w:t>7</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2C2BB31">
            <w:pPr>
              <w:ind w:left="7"/>
              <w:rPr>
                <w:rFonts w:eastAsia="方正仿宋_GBK"/>
                <w:szCs w:val="21"/>
                <w:highlight w:val="none"/>
              </w:rPr>
            </w:pPr>
            <w:r>
              <w:rPr>
                <w:rFonts w:eastAsia="方正仿宋_GBK"/>
                <w:szCs w:val="21"/>
                <w:highlight w:val="none"/>
              </w:rPr>
              <w:t>指示灯（控制柜用）</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6EA7B65">
            <w:pPr>
              <w:ind w:left="7"/>
              <w:rPr>
                <w:rFonts w:eastAsia="方正仿宋_GBK"/>
                <w:szCs w:val="21"/>
                <w:highlight w:val="none"/>
              </w:rPr>
            </w:pPr>
            <w:r>
              <w:rPr>
                <w:rFonts w:eastAsia="方正仿宋_GBK"/>
                <w:szCs w:val="21"/>
                <w:highlight w:val="none"/>
              </w:rPr>
              <w:t>ÅDII-22/21-8GZ2200</w:t>
            </w:r>
          </w:p>
        </w:tc>
      </w:tr>
      <w:tr w14:paraId="0817B9BB">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68B484E">
            <w:pPr>
              <w:jc w:val="center"/>
              <w:rPr>
                <w:rFonts w:eastAsia="方正仿宋_GBK"/>
                <w:szCs w:val="21"/>
                <w:highlight w:val="none"/>
              </w:rPr>
            </w:pPr>
            <w:r>
              <w:rPr>
                <w:rFonts w:eastAsia="方正仿宋_GBK"/>
                <w:szCs w:val="21"/>
                <w:highlight w:val="none"/>
              </w:rPr>
              <w:t>8</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1337A880">
            <w:pPr>
              <w:ind w:left="7"/>
              <w:rPr>
                <w:rFonts w:eastAsia="方正仿宋_GBK"/>
                <w:szCs w:val="21"/>
                <w:highlight w:val="none"/>
              </w:rPr>
            </w:pPr>
            <w:r>
              <w:rPr>
                <w:rFonts w:eastAsia="方正仿宋_GBK"/>
                <w:szCs w:val="21"/>
                <w:highlight w:val="none"/>
              </w:rPr>
              <w:t>按钮（控制柜）</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53EED1CB">
            <w:pPr>
              <w:ind w:left="7"/>
              <w:rPr>
                <w:rFonts w:eastAsia="方正仿宋_GBK"/>
                <w:szCs w:val="21"/>
                <w:highlight w:val="none"/>
              </w:rPr>
            </w:pPr>
            <w:r>
              <w:rPr>
                <w:rFonts w:eastAsia="方正仿宋_GBK"/>
                <w:szCs w:val="21"/>
                <w:highlight w:val="none"/>
              </w:rPr>
              <w:t>LA38-11/22</w:t>
            </w:r>
          </w:p>
        </w:tc>
      </w:tr>
      <w:tr w14:paraId="078AF143">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51FB40D">
            <w:pPr>
              <w:jc w:val="center"/>
              <w:rPr>
                <w:rFonts w:eastAsia="方正仿宋_GBK"/>
                <w:szCs w:val="21"/>
                <w:highlight w:val="none"/>
              </w:rPr>
            </w:pPr>
            <w:r>
              <w:rPr>
                <w:rFonts w:eastAsia="方正仿宋_GBK"/>
                <w:szCs w:val="21"/>
                <w:highlight w:val="none"/>
              </w:rPr>
              <w:t>9</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8C7CA87">
            <w:pPr>
              <w:ind w:left="7"/>
              <w:rPr>
                <w:rFonts w:eastAsia="方正仿宋_GBK"/>
                <w:szCs w:val="21"/>
                <w:highlight w:val="none"/>
              </w:rPr>
            </w:pPr>
            <w:r>
              <w:rPr>
                <w:rFonts w:eastAsia="方正仿宋_GBK"/>
                <w:szCs w:val="21"/>
                <w:highlight w:val="none"/>
              </w:rPr>
              <w:t>盘根</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2400BF75">
            <w:pPr>
              <w:ind w:left="7"/>
              <w:rPr>
                <w:rFonts w:eastAsia="方正仿宋_GBK"/>
                <w:szCs w:val="21"/>
                <w:highlight w:val="none"/>
              </w:rPr>
            </w:pPr>
          </w:p>
        </w:tc>
      </w:tr>
      <w:tr w14:paraId="669E60BE">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A90384E">
            <w:pPr>
              <w:jc w:val="center"/>
              <w:rPr>
                <w:rFonts w:eastAsia="方正仿宋_GBK"/>
                <w:szCs w:val="21"/>
                <w:highlight w:val="none"/>
              </w:rPr>
            </w:pPr>
            <w:r>
              <w:rPr>
                <w:rFonts w:eastAsia="方正仿宋_GBK"/>
                <w:szCs w:val="21"/>
                <w:highlight w:val="none"/>
              </w:rPr>
              <w:t>10</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2DE6E845">
            <w:pPr>
              <w:ind w:left="7"/>
              <w:rPr>
                <w:rFonts w:eastAsia="方正仿宋_GBK"/>
                <w:szCs w:val="21"/>
                <w:highlight w:val="none"/>
              </w:rPr>
            </w:pPr>
            <w:r>
              <w:rPr>
                <w:rFonts w:eastAsia="方正仿宋_GBK"/>
                <w:szCs w:val="21"/>
                <w:highlight w:val="none"/>
              </w:rPr>
              <w:t>转换开关</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36870EB9">
            <w:pPr>
              <w:ind w:left="7"/>
              <w:rPr>
                <w:rFonts w:eastAsia="方正仿宋_GBK"/>
                <w:szCs w:val="21"/>
                <w:highlight w:val="none"/>
              </w:rPr>
            </w:pPr>
            <w:r>
              <w:rPr>
                <w:rFonts w:eastAsia="方正仿宋_GBK"/>
                <w:szCs w:val="21"/>
                <w:highlight w:val="none"/>
              </w:rPr>
              <w:t>LW5-16D0401/2</w:t>
            </w:r>
          </w:p>
        </w:tc>
      </w:tr>
      <w:tr w14:paraId="584C60A1">
        <w:tblPrEx>
          <w:tblCellMar>
            <w:top w:w="0" w:type="dxa"/>
            <w:left w:w="65" w:type="dxa"/>
            <w:bottom w:w="0" w:type="dxa"/>
            <w:right w:w="115" w:type="dxa"/>
          </w:tblCellMar>
        </w:tblPrEx>
        <w:trPr>
          <w:trHeight w:val="321"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B414F65">
            <w:pPr>
              <w:jc w:val="center"/>
              <w:rPr>
                <w:rFonts w:eastAsia="方正仿宋_GBK"/>
                <w:szCs w:val="21"/>
                <w:highlight w:val="none"/>
              </w:rPr>
            </w:pPr>
            <w:r>
              <w:rPr>
                <w:rFonts w:eastAsia="方正仿宋_GBK"/>
                <w:szCs w:val="21"/>
                <w:highlight w:val="none"/>
              </w:rPr>
              <w:t>11</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7115145">
            <w:pPr>
              <w:ind w:left="7"/>
              <w:rPr>
                <w:rFonts w:eastAsia="方正仿宋_GBK"/>
                <w:szCs w:val="21"/>
                <w:highlight w:val="none"/>
              </w:rPr>
            </w:pPr>
            <w:r>
              <w:rPr>
                <w:rFonts w:eastAsia="方正仿宋_GBK"/>
                <w:szCs w:val="21"/>
                <w:highlight w:val="none"/>
              </w:rPr>
              <w:t>熔断器</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0D61A98F">
            <w:pPr>
              <w:ind w:left="7"/>
              <w:rPr>
                <w:rFonts w:eastAsia="方正仿宋_GBK"/>
                <w:szCs w:val="21"/>
                <w:highlight w:val="none"/>
              </w:rPr>
            </w:pPr>
            <w:r>
              <w:rPr>
                <w:rFonts w:eastAsia="方正仿宋_GBK"/>
                <w:szCs w:val="21"/>
                <w:highlight w:val="none"/>
              </w:rPr>
              <w:t>RT14·20／10A以下</w:t>
            </w:r>
          </w:p>
        </w:tc>
      </w:tr>
      <w:tr w14:paraId="28F5E718">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00614B26">
            <w:pPr>
              <w:jc w:val="center"/>
              <w:rPr>
                <w:rFonts w:eastAsia="方正仿宋_GBK"/>
                <w:szCs w:val="21"/>
                <w:highlight w:val="none"/>
              </w:rPr>
            </w:pPr>
            <w:r>
              <w:rPr>
                <w:rFonts w:eastAsia="方正仿宋_GBK"/>
                <w:szCs w:val="21"/>
                <w:highlight w:val="none"/>
              </w:rPr>
              <w:t>12</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6507D9A">
            <w:pPr>
              <w:ind w:left="7"/>
              <w:rPr>
                <w:rFonts w:eastAsia="方正仿宋_GBK"/>
                <w:szCs w:val="21"/>
                <w:highlight w:val="none"/>
              </w:rPr>
            </w:pPr>
            <w:r>
              <w:rPr>
                <w:rFonts w:eastAsia="方正仿宋_GBK"/>
                <w:szCs w:val="21"/>
                <w:highlight w:val="none"/>
              </w:rPr>
              <w:t>断路器</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56746A94">
            <w:pPr>
              <w:ind w:left="7"/>
              <w:rPr>
                <w:rFonts w:eastAsia="方正仿宋_GBK"/>
                <w:szCs w:val="21"/>
                <w:highlight w:val="none"/>
              </w:rPr>
            </w:pPr>
            <w:r>
              <w:rPr>
                <w:rFonts w:eastAsia="方正仿宋_GBK"/>
                <w:szCs w:val="21"/>
                <w:highlight w:val="none"/>
              </w:rPr>
              <w:t>CFB6-40A以下</w:t>
            </w:r>
          </w:p>
        </w:tc>
      </w:tr>
      <w:tr w14:paraId="691F2472">
        <w:tblPrEx>
          <w:tblCellMar>
            <w:top w:w="0" w:type="dxa"/>
            <w:left w:w="65" w:type="dxa"/>
            <w:bottom w:w="0" w:type="dxa"/>
            <w:right w:w="115" w:type="dxa"/>
          </w:tblCellMar>
        </w:tblPrEx>
        <w:trPr>
          <w:trHeight w:val="320"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48BD8B1C">
            <w:pPr>
              <w:jc w:val="center"/>
              <w:rPr>
                <w:rFonts w:eastAsia="方正仿宋_GBK"/>
                <w:szCs w:val="21"/>
                <w:highlight w:val="none"/>
              </w:rPr>
            </w:pPr>
            <w:r>
              <w:rPr>
                <w:rFonts w:eastAsia="方正仿宋_GBK"/>
                <w:szCs w:val="21"/>
                <w:highlight w:val="none"/>
              </w:rPr>
              <w:t>13</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D262C5D">
            <w:pPr>
              <w:ind w:left="7"/>
              <w:rPr>
                <w:rFonts w:eastAsia="方正仿宋_GBK"/>
                <w:szCs w:val="21"/>
                <w:highlight w:val="none"/>
              </w:rPr>
            </w:pPr>
            <w:r>
              <w:rPr>
                <w:rFonts w:eastAsia="方正仿宋_GBK"/>
                <w:szCs w:val="21"/>
                <w:highlight w:val="none"/>
              </w:rPr>
              <w:t>喷头</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04A70F25">
            <w:pPr>
              <w:ind w:left="7"/>
              <w:rPr>
                <w:rFonts w:eastAsia="方正仿宋_GBK"/>
                <w:szCs w:val="21"/>
                <w:highlight w:val="none"/>
              </w:rPr>
            </w:pPr>
          </w:p>
        </w:tc>
      </w:tr>
      <w:tr w14:paraId="18EEB37C">
        <w:tblPrEx>
          <w:tblCellMar>
            <w:top w:w="0" w:type="dxa"/>
            <w:left w:w="65" w:type="dxa"/>
            <w:bottom w:w="0" w:type="dxa"/>
            <w:right w:w="115" w:type="dxa"/>
          </w:tblCellMar>
        </w:tblPrEx>
        <w:trPr>
          <w:trHeight w:val="329"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88DA165">
            <w:pPr>
              <w:jc w:val="center"/>
              <w:rPr>
                <w:rFonts w:eastAsia="方正仿宋_GBK"/>
                <w:szCs w:val="21"/>
                <w:highlight w:val="none"/>
              </w:rPr>
            </w:pPr>
            <w:r>
              <w:rPr>
                <w:rFonts w:eastAsia="方正仿宋_GBK"/>
                <w:szCs w:val="21"/>
                <w:highlight w:val="none"/>
              </w:rPr>
              <w:t>14</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5B9624A6">
            <w:pPr>
              <w:ind w:left="7"/>
              <w:rPr>
                <w:rFonts w:eastAsia="方正仿宋_GBK"/>
                <w:szCs w:val="21"/>
                <w:highlight w:val="none"/>
              </w:rPr>
            </w:pPr>
            <w:r>
              <w:rPr>
                <w:rFonts w:eastAsia="方正仿宋_GBK"/>
                <w:szCs w:val="21"/>
                <w:highlight w:val="none"/>
              </w:rPr>
              <w:t>吸热盘</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15252ED0">
            <w:pPr>
              <w:ind w:left="7"/>
              <w:rPr>
                <w:rFonts w:eastAsia="方正仿宋_GBK"/>
                <w:szCs w:val="21"/>
                <w:highlight w:val="none"/>
              </w:rPr>
            </w:pPr>
          </w:p>
        </w:tc>
      </w:tr>
      <w:tr w14:paraId="235053DB">
        <w:tblPrEx>
          <w:tblCellMar>
            <w:top w:w="0" w:type="dxa"/>
            <w:left w:w="65" w:type="dxa"/>
            <w:bottom w:w="0" w:type="dxa"/>
            <w:right w:w="115" w:type="dxa"/>
          </w:tblCellMar>
        </w:tblPrEx>
        <w:trPr>
          <w:trHeight w:val="320"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3CA3BDE">
            <w:pPr>
              <w:jc w:val="center"/>
              <w:rPr>
                <w:rFonts w:eastAsia="方正仿宋_GBK"/>
                <w:szCs w:val="21"/>
                <w:highlight w:val="none"/>
              </w:rPr>
            </w:pPr>
            <w:r>
              <w:rPr>
                <w:rFonts w:eastAsia="方正仿宋_GBK"/>
                <w:szCs w:val="21"/>
                <w:highlight w:val="none"/>
              </w:rPr>
              <w:t>15</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501595E0">
            <w:pPr>
              <w:ind w:left="7"/>
              <w:rPr>
                <w:rFonts w:eastAsia="方正仿宋_GBK"/>
                <w:szCs w:val="21"/>
                <w:highlight w:val="none"/>
              </w:rPr>
            </w:pPr>
            <w:r>
              <w:rPr>
                <w:rFonts w:eastAsia="方正仿宋_GBK"/>
                <w:szCs w:val="21"/>
                <w:highlight w:val="none"/>
              </w:rPr>
              <w:t>策动开关</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6CC1A0DC">
            <w:pPr>
              <w:ind w:left="7"/>
              <w:rPr>
                <w:rFonts w:eastAsia="方正仿宋_GBK"/>
                <w:szCs w:val="21"/>
                <w:highlight w:val="none"/>
              </w:rPr>
            </w:pPr>
          </w:p>
        </w:tc>
      </w:tr>
      <w:tr w14:paraId="52EC4691">
        <w:tblPrEx>
          <w:tblCellMar>
            <w:top w:w="0" w:type="dxa"/>
            <w:left w:w="65" w:type="dxa"/>
            <w:bottom w:w="0" w:type="dxa"/>
            <w:right w:w="115" w:type="dxa"/>
          </w:tblCellMar>
        </w:tblPrEx>
        <w:trPr>
          <w:trHeight w:val="321"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73A36D82">
            <w:pPr>
              <w:jc w:val="center"/>
              <w:rPr>
                <w:rFonts w:eastAsia="方正仿宋_GBK"/>
                <w:szCs w:val="21"/>
                <w:highlight w:val="none"/>
              </w:rPr>
            </w:pPr>
            <w:r>
              <w:rPr>
                <w:rFonts w:eastAsia="方正仿宋_GBK"/>
                <w:szCs w:val="21"/>
                <w:highlight w:val="none"/>
              </w:rPr>
              <w:t>16</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0778734B">
            <w:pPr>
              <w:ind w:left="7"/>
              <w:rPr>
                <w:rFonts w:eastAsia="方正仿宋_GBK"/>
                <w:szCs w:val="21"/>
                <w:highlight w:val="none"/>
              </w:rPr>
            </w:pPr>
            <w:r>
              <w:rPr>
                <w:rFonts w:eastAsia="方正仿宋_GBK"/>
                <w:szCs w:val="21"/>
                <w:highlight w:val="none"/>
              </w:rPr>
              <w:t>法兰盘</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F5352D1">
            <w:pPr>
              <w:ind w:left="7"/>
              <w:rPr>
                <w:rFonts w:eastAsia="方正仿宋_GBK"/>
                <w:szCs w:val="21"/>
                <w:highlight w:val="none"/>
              </w:rPr>
            </w:pPr>
            <w:r>
              <w:rPr>
                <w:rFonts w:eastAsia="方正仿宋_GBK"/>
                <w:szCs w:val="21"/>
                <w:highlight w:val="none"/>
              </w:rPr>
              <w:t>φ150以下</w:t>
            </w:r>
          </w:p>
        </w:tc>
      </w:tr>
      <w:tr w14:paraId="4DB75AE1">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43505D34">
            <w:pPr>
              <w:jc w:val="center"/>
              <w:rPr>
                <w:rFonts w:eastAsia="方正仿宋_GBK"/>
                <w:szCs w:val="21"/>
                <w:highlight w:val="none"/>
              </w:rPr>
            </w:pPr>
            <w:r>
              <w:rPr>
                <w:rFonts w:eastAsia="方正仿宋_GBK"/>
                <w:szCs w:val="21"/>
                <w:highlight w:val="none"/>
              </w:rPr>
              <w:t>17</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2A4DEAC">
            <w:pPr>
              <w:ind w:left="7"/>
              <w:rPr>
                <w:rFonts w:eastAsia="方正仿宋_GBK"/>
                <w:szCs w:val="21"/>
                <w:highlight w:val="none"/>
              </w:rPr>
            </w:pPr>
            <w:r>
              <w:rPr>
                <w:rFonts w:eastAsia="方正仿宋_GBK"/>
                <w:szCs w:val="21"/>
                <w:highlight w:val="none"/>
              </w:rPr>
              <w:t>保险管</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03DEDA07">
            <w:pPr>
              <w:ind w:left="7"/>
              <w:rPr>
                <w:rFonts w:eastAsia="方正仿宋_GBK"/>
                <w:szCs w:val="21"/>
                <w:highlight w:val="none"/>
              </w:rPr>
            </w:pPr>
            <w:r>
              <w:rPr>
                <w:rFonts w:eastAsia="方正仿宋_GBK"/>
                <w:szCs w:val="21"/>
                <w:highlight w:val="none"/>
              </w:rPr>
              <w:t>10A以下</w:t>
            </w:r>
          </w:p>
        </w:tc>
      </w:tr>
      <w:tr w14:paraId="470B1D71">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4AE13BBC">
            <w:pPr>
              <w:jc w:val="center"/>
              <w:rPr>
                <w:rFonts w:eastAsia="方正仿宋_GBK"/>
                <w:szCs w:val="21"/>
                <w:highlight w:val="none"/>
              </w:rPr>
            </w:pPr>
            <w:r>
              <w:rPr>
                <w:rFonts w:eastAsia="方正仿宋_GBK"/>
                <w:szCs w:val="21"/>
                <w:highlight w:val="none"/>
              </w:rPr>
              <w:t>18</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5DF7EAD2">
            <w:pPr>
              <w:ind w:left="7"/>
              <w:rPr>
                <w:rFonts w:eastAsia="方正仿宋_GBK"/>
                <w:szCs w:val="21"/>
                <w:highlight w:val="none"/>
              </w:rPr>
            </w:pPr>
            <w:r>
              <w:rPr>
                <w:rFonts w:eastAsia="方正仿宋_GBK"/>
                <w:szCs w:val="21"/>
                <w:highlight w:val="none"/>
              </w:rPr>
              <w:t>普通压力表</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E92F456">
            <w:pPr>
              <w:ind w:left="7"/>
              <w:rPr>
                <w:rFonts w:eastAsia="方正仿宋_GBK"/>
                <w:szCs w:val="21"/>
                <w:highlight w:val="none"/>
              </w:rPr>
            </w:pPr>
          </w:p>
        </w:tc>
      </w:tr>
      <w:tr w14:paraId="55ACC395">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11FC8C50">
            <w:pPr>
              <w:jc w:val="center"/>
              <w:rPr>
                <w:rFonts w:eastAsia="方正仿宋_GBK"/>
                <w:szCs w:val="21"/>
                <w:highlight w:val="none"/>
              </w:rPr>
            </w:pPr>
            <w:r>
              <w:rPr>
                <w:rFonts w:eastAsia="方正仿宋_GBK"/>
                <w:szCs w:val="21"/>
                <w:highlight w:val="none"/>
              </w:rPr>
              <w:t>19</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30A12D55">
            <w:pPr>
              <w:ind w:left="7"/>
              <w:rPr>
                <w:rFonts w:eastAsia="方正仿宋_GBK"/>
                <w:szCs w:val="21"/>
                <w:highlight w:val="none"/>
              </w:rPr>
            </w:pPr>
            <w:r>
              <w:rPr>
                <w:rFonts w:eastAsia="方正仿宋_GBK"/>
                <w:szCs w:val="21"/>
                <w:highlight w:val="none"/>
              </w:rPr>
              <w:t>DN40以下PVC管</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5BAC205A">
            <w:pPr>
              <w:ind w:left="7"/>
              <w:rPr>
                <w:rFonts w:eastAsia="方正仿宋_GBK"/>
                <w:szCs w:val="21"/>
                <w:highlight w:val="none"/>
              </w:rPr>
            </w:pPr>
            <w:r>
              <w:rPr>
                <w:rFonts w:eastAsia="方正仿宋_GBK"/>
                <w:szCs w:val="21"/>
                <w:highlight w:val="none"/>
              </w:rPr>
              <w:t>20米以内</w:t>
            </w:r>
          </w:p>
        </w:tc>
      </w:tr>
      <w:tr w14:paraId="1BDBB542">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1FA9E1A6">
            <w:pPr>
              <w:jc w:val="center"/>
              <w:rPr>
                <w:rFonts w:eastAsia="方正仿宋_GBK"/>
                <w:szCs w:val="21"/>
                <w:highlight w:val="none"/>
              </w:rPr>
            </w:pPr>
            <w:r>
              <w:rPr>
                <w:rFonts w:eastAsia="方正仿宋_GBK"/>
                <w:szCs w:val="21"/>
                <w:highlight w:val="none"/>
              </w:rPr>
              <w:t>20</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2B7B482B">
            <w:pPr>
              <w:ind w:left="7"/>
              <w:rPr>
                <w:rFonts w:eastAsia="方正仿宋_GBK"/>
                <w:szCs w:val="21"/>
                <w:highlight w:val="none"/>
              </w:rPr>
            </w:pPr>
            <w:r>
              <w:rPr>
                <w:rFonts w:eastAsia="方正仿宋_GBK"/>
                <w:szCs w:val="21"/>
                <w:highlight w:val="none"/>
              </w:rPr>
              <w:t>1.5mm²双绞线</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4B38B09B">
            <w:pPr>
              <w:ind w:left="7"/>
              <w:rPr>
                <w:rFonts w:eastAsia="方正仿宋_GBK"/>
                <w:szCs w:val="21"/>
                <w:highlight w:val="none"/>
              </w:rPr>
            </w:pPr>
            <w:r>
              <w:rPr>
                <w:rFonts w:eastAsia="方正仿宋_GBK"/>
                <w:szCs w:val="21"/>
                <w:highlight w:val="none"/>
              </w:rPr>
              <w:t>20米以内</w:t>
            </w:r>
          </w:p>
        </w:tc>
      </w:tr>
      <w:tr w14:paraId="6545A4EB">
        <w:tblPrEx>
          <w:tblCellMar>
            <w:top w:w="0" w:type="dxa"/>
            <w:left w:w="65" w:type="dxa"/>
            <w:bottom w:w="0" w:type="dxa"/>
            <w:right w:w="115" w:type="dxa"/>
          </w:tblCellMar>
        </w:tblPrEx>
        <w:trPr>
          <w:trHeight w:val="331"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3E02F5CB">
            <w:pPr>
              <w:jc w:val="center"/>
              <w:rPr>
                <w:rFonts w:eastAsia="方正仿宋_GBK"/>
                <w:szCs w:val="21"/>
                <w:highlight w:val="none"/>
              </w:rPr>
            </w:pPr>
            <w:r>
              <w:rPr>
                <w:rFonts w:eastAsia="方正仿宋_GBK"/>
                <w:szCs w:val="21"/>
                <w:highlight w:val="none"/>
              </w:rPr>
              <w:t>21</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07F0D19A">
            <w:pPr>
              <w:ind w:left="7"/>
              <w:rPr>
                <w:rFonts w:eastAsia="方正仿宋_GBK"/>
                <w:szCs w:val="21"/>
                <w:highlight w:val="none"/>
              </w:rPr>
            </w:pPr>
            <w:r>
              <w:rPr>
                <w:rFonts w:eastAsia="方正仿宋_GBK"/>
                <w:szCs w:val="21"/>
                <w:highlight w:val="none"/>
              </w:rPr>
              <w:t>中间继电器</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48072C79">
            <w:pPr>
              <w:ind w:left="7"/>
              <w:rPr>
                <w:rFonts w:eastAsia="方正仿宋_GBK"/>
                <w:szCs w:val="21"/>
                <w:highlight w:val="none"/>
              </w:rPr>
            </w:pPr>
            <w:r>
              <w:rPr>
                <w:rFonts w:eastAsia="方正仿宋_GBK"/>
                <w:szCs w:val="21"/>
                <w:highlight w:val="none"/>
              </w:rPr>
              <w:t>24V/10A以内</w:t>
            </w:r>
          </w:p>
        </w:tc>
      </w:tr>
      <w:tr w14:paraId="04525F7E">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0EB016B2">
            <w:pPr>
              <w:jc w:val="center"/>
              <w:rPr>
                <w:rFonts w:eastAsia="方正仿宋_GBK"/>
                <w:szCs w:val="21"/>
                <w:highlight w:val="none"/>
              </w:rPr>
            </w:pPr>
            <w:r>
              <w:rPr>
                <w:rFonts w:eastAsia="方正仿宋_GBK"/>
                <w:szCs w:val="21"/>
                <w:highlight w:val="none"/>
              </w:rPr>
              <w:t>22</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4F75F85">
            <w:pPr>
              <w:ind w:left="7"/>
              <w:rPr>
                <w:rFonts w:eastAsia="方正仿宋_GBK"/>
                <w:szCs w:val="21"/>
                <w:highlight w:val="none"/>
              </w:rPr>
            </w:pPr>
            <w:r>
              <w:rPr>
                <w:rFonts w:eastAsia="方正仿宋_GBK"/>
                <w:szCs w:val="21"/>
                <w:highlight w:val="none"/>
              </w:rPr>
              <w:t>自攻螺丝</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49BB6F17">
            <w:pPr>
              <w:ind w:left="7"/>
              <w:rPr>
                <w:rFonts w:eastAsia="方正仿宋_GBK"/>
                <w:szCs w:val="21"/>
                <w:highlight w:val="none"/>
              </w:rPr>
            </w:pPr>
          </w:p>
        </w:tc>
      </w:tr>
      <w:tr w14:paraId="1CEDCB60">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309CBB27">
            <w:pPr>
              <w:jc w:val="center"/>
              <w:rPr>
                <w:rFonts w:eastAsia="方正仿宋_GBK"/>
                <w:szCs w:val="21"/>
                <w:highlight w:val="none"/>
              </w:rPr>
            </w:pPr>
            <w:r>
              <w:rPr>
                <w:rFonts w:eastAsia="方正仿宋_GBK"/>
                <w:szCs w:val="21"/>
                <w:highlight w:val="none"/>
              </w:rPr>
              <w:t>23</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30C563D9">
            <w:pPr>
              <w:ind w:left="7"/>
              <w:rPr>
                <w:rFonts w:eastAsia="方正仿宋_GBK"/>
                <w:szCs w:val="21"/>
                <w:highlight w:val="none"/>
              </w:rPr>
            </w:pPr>
            <w:r>
              <w:rPr>
                <w:rFonts w:eastAsia="方正仿宋_GBK"/>
                <w:szCs w:val="21"/>
                <w:highlight w:val="none"/>
              </w:rPr>
              <w:t>弯头</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626382A9">
            <w:pPr>
              <w:ind w:left="7"/>
              <w:rPr>
                <w:rFonts w:eastAsia="方正仿宋_GBK"/>
                <w:szCs w:val="21"/>
                <w:highlight w:val="none"/>
              </w:rPr>
            </w:pPr>
            <w:r>
              <w:rPr>
                <w:rFonts w:eastAsia="方正仿宋_GBK"/>
                <w:szCs w:val="21"/>
                <w:highlight w:val="none"/>
              </w:rPr>
              <w:t>DN100以下</w:t>
            </w:r>
          </w:p>
        </w:tc>
      </w:tr>
      <w:tr w14:paraId="4F9ECFA9">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7F2FBD0">
            <w:pPr>
              <w:jc w:val="center"/>
              <w:rPr>
                <w:rFonts w:eastAsia="方正仿宋_GBK"/>
                <w:szCs w:val="21"/>
                <w:highlight w:val="none"/>
              </w:rPr>
            </w:pPr>
            <w:r>
              <w:rPr>
                <w:rFonts w:eastAsia="方正仿宋_GBK"/>
                <w:szCs w:val="21"/>
                <w:highlight w:val="none"/>
              </w:rPr>
              <w:t>24</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2404235C">
            <w:pPr>
              <w:ind w:left="7"/>
              <w:rPr>
                <w:rFonts w:eastAsia="方正仿宋_GBK"/>
                <w:szCs w:val="21"/>
                <w:highlight w:val="none"/>
              </w:rPr>
            </w:pPr>
            <w:r>
              <w:rPr>
                <w:rFonts w:eastAsia="方正仿宋_GBK"/>
                <w:szCs w:val="21"/>
                <w:highlight w:val="none"/>
              </w:rPr>
              <w:t>胶布</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409228DA">
            <w:pPr>
              <w:ind w:left="7"/>
              <w:rPr>
                <w:rFonts w:eastAsia="方正仿宋_GBK"/>
                <w:szCs w:val="21"/>
                <w:highlight w:val="none"/>
              </w:rPr>
            </w:pPr>
          </w:p>
        </w:tc>
      </w:tr>
      <w:tr w14:paraId="4722EFCF">
        <w:tblPrEx>
          <w:tblCellMar>
            <w:top w:w="0" w:type="dxa"/>
            <w:left w:w="65" w:type="dxa"/>
            <w:bottom w:w="0" w:type="dxa"/>
            <w:right w:w="115" w:type="dxa"/>
          </w:tblCellMar>
        </w:tblPrEx>
        <w:trPr>
          <w:trHeight w:val="320"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11F8E226">
            <w:pPr>
              <w:jc w:val="center"/>
              <w:rPr>
                <w:rFonts w:eastAsia="方正仿宋_GBK"/>
                <w:szCs w:val="21"/>
                <w:highlight w:val="none"/>
              </w:rPr>
            </w:pPr>
            <w:r>
              <w:rPr>
                <w:rFonts w:eastAsia="方正仿宋_GBK"/>
                <w:szCs w:val="21"/>
                <w:highlight w:val="none"/>
              </w:rPr>
              <w:t>25</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22C58E6">
            <w:pPr>
              <w:ind w:left="7"/>
              <w:rPr>
                <w:rFonts w:eastAsia="方正仿宋_GBK"/>
                <w:szCs w:val="21"/>
                <w:highlight w:val="none"/>
              </w:rPr>
            </w:pPr>
            <w:r>
              <w:rPr>
                <w:rFonts w:eastAsia="方正仿宋_GBK"/>
                <w:szCs w:val="21"/>
                <w:highlight w:val="none"/>
              </w:rPr>
              <w:t>胶带</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3540B066">
            <w:pPr>
              <w:ind w:left="7"/>
              <w:rPr>
                <w:rFonts w:eastAsia="方正仿宋_GBK"/>
                <w:szCs w:val="21"/>
                <w:highlight w:val="none"/>
              </w:rPr>
            </w:pPr>
          </w:p>
        </w:tc>
      </w:tr>
      <w:tr w14:paraId="235714ED">
        <w:tblPrEx>
          <w:tblCellMar>
            <w:top w:w="0" w:type="dxa"/>
            <w:left w:w="65" w:type="dxa"/>
            <w:bottom w:w="0" w:type="dxa"/>
            <w:right w:w="115" w:type="dxa"/>
          </w:tblCellMar>
        </w:tblPrEx>
        <w:trPr>
          <w:trHeight w:val="329"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7C556569">
            <w:pPr>
              <w:jc w:val="center"/>
              <w:rPr>
                <w:rFonts w:eastAsia="方正仿宋_GBK"/>
                <w:szCs w:val="21"/>
                <w:highlight w:val="none"/>
              </w:rPr>
            </w:pPr>
            <w:r>
              <w:rPr>
                <w:rFonts w:eastAsia="方正仿宋_GBK"/>
                <w:szCs w:val="21"/>
                <w:highlight w:val="none"/>
              </w:rPr>
              <w:t>26</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5A9F1732">
            <w:pPr>
              <w:ind w:left="7"/>
              <w:rPr>
                <w:rFonts w:eastAsia="方正仿宋_GBK"/>
                <w:szCs w:val="21"/>
                <w:highlight w:val="none"/>
              </w:rPr>
            </w:pPr>
            <w:r>
              <w:rPr>
                <w:rFonts w:eastAsia="方正仿宋_GBK"/>
                <w:szCs w:val="21"/>
                <w:highlight w:val="none"/>
              </w:rPr>
              <w:t>球阀</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11D601D0">
            <w:pPr>
              <w:ind w:left="7"/>
              <w:rPr>
                <w:rFonts w:eastAsia="方正仿宋_GBK"/>
                <w:szCs w:val="21"/>
                <w:highlight w:val="none"/>
              </w:rPr>
            </w:pPr>
            <w:r>
              <w:rPr>
                <w:rFonts w:eastAsia="方正仿宋_GBK"/>
                <w:szCs w:val="21"/>
                <w:highlight w:val="none"/>
              </w:rPr>
              <w:t>DN25、DN32、DN40、DN50、DN65</w:t>
            </w:r>
          </w:p>
        </w:tc>
      </w:tr>
      <w:tr w14:paraId="613ABE7A">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646AFA2">
            <w:pPr>
              <w:jc w:val="center"/>
              <w:rPr>
                <w:rFonts w:eastAsia="方正仿宋_GBK"/>
                <w:szCs w:val="21"/>
                <w:highlight w:val="none"/>
              </w:rPr>
            </w:pPr>
            <w:r>
              <w:rPr>
                <w:rFonts w:eastAsia="方正仿宋_GBK"/>
                <w:szCs w:val="21"/>
                <w:highlight w:val="none"/>
              </w:rPr>
              <w:t>27</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164CF81">
            <w:pPr>
              <w:ind w:left="7"/>
              <w:rPr>
                <w:rFonts w:eastAsia="方正仿宋_GBK"/>
                <w:szCs w:val="21"/>
                <w:highlight w:val="none"/>
              </w:rPr>
            </w:pPr>
            <w:r>
              <w:rPr>
                <w:rFonts w:eastAsia="方正仿宋_GBK"/>
                <w:szCs w:val="21"/>
                <w:highlight w:val="none"/>
              </w:rPr>
              <w:t>减压孔板</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4BDB15C6">
            <w:pPr>
              <w:ind w:left="7"/>
              <w:rPr>
                <w:rFonts w:eastAsia="方正仿宋_GBK"/>
                <w:szCs w:val="21"/>
                <w:highlight w:val="none"/>
              </w:rPr>
            </w:pPr>
            <w:r>
              <w:rPr>
                <w:rFonts w:eastAsia="方正仿宋_GBK"/>
                <w:szCs w:val="21"/>
                <w:highlight w:val="none"/>
              </w:rPr>
              <w:t>ZSPB-60、ZSP8-80</w:t>
            </w:r>
          </w:p>
        </w:tc>
      </w:tr>
      <w:tr w14:paraId="4A50735C">
        <w:tblPrEx>
          <w:tblCellMar>
            <w:top w:w="0" w:type="dxa"/>
            <w:left w:w="65" w:type="dxa"/>
            <w:bottom w:w="0" w:type="dxa"/>
            <w:right w:w="115" w:type="dxa"/>
          </w:tblCellMar>
        </w:tblPrEx>
        <w:trPr>
          <w:trHeight w:val="320"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EC5A91E">
            <w:pPr>
              <w:jc w:val="center"/>
              <w:rPr>
                <w:rFonts w:eastAsia="方正仿宋_GBK"/>
                <w:szCs w:val="21"/>
                <w:highlight w:val="none"/>
              </w:rPr>
            </w:pPr>
            <w:r>
              <w:rPr>
                <w:rFonts w:eastAsia="方正仿宋_GBK"/>
                <w:szCs w:val="21"/>
                <w:highlight w:val="none"/>
              </w:rPr>
              <w:t>28</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15E17C0">
            <w:pPr>
              <w:ind w:left="7"/>
              <w:rPr>
                <w:rFonts w:eastAsia="方正仿宋_GBK"/>
                <w:szCs w:val="21"/>
                <w:highlight w:val="none"/>
              </w:rPr>
            </w:pPr>
            <w:r>
              <w:rPr>
                <w:rFonts w:eastAsia="方正仿宋_GBK"/>
                <w:szCs w:val="21"/>
                <w:highlight w:val="none"/>
              </w:rPr>
              <w:t>镀锌弯头</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2FA2B9CF">
            <w:pPr>
              <w:ind w:left="7"/>
              <w:rPr>
                <w:rFonts w:eastAsia="方正仿宋_GBK"/>
                <w:szCs w:val="21"/>
                <w:highlight w:val="none"/>
              </w:rPr>
            </w:pPr>
            <w:r>
              <w:rPr>
                <w:rFonts w:eastAsia="方正仿宋_GBK"/>
                <w:szCs w:val="21"/>
                <w:highlight w:val="none"/>
              </w:rPr>
              <w:t>DN25、DN65</w:t>
            </w:r>
          </w:p>
        </w:tc>
      </w:tr>
      <w:tr w14:paraId="198894B8">
        <w:tblPrEx>
          <w:tblCellMar>
            <w:top w:w="0" w:type="dxa"/>
            <w:left w:w="65" w:type="dxa"/>
            <w:bottom w:w="0" w:type="dxa"/>
            <w:right w:w="115" w:type="dxa"/>
          </w:tblCellMar>
        </w:tblPrEx>
        <w:trPr>
          <w:trHeight w:val="321"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719096BC">
            <w:pPr>
              <w:jc w:val="center"/>
              <w:rPr>
                <w:rFonts w:eastAsia="方正仿宋_GBK"/>
                <w:szCs w:val="21"/>
                <w:highlight w:val="none"/>
              </w:rPr>
            </w:pPr>
            <w:r>
              <w:rPr>
                <w:rFonts w:eastAsia="方正仿宋_GBK"/>
                <w:szCs w:val="21"/>
                <w:highlight w:val="none"/>
              </w:rPr>
              <w:t>29</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FF33CF5">
            <w:pPr>
              <w:ind w:left="7"/>
              <w:rPr>
                <w:rFonts w:eastAsia="方正仿宋_GBK"/>
                <w:szCs w:val="21"/>
                <w:highlight w:val="none"/>
              </w:rPr>
            </w:pPr>
            <w:r>
              <w:rPr>
                <w:rFonts w:eastAsia="方正仿宋_GBK"/>
                <w:szCs w:val="21"/>
                <w:highlight w:val="none"/>
              </w:rPr>
              <w:t>镀锌三通</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1DC3C696">
            <w:pPr>
              <w:ind w:left="7"/>
              <w:rPr>
                <w:rFonts w:eastAsia="方正仿宋_GBK"/>
                <w:szCs w:val="21"/>
                <w:highlight w:val="none"/>
              </w:rPr>
            </w:pPr>
          </w:p>
        </w:tc>
      </w:tr>
      <w:tr w14:paraId="5574064A">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6F0E944A">
            <w:pPr>
              <w:jc w:val="center"/>
              <w:rPr>
                <w:rFonts w:eastAsia="方正仿宋_GBK"/>
                <w:szCs w:val="21"/>
                <w:highlight w:val="none"/>
              </w:rPr>
            </w:pPr>
            <w:r>
              <w:rPr>
                <w:rFonts w:eastAsia="方正仿宋_GBK"/>
                <w:szCs w:val="21"/>
                <w:highlight w:val="none"/>
              </w:rPr>
              <w:t>30</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43E19253">
            <w:pPr>
              <w:ind w:left="7"/>
              <w:rPr>
                <w:rFonts w:eastAsia="方正仿宋_GBK"/>
                <w:szCs w:val="21"/>
                <w:highlight w:val="none"/>
              </w:rPr>
            </w:pPr>
            <w:r>
              <w:rPr>
                <w:rFonts w:eastAsia="方正仿宋_GBK"/>
                <w:szCs w:val="21"/>
                <w:highlight w:val="none"/>
              </w:rPr>
              <w:t>接线端</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175631A9">
            <w:pPr>
              <w:ind w:left="7"/>
              <w:rPr>
                <w:rFonts w:eastAsia="方正仿宋_GBK"/>
                <w:szCs w:val="21"/>
                <w:highlight w:val="none"/>
              </w:rPr>
            </w:pPr>
            <w:r>
              <w:rPr>
                <w:rFonts w:eastAsia="方正仿宋_GBK"/>
                <w:szCs w:val="21"/>
                <w:highlight w:val="none"/>
              </w:rPr>
              <w:t>20个以内</w:t>
            </w:r>
          </w:p>
        </w:tc>
      </w:tr>
      <w:tr w14:paraId="66A5D5BC">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A326E06">
            <w:pPr>
              <w:jc w:val="center"/>
              <w:rPr>
                <w:rFonts w:eastAsia="方正仿宋_GBK"/>
                <w:szCs w:val="21"/>
                <w:highlight w:val="none"/>
              </w:rPr>
            </w:pPr>
            <w:r>
              <w:rPr>
                <w:rFonts w:eastAsia="方正仿宋_GBK"/>
                <w:szCs w:val="21"/>
                <w:highlight w:val="none"/>
              </w:rPr>
              <w:t>31</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279B4F4">
            <w:pPr>
              <w:ind w:left="7"/>
              <w:rPr>
                <w:rFonts w:eastAsia="方正仿宋_GBK"/>
                <w:szCs w:val="21"/>
                <w:highlight w:val="none"/>
              </w:rPr>
            </w:pPr>
            <w:r>
              <w:rPr>
                <w:rFonts w:eastAsia="方正仿宋_GBK"/>
                <w:szCs w:val="21"/>
                <w:highlight w:val="none"/>
              </w:rPr>
              <w:t>接线头</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3B19648E">
            <w:pPr>
              <w:ind w:left="7"/>
              <w:rPr>
                <w:rFonts w:eastAsia="方正仿宋_GBK"/>
                <w:szCs w:val="21"/>
                <w:highlight w:val="none"/>
              </w:rPr>
            </w:pPr>
            <w:r>
              <w:rPr>
                <w:rFonts w:eastAsia="方正仿宋_GBK"/>
                <w:szCs w:val="21"/>
                <w:highlight w:val="none"/>
              </w:rPr>
              <w:t>φ10mm²以下</w:t>
            </w:r>
          </w:p>
        </w:tc>
      </w:tr>
      <w:tr w14:paraId="5AD7BF00">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3979420">
            <w:pPr>
              <w:jc w:val="center"/>
              <w:rPr>
                <w:rFonts w:eastAsia="方正仿宋_GBK"/>
                <w:szCs w:val="21"/>
                <w:highlight w:val="none"/>
              </w:rPr>
            </w:pPr>
            <w:r>
              <w:rPr>
                <w:rFonts w:eastAsia="方正仿宋_GBK"/>
                <w:szCs w:val="21"/>
                <w:highlight w:val="none"/>
              </w:rPr>
              <w:t>32</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ADAFB36">
            <w:pPr>
              <w:ind w:left="7"/>
              <w:rPr>
                <w:rFonts w:eastAsia="方正仿宋_GBK"/>
                <w:szCs w:val="21"/>
                <w:highlight w:val="none"/>
              </w:rPr>
            </w:pPr>
            <w:r>
              <w:rPr>
                <w:rFonts w:eastAsia="方正仿宋_GBK"/>
                <w:szCs w:val="21"/>
                <w:highlight w:val="none"/>
              </w:rPr>
              <w:t>锁扣</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2D79D9A6">
            <w:pPr>
              <w:ind w:left="7"/>
              <w:rPr>
                <w:rFonts w:eastAsia="方正仿宋_GBK"/>
                <w:szCs w:val="21"/>
                <w:highlight w:val="none"/>
              </w:rPr>
            </w:pPr>
            <w:r>
              <w:rPr>
                <w:rFonts w:eastAsia="方正仿宋_GBK"/>
                <w:szCs w:val="21"/>
                <w:highlight w:val="none"/>
              </w:rPr>
              <w:t>DN25</w:t>
            </w:r>
          </w:p>
        </w:tc>
      </w:tr>
      <w:tr w14:paraId="350DADC1">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08FBAC79">
            <w:pPr>
              <w:jc w:val="center"/>
              <w:rPr>
                <w:rFonts w:eastAsia="方正仿宋_GBK"/>
                <w:szCs w:val="21"/>
                <w:highlight w:val="none"/>
              </w:rPr>
            </w:pPr>
            <w:r>
              <w:rPr>
                <w:rFonts w:eastAsia="方正仿宋_GBK"/>
                <w:szCs w:val="21"/>
                <w:highlight w:val="none"/>
              </w:rPr>
              <w:t>33</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C2DB898">
            <w:pPr>
              <w:ind w:left="7"/>
              <w:rPr>
                <w:rFonts w:eastAsia="方正仿宋_GBK"/>
                <w:szCs w:val="21"/>
                <w:highlight w:val="none"/>
              </w:rPr>
            </w:pPr>
            <w:r>
              <w:rPr>
                <w:rFonts w:eastAsia="方正仿宋_GBK"/>
                <w:szCs w:val="21"/>
                <w:highlight w:val="none"/>
              </w:rPr>
              <w:t>软管</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4836B03">
            <w:pPr>
              <w:ind w:left="7"/>
              <w:rPr>
                <w:rFonts w:eastAsia="方正仿宋_GBK"/>
                <w:szCs w:val="21"/>
                <w:highlight w:val="none"/>
              </w:rPr>
            </w:pPr>
            <w:r>
              <w:rPr>
                <w:rFonts w:eastAsia="方正仿宋_GBK"/>
                <w:szCs w:val="21"/>
                <w:highlight w:val="none"/>
              </w:rPr>
              <w:t>DN25</w:t>
            </w:r>
          </w:p>
        </w:tc>
      </w:tr>
      <w:tr w14:paraId="0FB2EE2A">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526CD7F1">
            <w:pPr>
              <w:jc w:val="center"/>
              <w:rPr>
                <w:rFonts w:eastAsia="方正仿宋_GBK"/>
                <w:szCs w:val="21"/>
                <w:highlight w:val="none"/>
              </w:rPr>
            </w:pPr>
            <w:r>
              <w:rPr>
                <w:rFonts w:eastAsia="方正仿宋_GBK"/>
                <w:szCs w:val="21"/>
                <w:highlight w:val="none"/>
              </w:rPr>
              <w:t>34</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679164F3">
            <w:pPr>
              <w:ind w:left="7"/>
              <w:rPr>
                <w:rFonts w:eastAsia="方正仿宋_GBK"/>
                <w:szCs w:val="21"/>
                <w:highlight w:val="none"/>
              </w:rPr>
            </w:pPr>
            <w:r>
              <w:rPr>
                <w:rFonts w:eastAsia="方正仿宋_GBK"/>
                <w:szCs w:val="21"/>
                <w:highlight w:val="none"/>
              </w:rPr>
              <w:t>卡子</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542A073D">
            <w:pPr>
              <w:ind w:left="7"/>
              <w:rPr>
                <w:rFonts w:eastAsia="方正仿宋_GBK"/>
                <w:szCs w:val="21"/>
                <w:highlight w:val="none"/>
              </w:rPr>
            </w:pPr>
            <w:r>
              <w:rPr>
                <w:rFonts w:eastAsia="方正仿宋_GBK"/>
                <w:szCs w:val="21"/>
                <w:highlight w:val="none"/>
              </w:rPr>
              <w:t>DN25</w:t>
            </w:r>
          </w:p>
        </w:tc>
      </w:tr>
      <w:tr w14:paraId="0F5E34F0">
        <w:tblPrEx>
          <w:tblCellMar>
            <w:top w:w="0" w:type="dxa"/>
            <w:left w:w="65" w:type="dxa"/>
            <w:bottom w:w="0" w:type="dxa"/>
            <w:right w:w="115" w:type="dxa"/>
          </w:tblCellMar>
        </w:tblPrEx>
        <w:trPr>
          <w:trHeight w:val="320"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3F04046">
            <w:pPr>
              <w:jc w:val="center"/>
              <w:rPr>
                <w:rFonts w:eastAsia="方正仿宋_GBK"/>
                <w:szCs w:val="21"/>
                <w:highlight w:val="none"/>
              </w:rPr>
            </w:pPr>
            <w:r>
              <w:rPr>
                <w:rFonts w:eastAsia="方正仿宋_GBK"/>
                <w:szCs w:val="21"/>
                <w:highlight w:val="none"/>
              </w:rPr>
              <w:t>35</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456C9F4B">
            <w:pPr>
              <w:ind w:left="7"/>
              <w:rPr>
                <w:rFonts w:eastAsia="方正仿宋_GBK"/>
                <w:szCs w:val="21"/>
                <w:highlight w:val="none"/>
              </w:rPr>
            </w:pPr>
            <w:r>
              <w:rPr>
                <w:rFonts w:eastAsia="方正仿宋_GBK"/>
                <w:szCs w:val="21"/>
                <w:highlight w:val="none"/>
              </w:rPr>
              <w:t>镀锌四通</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3AA60338">
            <w:pPr>
              <w:ind w:left="7"/>
              <w:rPr>
                <w:rFonts w:eastAsia="方正仿宋_GBK"/>
                <w:szCs w:val="21"/>
                <w:highlight w:val="none"/>
              </w:rPr>
            </w:pPr>
            <w:r>
              <w:rPr>
                <w:rFonts w:eastAsia="方正仿宋_GBK"/>
                <w:szCs w:val="21"/>
                <w:highlight w:val="none"/>
              </w:rPr>
              <w:t>DN25、DN65</w:t>
            </w:r>
          </w:p>
        </w:tc>
      </w:tr>
      <w:tr w14:paraId="28A8BE0C">
        <w:tblPrEx>
          <w:tblCellMar>
            <w:top w:w="0" w:type="dxa"/>
            <w:left w:w="65" w:type="dxa"/>
            <w:bottom w:w="0" w:type="dxa"/>
            <w:right w:w="115" w:type="dxa"/>
          </w:tblCellMar>
        </w:tblPrEx>
        <w:trPr>
          <w:trHeight w:val="321"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7CDB978">
            <w:pPr>
              <w:jc w:val="center"/>
              <w:rPr>
                <w:rFonts w:eastAsia="方正仿宋_GBK"/>
                <w:szCs w:val="21"/>
                <w:highlight w:val="none"/>
              </w:rPr>
            </w:pPr>
            <w:r>
              <w:rPr>
                <w:rFonts w:eastAsia="方正仿宋_GBK"/>
                <w:szCs w:val="21"/>
                <w:highlight w:val="none"/>
              </w:rPr>
              <w:t>36</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28F975A6">
            <w:pPr>
              <w:ind w:left="7"/>
              <w:rPr>
                <w:rFonts w:eastAsia="方正仿宋_GBK"/>
                <w:szCs w:val="21"/>
                <w:highlight w:val="none"/>
              </w:rPr>
            </w:pPr>
            <w:r>
              <w:rPr>
                <w:rFonts w:eastAsia="方正仿宋_GBK"/>
                <w:szCs w:val="21"/>
                <w:highlight w:val="none"/>
              </w:rPr>
              <w:t>镀锌大小头</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030CCBCE">
            <w:pPr>
              <w:ind w:left="7"/>
              <w:rPr>
                <w:rFonts w:eastAsia="方正仿宋_GBK"/>
                <w:szCs w:val="21"/>
                <w:highlight w:val="none"/>
              </w:rPr>
            </w:pPr>
            <w:r>
              <w:rPr>
                <w:rFonts w:eastAsia="方正仿宋_GBK"/>
                <w:szCs w:val="21"/>
                <w:highlight w:val="none"/>
              </w:rPr>
              <w:t>DN25、DN65</w:t>
            </w:r>
          </w:p>
        </w:tc>
      </w:tr>
      <w:tr w14:paraId="0B4D4312">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2363763A">
            <w:pPr>
              <w:jc w:val="center"/>
              <w:rPr>
                <w:rFonts w:eastAsia="方正仿宋_GBK"/>
                <w:szCs w:val="21"/>
                <w:highlight w:val="none"/>
              </w:rPr>
            </w:pPr>
            <w:r>
              <w:rPr>
                <w:rFonts w:eastAsia="方正仿宋_GBK"/>
                <w:szCs w:val="21"/>
                <w:highlight w:val="none"/>
              </w:rPr>
              <w:t>37</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11B13969">
            <w:pPr>
              <w:ind w:left="7"/>
              <w:rPr>
                <w:rFonts w:eastAsia="方正仿宋_GBK"/>
                <w:szCs w:val="21"/>
                <w:highlight w:val="none"/>
              </w:rPr>
            </w:pPr>
            <w:r>
              <w:rPr>
                <w:rFonts w:eastAsia="方正仿宋_GBK"/>
                <w:szCs w:val="21"/>
                <w:highlight w:val="none"/>
              </w:rPr>
              <w:t>密封胶片</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7681DA7E">
            <w:pPr>
              <w:ind w:left="7"/>
              <w:rPr>
                <w:rFonts w:eastAsia="方正仿宋_GBK"/>
                <w:szCs w:val="21"/>
                <w:highlight w:val="none"/>
              </w:rPr>
            </w:pPr>
            <w:r>
              <w:rPr>
                <w:rFonts w:eastAsia="方正仿宋_GBK"/>
                <w:szCs w:val="21"/>
                <w:highlight w:val="none"/>
              </w:rPr>
              <w:t>DN25、DN150</w:t>
            </w:r>
          </w:p>
        </w:tc>
      </w:tr>
      <w:tr w14:paraId="592C431D">
        <w:tblPrEx>
          <w:tblCellMar>
            <w:top w:w="0" w:type="dxa"/>
            <w:left w:w="65" w:type="dxa"/>
            <w:bottom w:w="0" w:type="dxa"/>
            <w:right w:w="115" w:type="dxa"/>
          </w:tblCellMar>
        </w:tblPrEx>
        <w:trPr>
          <w:trHeight w:val="324"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745B7C92">
            <w:pPr>
              <w:jc w:val="center"/>
              <w:rPr>
                <w:rFonts w:eastAsia="方正仿宋_GBK"/>
                <w:szCs w:val="21"/>
                <w:highlight w:val="none"/>
              </w:rPr>
            </w:pPr>
            <w:r>
              <w:rPr>
                <w:rFonts w:eastAsia="方正仿宋_GBK"/>
                <w:szCs w:val="21"/>
                <w:highlight w:val="none"/>
              </w:rPr>
              <w:t>38</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7D3F7EAE">
            <w:pPr>
              <w:ind w:left="7"/>
              <w:rPr>
                <w:rFonts w:eastAsia="方正仿宋_GBK"/>
                <w:szCs w:val="21"/>
                <w:highlight w:val="none"/>
              </w:rPr>
            </w:pPr>
            <w:r>
              <w:rPr>
                <w:rFonts w:eastAsia="方正仿宋_GBK"/>
                <w:szCs w:val="21"/>
                <w:highlight w:val="none"/>
              </w:rPr>
              <w:t>卡箍</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2804BC88">
            <w:pPr>
              <w:ind w:left="7"/>
              <w:rPr>
                <w:rFonts w:eastAsia="方正仿宋_GBK"/>
                <w:szCs w:val="21"/>
                <w:highlight w:val="none"/>
              </w:rPr>
            </w:pPr>
            <w:r>
              <w:rPr>
                <w:rFonts w:eastAsia="方正仿宋_GBK"/>
                <w:szCs w:val="21"/>
                <w:highlight w:val="none"/>
              </w:rPr>
              <w:t>DN114</w:t>
            </w:r>
          </w:p>
        </w:tc>
      </w:tr>
      <w:tr w14:paraId="2FDD9D48">
        <w:tblPrEx>
          <w:tblCellMar>
            <w:top w:w="0" w:type="dxa"/>
            <w:left w:w="65" w:type="dxa"/>
            <w:bottom w:w="0" w:type="dxa"/>
            <w:right w:w="115" w:type="dxa"/>
          </w:tblCellMar>
        </w:tblPrEx>
        <w:trPr>
          <w:trHeight w:val="317" w:hRule="atLeast"/>
        </w:trPr>
        <w:tc>
          <w:tcPr>
            <w:tcW w:w="1450" w:type="dxa"/>
            <w:gridSpan w:val="2"/>
            <w:tcBorders>
              <w:top w:val="single" w:color="000000" w:sz="2" w:space="0"/>
              <w:left w:val="single" w:color="000000" w:sz="2" w:space="0"/>
              <w:bottom w:val="single" w:color="000000" w:sz="2" w:space="0"/>
              <w:right w:val="single" w:color="000000" w:sz="2" w:space="0"/>
            </w:tcBorders>
            <w:noWrap w:val="0"/>
            <w:vAlign w:val="center"/>
          </w:tcPr>
          <w:p w14:paraId="6FEAB907">
            <w:pPr>
              <w:jc w:val="center"/>
              <w:rPr>
                <w:rFonts w:eastAsia="方正仿宋_GBK"/>
                <w:szCs w:val="21"/>
                <w:highlight w:val="none"/>
              </w:rPr>
            </w:pPr>
            <w:r>
              <w:rPr>
                <w:rFonts w:eastAsia="方正仿宋_GBK"/>
                <w:szCs w:val="21"/>
                <w:highlight w:val="none"/>
              </w:rPr>
              <w:t>39</w:t>
            </w:r>
          </w:p>
        </w:tc>
        <w:tc>
          <w:tcPr>
            <w:tcW w:w="4030" w:type="dxa"/>
            <w:gridSpan w:val="2"/>
            <w:tcBorders>
              <w:top w:val="single" w:color="000000" w:sz="2" w:space="0"/>
              <w:left w:val="single" w:color="000000" w:sz="2" w:space="0"/>
              <w:bottom w:val="single" w:color="000000" w:sz="2" w:space="0"/>
              <w:right w:val="single" w:color="000000" w:sz="2" w:space="0"/>
            </w:tcBorders>
            <w:noWrap w:val="0"/>
            <w:vAlign w:val="center"/>
          </w:tcPr>
          <w:p w14:paraId="11F5A393">
            <w:pPr>
              <w:ind w:left="7"/>
              <w:rPr>
                <w:rFonts w:eastAsia="方正仿宋_GBK"/>
                <w:szCs w:val="21"/>
                <w:highlight w:val="none"/>
              </w:rPr>
            </w:pPr>
            <w:r>
              <w:rPr>
                <w:rFonts w:eastAsia="方正仿宋_GBK"/>
                <w:szCs w:val="21"/>
                <w:highlight w:val="none"/>
              </w:rPr>
              <w:t>接线盒</w:t>
            </w:r>
          </w:p>
        </w:tc>
        <w:tc>
          <w:tcPr>
            <w:tcW w:w="4011" w:type="dxa"/>
            <w:gridSpan w:val="2"/>
            <w:tcBorders>
              <w:top w:val="single" w:color="000000" w:sz="2" w:space="0"/>
              <w:left w:val="single" w:color="000000" w:sz="2" w:space="0"/>
              <w:bottom w:val="single" w:color="000000" w:sz="2" w:space="0"/>
              <w:right w:val="single" w:color="000000" w:sz="2" w:space="0"/>
            </w:tcBorders>
            <w:noWrap w:val="0"/>
            <w:vAlign w:val="center"/>
          </w:tcPr>
          <w:p w14:paraId="0F56A3DF">
            <w:pPr>
              <w:ind w:left="7"/>
              <w:rPr>
                <w:rFonts w:eastAsia="方正仿宋_GBK"/>
                <w:szCs w:val="21"/>
                <w:highlight w:val="none"/>
              </w:rPr>
            </w:pPr>
            <w:r>
              <w:rPr>
                <w:rFonts w:eastAsia="方正仿宋_GBK"/>
                <w:szCs w:val="21"/>
                <w:highlight w:val="none"/>
              </w:rPr>
              <w:t>86 x 86</w:t>
            </w:r>
          </w:p>
        </w:tc>
      </w:tr>
      <w:tr w14:paraId="2BB321DC">
        <w:tblPrEx>
          <w:tblCellMar>
            <w:top w:w="0" w:type="dxa"/>
            <w:left w:w="65" w:type="dxa"/>
            <w:bottom w:w="0" w:type="dxa"/>
            <w:right w:w="115" w:type="dxa"/>
          </w:tblCellMar>
        </w:tblPrEx>
        <w:trPr>
          <w:gridAfter w:val="1"/>
          <w:wAfter w:w="6" w:type="dxa"/>
          <w:trHeight w:val="324" w:hRule="atLeast"/>
        </w:trPr>
        <w:tc>
          <w:tcPr>
            <w:tcW w:w="1411" w:type="dxa"/>
            <w:tcBorders>
              <w:top w:val="single" w:color="auto" w:sz="4" w:space="0"/>
              <w:left w:val="single" w:color="auto" w:sz="4" w:space="0"/>
              <w:bottom w:val="single" w:color="auto" w:sz="4" w:space="0"/>
              <w:right w:val="single" w:color="auto" w:sz="4" w:space="0"/>
            </w:tcBorders>
            <w:noWrap w:val="0"/>
            <w:vAlign w:val="center"/>
          </w:tcPr>
          <w:p w14:paraId="4BF0AA26">
            <w:pPr>
              <w:jc w:val="center"/>
              <w:rPr>
                <w:rFonts w:eastAsia="方正仿宋_GBK"/>
                <w:szCs w:val="21"/>
                <w:highlight w:val="none"/>
              </w:rPr>
            </w:pPr>
            <w:r>
              <w:rPr>
                <w:rFonts w:eastAsia="方正仿宋_GBK"/>
                <w:szCs w:val="21"/>
                <w:highlight w:val="none"/>
              </w:rPr>
              <w:t>40</w:t>
            </w:r>
          </w:p>
        </w:tc>
        <w:tc>
          <w:tcPr>
            <w:tcW w:w="4052" w:type="dxa"/>
            <w:gridSpan w:val="2"/>
            <w:tcBorders>
              <w:top w:val="single" w:color="auto" w:sz="4" w:space="0"/>
              <w:left w:val="single" w:color="auto" w:sz="4" w:space="0"/>
              <w:bottom w:val="single" w:color="auto" w:sz="4" w:space="0"/>
              <w:right w:val="single" w:color="auto" w:sz="4" w:space="0"/>
            </w:tcBorders>
            <w:noWrap w:val="0"/>
            <w:vAlign w:val="center"/>
          </w:tcPr>
          <w:p w14:paraId="0A341BBE">
            <w:pPr>
              <w:ind w:left="7"/>
              <w:rPr>
                <w:rFonts w:eastAsia="方正仿宋_GBK"/>
                <w:szCs w:val="21"/>
                <w:highlight w:val="none"/>
              </w:rPr>
            </w:pPr>
            <w:r>
              <w:rPr>
                <w:rFonts w:eastAsia="方正仿宋_GBK"/>
                <w:szCs w:val="21"/>
                <w:highlight w:val="none"/>
              </w:rPr>
              <w:t>焊条</w:t>
            </w:r>
          </w:p>
        </w:tc>
        <w:tc>
          <w:tcPr>
            <w:tcW w:w="4022" w:type="dxa"/>
            <w:gridSpan w:val="2"/>
            <w:tcBorders>
              <w:top w:val="single" w:color="auto" w:sz="4" w:space="0"/>
              <w:left w:val="single" w:color="auto" w:sz="4" w:space="0"/>
              <w:bottom w:val="single" w:color="auto" w:sz="4" w:space="0"/>
              <w:right w:val="single" w:color="auto" w:sz="4" w:space="0"/>
            </w:tcBorders>
            <w:noWrap w:val="0"/>
            <w:vAlign w:val="center"/>
          </w:tcPr>
          <w:p w14:paraId="3EDE9CA7">
            <w:pPr>
              <w:ind w:left="7"/>
              <w:rPr>
                <w:rFonts w:eastAsia="方正仿宋_GBK"/>
                <w:szCs w:val="21"/>
                <w:highlight w:val="none"/>
              </w:rPr>
            </w:pPr>
          </w:p>
        </w:tc>
      </w:tr>
      <w:tr w14:paraId="352F0359">
        <w:tblPrEx>
          <w:tblCellMar>
            <w:top w:w="0" w:type="dxa"/>
            <w:left w:w="65" w:type="dxa"/>
            <w:bottom w:w="0" w:type="dxa"/>
            <w:right w:w="115" w:type="dxa"/>
          </w:tblCellMar>
        </w:tblPrEx>
        <w:trPr>
          <w:gridAfter w:val="1"/>
          <w:wAfter w:w="6" w:type="dxa"/>
          <w:trHeight w:val="324" w:hRule="atLeast"/>
        </w:trPr>
        <w:tc>
          <w:tcPr>
            <w:tcW w:w="1411" w:type="dxa"/>
            <w:tcBorders>
              <w:top w:val="single" w:color="auto" w:sz="4" w:space="0"/>
              <w:left w:val="single" w:color="000000" w:sz="2" w:space="0"/>
              <w:bottom w:val="single" w:color="000000" w:sz="2" w:space="0"/>
              <w:right w:val="single" w:color="000000" w:sz="2" w:space="0"/>
            </w:tcBorders>
            <w:noWrap w:val="0"/>
            <w:vAlign w:val="center"/>
          </w:tcPr>
          <w:p w14:paraId="61878341">
            <w:pPr>
              <w:jc w:val="center"/>
              <w:rPr>
                <w:rFonts w:eastAsia="方正仿宋_GBK"/>
                <w:szCs w:val="21"/>
                <w:highlight w:val="none"/>
              </w:rPr>
            </w:pPr>
            <w:r>
              <w:rPr>
                <w:rFonts w:eastAsia="方正仿宋_GBK"/>
                <w:szCs w:val="21"/>
                <w:highlight w:val="none"/>
              </w:rPr>
              <w:t>41</w:t>
            </w:r>
          </w:p>
        </w:tc>
        <w:tc>
          <w:tcPr>
            <w:tcW w:w="4052" w:type="dxa"/>
            <w:gridSpan w:val="2"/>
            <w:tcBorders>
              <w:top w:val="single" w:color="auto" w:sz="4" w:space="0"/>
              <w:left w:val="single" w:color="000000" w:sz="2" w:space="0"/>
              <w:bottom w:val="single" w:color="000000" w:sz="2" w:space="0"/>
              <w:right w:val="single" w:color="000000" w:sz="2" w:space="0"/>
            </w:tcBorders>
            <w:noWrap w:val="0"/>
            <w:vAlign w:val="center"/>
          </w:tcPr>
          <w:p w14:paraId="6C96661E">
            <w:pPr>
              <w:ind w:left="7"/>
              <w:rPr>
                <w:rFonts w:eastAsia="方正仿宋_GBK"/>
                <w:szCs w:val="21"/>
                <w:highlight w:val="none"/>
              </w:rPr>
            </w:pPr>
            <w:r>
              <w:rPr>
                <w:rFonts w:eastAsia="方正仿宋_GBK"/>
                <w:szCs w:val="21"/>
                <w:highlight w:val="none"/>
              </w:rPr>
              <w:t>生料带</w:t>
            </w:r>
          </w:p>
        </w:tc>
        <w:tc>
          <w:tcPr>
            <w:tcW w:w="4022" w:type="dxa"/>
            <w:gridSpan w:val="2"/>
            <w:tcBorders>
              <w:top w:val="single" w:color="auto" w:sz="4" w:space="0"/>
              <w:left w:val="single" w:color="000000" w:sz="2" w:space="0"/>
              <w:bottom w:val="single" w:color="000000" w:sz="2" w:space="0"/>
              <w:right w:val="single" w:color="000000" w:sz="2" w:space="0"/>
            </w:tcBorders>
            <w:noWrap w:val="0"/>
            <w:vAlign w:val="center"/>
          </w:tcPr>
          <w:p w14:paraId="2653C5F3">
            <w:pPr>
              <w:ind w:left="7"/>
              <w:rPr>
                <w:rFonts w:eastAsia="方正仿宋_GBK"/>
                <w:szCs w:val="21"/>
                <w:highlight w:val="none"/>
              </w:rPr>
            </w:pPr>
          </w:p>
        </w:tc>
      </w:tr>
      <w:tr w14:paraId="26D95ABE">
        <w:tblPrEx>
          <w:tblCellMar>
            <w:top w:w="0" w:type="dxa"/>
            <w:left w:w="65" w:type="dxa"/>
            <w:bottom w:w="0" w:type="dxa"/>
            <w:right w:w="115" w:type="dxa"/>
          </w:tblCellMar>
        </w:tblPrEx>
        <w:trPr>
          <w:gridAfter w:val="1"/>
          <w:wAfter w:w="6" w:type="dxa"/>
          <w:trHeight w:val="321"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15B2209B">
            <w:pPr>
              <w:jc w:val="center"/>
              <w:rPr>
                <w:rFonts w:eastAsia="方正仿宋_GBK"/>
                <w:szCs w:val="21"/>
                <w:highlight w:val="none"/>
              </w:rPr>
            </w:pPr>
            <w:r>
              <w:rPr>
                <w:rFonts w:eastAsia="方正仿宋_GBK"/>
                <w:szCs w:val="21"/>
                <w:highlight w:val="none"/>
              </w:rPr>
              <w:t>42</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74DD807D">
            <w:pPr>
              <w:ind w:left="7"/>
              <w:rPr>
                <w:rFonts w:eastAsia="方正仿宋_GBK"/>
                <w:szCs w:val="21"/>
                <w:highlight w:val="none"/>
              </w:rPr>
            </w:pPr>
            <w:r>
              <w:rPr>
                <w:rFonts w:eastAsia="方正仿宋_GBK"/>
                <w:szCs w:val="21"/>
                <w:highlight w:val="none"/>
              </w:rPr>
              <w:t>水带卡子</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4F15E94D">
            <w:pPr>
              <w:ind w:left="7"/>
              <w:rPr>
                <w:rFonts w:eastAsia="方正仿宋_GBK"/>
                <w:szCs w:val="21"/>
                <w:highlight w:val="none"/>
              </w:rPr>
            </w:pPr>
          </w:p>
        </w:tc>
      </w:tr>
      <w:tr w14:paraId="16964AE6">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2F312E2D">
            <w:pPr>
              <w:jc w:val="center"/>
              <w:rPr>
                <w:rFonts w:eastAsia="方正仿宋_GBK"/>
                <w:szCs w:val="21"/>
                <w:highlight w:val="none"/>
              </w:rPr>
            </w:pPr>
            <w:r>
              <w:rPr>
                <w:rFonts w:eastAsia="方正仿宋_GBK"/>
                <w:szCs w:val="21"/>
                <w:highlight w:val="none"/>
              </w:rPr>
              <w:t>43</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6596B68C">
            <w:pPr>
              <w:ind w:left="7"/>
              <w:rPr>
                <w:rFonts w:eastAsia="方正仿宋_GBK"/>
                <w:szCs w:val="21"/>
                <w:highlight w:val="none"/>
              </w:rPr>
            </w:pPr>
            <w:r>
              <w:rPr>
                <w:rFonts w:eastAsia="方正仿宋_GBK"/>
                <w:szCs w:val="21"/>
                <w:highlight w:val="none"/>
              </w:rPr>
              <w:t>塑料锁扣</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4A3EE2C0">
            <w:pPr>
              <w:ind w:left="7"/>
              <w:rPr>
                <w:rFonts w:eastAsia="方正仿宋_GBK"/>
                <w:szCs w:val="21"/>
                <w:highlight w:val="none"/>
              </w:rPr>
            </w:pPr>
          </w:p>
        </w:tc>
      </w:tr>
      <w:tr w14:paraId="41D3D506">
        <w:tblPrEx>
          <w:tblCellMar>
            <w:top w:w="0" w:type="dxa"/>
            <w:left w:w="65" w:type="dxa"/>
            <w:bottom w:w="0" w:type="dxa"/>
            <w:right w:w="115" w:type="dxa"/>
          </w:tblCellMar>
        </w:tblPrEx>
        <w:trPr>
          <w:gridAfter w:val="1"/>
          <w:wAfter w:w="6" w:type="dxa"/>
          <w:trHeight w:val="320"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03C8C7BA">
            <w:pPr>
              <w:jc w:val="center"/>
              <w:rPr>
                <w:rFonts w:eastAsia="方正仿宋_GBK"/>
                <w:szCs w:val="21"/>
                <w:highlight w:val="none"/>
              </w:rPr>
            </w:pPr>
            <w:r>
              <w:rPr>
                <w:rFonts w:eastAsia="方正仿宋_GBK"/>
                <w:szCs w:val="21"/>
                <w:highlight w:val="none"/>
              </w:rPr>
              <w:t>44</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5C8BF298">
            <w:pPr>
              <w:ind w:left="7"/>
              <w:rPr>
                <w:rFonts w:eastAsia="方正仿宋_GBK"/>
                <w:szCs w:val="21"/>
                <w:highlight w:val="none"/>
              </w:rPr>
            </w:pPr>
            <w:r>
              <w:rPr>
                <w:rFonts w:eastAsia="方正仿宋_GBK"/>
                <w:szCs w:val="21"/>
                <w:highlight w:val="none"/>
              </w:rPr>
              <w:t>塑料锁母</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7C8A76B4">
            <w:pPr>
              <w:ind w:left="7"/>
              <w:rPr>
                <w:rFonts w:eastAsia="方正仿宋_GBK"/>
                <w:szCs w:val="21"/>
                <w:highlight w:val="none"/>
              </w:rPr>
            </w:pPr>
          </w:p>
        </w:tc>
      </w:tr>
      <w:tr w14:paraId="0627CCC0">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6420C9C6">
            <w:pPr>
              <w:jc w:val="center"/>
              <w:rPr>
                <w:rFonts w:eastAsia="方正仿宋_GBK"/>
                <w:szCs w:val="21"/>
                <w:highlight w:val="none"/>
              </w:rPr>
            </w:pPr>
            <w:r>
              <w:rPr>
                <w:rFonts w:eastAsia="方正仿宋_GBK"/>
                <w:szCs w:val="21"/>
                <w:highlight w:val="none"/>
              </w:rPr>
              <w:t>45</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1D168177">
            <w:pPr>
              <w:ind w:left="7"/>
              <w:rPr>
                <w:rFonts w:eastAsia="方正仿宋_GBK"/>
                <w:szCs w:val="21"/>
                <w:highlight w:val="none"/>
              </w:rPr>
            </w:pPr>
            <w:r>
              <w:rPr>
                <w:rFonts w:eastAsia="方正仿宋_GBK"/>
                <w:szCs w:val="21"/>
                <w:highlight w:val="none"/>
              </w:rPr>
              <w:t>塑料直接</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2AF031E2">
            <w:pPr>
              <w:ind w:left="7"/>
              <w:rPr>
                <w:rFonts w:eastAsia="方正仿宋_GBK"/>
                <w:szCs w:val="21"/>
                <w:highlight w:val="none"/>
              </w:rPr>
            </w:pPr>
          </w:p>
        </w:tc>
      </w:tr>
      <w:tr w14:paraId="251561C4">
        <w:tblPrEx>
          <w:tblCellMar>
            <w:top w:w="0" w:type="dxa"/>
            <w:left w:w="65" w:type="dxa"/>
            <w:bottom w:w="0" w:type="dxa"/>
            <w:right w:w="115" w:type="dxa"/>
          </w:tblCellMar>
        </w:tblPrEx>
        <w:trPr>
          <w:gridAfter w:val="1"/>
          <w:wAfter w:w="6" w:type="dxa"/>
          <w:trHeight w:val="321"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461C0E20">
            <w:pPr>
              <w:jc w:val="center"/>
              <w:rPr>
                <w:rFonts w:eastAsia="方正仿宋_GBK"/>
                <w:szCs w:val="21"/>
                <w:highlight w:val="none"/>
              </w:rPr>
            </w:pPr>
            <w:r>
              <w:rPr>
                <w:rFonts w:eastAsia="方正仿宋_GBK"/>
                <w:szCs w:val="21"/>
                <w:highlight w:val="none"/>
              </w:rPr>
              <w:t>46</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69AC9498">
            <w:pPr>
              <w:ind w:left="7"/>
              <w:rPr>
                <w:rFonts w:eastAsia="方正仿宋_GBK"/>
                <w:szCs w:val="21"/>
                <w:highlight w:val="none"/>
              </w:rPr>
            </w:pPr>
            <w:r>
              <w:rPr>
                <w:rFonts w:eastAsia="方正仿宋_GBK"/>
                <w:szCs w:val="21"/>
                <w:highlight w:val="none"/>
              </w:rPr>
              <w:t>锁母</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47B9D9B1">
            <w:pPr>
              <w:ind w:left="7"/>
              <w:rPr>
                <w:rFonts w:eastAsia="方正仿宋_GBK"/>
                <w:szCs w:val="21"/>
                <w:highlight w:val="none"/>
              </w:rPr>
            </w:pPr>
            <w:r>
              <w:rPr>
                <w:rFonts w:eastAsia="方正仿宋_GBK"/>
                <w:szCs w:val="21"/>
                <w:highlight w:val="none"/>
              </w:rPr>
              <w:t>DN25</w:t>
            </w:r>
          </w:p>
        </w:tc>
      </w:tr>
      <w:tr w14:paraId="74066CE3">
        <w:tblPrEx>
          <w:tblCellMar>
            <w:top w:w="0" w:type="dxa"/>
            <w:left w:w="65" w:type="dxa"/>
            <w:bottom w:w="0" w:type="dxa"/>
            <w:right w:w="115" w:type="dxa"/>
          </w:tblCellMar>
        </w:tblPrEx>
        <w:trPr>
          <w:gridAfter w:val="1"/>
          <w:wAfter w:w="6" w:type="dxa"/>
          <w:trHeight w:val="327"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1D6B3EDF">
            <w:pPr>
              <w:jc w:val="center"/>
              <w:rPr>
                <w:rFonts w:eastAsia="方正仿宋_GBK"/>
                <w:szCs w:val="21"/>
                <w:highlight w:val="none"/>
              </w:rPr>
            </w:pPr>
            <w:r>
              <w:rPr>
                <w:rFonts w:eastAsia="方正仿宋_GBK"/>
                <w:szCs w:val="21"/>
                <w:highlight w:val="none"/>
              </w:rPr>
              <w:t>47</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55D32170">
            <w:pPr>
              <w:ind w:left="7"/>
              <w:rPr>
                <w:rFonts w:eastAsia="方正仿宋_GBK"/>
                <w:szCs w:val="21"/>
                <w:highlight w:val="none"/>
              </w:rPr>
            </w:pPr>
            <w:r>
              <w:rPr>
                <w:rFonts w:eastAsia="方正仿宋_GBK"/>
                <w:szCs w:val="21"/>
                <w:highlight w:val="none"/>
              </w:rPr>
              <w:t>塑料接线盒</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17CB76D8">
            <w:pPr>
              <w:ind w:left="7"/>
              <w:rPr>
                <w:rFonts w:eastAsia="方正仿宋_GBK"/>
                <w:szCs w:val="21"/>
                <w:highlight w:val="none"/>
              </w:rPr>
            </w:pPr>
            <w:r>
              <w:rPr>
                <w:rFonts w:eastAsia="方正仿宋_GBK"/>
                <w:szCs w:val="21"/>
                <w:highlight w:val="none"/>
              </w:rPr>
              <w:t>86 × 86</w:t>
            </w:r>
          </w:p>
        </w:tc>
      </w:tr>
      <w:tr w14:paraId="55202689">
        <w:tblPrEx>
          <w:tblCellMar>
            <w:top w:w="0" w:type="dxa"/>
            <w:left w:w="65" w:type="dxa"/>
            <w:bottom w:w="0" w:type="dxa"/>
            <w:right w:w="115" w:type="dxa"/>
          </w:tblCellMar>
        </w:tblPrEx>
        <w:trPr>
          <w:gridAfter w:val="1"/>
          <w:wAfter w:w="6" w:type="dxa"/>
          <w:trHeight w:val="321"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01EBCCAC">
            <w:pPr>
              <w:jc w:val="center"/>
              <w:rPr>
                <w:rFonts w:eastAsia="方正仿宋_GBK"/>
                <w:szCs w:val="21"/>
                <w:highlight w:val="none"/>
              </w:rPr>
            </w:pPr>
            <w:r>
              <w:rPr>
                <w:rFonts w:eastAsia="方正仿宋_GBK"/>
                <w:szCs w:val="21"/>
                <w:highlight w:val="none"/>
              </w:rPr>
              <w:t>48</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7F778D55">
            <w:pPr>
              <w:ind w:left="7"/>
              <w:rPr>
                <w:rFonts w:eastAsia="方正仿宋_GBK"/>
                <w:szCs w:val="21"/>
                <w:highlight w:val="none"/>
              </w:rPr>
            </w:pPr>
            <w:r>
              <w:rPr>
                <w:rFonts w:eastAsia="方正仿宋_GBK"/>
                <w:szCs w:val="21"/>
                <w:highlight w:val="none"/>
              </w:rPr>
              <w:t>U型卡</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56085535">
            <w:pPr>
              <w:ind w:left="7"/>
              <w:rPr>
                <w:rFonts w:eastAsia="方正仿宋_GBK"/>
                <w:szCs w:val="21"/>
                <w:highlight w:val="none"/>
              </w:rPr>
            </w:pPr>
            <w:r>
              <w:rPr>
                <w:rFonts w:eastAsia="方正仿宋_GBK"/>
                <w:szCs w:val="21"/>
                <w:highlight w:val="none"/>
              </w:rPr>
              <w:t>25、40、65、80、100</w:t>
            </w:r>
          </w:p>
        </w:tc>
      </w:tr>
      <w:tr w14:paraId="4630E245">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773A8603">
            <w:pPr>
              <w:jc w:val="center"/>
              <w:rPr>
                <w:rFonts w:eastAsia="方正仿宋_GBK"/>
                <w:szCs w:val="21"/>
                <w:highlight w:val="none"/>
              </w:rPr>
            </w:pPr>
            <w:r>
              <w:rPr>
                <w:rFonts w:eastAsia="方正仿宋_GBK"/>
                <w:szCs w:val="21"/>
                <w:highlight w:val="none"/>
              </w:rPr>
              <w:t>49</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29578456">
            <w:pPr>
              <w:ind w:left="7"/>
              <w:rPr>
                <w:rFonts w:eastAsia="方正仿宋_GBK"/>
                <w:szCs w:val="21"/>
                <w:highlight w:val="none"/>
              </w:rPr>
            </w:pPr>
            <w:r>
              <w:rPr>
                <w:rFonts w:eastAsia="方正仿宋_GBK"/>
                <w:szCs w:val="21"/>
                <w:highlight w:val="none"/>
              </w:rPr>
              <w:t>砂纸</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6339D22E">
            <w:pPr>
              <w:ind w:left="7"/>
              <w:rPr>
                <w:rFonts w:eastAsia="方正仿宋_GBK"/>
                <w:szCs w:val="21"/>
                <w:highlight w:val="none"/>
              </w:rPr>
            </w:pPr>
          </w:p>
        </w:tc>
      </w:tr>
      <w:tr w14:paraId="36C32296">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11F6C93D">
            <w:pPr>
              <w:jc w:val="center"/>
              <w:rPr>
                <w:rFonts w:eastAsia="方正仿宋_GBK"/>
                <w:szCs w:val="21"/>
                <w:highlight w:val="none"/>
              </w:rPr>
            </w:pPr>
            <w:r>
              <w:rPr>
                <w:rFonts w:eastAsia="方正仿宋_GBK"/>
                <w:szCs w:val="21"/>
                <w:highlight w:val="none"/>
              </w:rPr>
              <w:t>50</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34A19E10">
            <w:pPr>
              <w:ind w:left="7"/>
              <w:rPr>
                <w:rFonts w:eastAsia="方正仿宋_GBK"/>
                <w:szCs w:val="21"/>
                <w:highlight w:val="none"/>
              </w:rPr>
            </w:pPr>
            <w:r>
              <w:rPr>
                <w:rFonts w:eastAsia="方正仿宋_GBK"/>
                <w:szCs w:val="21"/>
                <w:highlight w:val="none"/>
              </w:rPr>
              <w:t>探测器底座</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39B53966">
            <w:pPr>
              <w:ind w:left="7"/>
              <w:rPr>
                <w:rFonts w:eastAsia="方正仿宋_GBK"/>
                <w:szCs w:val="21"/>
                <w:highlight w:val="none"/>
              </w:rPr>
            </w:pPr>
          </w:p>
        </w:tc>
      </w:tr>
      <w:tr w14:paraId="61BCE8D8">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2843B726">
            <w:pPr>
              <w:jc w:val="center"/>
              <w:rPr>
                <w:rFonts w:eastAsia="方正仿宋_GBK"/>
                <w:szCs w:val="21"/>
                <w:highlight w:val="none"/>
              </w:rPr>
            </w:pPr>
            <w:r>
              <w:rPr>
                <w:rFonts w:eastAsia="方正仿宋_GBK"/>
                <w:szCs w:val="21"/>
                <w:highlight w:val="none"/>
              </w:rPr>
              <w:t>51</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0AA9ED3D">
            <w:pPr>
              <w:ind w:left="7"/>
              <w:rPr>
                <w:rFonts w:eastAsia="方正仿宋_GBK"/>
                <w:szCs w:val="21"/>
                <w:highlight w:val="none"/>
              </w:rPr>
            </w:pPr>
            <w:r>
              <w:rPr>
                <w:rFonts w:eastAsia="方正仿宋_GBK"/>
                <w:szCs w:val="21"/>
                <w:highlight w:val="none"/>
              </w:rPr>
              <w:t>电话手柄</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1536427F">
            <w:pPr>
              <w:ind w:left="7"/>
              <w:rPr>
                <w:rFonts w:eastAsia="方正仿宋_GBK"/>
                <w:szCs w:val="21"/>
                <w:highlight w:val="none"/>
              </w:rPr>
            </w:pPr>
          </w:p>
        </w:tc>
      </w:tr>
      <w:tr w14:paraId="02E172DA">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2130E625">
            <w:pPr>
              <w:jc w:val="center"/>
              <w:rPr>
                <w:rFonts w:eastAsia="方正仿宋_GBK"/>
                <w:szCs w:val="21"/>
                <w:highlight w:val="none"/>
              </w:rPr>
            </w:pPr>
            <w:r>
              <w:rPr>
                <w:rFonts w:eastAsia="方正仿宋_GBK"/>
                <w:szCs w:val="21"/>
                <w:highlight w:val="none"/>
              </w:rPr>
              <w:t>52</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21786148">
            <w:pPr>
              <w:ind w:left="7"/>
              <w:rPr>
                <w:rFonts w:eastAsia="方正仿宋_GBK"/>
                <w:szCs w:val="21"/>
                <w:highlight w:val="none"/>
              </w:rPr>
            </w:pPr>
            <w:r>
              <w:rPr>
                <w:rFonts w:eastAsia="方正仿宋_GBK"/>
                <w:szCs w:val="21"/>
                <w:highlight w:val="none"/>
              </w:rPr>
              <w:t>普通螺丝、螺帽</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10E6DFA8">
            <w:pPr>
              <w:ind w:left="7"/>
              <w:rPr>
                <w:rFonts w:eastAsia="方正仿宋_GBK"/>
                <w:szCs w:val="21"/>
                <w:highlight w:val="none"/>
              </w:rPr>
            </w:pPr>
          </w:p>
        </w:tc>
      </w:tr>
      <w:tr w14:paraId="490CCFCB">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2F3D92EF">
            <w:pPr>
              <w:jc w:val="center"/>
              <w:rPr>
                <w:rFonts w:eastAsia="方正仿宋_GBK"/>
                <w:szCs w:val="21"/>
                <w:highlight w:val="none"/>
              </w:rPr>
            </w:pPr>
            <w:r>
              <w:rPr>
                <w:rFonts w:eastAsia="方正仿宋_GBK"/>
                <w:szCs w:val="21"/>
                <w:highlight w:val="none"/>
              </w:rPr>
              <w:t>53</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506CD08B">
            <w:pPr>
              <w:ind w:left="7"/>
              <w:rPr>
                <w:rFonts w:eastAsia="方正仿宋_GBK"/>
                <w:szCs w:val="21"/>
                <w:highlight w:val="none"/>
              </w:rPr>
            </w:pPr>
            <w:r>
              <w:rPr>
                <w:rFonts w:eastAsia="方正仿宋_GBK"/>
                <w:szCs w:val="21"/>
                <w:highlight w:val="none"/>
              </w:rPr>
              <w:t>维修常用电子集成块74、40系列</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517C291C">
            <w:pPr>
              <w:ind w:left="7"/>
              <w:rPr>
                <w:rFonts w:eastAsia="方正仿宋_GBK"/>
                <w:szCs w:val="21"/>
                <w:highlight w:val="none"/>
              </w:rPr>
            </w:pPr>
          </w:p>
        </w:tc>
      </w:tr>
      <w:tr w14:paraId="08FBC113">
        <w:tblPrEx>
          <w:tblCellMar>
            <w:top w:w="0" w:type="dxa"/>
            <w:left w:w="65" w:type="dxa"/>
            <w:bottom w:w="0" w:type="dxa"/>
            <w:right w:w="115" w:type="dxa"/>
          </w:tblCellMar>
        </w:tblPrEx>
        <w:trPr>
          <w:gridAfter w:val="1"/>
          <w:wAfter w:w="6" w:type="dxa"/>
          <w:trHeight w:val="320"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6F0D4D43">
            <w:pPr>
              <w:jc w:val="center"/>
              <w:rPr>
                <w:rFonts w:eastAsia="方正仿宋_GBK"/>
                <w:szCs w:val="21"/>
                <w:highlight w:val="none"/>
              </w:rPr>
            </w:pPr>
            <w:r>
              <w:rPr>
                <w:rFonts w:eastAsia="方正仿宋_GBK"/>
                <w:szCs w:val="21"/>
                <w:highlight w:val="none"/>
              </w:rPr>
              <w:t>54</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7492F206">
            <w:pPr>
              <w:ind w:left="7"/>
              <w:rPr>
                <w:rFonts w:eastAsia="方正仿宋_GBK"/>
                <w:szCs w:val="21"/>
                <w:highlight w:val="none"/>
              </w:rPr>
            </w:pPr>
            <w:r>
              <w:rPr>
                <w:rFonts w:eastAsia="方正仿宋_GBK"/>
                <w:szCs w:val="21"/>
                <w:highlight w:val="none"/>
              </w:rPr>
              <w:t>普通</w:t>
            </w:r>
            <w:r>
              <w:rPr>
                <w:rFonts w:hint="eastAsia" w:eastAsia="方正仿宋_GBK"/>
                <w:szCs w:val="21"/>
                <w:highlight w:val="none"/>
                <w:lang w:eastAsia="zh-CN"/>
              </w:rPr>
              <w:t>三极管</w:t>
            </w:r>
            <w:r>
              <w:rPr>
                <w:rFonts w:eastAsia="方正仿宋_GBK"/>
                <w:szCs w:val="21"/>
                <w:highlight w:val="none"/>
              </w:rPr>
              <w:t>、电阻、电容</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560A0736">
            <w:pPr>
              <w:ind w:left="7"/>
              <w:rPr>
                <w:rFonts w:eastAsia="方正仿宋_GBK"/>
                <w:szCs w:val="21"/>
                <w:highlight w:val="none"/>
              </w:rPr>
            </w:pPr>
          </w:p>
        </w:tc>
      </w:tr>
      <w:tr w14:paraId="56E283ED">
        <w:tblPrEx>
          <w:tblCellMar>
            <w:top w:w="0" w:type="dxa"/>
            <w:left w:w="65" w:type="dxa"/>
            <w:bottom w:w="0" w:type="dxa"/>
            <w:right w:w="115" w:type="dxa"/>
          </w:tblCellMar>
        </w:tblPrEx>
        <w:trPr>
          <w:gridAfter w:val="1"/>
          <w:wAfter w:w="6" w:type="dxa"/>
          <w:trHeight w:val="321"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14EE3660">
            <w:pPr>
              <w:jc w:val="center"/>
              <w:rPr>
                <w:rFonts w:eastAsia="方正仿宋_GBK"/>
                <w:szCs w:val="21"/>
                <w:highlight w:val="none"/>
              </w:rPr>
            </w:pPr>
            <w:r>
              <w:rPr>
                <w:rFonts w:eastAsia="方正仿宋_GBK"/>
                <w:szCs w:val="21"/>
                <w:highlight w:val="none"/>
              </w:rPr>
              <w:t>55</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0F7D939E">
            <w:pPr>
              <w:ind w:left="7"/>
              <w:rPr>
                <w:rFonts w:hint="eastAsia" w:eastAsia="方正仿宋_GBK"/>
                <w:szCs w:val="21"/>
                <w:highlight w:val="none"/>
                <w:lang w:eastAsia="zh-CN"/>
              </w:rPr>
            </w:pPr>
            <w:r>
              <w:rPr>
                <w:rFonts w:eastAsia="方正仿宋_GBK"/>
                <w:szCs w:val="21"/>
                <w:highlight w:val="none"/>
              </w:rPr>
              <w:t>压力表</w:t>
            </w:r>
            <w:r>
              <w:rPr>
                <w:rFonts w:hint="eastAsia" w:eastAsia="方正仿宋_GBK"/>
                <w:szCs w:val="21"/>
                <w:highlight w:val="none"/>
                <w:lang w:eastAsia="zh-CN"/>
              </w:rPr>
              <w:t>（</w:t>
            </w:r>
            <w:r>
              <w:rPr>
                <w:rFonts w:eastAsia="方正仿宋_GBK"/>
                <w:szCs w:val="21"/>
                <w:highlight w:val="none"/>
              </w:rPr>
              <w:t>1.6Mpa</w:t>
            </w:r>
            <w:r>
              <w:rPr>
                <w:rFonts w:hint="eastAsia" w:eastAsia="方正仿宋_GBK"/>
                <w:szCs w:val="21"/>
                <w:highlight w:val="none"/>
                <w:lang w:eastAsia="zh-CN"/>
              </w:rPr>
              <w:t>）</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74F5346F">
            <w:pPr>
              <w:ind w:left="7"/>
              <w:rPr>
                <w:rFonts w:eastAsia="方正仿宋_GBK"/>
                <w:szCs w:val="21"/>
                <w:highlight w:val="none"/>
              </w:rPr>
            </w:pPr>
          </w:p>
        </w:tc>
      </w:tr>
      <w:tr w14:paraId="08B645F2">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68A59FB8">
            <w:pPr>
              <w:jc w:val="center"/>
              <w:rPr>
                <w:rFonts w:eastAsia="方正仿宋_GBK"/>
                <w:szCs w:val="21"/>
                <w:highlight w:val="none"/>
              </w:rPr>
            </w:pPr>
            <w:r>
              <w:rPr>
                <w:rFonts w:eastAsia="方正仿宋_GBK"/>
                <w:szCs w:val="21"/>
                <w:highlight w:val="none"/>
              </w:rPr>
              <w:t>56</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5941B7C9">
            <w:pPr>
              <w:ind w:left="7"/>
              <w:rPr>
                <w:rFonts w:eastAsia="方正仿宋_GBK"/>
                <w:szCs w:val="21"/>
                <w:highlight w:val="none"/>
              </w:rPr>
            </w:pPr>
            <w:r>
              <w:rPr>
                <w:rFonts w:eastAsia="方正仿宋_GBK"/>
                <w:szCs w:val="21"/>
                <w:highlight w:val="none"/>
              </w:rPr>
              <w:t>风机皮带</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47424A95">
            <w:pPr>
              <w:ind w:left="7"/>
              <w:rPr>
                <w:rFonts w:eastAsia="方正仿宋_GBK"/>
                <w:szCs w:val="21"/>
                <w:highlight w:val="none"/>
              </w:rPr>
            </w:pPr>
          </w:p>
        </w:tc>
      </w:tr>
      <w:tr w14:paraId="15A55407">
        <w:tblPrEx>
          <w:tblCellMar>
            <w:top w:w="0" w:type="dxa"/>
            <w:left w:w="65" w:type="dxa"/>
            <w:bottom w:w="0" w:type="dxa"/>
            <w:right w:w="115" w:type="dxa"/>
          </w:tblCellMar>
        </w:tblPrEx>
        <w:trPr>
          <w:gridAfter w:val="1"/>
          <w:wAfter w:w="6" w:type="dxa"/>
          <w:trHeight w:val="320"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2B5D1E21">
            <w:pPr>
              <w:jc w:val="center"/>
              <w:rPr>
                <w:rFonts w:eastAsia="方正仿宋_GBK"/>
                <w:szCs w:val="21"/>
                <w:highlight w:val="none"/>
              </w:rPr>
            </w:pPr>
            <w:r>
              <w:rPr>
                <w:rFonts w:eastAsia="方正仿宋_GBK"/>
                <w:szCs w:val="21"/>
                <w:highlight w:val="none"/>
              </w:rPr>
              <w:t>57</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1CD2C43F">
            <w:pPr>
              <w:ind w:left="7"/>
              <w:rPr>
                <w:rFonts w:hint="eastAsia" w:eastAsia="方正仿宋_GBK"/>
                <w:szCs w:val="21"/>
                <w:highlight w:val="none"/>
                <w:lang w:eastAsia="zh-CN"/>
              </w:rPr>
            </w:pPr>
            <w:r>
              <w:rPr>
                <w:rFonts w:eastAsia="方正仿宋_GBK"/>
                <w:szCs w:val="21"/>
                <w:highlight w:val="none"/>
              </w:rPr>
              <w:t>普通电压表、电流表（100A以下</w:t>
            </w:r>
            <w:r>
              <w:rPr>
                <w:rFonts w:hint="eastAsia" w:eastAsia="方正仿宋_GBK"/>
                <w:szCs w:val="21"/>
                <w:highlight w:val="none"/>
                <w:lang w:eastAsia="zh-CN"/>
              </w:rPr>
              <w:t>）</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4317292C">
            <w:pPr>
              <w:ind w:left="7"/>
              <w:rPr>
                <w:rFonts w:eastAsia="方正仿宋_GBK"/>
                <w:szCs w:val="21"/>
                <w:highlight w:val="none"/>
              </w:rPr>
            </w:pPr>
          </w:p>
        </w:tc>
      </w:tr>
      <w:tr w14:paraId="751240DE">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6A5BAC46">
            <w:pPr>
              <w:jc w:val="center"/>
              <w:rPr>
                <w:rFonts w:eastAsia="方正仿宋_GBK"/>
                <w:szCs w:val="21"/>
                <w:highlight w:val="none"/>
              </w:rPr>
            </w:pPr>
            <w:r>
              <w:rPr>
                <w:rFonts w:eastAsia="方正仿宋_GBK"/>
                <w:szCs w:val="21"/>
                <w:highlight w:val="none"/>
              </w:rPr>
              <w:t>58</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140DDE90">
            <w:pPr>
              <w:ind w:left="7"/>
              <w:rPr>
                <w:rFonts w:eastAsia="方正仿宋_GBK"/>
                <w:szCs w:val="21"/>
                <w:highlight w:val="none"/>
              </w:rPr>
            </w:pPr>
            <w:r>
              <w:rPr>
                <w:rFonts w:eastAsia="方正仿宋_GBK"/>
                <w:szCs w:val="21"/>
                <w:highlight w:val="none"/>
              </w:rPr>
              <w:t>控制柜的指示灯</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342122CF">
            <w:pPr>
              <w:ind w:left="7"/>
              <w:rPr>
                <w:rFonts w:eastAsia="方正仿宋_GBK"/>
                <w:szCs w:val="21"/>
                <w:highlight w:val="none"/>
              </w:rPr>
            </w:pPr>
          </w:p>
        </w:tc>
      </w:tr>
      <w:tr w14:paraId="684CC47D">
        <w:tblPrEx>
          <w:tblCellMar>
            <w:top w:w="0" w:type="dxa"/>
            <w:left w:w="65" w:type="dxa"/>
            <w:bottom w:w="0" w:type="dxa"/>
            <w:right w:w="115" w:type="dxa"/>
          </w:tblCellMar>
        </w:tblPrEx>
        <w:trPr>
          <w:gridAfter w:val="1"/>
          <w:wAfter w:w="6" w:type="dxa"/>
          <w:trHeight w:val="329"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103DAF7C">
            <w:pPr>
              <w:jc w:val="center"/>
              <w:rPr>
                <w:rFonts w:eastAsia="方正仿宋_GBK"/>
                <w:szCs w:val="21"/>
                <w:highlight w:val="none"/>
              </w:rPr>
            </w:pPr>
            <w:r>
              <w:rPr>
                <w:rFonts w:eastAsia="方正仿宋_GBK"/>
                <w:szCs w:val="21"/>
                <w:highlight w:val="none"/>
              </w:rPr>
              <w:t>59</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08342595">
            <w:pPr>
              <w:ind w:left="7"/>
              <w:rPr>
                <w:rFonts w:eastAsia="方正仿宋_GBK"/>
                <w:szCs w:val="21"/>
                <w:highlight w:val="none"/>
              </w:rPr>
            </w:pPr>
            <w:r>
              <w:rPr>
                <w:rFonts w:eastAsia="方正仿宋_GBK"/>
                <w:szCs w:val="21"/>
                <w:highlight w:val="none"/>
              </w:rPr>
              <w:t>消防水系统DN25管件</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08F3B0B8">
            <w:pPr>
              <w:ind w:left="7"/>
              <w:rPr>
                <w:rFonts w:eastAsia="方正仿宋_GBK"/>
                <w:szCs w:val="21"/>
                <w:highlight w:val="none"/>
              </w:rPr>
            </w:pPr>
          </w:p>
        </w:tc>
      </w:tr>
      <w:tr w14:paraId="7A4435D5">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738A61F3">
            <w:pPr>
              <w:jc w:val="center"/>
              <w:rPr>
                <w:rFonts w:eastAsia="方正仿宋_GBK"/>
                <w:szCs w:val="21"/>
                <w:highlight w:val="none"/>
              </w:rPr>
            </w:pPr>
            <w:r>
              <w:rPr>
                <w:rFonts w:eastAsia="方正仿宋_GBK"/>
                <w:szCs w:val="21"/>
                <w:highlight w:val="none"/>
              </w:rPr>
              <w:t>60</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2F9C55A2">
            <w:pPr>
              <w:ind w:left="7"/>
              <w:rPr>
                <w:rFonts w:eastAsia="方正仿宋_GBK"/>
                <w:szCs w:val="21"/>
                <w:highlight w:val="none"/>
              </w:rPr>
            </w:pPr>
            <w:r>
              <w:rPr>
                <w:rFonts w:eastAsia="方正仿宋_GBK"/>
                <w:szCs w:val="21"/>
                <w:highlight w:val="none"/>
              </w:rPr>
              <w:t>控制柜内15A以下的国产继电器及开关</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3F24C42C">
            <w:pPr>
              <w:ind w:left="7"/>
              <w:rPr>
                <w:rFonts w:eastAsia="方正仿宋_GBK"/>
                <w:szCs w:val="21"/>
                <w:highlight w:val="none"/>
              </w:rPr>
            </w:pPr>
          </w:p>
        </w:tc>
      </w:tr>
      <w:tr w14:paraId="02C7F62F">
        <w:tblPrEx>
          <w:tblCellMar>
            <w:top w:w="0" w:type="dxa"/>
            <w:left w:w="65" w:type="dxa"/>
            <w:bottom w:w="0" w:type="dxa"/>
            <w:right w:w="115" w:type="dxa"/>
          </w:tblCellMar>
        </w:tblPrEx>
        <w:trPr>
          <w:gridAfter w:val="1"/>
          <w:wAfter w:w="6" w:type="dxa"/>
          <w:trHeight w:val="320"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5F2D998A">
            <w:pPr>
              <w:jc w:val="center"/>
              <w:rPr>
                <w:rFonts w:eastAsia="方正仿宋_GBK"/>
                <w:szCs w:val="21"/>
                <w:highlight w:val="none"/>
              </w:rPr>
            </w:pPr>
            <w:r>
              <w:rPr>
                <w:rFonts w:eastAsia="方正仿宋_GBK"/>
                <w:szCs w:val="21"/>
                <w:highlight w:val="none"/>
              </w:rPr>
              <w:t>61</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3C3D7B61">
            <w:pPr>
              <w:ind w:left="7"/>
              <w:rPr>
                <w:rFonts w:eastAsia="方正仿宋_GBK"/>
                <w:szCs w:val="21"/>
                <w:highlight w:val="none"/>
              </w:rPr>
            </w:pPr>
            <w:r>
              <w:rPr>
                <w:rFonts w:hint="eastAsia" w:eastAsia="方正仿宋_GBK"/>
                <w:szCs w:val="21"/>
                <w:highlight w:val="none"/>
                <w:lang w:eastAsia="zh-CN"/>
              </w:rPr>
              <w:t>风机</w:t>
            </w:r>
            <w:r>
              <w:rPr>
                <w:rFonts w:eastAsia="方正仿宋_GBK"/>
                <w:szCs w:val="21"/>
                <w:highlight w:val="none"/>
              </w:rPr>
              <w:t>网罩</w:t>
            </w:r>
            <w:r>
              <w:rPr>
                <w:rFonts w:hint="eastAsia" w:eastAsia="方正仿宋_GBK"/>
                <w:szCs w:val="21"/>
                <w:highlight w:val="none"/>
                <w:lang w:eastAsia="zh-CN"/>
              </w:rPr>
              <w:t>（</w:t>
            </w:r>
            <w:r>
              <w:rPr>
                <w:rFonts w:eastAsia="方正仿宋_GBK"/>
                <w:szCs w:val="21"/>
                <w:highlight w:val="none"/>
              </w:rPr>
              <w:t>φ500以下）</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0ABA6136">
            <w:pPr>
              <w:ind w:left="7"/>
              <w:rPr>
                <w:rFonts w:eastAsia="方正仿宋_GBK"/>
                <w:szCs w:val="21"/>
                <w:highlight w:val="none"/>
              </w:rPr>
            </w:pPr>
          </w:p>
        </w:tc>
      </w:tr>
      <w:tr w14:paraId="6978501E">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3938638F">
            <w:pPr>
              <w:jc w:val="center"/>
              <w:rPr>
                <w:rFonts w:eastAsia="方正仿宋_GBK"/>
                <w:szCs w:val="21"/>
                <w:highlight w:val="none"/>
              </w:rPr>
            </w:pPr>
            <w:r>
              <w:rPr>
                <w:rFonts w:eastAsia="方正仿宋_GBK"/>
                <w:szCs w:val="21"/>
                <w:highlight w:val="none"/>
              </w:rPr>
              <w:t>62</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4055DB38">
            <w:pPr>
              <w:ind w:left="7"/>
              <w:rPr>
                <w:rFonts w:eastAsia="方正仿宋_GBK"/>
                <w:szCs w:val="21"/>
                <w:highlight w:val="none"/>
              </w:rPr>
            </w:pPr>
            <w:r>
              <w:rPr>
                <w:rFonts w:eastAsia="方正仿宋_GBK"/>
                <w:szCs w:val="21"/>
                <w:highlight w:val="none"/>
              </w:rPr>
              <w:t>不带软件的存储器</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15CD437D">
            <w:pPr>
              <w:ind w:left="7"/>
              <w:rPr>
                <w:rFonts w:eastAsia="方正仿宋_GBK"/>
                <w:szCs w:val="21"/>
                <w:highlight w:val="none"/>
              </w:rPr>
            </w:pPr>
          </w:p>
        </w:tc>
      </w:tr>
      <w:tr w14:paraId="46B073FA">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5716A4E5">
            <w:pPr>
              <w:jc w:val="center"/>
              <w:rPr>
                <w:rFonts w:eastAsia="方正仿宋_GBK"/>
                <w:szCs w:val="21"/>
                <w:highlight w:val="none"/>
              </w:rPr>
            </w:pPr>
            <w:r>
              <w:rPr>
                <w:rFonts w:eastAsia="方正仿宋_GBK"/>
                <w:szCs w:val="21"/>
                <w:highlight w:val="none"/>
              </w:rPr>
              <w:t>63</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6950A68C">
            <w:pPr>
              <w:ind w:left="7"/>
              <w:rPr>
                <w:rFonts w:eastAsia="方正仿宋_GBK"/>
                <w:szCs w:val="21"/>
                <w:highlight w:val="none"/>
              </w:rPr>
            </w:pPr>
            <w:r>
              <w:rPr>
                <w:rFonts w:eastAsia="方正仿宋_GBK"/>
                <w:szCs w:val="21"/>
                <w:highlight w:val="none"/>
              </w:rPr>
              <w:t>电话插孔</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51090C08">
            <w:pPr>
              <w:ind w:left="7"/>
              <w:rPr>
                <w:rFonts w:eastAsia="方正仿宋_GBK"/>
                <w:szCs w:val="21"/>
                <w:highlight w:val="none"/>
              </w:rPr>
            </w:pPr>
          </w:p>
        </w:tc>
      </w:tr>
      <w:tr w14:paraId="2FEEA69E">
        <w:tblPrEx>
          <w:tblCellMar>
            <w:top w:w="0" w:type="dxa"/>
            <w:left w:w="65" w:type="dxa"/>
            <w:bottom w:w="0" w:type="dxa"/>
            <w:right w:w="115" w:type="dxa"/>
          </w:tblCellMar>
        </w:tblPrEx>
        <w:trPr>
          <w:gridAfter w:val="1"/>
          <w:wAfter w:w="6" w:type="dxa"/>
          <w:trHeight w:val="329"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4D2A2AE5">
            <w:pPr>
              <w:jc w:val="center"/>
              <w:rPr>
                <w:rFonts w:eastAsia="方正仿宋_GBK"/>
                <w:szCs w:val="21"/>
                <w:highlight w:val="none"/>
              </w:rPr>
            </w:pPr>
            <w:r>
              <w:rPr>
                <w:rFonts w:eastAsia="方正仿宋_GBK"/>
                <w:szCs w:val="21"/>
                <w:highlight w:val="none"/>
              </w:rPr>
              <w:t>64</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3CB1F47B">
            <w:pPr>
              <w:ind w:left="7"/>
              <w:rPr>
                <w:rFonts w:eastAsia="方正仿宋_GBK"/>
                <w:szCs w:val="21"/>
                <w:highlight w:val="none"/>
              </w:rPr>
            </w:pPr>
            <w:r>
              <w:rPr>
                <w:rFonts w:eastAsia="方正仿宋_GBK"/>
                <w:szCs w:val="21"/>
                <w:highlight w:val="none"/>
              </w:rPr>
              <w:t>24V继电器</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0E255D24">
            <w:pPr>
              <w:ind w:left="7"/>
              <w:rPr>
                <w:rFonts w:eastAsia="方正仿宋_GBK"/>
                <w:szCs w:val="21"/>
                <w:highlight w:val="none"/>
              </w:rPr>
            </w:pPr>
          </w:p>
        </w:tc>
      </w:tr>
      <w:tr w14:paraId="6CBD3C8B">
        <w:tblPrEx>
          <w:tblCellMar>
            <w:top w:w="0" w:type="dxa"/>
            <w:left w:w="65" w:type="dxa"/>
            <w:bottom w:w="0" w:type="dxa"/>
            <w:right w:w="115" w:type="dxa"/>
          </w:tblCellMar>
        </w:tblPrEx>
        <w:trPr>
          <w:gridAfter w:val="1"/>
          <w:wAfter w:w="6" w:type="dxa"/>
          <w:trHeight w:val="327"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24F0E674">
            <w:pPr>
              <w:jc w:val="center"/>
              <w:rPr>
                <w:rFonts w:eastAsia="方正仿宋_GBK"/>
                <w:szCs w:val="21"/>
                <w:highlight w:val="none"/>
              </w:rPr>
            </w:pPr>
            <w:r>
              <w:rPr>
                <w:rFonts w:eastAsia="方正仿宋_GBK"/>
                <w:szCs w:val="21"/>
                <w:highlight w:val="none"/>
              </w:rPr>
              <w:t>65</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03E8F21A">
            <w:pPr>
              <w:ind w:left="7"/>
              <w:rPr>
                <w:rFonts w:eastAsia="方正仿宋_GBK"/>
                <w:szCs w:val="21"/>
                <w:highlight w:val="none"/>
              </w:rPr>
            </w:pPr>
            <w:r>
              <w:rPr>
                <w:rFonts w:eastAsia="方正仿宋_GBK"/>
                <w:szCs w:val="21"/>
                <w:highlight w:val="none"/>
              </w:rPr>
              <w:t>接线柱</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183222C5">
            <w:pPr>
              <w:ind w:left="7"/>
              <w:rPr>
                <w:rFonts w:eastAsia="方正仿宋_GBK"/>
                <w:szCs w:val="21"/>
                <w:highlight w:val="none"/>
              </w:rPr>
            </w:pPr>
          </w:p>
        </w:tc>
      </w:tr>
      <w:tr w14:paraId="00E8121A">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6D35D848">
            <w:pPr>
              <w:jc w:val="center"/>
              <w:rPr>
                <w:rFonts w:eastAsia="方正仿宋_GBK"/>
                <w:szCs w:val="21"/>
                <w:highlight w:val="none"/>
              </w:rPr>
            </w:pPr>
            <w:r>
              <w:rPr>
                <w:rFonts w:eastAsia="方正仿宋_GBK"/>
                <w:szCs w:val="21"/>
                <w:highlight w:val="none"/>
              </w:rPr>
              <w:t>66</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47CDFD72">
            <w:pPr>
              <w:ind w:left="7"/>
              <w:rPr>
                <w:rFonts w:eastAsia="方正仿宋_GBK"/>
                <w:szCs w:val="21"/>
                <w:highlight w:val="none"/>
              </w:rPr>
            </w:pPr>
            <w:r>
              <w:rPr>
                <w:rFonts w:eastAsia="方正仿宋_GBK"/>
                <w:szCs w:val="21"/>
                <w:highlight w:val="none"/>
              </w:rPr>
              <w:t>智能型感温探测器</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2B90A683">
            <w:pPr>
              <w:ind w:left="7"/>
              <w:rPr>
                <w:rFonts w:eastAsia="方正仿宋_GBK"/>
                <w:szCs w:val="21"/>
                <w:highlight w:val="none"/>
              </w:rPr>
            </w:pPr>
          </w:p>
        </w:tc>
      </w:tr>
      <w:tr w14:paraId="76CF06E6">
        <w:tblPrEx>
          <w:tblCellMar>
            <w:top w:w="0" w:type="dxa"/>
            <w:left w:w="65" w:type="dxa"/>
            <w:bottom w:w="0" w:type="dxa"/>
            <w:right w:w="115" w:type="dxa"/>
          </w:tblCellMar>
        </w:tblPrEx>
        <w:trPr>
          <w:gridAfter w:val="1"/>
          <w:wAfter w:w="6" w:type="dxa"/>
          <w:trHeight w:val="321"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0AC2190B">
            <w:pPr>
              <w:jc w:val="center"/>
              <w:rPr>
                <w:rFonts w:eastAsia="方正仿宋_GBK"/>
                <w:szCs w:val="21"/>
                <w:highlight w:val="none"/>
              </w:rPr>
            </w:pPr>
            <w:r>
              <w:rPr>
                <w:rFonts w:eastAsia="方正仿宋_GBK"/>
                <w:szCs w:val="21"/>
                <w:highlight w:val="none"/>
              </w:rPr>
              <w:t>67</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7BAA4B0C">
            <w:pPr>
              <w:ind w:left="7"/>
              <w:rPr>
                <w:rFonts w:eastAsia="方正仿宋_GBK"/>
                <w:szCs w:val="21"/>
                <w:highlight w:val="none"/>
              </w:rPr>
            </w:pPr>
            <w:r>
              <w:rPr>
                <w:rFonts w:eastAsia="方正仿宋_GBK"/>
                <w:szCs w:val="21"/>
                <w:highlight w:val="none"/>
              </w:rPr>
              <w:t>智能型光电感烟探测器</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41BAA609">
            <w:pPr>
              <w:ind w:left="7"/>
              <w:rPr>
                <w:rFonts w:eastAsia="方正仿宋_GBK"/>
                <w:szCs w:val="21"/>
                <w:highlight w:val="none"/>
              </w:rPr>
            </w:pPr>
          </w:p>
        </w:tc>
      </w:tr>
      <w:tr w14:paraId="54C86D9E">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02C2BCEB">
            <w:pPr>
              <w:jc w:val="center"/>
              <w:rPr>
                <w:rFonts w:eastAsia="方正仿宋_GBK"/>
                <w:szCs w:val="21"/>
                <w:highlight w:val="none"/>
              </w:rPr>
            </w:pPr>
            <w:r>
              <w:rPr>
                <w:rFonts w:eastAsia="方正仿宋_GBK"/>
                <w:szCs w:val="21"/>
                <w:highlight w:val="none"/>
              </w:rPr>
              <w:t>68</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2E549F98">
            <w:pPr>
              <w:ind w:left="7"/>
              <w:rPr>
                <w:rFonts w:eastAsia="方正仿宋_GBK"/>
                <w:szCs w:val="21"/>
                <w:highlight w:val="none"/>
              </w:rPr>
            </w:pPr>
            <w:r>
              <w:rPr>
                <w:rFonts w:eastAsia="方正仿宋_GBK"/>
                <w:szCs w:val="21"/>
                <w:highlight w:val="none"/>
              </w:rPr>
              <w:t>手动火灾报警按钮</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54301404">
            <w:pPr>
              <w:ind w:left="7"/>
              <w:rPr>
                <w:rFonts w:eastAsia="方正仿宋_GBK"/>
                <w:szCs w:val="21"/>
                <w:highlight w:val="none"/>
              </w:rPr>
            </w:pPr>
          </w:p>
        </w:tc>
      </w:tr>
      <w:tr w14:paraId="6258939A">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4E2F5F52">
            <w:pPr>
              <w:jc w:val="center"/>
              <w:rPr>
                <w:rFonts w:eastAsia="方正仿宋_GBK"/>
                <w:szCs w:val="21"/>
                <w:highlight w:val="none"/>
              </w:rPr>
            </w:pPr>
            <w:r>
              <w:rPr>
                <w:rFonts w:eastAsia="方正仿宋_GBK"/>
                <w:szCs w:val="21"/>
                <w:highlight w:val="none"/>
              </w:rPr>
              <w:t>69</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5BC0937D">
            <w:pPr>
              <w:ind w:left="7"/>
              <w:rPr>
                <w:rFonts w:eastAsia="方正仿宋_GBK"/>
                <w:szCs w:val="21"/>
                <w:highlight w:val="none"/>
              </w:rPr>
            </w:pPr>
            <w:r>
              <w:rPr>
                <w:rFonts w:eastAsia="方正仿宋_GBK"/>
                <w:szCs w:val="21"/>
                <w:highlight w:val="none"/>
              </w:rPr>
              <w:t>消火栓按钮</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0CB97194">
            <w:pPr>
              <w:ind w:left="7"/>
              <w:rPr>
                <w:rFonts w:eastAsia="方正仿宋_GBK"/>
                <w:szCs w:val="21"/>
                <w:highlight w:val="none"/>
              </w:rPr>
            </w:pPr>
          </w:p>
        </w:tc>
      </w:tr>
      <w:tr w14:paraId="322BB360">
        <w:tblPrEx>
          <w:tblCellMar>
            <w:top w:w="0" w:type="dxa"/>
            <w:left w:w="65" w:type="dxa"/>
            <w:bottom w:w="0" w:type="dxa"/>
            <w:right w:w="115" w:type="dxa"/>
          </w:tblCellMar>
        </w:tblPrEx>
        <w:trPr>
          <w:gridAfter w:val="1"/>
          <w:wAfter w:w="6" w:type="dxa"/>
          <w:trHeight w:val="320"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4090DB19">
            <w:pPr>
              <w:jc w:val="center"/>
              <w:rPr>
                <w:rFonts w:eastAsia="方正仿宋_GBK"/>
                <w:szCs w:val="21"/>
                <w:highlight w:val="none"/>
              </w:rPr>
            </w:pPr>
            <w:r>
              <w:rPr>
                <w:rFonts w:eastAsia="方正仿宋_GBK"/>
                <w:szCs w:val="21"/>
                <w:highlight w:val="none"/>
              </w:rPr>
              <w:t>70</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6AD124FE">
            <w:pPr>
              <w:ind w:left="7"/>
              <w:rPr>
                <w:rFonts w:eastAsia="方正仿宋_GBK"/>
                <w:szCs w:val="21"/>
                <w:highlight w:val="none"/>
              </w:rPr>
            </w:pPr>
            <w:r>
              <w:rPr>
                <w:rFonts w:eastAsia="方正仿宋_GBK"/>
                <w:szCs w:val="21"/>
                <w:highlight w:val="none"/>
              </w:rPr>
              <w:t>输入模块</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797BD12A">
            <w:pPr>
              <w:ind w:left="7"/>
              <w:rPr>
                <w:rFonts w:eastAsia="方正仿宋_GBK"/>
                <w:szCs w:val="21"/>
                <w:highlight w:val="none"/>
              </w:rPr>
            </w:pPr>
          </w:p>
        </w:tc>
      </w:tr>
      <w:tr w14:paraId="126C8D65">
        <w:tblPrEx>
          <w:tblCellMar>
            <w:top w:w="0" w:type="dxa"/>
            <w:left w:w="65" w:type="dxa"/>
            <w:bottom w:w="0" w:type="dxa"/>
            <w:right w:w="115" w:type="dxa"/>
          </w:tblCellMar>
        </w:tblPrEx>
        <w:trPr>
          <w:gridAfter w:val="1"/>
          <w:wAfter w:w="6" w:type="dxa"/>
          <w:trHeight w:val="329"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175937B4">
            <w:pPr>
              <w:jc w:val="center"/>
              <w:rPr>
                <w:rFonts w:eastAsia="方正仿宋_GBK"/>
                <w:szCs w:val="21"/>
                <w:highlight w:val="none"/>
              </w:rPr>
            </w:pPr>
            <w:r>
              <w:rPr>
                <w:rFonts w:eastAsia="方正仿宋_GBK"/>
                <w:szCs w:val="21"/>
                <w:highlight w:val="none"/>
              </w:rPr>
              <w:t>71</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334361A3">
            <w:pPr>
              <w:ind w:left="7"/>
              <w:rPr>
                <w:rFonts w:eastAsia="方正仿宋_GBK"/>
                <w:szCs w:val="21"/>
                <w:highlight w:val="none"/>
              </w:rPr>
            </w:pPr>
            <w:r>
              <w:rPr>
                <w:rFonts w:eastAsia="方正仿宋_GBK"/>
                <w:szCs w:val="21"/>
                <w:highlight w:val="none"/>
              </w:rPr>
              <w:t>单输入输出模块</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67BBD1A3">
            <w:pPr>
              <w:ind w:left="7"/>
              <w:rPr>
                <w:rFonts w:eastAsia="方正仿宋_GBK"/>
                <w:szCs w:val="21"/>
                <w:highlight w:val="none"/>
              </w:rPr>
            </w:pPr>
          </w:p>
        </w:tc>
      </w:tr>
      <w:tr w14:paraId="36541C7A">
        <w:tblPrEx>
          <w:tblCellMar>
            <w:top w:w="0" w:type="dxa"/>
            <w:left w:w="65" w:type="dxa"/>
            <w:bottom w:w="0" w:type="dxa"/>
            <w:right w:w="115" w:type="dxa"/>
          </w:tblCellMar>
        </w:tblPrEx>
        <w:trPr>
          <w:gridAfter w:val="1"/>
          <w:wAfter w:w="6" w:type="dxa"/>
          <w:trHeight w:val="320"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408255E9">
            <w:pPr>
              <w:jc w:val="center"/>
              <w:rPr>
                <w:rFonts w:eastAsia="方正仿宋_GBK"/>
                <w:szCs w:val="21"/>
                <w:highlight w:val="none"/>
              </w:rPr>
            </w:pPr>
            <w:r>
              <w:rPr>
                <w:rFonts w:eastAsia="方正仿宋_GBK"/>
                <w:szCs w:val="21"/>
                <w:highlight w:val="none"/>
              </w:rPr>
              <w:t>72</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4D753D92">
            <w:pPr>
              <w:ind w:left="7"/>
              <w:rPr>
                <w:rFonts w:eastAsia="方正仿宋_GBK"/>
                <w:szCs w:val="21"/>
                <w:highlight w:val="none"/>
              </w:rPr>
            </w:pPr>
            <w:r>
              <w:rPr>
                <w:rFonts w:eastAsia="方正仿宋_GBK"/>
                <w:szCs w:val="21"/>
                <w:highlight w:val="none"/>
              </w:rPr>
              <w:t>声光报警器</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0F4C0C11">
            <w:pPr>
              <w:ind w:left="7"/>
              <w:rPr>
                <w:rFonts w:eastAsia="方正仿宋_GBK"/>
                <w:szCs w:val="21"/>
                <w:highlight w:val="none"/>
              </w:rPr>
            </w:pPr>
          </w:p>
        </w:tc>
      </w:tr>
      <w:tr w14:paraId="2F3263B6">
        <w:tblPrEx>
          <w:tblCellMar>
            <w:top w:w="0" w:type="dxa"/>
            <w:left w:w="65" w:type="dxa"/>
            <w:bottom w:w="0" w:type="dxa"/>
            <w:right w:w="115" w:type="dxa"/>
          </w:tblCellMar>
        </w:tblPrEx>
        <w:trPr>
          <w:gridAfter w:val="1"/>
          <w:wAfter w:w="6" w:type="dxa"/>
          <w:trHeight w:val="324" w:hRule="atLeast"/>
        </w:trPr>
        <w:tc>
          <w:tcPr>
            <w:tcW w:w="1411" w:type="dxa"/>
            <w:tcBorders>
              <w:top w:val="single" w:color="000000" w:sz="2" w:space="0"/>
              <w:left w:val="single" w:color="000000" w:sz="2" w:space="0"/>
              <w:bottom w:val="single" w:color="000000" w:sz="2" w:space="0"/>
              <w:right w:val="single" w:color="000000" w:sz="2" w:space="0"/>
            </w:tcBorders>
            <w:noWrap w:val="0"/>
            <w:vAlign w:val="center"/>
          </w:tcPr>
          <w:p w14:paraId="771C18A7">
            <w:pPr>
              <w:jc w:val="center"/>
              <w:rPr>
                <w:rFonts w:eastAsia="方正仿宋_GBK"/>
                <w:szCs w:val="21"/>
                <w:highlight w:val="none"/>
              </w:rPr>
            </w:pPr>
            <w:r>
              <w:rPr>
                <w:rFonts w:eastAsia="方正仿宋_GBK"/>
                <w:szCs w:val="21"/>
                <w:highlight w:val="none"/>
              </w:rPr>
              <w:t>73</w:t>
            </w:r>
          </w:p>
        </w:tc>
        <w:tc>
          <w:tcPr>
            <w:tcW w:w="4052" w:type="dxa"/>
            <w:gridSpan w:val="2"/>
            <w:tcBorders>
              <w:top w:val="single" w:color="000000" w:sz="2" w:space="0"/>
              <w:left w:val="single" w:color="000000" w:sz="2" w:space="0"/>
              <w:bottom w:val="single" w:color="000000" w:sz="2" w:space="0"/>
              <w:right w:val="single" w:color="000000" w:sz="2" w:space="0"/>
            </w:tcBorders>
            <w:noWrap w:val="0"/>
            <w:vAlign w:val="center"/>
          </w:tcPr>
          <w:p w14:paraId="361555B9">
            <w:pPr>
              <w:ind w:left="7"/>
              <w:rPr>
                <w:rFonts w:eastAsia="方正仿宋_GBK"/>
                <w:szCs w:val="21"/>
                <w:highlight w:val="none"/>
              </w:rPr>
            </w:pPr>
            <w:r>
              <w:rPr>
                <w:rFonts w:eastAsia="方正仿宋_GBK"/>
                <w:szCs w:val="21"/>
                <w:highlight w:val="none"/>
              </w:rPr>
              <w:t>切换模块</w:t>
            </w:r>
          </w:p>
        </w:tc>
        <w:tc>
          <w:tcPr>
            <w:tcW w:w="4022" w:type="dxa"/>
            <w:gridSpan w:val="2"/>
            <w:tcBorders>
              <w:top w:val="single" w:color="000000" w:sz="2" w:space="0"/>
              <w:left w:val="single" w:color="000000" w:sz="2" w:space="0"/>
              <w:bottom w:val="single" w:color="000000" w:sz="2" w:space="0"/>
              <w:right w:val="single" w:color="000000" w:sz="2" w:space="0"/>
            </w:tcBorders>
            <w:noWrap w:val="0"/>
            <w:vAlign w:val="center"/>
          </w:tcPr>
          <w:p w14:paraId="3F5AE1C8">
            <w:pPr>
              <w:ind w:left="7"/>
              <w:rPr>
                <w:rFonts w:eastAsia="方正仿宋_GBK"/>
                <w:szCs w:val="21"/>
                <w:highlight w:val="none"/>
              </w:rPr>
            </w:pPr>
          </w:p>
        </w:tc>
      </w:tr>
    </w:tbl>
    <w:p w14:paraId="3C2331B9">
      <w:pPr>
        <w:pStyle w:val="10"/>
        <w:spacing w:line="400" w:lineRule="exact"/>
        <w:rPr>
          <w:rFonts w:ascii="Times New Roman" w:hAnsi="Times New Roman" w:eastAsia="方正仿宋_GBK"/>
          <w:sz w:val="28"/>
          <w:szCs w:val="28"/>
          <w:highlight w:val="none"/>
        </w:rPr>
      </w:pPr>
      <w:r>
        <w:rPr>
          <w:rFonts w:ascii="Times New Roman" w:hAnsi="Times New Roman" w:eastAsia="方正仿宋_GBK"/>
          <w:sz w:val="28"/>
          <w:szCs w:val="28"/>
          <w:highlight w:val="none"/>
        </w:rPr>
        <w:t>备注：</w:t>
      </w:r>
    </w:p>
    <w:p w14:paraId="36AA5F0A">
      <w:pPr>
        <w:pStyle w:val="10"/>
        <w:spacing w:line="360" w:lineRule="exact"/>
        <w:ind w:left="7" w:firstLine="560" w:firstLineChars="200"/>
        <w:rPr>
          <w:rFonts w:ascii="Times New Roman" w:hAnsi="Times New Roman" w:eastAsia="方正仿宋_GBK"/>
          <w:sz w:val="28"/>
          <w:szCs w:val="28"/>
          <w:highlight w:val="none"/>
        </w:rPr>
      </w:pPr>
      <w:r>
        <w:rPr>
          <w:rStyle w:val="190"/>
          <w:rFonts w:hint="default" w:ascii="Times New Roman" w:hAnsi="Times New Roman" w:eastAsia="方正仿宋_GBK"/>
          <w:color w:val="auto"/>
          <w:sz w:val="28"/>
          <w:szCs w:val="28"/>
          <w:highlight w:val="none"/>
          <w:lang w:bidi="ar"/>
        </w:rPr>
        <w:t>1.</w:t>
      </w:r>
      <w:r>
        <w:rPr>
          <w:rFonts w:ascii="Times New Roman" w:hAnsi="Times New Roman" w:eastAsia="方正仿宋_GBK"/>
          <w:sz w:val="28"/>
          <w:szCs w:val="28"/>
          <w:highlight w:val="none"/>
        </w:rPr>
        <w:t>此表包括但不限于以上价格在</w:t>
      </w:r>
      <w:r>
        <w:rPr>
          <w:rStyle w:val="190"/>
          <w:rFonts w:hint="default" w:ascii="Times New Roman" w:hAnsi="Times New Roman" w:eastAsia="方正仿宋_GBK"/>
          <w:color w:val="auto"/>
          <w:sz w:val="28"/>
          <w:szCs w:val="28"/>
          <w:highlight w:val="none"/>
          <w:lang w:bidi="ar"/>
        </w:rPr>
        <w:t>300</w:t>
      </w:r>
      <w:r>
        <w:rPr>
          <w:rFonts w:ascii="Times New Roman" w:hAnsi="Times New Roman" w:eastAsia="方正仿宋_GBK"/>
          <w:sz w:val="28"/>
          <w:szCs w:val="28"/>
          <w:highlight w:val="none"/>
        </w:rPr>
        <w:t>元以内由投标人免费提供的零配件；</w:t>
      </w:r>
    </w:p>
    <w:p w14:paraId="495116DE">
      <w:pPr>
        <w:pStyle w:val="10"/>
        <w:spacing w:line="400" w:lineRule="exact"/>
        <w:ind w:firstLine="560" w:firstLineChars="200"/>
        <w:rPr>
          <w:rFonts w:ascii="Times New Roman" w:hAnsi="Times New Roman" w:eastAsia="方正仿宋_GBK"/>
          <w:sz w:val="32"/>
          <w:szCs w:val="32"/>
          <w:highlight w:val="none"/>
        </w:rPr>
      </w:pPr>
      <w:r>
        <w:rPr>
          <w:rStyle w:val="190"/>
          <w:rFonts w:hint="default" w:ascii="Times New Roman" w:hAnsi="Times New Roman" w:eastAsia="方正仿宋_GBK"/>
          <w:color w:val="auto"/>
          <w:sz w:val="28"/>
          <w:szCs w:val="28"/>
          <w:highlight w:val="none"/>
          <w:lang w:bidi="ar"/>
        </w:rPr>
        <w:t>2.</w:t>
      </w:r>
      <w:r>
        <w:rPr>
          <w:rFonts w:ascii="Times New Roman" w:hAnsi="Times New Roman" w:eastAsia="方正仿宋_GBK"/>
          <w:sz w:val="28"/>
          <w:szCs w:val="28"/>
          <w:highlight w:val="none"/>
        </w:rPr>
        <w:t>低于</w:t>
      </w:r>
      <w:r>
        <w:rPr>
          <w:rStyle w:val="190"/>
          <w:rFonts w:hint="default" w:ascii="Times New Roman" w:hAnsi="Times New Roman" w:eastAsia="方正仿宋_GBK"/>
          <w:color w:val="auto"/>
          <w:sz w:val="28"/>
          <w:szCs w:val="28"/>
          <w:highlight w:val="none"/>
          <w:lang w:bidi="ar"/>
        </w:rPr>
        <w:t>300</w:t>
      </w:r>
      <w:r>
        <w:rPr>
          <w:rFonts w:ascii="Times New Roman" w:hAnsi="Times New Roman" w:eastAsia="方正仿宋_GBK"/>
          <w:sz w:val="28"/>
          <w:szCs w:val="28"/>
          <w:highlight w:val="none"/>
        </w:rPr>
        <w:t>元（含</w:t>
      </w:r>
      <w:r>
        <w:rPr>
          <w:rStyle w:val="190"/>
          <w:rFonts w:hint="default" w:ascii="Times New Roman" w:hAnsi="Times New Roman" w:eastAsia="方正仿宋_GBK"/>
          <w:color w:val="auto"/>
          <w:sz w:val="28"/>
          <w:szCs w:val="28"/>
          <w:highlight w:val="none"/>
          <w:lang w:bidi="ar"/>
        </w:rPr>
        <w:t>300</w:t>
      </w:r>
      <w:r>
        <w:rPr>
          <w:rFonts w:ascii="Times New Roman" w:hAnsi="Times New Roman" w:eastAsia="方正仿宋_GBK"/>
          <w:sz w:val="28"/>
          <w:szCs w:val="28"/>
          <w:highlight w:val="none"/>
        </w:rPr>
        <w:t>元）零配件如发生一次性单一配件更换金额达</w:t>
      </w:r>
      <w:r>
        <w:rPr>
          <w:rStyle w:val="190"/>
          <w:rFonts w:hint="default" w:ascii="Times New Roman" w:hAnsi="Times New Roman" w:eastAsia="方正仿宋_GBK"/>
          <w:color w:val="auto"/>
          <w:sz w:val="28"/>
          <w:szCs w:val="28"/>
          <w:highlight w:val="none"/>
          <w:lang w:bidi="ar"/>
        </w:rPr>
        <w:t>3000</w:t>
      </w:r>
      <w:r>
        <w:rPr>
          <w:rFonts w:ascii="Times New Roman" w:hAnsi="Times New Roman" w:eastAsia="方正仿宋_GBK"/>
          <w:sz w:val="28"/>
          <w:szCs w:val="28"/>
          <w:highlight w:val="none"/>
        </w:rPr>
        <w:t>元以上时，费用由招标人与中选人另行协商。</w:t>
      </w:r>
    </w:p>
    <w:p w14:paraId="53BE3199">
      <w:pPr>
        <w:pStyle w:val="10"/>
        <w:spacing w:before="0" w:beforeAutospacing="0" w:after="0" w:afterAutospacing="0" w:line="460" w:lineRule="exact"/>
        <w:rPr>
          <w:rFonts w:ascii="Times New Roman" w:hAnsi="Times New Roman" w:eastAsia="方正仿宋_GBK"/>
          <w:sz w:val="22"/>
          <w:szCs w:val="22"/>
          <w:highlight w:val="none"/>
        </w:rPr>
      </w:pPr>
    </w:p>
    <w:p w14:paraId="3392DB82">
      <w:pPr>
        <w:spacing w:line="397" w:lineRule="exact"/>
        <w:rPr>
          <w:rFonts w:eastAsia="方正仿宋_GBK"/>
          <w:sz w:val="28"/>
          <w:szCs w:val="28"/>
          <w:highlight w:val="none"/>
        </w:rPr>
      </w:pPr>
      <w:r>
        <w:rPr>
          <w:rFonts w:eastAsia="方正仿宋_GBK"/>
          <w:sz w:val="28"/>
          <w:szCs w:val="28"/>
          <w:highlight w:val="none"/>
        </w:rPr>
        <w:br w:type="page"/>
      </w:r>
      <w:r>
        <w:rPr>
          <w:rFonts w:eastAsia="方正仿宋_GBK"/>
          <w:sz w:val="28"/>
          <w:szCs w:val="28"/>
          <w:highlight w:val="none"/>
        </w:rPr>
        <w:t>附件 四</w:t>
      </w:r>
    </w:p>
    <w:p w14:paraId="46CF18F1">
      <w:pPr>
        <w:spacing w:line="560" w:lineRule="exact"/>
        <w:jc w:val="center"/>
        <w:rPr>
          <w:rFonts w:eastAsia="方正仿宋_GBK"/>
          <w:b/>
          <w:sz w:val="28"/>
          <w:szCs w:val="28"/>
          <w:highlight w:val="none"/>
        </w:rPr>
      </w:pPr>
      <w:r>
        <w:rPr>
          <w:rFonts w:eastAsia="方正仿宋_GBK"/>
          <w:b/>
          <w:sz w:val="28"/>
          <w:szCs w:val="28"/>
          <w:highlight w:val="none"/>
        </w:rPr>
        <w:t>外委单位安全管理协议</w:t>
      </w:r>
    </w:p>
    <w:p w14:paraId="23C8977E">
      <w:pPr>
        <w:pStyle w:val="2"/>
        <w:kinsoku w:val="0"/>
        <w:autoSpaceDE w:val="0"/>
        <w:autoSpaceDN w:val="0"/>
        <w:adjustRightInd w:val="0"/>
        <w:snapToGrid w:val="0"/>
        <w:spacing w:line="560" w:lineRule="exact"/>
        <w:ind w:right="777"/>
        <w:textAlignment w:val="baseline"/>
        <w:rPr>
          <w:rFonts w:eastAsia="方正仿宋_GBK"/>
          <w:kern w:val="2"/>
          <w:sz w:val="28"/>
          <w:szCs w:val="28"/>
          <w:highlight w:val="none"/>
        </w:rPr>
      </w:pPr>
    </w:p>
    <w:p w14:paraId="0E31F540">
      <w:pPr>
        <w:pStyle w:val="176"/>
        <w:spacing w:before="289" w:beforeLines="50" w:line="560" w:lineRule="exact"/>
        <w:ind w:firstLine="0" w:firstLineChars="0"/>
        <w:rPr>
          <w:rFonts w:eastAsia="方正仿宋_GBK"/>
          <w:sz w:val="28"/>
          <w:szCs w:val="28"/>
          <w:highlight w:val="none"/>
          <w:u w:val="single"/>
        </w:rPr>
      </w:pPr>
      <w:r>
        <w:rPr>
          <w:rFonts w:eastAsia="方正仿宋_GBK"/>
          <w:sz w:val="28"/>
          <w:szCs w:val="28"/>
          <w:highlight w:val="none"/>
        </w:rPr>
        <w:t>甲方：</w:t>
      </w:r>
      <w:r>
        <w:rPr>
          <w:rFonts w:eastAsia="方正仿宋_GBK"/>
          <w:kern w:val="0"/>
          <w:sz w:val="28"/>
          <w:szCs w:val="28"/>
          <w:highlight w:val="none"/>
          <w:u w:val="single"/>
        </w:rPr>
        <w:t>重庆通邑</w:t>
      </w:r>
      <w:r>
        <w:rPr>
          <w:rFonts w:hint="eastAsia" w:eastAsia="方正仿宋_GBK"/>
          <w:kern w:val="0"/>
          <w:sz w:val="28"/>
          <w:szCs w:val="28"/>
          <w:highlight w:val="none"/>
          <w:u w:val="single"/>
        </w:rPr>
        <w:t>卫士智慧生活服务</w:t>
      </w:r>
      <w:r>
        <w:rPr>
          <w:rFonts w:eastAsia="方正仿宋_GBK"/>
          <w:kern w:val="0"/>
          <w:sz w:val="28"/>
          <w:szCs w:val="28"/>
          <w:highlight w:val="none"/>
          <w:u w:val="single"/>
        </w:rPr>
        <w:t>有限公司</w:t>
      </w:r>
    </w:p>
    <w:p w14:paraId="7FE44AD1">
      <w:pPr>
        <w:pStyle w:val="2"/>
        <w:kinsoku w:val="0"/>
        <w:autoSpaceDE w:val="0"/>
        <w:autoSpaceDN w:val="0"/>
        <w:adjustRightInd w:val="0"/>
        <w:snapToGrid w:val="0"/>
        <w:spacing w:line="560" w:lineRule="exact"/>
        <w:ind w:right="777"/>
        <w:textAlignment w:val="baseline"/>
        <w:rPr>
          <w:rFonts w:eastAsia="方正仿宋_GBK"/>
          <w:kern w:val="2"/>
          <w:sz w:val="28"/>
          <w:szCs w:val="28"/>
          <w:highlight w:val="none"/>
          <w:u w:val="single"/>
        </w:rPr>
      </w:pPr>
      <w:r>
        <w:rPr>
          <w:rFonts w:eastAsia="方正仿宋_GBK"/>
          <w:kern w:val="2"/>
          <w:sz w:val="28"/>
          <w:szCs w:val="28"/>
          <w:highlight w:val="none"/>
        </w:rPr>
        <w:t>乙方：</w:t>
      </w:r>
      <w:r>
        <w:rPr>
          <w:rFonts w:hint="eastAsia" w:eastAsia="方正仿宋_GBK"/>
          <w:sz w:val="28"/>
          <w:szCs w:val="28"/>
          <w:highlight w:val="none"/>
          <w:u w:val="single"/>
        </w:rPr>
        <w:t xml:space="preserve">                                </w:t>
      </w:r>
    </w:p>
    <w:p w14:paraId="3CB36AA4">
      <w:pPr>
        <w:pStyle w:val="2"/>
        <w:kinsoku w:val="0"/>
        <w:autoSpaceDE w:val="0"/>
        <w:autoSpaceDN w:val="0"/>
        <w:adjustRightInd w:val="0"/>
        <w:snapToGrid w:val="0"/>
        <w:spacing w:line="560" w:lineRule="exact"/>
        <w:ind w:right="777"/>
        <w:textAlignment w:val="baseline"/>
        <w:rPr>
          <w:rFonts w:eastAsia="方正仿宋_GBK"/>
          <w:sz w:val="28"/>
          <w:szCs w:val="28"/>
          <w:highlight w:val="none"/>
        </w:rPr>
      </w:pPr>
    </w:p>
    <w:p w14:paraId="08D7C310">
      <w:pPr>
        <w:spacing w:line="560" w:lineRule="exact"/>
        <w:ind w:firstLine="560" w:firstLineChars="200"/>
        <w:rPr>
          <w:rFonts w:eastAsia="方正仿宋_GBK"/>
          <w:sz w:val="28"/>
          <w:szCs w:val="28"/>
          <w:highlight w:val="none"/>
        </w:rPr>
      </w:pPr>
      <w:r>
        <w:rPr>
          <w:rFonts w:eastAsia="方正仿宋_GBK"/>
          <w:sz w:val="28"/>
          <w:szCs w:val="28"/>
          <w:highlight w:val="none"/>
        </w:rPr>
        <w:t>为预防和减少各类安全风险及隐患，搞好项目的安全管理工作，根据《中华人民共和国民法典</w:t>
      </w:r>
      <w:r>
        <w:rPr>
          <w:rFonts w:hint="eastAsia" w:eastAsia="方正仿宋_GBK"/>
          <w:sz w:val="28"/>
          <w:szCs w:val="28"/>
          <w:highlight w:val="none"/>
          <w:lang w:eastAsia="zh-CN"/>
        </w:rPr>
        <w:t>》和</w:t>
      </w:r>
      <w:r>
        <w:rPr>
          <w:rFonts w:eastAsia="方正仿宋_GBK"/>
          <w:sz w:val="28"/>
          <w:szCs w:val="28"/>
          <w:highlight w:val="none"/>
        </w:rPr>
        <w:t>《中华人民共和国安全生产法》，甲乙双方经过协商达成以下协议。</w:t>
      </w:r>
    </w:p>
    <w:p w14:paraId="1F76CF9B">
      <w:pPr>
        <w:spacing w:line="560" w:lineRule="exact"/>
        <w:ind w:firstLine="560" w:firstLineChars="200"/>
        <w:rPr>
          <w:rFonts w:eastAsia="方正仿宋_GBK"/>
          <w:sz w:val="28"/>
          <w:szCs w:val="28"/>
          <w:highlight w:val="none"/>
        </w:rPr>
      </w:pPr>
      <w:r>
        <w:rPr>
          <w:rFonts w:eastAsia="方正仿宋_GBK"/>
          <w:sz w:val="28"/>
          <w:szCs w:val="28"/>
          <w:highlight w:val="none"/>
        </w:rPr>
        <w:t>一、甲方权利与义务</w:t>
      </w:r>
    </w:p>
    <w:p w14:paraId="34659C26">
      <w:pPr>
        <w:spacing w:line="560" w:lineRule="exact"/>
        <w:ind w:firstLine="560" w:firstLineChars="200"/>
        <w:rPr>
          <w:rFonts w:eastAsia="方正仿宋_GBK"/>
          <w:sz w:val="28"/>
          <w:szCs w:val="28"/>
          <w:highlight w:val="none"/>
        </w:rPr>
      </w:pPr>
      <w:r>
        <w:rPr>
          <w:rFonts w:eastAsia="方正仿宋_GBK"/>
          <w:sz w:val="28"/>
          <w:szCs w:val="28"/>
          <w:highlight w:val="none"/>
        </w:rPr>
        <w:t xml:space="preserve">（一）发现违章违纪行为和安全隐患的，甲方有权责令乙方停工并要求限时整改，所造成的一切损失由乙方承担。               </w:t>
      </w:r>
    </w:p>
    <w:p w14:paraId="4C676279">
      <w:pPr>
        <w:spacing w:line="560" w:lineRule="exact"/>
        <w:ind w:firstLine="560" w:firstLineChars="200"/>
        <w:rPr>
          <w:rFonts w:eastAsia="方正仿宋_GBK"/>
          <w:sz w:val="28"/>
          <w:szCs w:val="28"/>
          <w:highlight w:val="none"/>
        </w:rPr>
      </w:pPr>
      <w:r>
        <w:rPr>
          <w:rFonts w:eastAsia="方正仿宋_GBK"/>
          <w:sz w:val="28"/>
          <w:szCs w:val="28"/>
          <w:highlight w:val="none"/>
        </w:rPr>
        <w:t>（二）对在现场安全工作中不称职的承包人项目经理、安全管理负责人，有权要求更换。</w:t>
      </w:r>
    </w:p>
    <w:p w14:paraId="19F78DA0">
      <w:pPr>
        <w:spacing w:line="560" w:lineRule="exact"/>
        <w:ind w:firstLine="560" w:firstLineChars="200"/>
        <w:rPr>
          <w:rFonts w:eastAsia="方正仿宋_GBK"/>
          <w:sz w:val="28"/>
          <w:szCs w:val="28"/>
          <w:highlight w:val="none"/>
        </w:rPr>
      </w:pPr>
      <w:r>
        <w:rPr>
          <w:rFonts w:eastAsia="方正仿宋_GBK"/>
          <w:sz w:val="28"/>
          <w:szCs w:val="28"/>
          <w:highlight w:val="none"/>
        </w:rPr>
        <w:t>（三）协助乙方办理进入甲方管理区域的相关手续，并对乙方进行安全交底。</w:t>
      </w:r>
    </w:p>
    <w:p w14:paraId="610E75C6">
      <w:pPr>
        <w:spacing w:line="560" w:lineRule="exact"/>
        <w:ind w:firstLine="560" w:firstLineChars="200"/>
        <w:rPr>
          <w:rFonts w:eastAsia="方正仿宋_GBK"/>
          <w:sz w:val="28"/>
          <w:szCs w:val="28"/>
          <w:highlight w:val="none"/>
        </w:rPr>
      </w:pPr>
      <w:r>
        <w:rPr>
          <w:rFonts w:eastAsia="方正仿宋_GBK"/>
          <w:sz w:val="28"/>
          <w:szCs w:val="28"/>
          <w:highlight w:val="none"/>
        </w:rPr>
        <w:t>（四）协助乙方对其作业区域的安全、环境、防火管控措施进行监督检查。</w:t>
      </w:r>
    </w:p>
    <w:p w14:paraId="542D124A">
      <w:pPr>
        <w:spacing w:line="560" w:lineRule="exact"/>
        <w:ind w:firstLine="560" w:firstLineChars="200"/>
        <w:rPr>
          <w:rFonts w:eastAsia="方正仿宋_GBK"/>
          <w:sz w:val="28"/>
          <w:szCs w:val="28"/>
          <w:highlight w:val="none"/>
        </w:rPr>
      </w:pPr>
      <w:r>
        <w:rPr>
          <w:rFonts w:eastAsia="方正仿宋_GBK"/>
          <w:sz w:val="28"/>
          <w:szCs w:val="28"/>
          <w:highlight w:val="none"/>
        </w:rPr>
        <w:t>二、乙方权利与义务</w:t>
      </w:r>
    </w:p>
    <w:p w14:paraId="408B0376">
      <w:pPr>
        <w:spacing w:line="560" w:lineRule="exact"/>
        <w:ind w:firstLine="560" w:firstLineChars="200"/>
        <w:rPr>
          <w:rFonts w:eastAsia="方正仿宋_GBK"/>
          <w:sz w:val="28"/>
          <w:szCs w:val="28"/>
          <w:highlight w:val="none"/>
        </w:rPr>
      </w:pPr>
      <w:r>
        <w:rPr>
          <w:rFonts w:eastAsia="方正仿宋_GBK"/>
          <w:sz w:val="28"/>
          <w:szCs w:val="28"/>
          <w:highlight w:val="none"/>
        </w:rPr>
        <w:t>（一）乙方对作业人员的资质进行审查 ，确保作业人员具备相关资质。根据甲方的要求编制作业方案，完善作业手续。</w:t>
      </w:r>
    </w:p>
    <w:p w14:paraId="283CB594">
      <w:pPr>
        <w:spacing w:line="560" w:lineRule="exact"/>
        <w:ind w:firstLine="560" w:firstLineChars="200"/>
        <w:rPr>
          <w:rFonts w:eastAsia="方正仿宋_GBK"/>
          <w:sz w:val="28"/>
          <w:szCs w:val="28"/>
          <w:highlight w:val="none"/>
        </w:rPr>
      </w:pPr>
      <w:r>
        <w:rPr>
          <w:rFonts w:eastAsia="方正仿宋_GBK"/>
          <w:sz w:val="28"/>
          <w:szCs w:val="28"/>
          <w:highlight w:val="none"/>
        </w:rPr>
        <w:t>（二）乙方对其作业区域的安全、环境 、防火、治安等工作负全部责任并指派专人在现场负责其作业区域的安全监督管理工作，同时向甲方提供经乙方盖章的现场安全监督管理人员名单。乙方变更现场安全监督管理人员的，需提前向甲方告知并征得甲方同意。</w:t>
      </w:r>
    </w:p>
    <w:p w14:paraId="08DF57AC">
      <w:pPr>
        <w:spacing w:line="560" w:lineRule="exact"/>
        <w:ind w:firstLine="560" w:firstLineChars="200"/>
        <w:rPr>
          <w:rFonts w:eastAsia="方正仿宋_GBK"/>
          <w:sz w:val="28"/>
          <w:szCs w:val="28"/>
          <w:highlight w:val="none"/>
        </w:rPr>
      </w:pPr>
      <w:r>
        <w:rPr>
          <w:rFonts w:eastAsia="方正仿宋_GBK"/>
          <w:sz w:val="28"/>
          <w:szCs w:val="28"/>
          <w:highlight w:val="none"/>
        </w:rPr>
        <w:t>（三）根据作业特点制定安全管理措施，自备合格的安全设备、设施和劳保用品，做好作业人员安全教育和安全技术交底工作，并对作业范围内的乙方作业人员、甲方人员、第三人的人身安全和财产安全等负责。</w:t>
      </w:r>
    </w:p>
    <w:p w14:paraId="66440C81">
      <w:pPr>
        <w:spacing w:line="560" w:lineRule="exact"/>
        <w:ind w:firstLine="560" w:firstLineChars="200"/>
        <w:rPr>
          <w:rFonts w:eastAsia="方正仿宋_GBK"/>
          <w:sz w:val="28"/>
          <w:szCs w:val="28"/>
          <w:highlight w:val="none"/>
        </w:rPr>
      </w:pPr>
      <w:r>
        <w:rPr>
          <w:rFonts w:eastAsia="方正仿宋_GBK"/>
          <w:sz w:val="28"/>
          <w:szCs w:val="28"/>
          <w:highlight w:val="none"/>
        </w:rPr>
        <mc:AlternateContent>
          <mc:Choice Requires="wps">
            <w:drawing>
              <wp:anchor distT="0" distB="0" distL="114300" distR="114300" simplePos="0" relativeHeight="251663360" behindDoc="1" locked="0" layoutInCell="1" allowOverlap="1">
                <wp:simplePos x="0" y="0"/>
                <wp:positionH relativeFrom="page">
                  <wp:posOffset>7520940</wp:posOffset>
                </wp:positionH>
                <wp:positionV relativeFrom="paragraph">
                  <wp:posOffset>2296795</wp:posOffset>
                </wp:positionV>
                <wp:extent cx="50800" cy="723900"/>
                <wp:effectExtent l="0" t="0" r="0" b="0"/>
                <wp:wrapNone/>
                <wp:docPr id="3" name="矩形 3"/>
                <wp:cNvGraphicFramePr/>
                <a:graphic xmlns:a="http://schemas.openxmlformats.org/drawingml/2006/main">
                  <a:graphicData uri="http://schemas.microsoft.com/office/word/2010/wordprocessingShape">
                    <wps:wsp>
                      <wps:cNvSpPr/>
                      <wps:spPr>
                        <a:xfrm>
                          <a:off x="0" y="0"/>
                          <a:ext cx="50800" cy="723900"/>
                        </a:xfrm>
                        <a:prstGeom prst="rect">
                          <a:avLst/>
                        </a:prstGeom>
                        <a:noFill/>
                        <a:ln>
                          <a:noFill/>
                        </a:ln>
                        <a:effectLst/>
                      </wps:spPr>
                      <wps:txbx>
                        <w:txbxContent>
                          <w:p w14:paraId="4FC9E5A3">
                            <w:pPr>
                              <w:widowControl/>
                              <w:spacing w:line="1140" w:lineRule="atLeast"/>
                            </w:pPr>
                            <w:r>
                              <w:drawing>
                                <wp:inline distT="0" distB="0" distL="114300" distR="114300">
                                  <wp:extent cx="48260" cy="722630"/>
                                  <wp:effectExtent l="0" t="0" r="889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1"/>
                                          <a:stretch>
                                            <a:fillRect/>
                                          </a:stretch>
                                        </pic:blipFill>
                                        <pic:spPr>
                                          <a:xfrm>
                                            <a:off x="0" y="0"/>
                                            <a:ext cx="48260" cy="722630"/>
                                          </a:xfrm>
                                          <a:prstGeom prst="rect">
                                            <a:avLst/>
                                          </a:prstGeom>
                                          <a:noFill/>
                                          <a:ln>
                                            <a:noFill/>
                                          </a:ln>
                                        </pic:spPr>
                                      </pic:pic>
                                    </a:graphicData>
                                  </a:graphic>
                                </wp:inline>
                              </w:drawing>
                            </w:r>
                          </w:p>
                          <w:p w14:paraId="3E9E7708"/>
                        </w:txbxContent>
                      </wps:txbx>
                      <wps:bodyPr lIns="0" tIns="0" rIns="0" bIns="0" upright="1"/>
                    </wps:wsp>
                  </a:graphicData>
                </a:graphic>
              </wp:anchor>
            </w:drawing>
          </mc:Choice>
          <mc:Fallback>
            <w:pict>
              <v:rect id="_x0000_s1026" o:spid="_x0000_s1026" o:spt="1" style="position:absolute;left:0pt;margin-left:592.2pt;margin-top:180.85pt;height:57pt;width:4pt;mso-position-horizontal-relative:page;z-index:-251653120;mso-width-relative:page;mso-height-relative:page;" filled="f" stroked="f" coordsize="21600,21600" o:gfxdata="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K8hC9wAAAANAQAADwAAAAAAAAABACAAAAAiAAAAZHJzL2Rvd25yZXYueG1sUEsBAhQAFAAA&#10;AAgAh07iQIO3DoOyAQAAcQMAAA4AAAAAAAAAAQAgAAAAKwEAAGRycy9lMm9Eb2MueG1sUEsFBgAA&#10;AAAGAAYAWQEAAE8FAAAAAA==&#10;">
                <v:fill on="f" focussize="0,0"/>
                <v:stroke on="f"/>
                <v:imagedata o:title=""/>
                <o:lock v:ext="edit" aspectratio="f"/>
                <v:textbox inset="0mm,0mm,0mm,0mm">
                  <w:txbxContent>
                    <w:p w14:paraId="4FC9E5A3">
                      <w:pPr>
                        <w:widowControl/>
                        <w:spacing w:line="1140" w:lineRule="atLeast"/>
                      </w:pPr>
                      <w:r>
                        <w:drawing>
                          <wp:inline distT="0" distB="0" distL="114300" distR="114300">
                            <wp:extent cx="48260" cy="722630"/>
                            <wp:effectExtent l="0" t="0" r="889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1"/>
                                    <a:stretch>
                                      <a:fillRect/>
                                    </a:stretch>
                                  </pic:blipFill>
                                  <pic:spPr>
                                    <a:xfrm>
                                      <a:off x="0" y="0"/>
                                      <a:ext cx="48260" cy="722630"/>
                                    </a:xfrm>
                                    <a:prstGeom prst="rect">
                                      <a:avLst/>
                                    </a:prstGeom>
                                    <a:noFill/>
                                    <a:ln>
                                      <a:noFill/>
                                    </a:ln>
                                  </pic:spPr>
                                </pic:pic>
                              </a:graphicData>
                            </a:graphic>
                          </wp:inline>
                        </w:drawing>
                      </w:r>
                    </w:p>
                    <w:p w14:paraId="3E9E7708"/>
                  </w:txbxContent>
                </v:textbox>
              </v:rect>
            </w:pict>
          </mc:Fallback>
        </mc:AlternateContent>
      </w:r>
      <w:r>
        <w:rPr>
          <w:rFonts w:eastAsia="方正仿宋_GBK"/>
          <w:sz w:val="28"/>
          <w:szCs w:val="28"/>
          <w:highlight w:val="none"/>
        </w:rPr>
        <w:t>（四）乙方进入作业区域前 ，应主动履行登记核验手续，因未履行登记手续带来的一切后果和责任由乙方全部承担。同时，乙方作业人员进入围挡（或其他隔离设施）后，应保持围挡（或其他隔离设施）处于锁闭良好状态。作业结束后，乙方作业人员须确认围挡（或其他隔离设施）处于锁闭良好状态，并主动履行销记手续，因未履行销记手续带来的一切后果和责任由乙方全部承担。</w:t>
      </w:r>
    </w:p>
    <w:p w14:paraId="73EED071">
      <w:pPr>
        <w:spacing w:line="560" w:lineRule="exact"/>
        <w:ind w:firstLine="560" w:firstLineChars="200"/>
        <w:rPr>
          <w:rFonts w:eastAsia="方正仿宋_GBK"/>
          <w:sz w:val="28"/>
          <w:szCs w:val="28"/>
          <w:highlight w:val="none"/>
        </w:rPr>
      </w:pPr>
      <w:r>
        <w:rPr>
          <w:rFonts w:eastAsia="方正仿宋_GBK"/>
          <w:sz w:val="28"/>
          <w:szCs w:val="28"/>
          <w:highlight w:val="none"/>
        </w:rPr>
        <w:t>（五）严格遵守</w:t>
      </w:r>
      <w:r>
        <w:rPr>
          <w:rFonts w:hint="eastAsia" w:eastAsia="方正仿宋_GBK"/>
          <w:sz w:val="28"/>
          <w:szCs w:val="28"/>
          <w:highlight w:val="none"/>
          <w:lang w:eastAsia="zh-CN"/>
        </w:rPr>
        <w:t>甲方相关</w:t>
      </w:r>
      <w:r>
        <w:rPr>
          <w:rFonts w:eastAsia="方正仿宋_GBK"/>
          <w:sz w:val="28"/>
          <w:szCs w:val="28"/>
          <w:highlight w:val="none"/>
        </w:rPr>
        <w:t>安全管理规定，承担因违反相关规定造成的损失和罚款。</w:t>
      </w:r>
    </w:p>
    <w:p w14:paraId="7E600E33">
      <w:pPr>
        <w:spacing w:line="560" w:lineRule="exact"/>
        <w:ind w:firstLine="560" w:firstLineChars="200"/>
        <w:rPr>
          <w:rFonts w:eastAsia="方正仿宋_GBK"/>
          <w:sz w:val="28"/>
          <w:szCs w:val="28"/>
          <w:highlight w:val="none"/>
        </w:rPr>
      </w:pPr>
      <w:r>
        <w:rPr>
          <w:rFonts w:eastAsia="方正仿宋_GBK"/>
          <w:sz w:val="28"/>
          <w:szCs w:val="28"/>
          <w:highlight w:val="none"/>
        </w:rPr>
        <w:t>（六）按照甲方运营特点及要求，乙方合理安排具体实施方案并需经过甲方同意，不得影响甲方正常运营</w:t>
      </w:r>
      <w:r>
        <w:rPr>
          <w:rFonts w:hint="eastAsia" w:eastAsia="方正仿宋_GBK"/>
          <w:sz w:val="28"/>
          <w:szCs w:val="28"/>
          <w:highlight w:val="none"/>
          <w:lang w:eastAsia="zh-CN"/>
        </w:rPr>
        <w:t>，并</w:t>
      </w:r>
      <w:r>
        <w:rPr>
          <w:rFonts w:eastAsia="方正仿宋_GBK"/>
          <w:sz w:val="28"/>
          <w:szCs w:val="28"/>
          <w:highlight w:val="none"/>
        </w:rPr>
        <w:t>承担影响甲方正常运行造成的损失和罚款。</w:t>
      </w:r>
    </w:p>
    <w:p w14:paraId="1D889CE6">
      <w:pPr>
        <w:spacing w:line="560" w:lineRule="exact"/>
        <w:ind w:firstLine="560" w:firstLineChars="200"/>
        <w:rPr>
          <w:rFonts w:eastAsia="方正仿宋_GBK"/>
          <w:sz w:val="28"/>
          <w:szCs w:val="28"/>
          <w:highlight w:val="none"/>
        </w:rPr>
      </w:pPr>
      <w:r>
        <w:rPr>
          <w:rFonts w:eastAsia="方正仿宋_GBK"/>
          <w:sz w:val="28"/>
          <w:szCs w:val="28"/>
          <w:highlight w:val="none"/>
        </w:rPr>
        <w:t>（七）严格按照甲方核准的作业区域和时间段实施作业，不得擅自扩大作业区域或延长作业时间、不得擅自进入未经甲方批准的管理区域，服从甲方的管理。</w:t>
      </w:r>
    </w:p>
    <w:p w14:paraId="1680C5C2">
      <w:pPr>
        <w:spacing w:line="560" w:lineRule="exact"/>
        <w:ind w:firstLine="560" w:firstLineChars="200"/>
        <w:rPr>
          <w:rFonts w:eastAsia="方正仿宋_GBK"/>
          <w:sz w:val="28"/>
          <w:szCs w:val="28"/>
          <w:highlight w:val="none"/>
        </w:rPr>
      </w:pPr>
      <w:r>
        <w:rPr>
          <w:rFonts w:eastAsia="方正仿宋_GBK"/>
          <w:sz w:val="28"/>
          <w:szCs w:val="28"/>
          <w:highlight w:val="none"/>
        </w:rPr>
        <w:t>（八）在作业过程中做好对甲方既有设施、设备的安全保护措施，不擅自动用或损坏甲方设施、设备，若有损坏照价赔偿，并按原设计功能要求如实恢复。</w:t>
      </w:r>
    </w:p>
    <w:p w14:paraId="75C50DFD">
      <w:pPr>
        <w:spacing w:line="560" w:lineRule="exact"/>
        <w:ind w:firstLine="560" w:firstLineChars="200"/>
        <w:rPr>
          <w:rFonts w:eastAsia="方正仿宋_GBK"/>
          <w:sz w:val="28"/>
          <w:szCs w:val="28"/>
          <w:highlight w:val="none"/>
        </w:rPr>
      </w:pPr>
      <w:r>
        <w:rPr>
          <w:rFonts w:eastAsia="方正仿宋_GBK"/>
          <w:sz w:val="28"/>
          <w:szCs w:val="28"/>
          <w:highlight w:val="none"/>
        </w:rPr>
        <w:t>（九）自觉接受甲方人员的安全监督，作业期间如发生影响甲方运营和生产安全的情况，需立即报告甲方，并积极采取应急救援措施。</w:t>
      </w:r>
    </w:p>
    <w:p w14:paraId="4F8B3058">
      <w:pPr>
        <w:spacing w:line="560" w:lineRule="exact"/>
        <w:ind w:firstLine="560" w:firstLineChars="200"/>
        <w:rPr>
          <w:rFonts w:eastAsia="方正仿宋_GBK"/>
          <w:sz w:val="28"/>
          <w:szCs w:val="28"/>
          <w:highlight w:val="none"/>
        </w:rPr>
      </w:pPr>
      <w:r>
        <w:rPr>
          <w:rFonts w:eastAsia="方正仿宋_GBK"/>
          <w:sz w:val="28"/>
          <w:szCs w:val="28"/>
          <w:highlight w:val="none"/>
        </w:rPr>
        <w:t>（十）制定并落实乙方作业范围内安全管理制度，落实安全生产责任制，并承担实施过程中的全部安全、质量责任。实施过程中发生任何安全事故或质量事件，由乙方承担全部责任，给甲方造成经济损失的由乙方负全部赔偿责任。</w:t>
      </w:r>
    </w:p>
    <w:p w14:paraId="1C9B6B79">
      <w:pPr>
        <w:spacing w:line="560" w:lineRule="exact"/>
        <w:ind w:firstLine="560" w:firstLineChars="200"/>
        <w:rPr>
          <w:rFonts w:eastAsia="方正仿宋_GBK"/>
          <w:sz w:val="28"/>
          <w:szCs w:val="28"/>
          <w:highlight w:val="none"/>
        </w:rPr>
      </w:pPr>
      <w:r>
        <w:rPr>
          <w:rFonts w:eastAsia="方正仿宋_GBK"/>
          <w:sz w:val="28"/>
          <w:szCs w:val="28"/>
          <w:highlight w:val="none"/>
        </w:rPr>
        <w:t>（十一）负责乙方作业区域内的消防安全管理工作，并按照相关法律法规配备消防安全器材。</w:t>
      </w:r>
    </w:p>
    <w:p w14:paraId="4F8667DE">
      <w:pPr>
        <w:spacing w:line="560" w:lineRule="exact"/>
        <w:ind w:firstLine="560" w:firstLineChars="200"/>
        <w:rPr>
          <w:rFonts w:eastAsia="方正仿宋_GBK"/>
          <w:sz w:val="28"/>
          <w:szCs w:val="28"/>
          <w:highlight w:val="none"/>
        </w:rPr>
      </w:pPr>
      <w:r>
        <w:rPr>
          <w:rFonts w:eastAsia="方正仿宋_GBK"/>
          <w:sz w:val="28"/>
          <w:szCs w:val="28"/>
          <w:highlight w:val="none"/>
        </w:rPr>
        <w:t>（十二）因乙方作业引起的客伤、投诉、舆情和信访等问题，由乙方及时有效进行处理，并承担全部责任。</w:t>
      </w:r>
    </w:p>
    <w:p w14:paraId="1D8B336C">
      <w:pPr>
        <w:spacing w:line="560" w:lineRule="exact"/>
        <w:ind w:firstLine="560" w:firstLineChars="200"/>
        <w:rPr>
          <w:rFonts w:eastAsia="方正仿宋_GBK"/>
          <w:sz w:val="28"/>
          <w:szCs w:val="28"/>
          <w:highlight w:val="none"/>
        </w:rPr>
      </w:pPr>
      <w:r>
        <w:rPr>
          <w:rFonts w:eastAsia="方正仿宋_GBK"/>
          <w:sz w:val="28"/>
          <w:szCs w:val="28"/>
          <w:highlight w:val="none"/>
        </w:rPr>
        <w:t>（十三）由甲方供电的乙方所属设备，供电设备、线路以及用电安全等，由乙方自行负责，并保证安全用电。</w:t>
      </w:r>
    </w:p>
    <w:p w14:paraId="366BE073">
      <w:pPr>
        <w:spacing w:line="560" w:lineRule="exact"/>
        <w:ind w:firstLine="560" w:firstLineChars="200"/>
        <w:rPr>
          <w:rFonts w:eastAsia="方正仿宋_GBK"/>
          <w:sz w:val="28"/>
          <w:szCs w:val="28"/>
          <w:highlight w:val="none"/>
        </w:rPr>
      </w:pPr>
      <w:r>
        <w:rPr>
          <w:rFonts w:eastAsia="方正仿宋_GBK"/>
          <w:sz w:val="28"/>
          <w:szCs w:val="28"/>
          <w:highlight w:val="none"/>
        </w:rPr>
        <w:t>（十四）作业现场必须具有相关的安全标志牌，如因乙方对围挡设置不当或无警示标识引起客伤、投诉、舆情、信访和事故等问题，由乙方及时有效进行处理，并承担全部责任。</w:t>
      </w:r>
    </w:p>
    <w:p w14:paraId="3EE65D9F">
      <w:pPr>
        <w:spacing w:line="560" w:lineRule="exact"/>
        <w:ind w:firstLine="560" w:firstLineChars="200"/>
        <w:rPr>
          <w:rFonts w:eastAsia="方正仿宋_GBK"/>
          <w:sz w:val="28"/>
          <w:szCs w:val="28"/>
          <w:highlight w:val="none"/>
        </w:rPr>
      </w:pPr>
      <w:r>
        <w:rPr>
          <w:rFonts w:eastAsia="方正仿宋_GBK"/>
          <w:sz w:val="28"/>
          <w:szCs w:val="28"/>
          <w:highlight w:val="none"/>
        </w:rPr>
        <w:t>（十五）乙方在任何时候都应采取各种合理的预防措施，防止其员工发生任何违法、</w:t>
      </w:r>
      <w:r>
        <w:rPr>
          <w:rFonts w:hint="eastAsia" w:eastAsia="方正仿宋_GBK"/>
          <w:sz w:val="28"/>
          <w:szCs w:val="28"/>
          <w:highlight w:val="none"/>
          <w:lang w:eastAsia="zh-CN"/>
        </w:rPr>
        <w:t>违纪</w:t>
      </w:r>
      <w:r>
        <w:rPr>
          <w:rFonts w:eastAsia="方正仿宋_GBK"/>
          <w:sz w:val="28"/>
          <w:szCs w:val="28"/>
          <w:highlight w:val="none"/>
        </w:rPr>
        <w:t>、暴力或妨碍治安的行为。</w:t>
      </w:r>
    </w:p>
    <w:p w14:paraId="1F937CB2">
      <w:pPr>
        <w:spacing w:line="560" w:lineRule="exact"/>
        <w:ind w:firstLine="560" w:firstLineChars="200"/>
        <w:rPr>
          <w:rFonts w:eastAsia="方正仿宋_GBK"/>
          <w:sz w:val="28"/>
          <w:szCs w:val="28"/>
          <w:highlight w:val="none"/>
        </w:rPr>
      </w:pPr>
      <w:r>
        <w:rPr>
          <w:rFonts w:eastAsia="方正仿宋_GBK"/>
          <w:sz w:val="28"/>
          <w:szCs w:val="28"/>
          <w:highlight w:val="none"/>
        </w:rPr>
        <w:t>（十六）作业人员上岗，必须按规定穿戴防护用品。负责人和安全检查员应随时检查劳动防护用品的穿戴情况，不按规定穿戴防护用品的人员不得上岗。</w:t>
      </w:r>
    </w:p>
    <w:p w14:paraId="614FDAEA">
      <w:pPr>
        <w:spacing w:line="560" w:lineRule="exact"/>
        <w:ind w:firstLine="560" w:firstLineChars="200"/>
        <w:rPr>
          <w:rFonts w:eastAsia="方正仿宋_GBK"/>
          <w:sz w:val="28"/>
          <w:szCs w:val="28"/>
          <w:highlight w:val="none"/>
        </w:rPr>
      </w:pPr>
      <w:r>
        <w:rPr>
          <w:rFonts w:eastAsia="方正仿宋_GBK"/>
          <w:sz w:val="28"/>
          <w:szCs w:val="28"/>
          <w:highlight w:val="none"/>
        </w:rPr>
        <w:t>（十七）所有作业机具及安全设备设施均应定期检查，并有安全员的签字记录，保证其处于完好状态；不合格的机具、设备和劳动保护用品严禁使用。</w:t>
      </w:r>
    </w:p>
    <w:p w14:paraId="40DA2A9B">
      <w:pPr>
        <w:spacing w:line="560" w:lineRule="exact"/>
        <w:ind w:firstLine="560" w:firstLineChars="200"/>
        <w:rPr>
          <w:rFonts w:eastAsia="方正仿宋_GBK"/>
          <w:sz w:val="28"/>
          <w:szCs w:val="28"/>
          <w:highlight w:val="none"/>
        </w:rPr>
      </w:pPr>
      <w:r>
        <w:rPr>
          <w:rFonts w:eastAsia="方正仿宋_GBK"/>
          <w:sz w:val="28"/>
          <w:szCs w:val="28"/>
          <w:highlight w:val="none"/>
        </w:rPr>
        <w:t>（十八）乙方必须按照本项目特点，组织制定安全事故应急救援预案；如果发生安全事故，应按照《国务院关于特大安全事故行政责任追究的规定》以及其他有关规定，及时上报有关部门，并坚持“三不放过”的原则，严肃处理相关责任人。</w:t>
      </w:r>
    </w:p>
    <w:p w14:paraId="505F1C05">
      <w:pPr>
        <w:spacing w:line="560" w:lineRule="exact"/>
        <w:ind w:firstLine="560" w:firstLineChars="200"/>
        <w:rPr>
          <w:rFonts w:eastAsia="方正仿宋_GBK"/>
          <w:sz w:val="28"/>
          <w:szCs w:val="28"/>
          <w:highlight w:val="none"/>
        </w:rPr>
      </w:pPr>
      <w:r>
        <w:rPr>
          <w:rFonts w:eastAsia="方正仿宋_GBK"/>
          <w:sz w:val="28"/>
          <w:szCs w:val="28"/>
          <w:highlight w:val="none"/>
        </w:rPr>
        <w:t>（十九）乙方必须积极主动配合甲方的各项防疫规定，严格遵守甲方《防疫防控手册》的各项要求。</w:t>
      </w:r>
    </w:p>
    <w:p w14:paraId="499C9626">
      <w:pPr>
        <w:spacing w:line="560" w:lineRule="exact"/>
        <w:ind w:firstLine="560" w:firstLineChars="200"/>
        <w:rPr>
          <w:rFonts w:eastAsia="方正仿宋_GBK"/>
          <w:bCs/>
          <w:sz w:val="28"/>
          <w:szCs w:val="28"/>
          <w:highlight w:val="none"/>
        </w:rPr>
      </w:pPr>
      <w:r>
        <w:rPr>
          <w:rFonts w:eastAsia="方正仿宋_GBK"/>
          <w:bCs/>
          <w:sz w:val="28"/>
          <w:szCs w:val="28"/>
          <w:highlight w:val="none"/>
        </w:rPr>
        <w:t>三、违约责任</w:t>
      </w:r>
    </w:p>
    <w:p w14:paraId="177291AE">
      <w:pPr>
        <w:spacing w:line="560" w:lineRule="exact"/>
        <w:ind w:firstLine="560" w:firstLineChars="200"/>
        <w:rPr>
          <w:rFonts w:eastAsia="方正仿宋_GBK"/>
          <w:sz w:val="28"/>
          <w:szCs w:val="28"/>
          <w:highlight w:val="none"/>
        </w:rPr>
      </w:pPr>
      <w:r>
        <w:rPr>
          <w:rFonts w:eastAsia="方正仿宋_GBK"/>
          <w:sz w:val="28"/>
          <w:szCs w:val="28"/>
          <w:highlight w:val="none"/>
        </w:rPr>
        <w:t>（一）如作业过</w:t>
      </w:r>
      <w:r>
        <w:rPr>
          <w:rFonts w:hint="eastAsia" w:eastAsia="方正仿宋_GBK"/>
          <w:sz w:val="28"/>
          <w:szCs w:val="28"/>
          <w:highlight w:val="none"/>
          <w:lang w:eastAsia="zh-CN"/>
        </w:rPr>
        <w:t>程中</w:t>
      </w:r>
      <w:r>
        <w:rPr>
          <w:rFonts w:eastAsia="方正仿宋_GBK"/>
          <w:sz w:val="28"/>
          <w:szCs w:val="28"/>
          <w:highlight w:val="none"/>
        </w:rPr>
        <w:t>甲方发现存在安全问题或隐患并向乙方提出整改，乙方未及时整改的，根据情况甲方有权处罚乙方合同金额1%至10%的违约金，并由乙方赔偿由此造成的一切损失；</w:t>
      </w:r>
    </w:p>
    <w:p w14:paraId="1153ED5E">
      <w:pPr>
        <w:spacing w:line="560" w:lineRule="exact"/>
        <w:ind w:firstLine="560" w:firstLineChars="200"/>
        <w:rPr>
          <w:rFonts w:eastAsia="方正仿宋_GBK"/>
          <w:sz w:val="28"/>
          <w:szCs w:val="28"/>
          <w:highlight w:val="none"/>
        </w:rPr>
      </w:pPr>
      <w:r>
        <w:rPr>
          <w:rFonts w:eastAsia="方正仿宋_GBK"/>
          <w:sz w:val="28"/>
          <w:szCs w:val="28"/>
          <w:highlight w:val="none"/>
        </w:rPr>
        <w:t>（二）如作业过程中因乙方原因发生安全事故，由乙方承担相关法律责任并赔偿由此产生的一切损失。根据事故损失及后果严重程度，甲方有权处罚乙方实际损失金额30%以上的违约金；</w:t>
      </w:r>
    </w:p>
    <w:p w14:paraId="2DD14D70">
      <w:pPr>
        <w:spacing w:line="560" w:lineRule="exact"/>
        <w:ind w:firstLine="560" w:firstLineChars="200"/>
        <w:rPr>
          <w:rFonts w:eastAsia="方正仿宋_GBK"/>
          <w:sz w:val="28"/>
          <w:szCs w:val="28"/>
          <w:highlight w:val="none"/>
        </w:rPr>
      </w:pPr>
      <w:r>
        <w:rPr>
          <w:rFonts w:eastAsia="方正仿宋_GBK"/>
          <w:sz w:val="28"/>
          <w:szCs w:val="28"/>
          <w:highlight w:val="none"/>
        </w:rPr>
        <w:t>（三）乙方违反本协议约定义务，每发生一次，应向甲方支付合同金额3%的违约金，累计发生3次及以上的，甲方有权解除相关服务合同，并要求乙方支付合同金额 20%的违约金。因乙方违约导致事故发生或给甲方造成损失的，乙方除需支付前述违约金外，还应赔偿由此造成的一切损失。</w:t>
      </w:r>
    </w:p>
    <w:p w14:paraId="58C6AC79">
      <w:pPr>
        <w:spacing w:line="560" w:lineRule="exact"/>
        <w:ind w:firstLine="560" w:firstLineChars="200"/>
        <w:rPr>
          <w:rFonts w:eastAsia="方正仿宋_GBK"/>
          <w:sz w:val="28"/>
          <w:szCs w:val="28"/>
          <w:highlight w:val="none"/>
        </w:rPr>
      </w:pPr>
      <w:r>
        <w:rPr>
          <w:rFonts w:eastAsia="方正仿宋_GBK"/>
          <w:sz w:val="28"/>
          <w:szCs w:val="28"/>
          <w:highlight w:val="none"/>
        </w:rPr>
        <w:t>（四）因乙方违约产生的违约金、赔偿金等，将直接从合同应付金额中扣除。如以上两种方式的金额不足以承担违约金、赔偿金时，甲方有权向乙方追偿。</w:t>
      </w:r>
    </w:p>
    <w:p w14:paraId="3FF5A694">
      <w:pPr>
        <w:spacing w:line="560" w:lineRule="exact"/>
        <w:ind w:firstLine="560" w:firstLineChars="200"/>
        <w:rPr>
          <w:rFonts w:eastAsia="方正仿宋_GBK"/>
          <w:bCs/>
          <w:sz w:val="28"/>
          <w:szCs w:val="28"/>
          <w:highlight w:val="none"/>
        </w:rPr>
      </w:pPr>
      <w:r>
        <w:rPr>
          <w:rFonts w:eastAsia="方正仿宋_GBK"/>
          <w:bCs/>
          <w:sz w:val="28"/>
          <w:szCs w:val="28"/>
          <w:highlight w:val="none"/>
        </w:rPr>
        <w:t>四、附则</w:t>
      </w:r>
    </w:p>
    <w:p w14:paraId="6FF9459A">
      <w:pPr>
        <w:spacing w:line="560" w:lineRule="exact"/>
        <w:ind w:firstLine="560" w:firstLineChars="200"/>
        <w:rPr>
          <w:rFonts w:eastAsia="方正仿宋_GBK"/>
          <w:sz w:val="28"/>
          <w:szCs w:val="28"/>
          <w:highlight w:val="none"/>
        </w:rPr>
      </w:pPr>
      <w:r>
        <w:rPr>
          <w:rFonts w:eastAsia="方正仿宋_GBK"/>
          <w:sz w:val="28"/>
          <w:szCs w:val="28"/>
          <w:highlight w:val="none"/>
        </w:rPr>
        <w:t>（一）本合同份数与主合同份数一致。</w:t>
      </w:r>
    </w:p>
    <w:p w14:paraId="1ED92837">
      <w:pPr>
        <w:spacing w:line="560" w:lineRule="exact"/>
        <w:ind w:firstLine="560" w:firstLineChars="200"/>
        <w:rPr>
          <w:rFonts w:eastAsia="方正仿宋_GBK"/>
          <w:sz w:val="28"/>
          <w:szCs w:val="28"/>
          <w:highlight w:val="none"/>
        </w:rPr>
      </w:pPr>
      <w:r>
        <w:rPr>
          <w:rFonts w:eastAsia="方正仿宋_GBK"/>
          <w:sz w:val="28"/>
          <w:szCs w:val="28"/>
          <w:highlight w:val="none"/>
        </w:rPr>
        <w:t>（二）本协议自甲乙双方签字盖章之日起生效。</w:t>
      </w:r>
    </w:p>
    <w:p w14:paraId="512BCD67">
      <w:pPr>
        <w:spacing w:line="560" w:lineRule="exact"/>
        <w:ind w:firstLine="560" w:firstLineChars="200"/>
        <w:rPr>
          <w:rFonts w:eastAsia="方正仿宋_GBK"/>
          <w:sz w:val="28"/>
          <w:szCs w:val="28"/>
          <w:highlight w:val="none"/>
        </w:rPr>
      </w:pPr>
      <w:r>
        <w:rPr>
          <w:rFonts w:eastAsia="方正仿宋_GBK"/>
          <w:sz w:val="28"/>
          <w:szCs w:val="28"/>
          <w:highlight w:val="none"/>
        </w:rPr>
        <w:t>（三）安全管理交底书作为该协议附件具有同等法律效力。</w:t>
      </w:r>
    </w:p>
    <w:p w14:paraId="56526554">
      <w:pPr>
        <w:snapToGrid w:val="0"/>
        <w:spacing w:line="560" w:lineRule="exact"/>
        <w:ind w:firstLine="210" w:firstLineChars="75"/>
        <w:rPr>
          <w:rFonts w:eastAsia="方正仿宋_GBK"/>
          <w:sz w:val="28"/>
          <w:szCs w:val="28"/>
          <w:highlight w:val="none"/>
        </w:rPr>
      </w:pPr>
    </w:p>
    <w:p w14:paraId="63A86A7C">
      <w:pPr>
        <w:snapToGrid w:val="0"/>
        <w:spacing w:line="560" w:lineRule="exact"/>
        <w:rPr>
          <w:rFonts w:eastAsia="方正仿宋_GBK"/>
          <w:sz w:val="28"/>
          <w:szCs w:val="28"/>
          <w:highlight w:val="none"/>
        </w:rPr>
      </w:pPr>
      <w:r>
        <w:rPr>
          <w:rFonts w:eastAsia="方正仿宋_GBK"/>
          <w:sz w:val="28"/>
          <w:szCs w:val="28"/>
          <w:highlight w:val="none"/>
        </w:rPr>
        <w:t>（</w:t>
      </w:r>
      <w:r>
        <w:rPr>
          <w:rFonts w:hint="eastAsia" w:eastAsia="方正仿宋_GBK"/>
          <w:sz w:val="28"/>
          <w:szCs w:val="28"/>
          <w:highlight w:val="none"/>
        </w:rPr>
        <w:t>以下无正文，为合同签署页</w:t>
      </w:r>
      <w:r>
        <w:rPr>
          <w:rFonts w:eastAsia="方正仿宋_GBK"/>
          <w:sz w:val="28"/>
          <w:szCs w:val="28"/>
          <w:highlight w:val="none"/>
        </w:rPr>
        <w:t>）</w:t>
      </w:r>
    </w:p>
    <w:p w14:paraId="302445B8">
      <w:pPr>
        <w:pStyle w:val="5"/>
        <w:rPr>
          <w:rFonts w:eastAsia="方正仿宋_GBK"/>
          <w:sz w:val="28"/>
          <w:szCs w:val="28"/>
          <w:highlight w:val="none"/>
        </w:rPr>
      </w:pPr>
    </w:p>
    <w:p w14:paraId="29649BC5">
      <w:pPr>
        <w:rPr>
          <w:rFonts w:eastAsia="方正仿宋_GBK"/>
          <w:sz w:val="28"/>
          <w:szCs w:val="28"/>
          <w:highlight w:val="none"/>
        </w:rPr>
      </w:pPr>
    </w:p>
    <w:p w14:paraId="71FF7124">
      <w:pPr>
        <w:pStyle w:val="22"/>
        <w:rPr>
          <w:rFonts w:ascii="Times New Roman" w:hAnsi="Times New Roman" w:eastAsia="方正仿宋_GBK"/>
          <w:szCs w:val="28"/>
          <w:highlight w:val="none"/>
        </w:rPr>
      </w:pPr>
    </w:p>
    <w:p w14:paraId="637A718C">
      <w:pPr>
        <w:pStyle w:val="22"/>
        <w:rPr>
          <w:rFonts w:ascii="Times New Roman" w:hAnsi="Times New Roman" w:eastAsia="方正仿宋_GBK"/>
          <w:szCs w:val="28"/>
          <w:highlight w:val="none"/>
        </w:rPr>
      </w:pPr>
    </w:p>
    <w:p w14:paraId="759F29BE">
      <w:pPr>
        <w:rPr>
          <w:highlight w:val="none"/>
        </w:rPr>
      </w:pPr>
    </w:p>
    <w:p w14:paraId="0023A505">
      <w:pPr>
        <w:snapToGrid w:val="0"/>
        <w:spacing w:line="560" w:lineRule="exact"/>
        <w:ind w:firstLine="210" w:firstLineChars="75"/>
        <w:rPr>
          <w:rFonts w:eastAsia="方正仿宋_GBK"/>
          <w:sz w:val="28"/>
          <w:szCs w:val="28"/>
          <w:highlight w:val="none"/>
        </w:rPr>
      </w:pPr>
    </w:p>
    <w:p w14:paraId="60B2179B">
      <w:pPr>
        <w:snapToGrid/>
        <w:spacing w:line="240" w:lineRule="auto"/>
        <w:ind w:firstLine="0" w:firstLineChars="0"/>
        <w:rPr>
          <w:rFonts w:eastAsia="方正仿宋_GBK"/>
          <w:sz w:val="28"/>
          <w:szCs w:val="28"/>
          <w:highlight w:val="none"/>
        </w:rPr>
      </w:pPr>
      <w:r>
        <w:rPr>
          <w:rFonts w:eastAsia="方正仿宋_GBK"/>
          <w:sz w:val="28"/>
          <w:szCs w:val="28"/>
          <w:highlight w:val="none"/>
        </w:rPr>
        <w:br w:type="page"/>
      </w:r>
    </w:p>
    <w:p w14:paraId="3D047B33">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（此页无正文）</w:t>
      </w:r>
    </w:p>
    <w:p w14:paraId="7D5A5924">
      <w:pPr>
        <w:pStyle w:val="22"/>
        <w:rPr>
          <w:highlight w:val="none"/>
        </w:rPr>
      </w:pPr>
    </w:p>
    <w:p w14:paraId="1349FFA7">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甲方：</w:t>
      </w:r>
      <w:r>
        <w:rPr>
          <w:rFonts w:eastAsia="方正仿宋_GBK"/>
          <w:kern w:val="0"/>
          <w:sz w:val="28"/>
          <w:szCs w:val="28"/>
          <w:highlight w:val="none"/>
        </w:rPr>
        <w:t>重庆通邑</w:t>
      </w:r>
      <w:r>
        <w:rPr>
          <w:rFonts w:hint="eastAsia" w:eastAsia="方正仿宋_GBK"/>
          <w:kern w:val="0"/>
          <w:sz w:val="28"/>
          <w:szCs w:val="28"/>
          <w:highlight w:val="none"/>
        </w:rPr>
        <w:t>卫士智慧生活服务</w:t>
      </w:r>
      <w:r>
        <w:rPr>
          <w:rFonts w:eastAsia="方正仿宋_GBK"/>
          <w:kern w:val="0"/>
          <w:sz w:val="28"/>
          <w:szCs w:val="28"/>
          <w:highlight w:val="none"/>
        </w:rPr>
        <w:t>有限公司</w:t>
      </w:r>
      <w:r>
        <w:rPr>
          <w:rFonts w:eastAsia="方正仿宋_GBK"/>
          <w:sz w:val="28"/>
          <w:szCs w:val="28"/>
          <w:highlight w:val="none"/>
        </w:rPr>
        <w:t xml:space="preserve"> </w:t>
      </w:r>
    </w:p>
    <w:p w14:paraId="3358DE1F">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经办人：            　　　    　</w:t>
      </w:r>
    </w:p>
    <w:p w14:paraId="58F03EBD">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 xml:space="preserve">电话：                        </w:t>
      </w:r>
    </w:p>
    <w:p w14:paraId="587325C8">
      <w:pPr>
        <w:snapToGrid w:val="0"/>
        <w:spacing w:line="560" w:lineRule="exact"/>
        <w:ind w:firstLine="280" w:firstLineChars="100"/>
        <w:rPr>
          <w:rFonts w:eastAsia="方正仿宋_GBK"/>
          <w:sz w:val="28"/>
          <w:szCs w:val="28"/>
          <w:highlight w:val="none"/>
        </w:rPr>
      </w:pPr>
      <w:r>
        <w:rPr>
          <w:rFonts w:hint="eastAsia" w:eastAsia="方正仿宋_GBK"/>
          <w:sz w:val="28"/>
          <w:szCs w:val="28"/>
          <w:highlight w:val="none"/>
        </w:rPr>
        <w:t xml:space="preserve">签订日期：      </w:t>
      </w:r>
      <w:r>
        <w:rPr>
          <w:rFonts w:eastAsia="方正仿宋_GBK"/>
          <w:sz w:val="28"/>
          <w:szCs w:val="28"/>
          <w:highlight w:val="none"/>
        </w:rPr>
        <w:t xml:space="preserve">年　　月　　日                  </w:t>
      </w:r>
    </w:p>
    <w:p w14:paraId="1E76D400">
      <w:pPr>
        <w:snapToGrid w:val="0"/>
        <w:spacing w:line="560" w:lineRule="exact"/>
        <w:rPr>
          <w:rFonts w:eastAsia="方正仿宋_GBK"/>
          <w:sz w:val="32"/>
          <w:szCs w:val="32"/>
          <w:highlight w:val="none"/>
        </w:rPr>
      </w:pPr>
    </w:p>
    <w:p w14:paraId="1E2FB3BF">
      <w:pPr>
        <w:snapToGrid w:val="0"/>
        <w:spacing w:line="560" w:lineRule="exact"/>
        <w:ind w:firstLine="210" w:firstLineChars="75"/>
        <w:rPr>
          <w:rFonts w:eastAsia="方正仿宋_GBK"/>
          <w:sz w:val="28"/>
          <w:szCs w:val="28"/>
          <w:highlight w:val="none"/>
        </w:rPr>
      </w:pPr>
    </w:p>
    <w:p w14:paraId="0B5405BB">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乙方：</w:t>
      </w:r>
    </w:p>
    <w:p w14:paraId="17FEABF6">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经办人：</w:t>
      </w:r>
    </w:p>
    <w:p w14:paraId="3988E7AF">
      <w:pPr>
        <w:snapToGrid w:val="0"/>
        <w:spacing w:line="560" w:lineRule="exact"/>
        <w:ind w:firstLine="210" w:firstLineChars="75"/>
        <w:rPr>
          <w:rFonts w:eastAsia="方正仿宋_GBK"/>
          <w:sz w:val="28"/>
          <w:szCs w:val="28"/>
          <w:highlight w:val="none"/>
        </w:rPr>
      </w:pPr>
      <w:r>
        <w:rPr>
          <w:rFonts w:eastAsia="方正仿宋_GBK"/>
          <w:sz w:val="28"/>
          <w:szCs w:val="28"/>
          <w:highlight w:val="none"/>
        </w:rPr>
        <w:t>电话：</w:t>
      </w:r>
    </w:p>
    <w:p w14:paraId="0053F4A7">
      <w:pPr>
        <w:snapToGrid w:val="0"/>
        <w:spacing w:line="560" w:lineRule="exact"/>
        <w:ind w:firstLine="280" w:firstLineChars="100"/>
        <w:rPr>
          <w:rFonts w:eastAsia="方正仿宋_GBK"/>
          <w:sz w:val="28"/>
          <w:szCs w:val="28"/>
          <w:highlight w:val="none"/>
        </w:rPr>
      </w:pPr>
      <w:r>
        <w:rPr>
          <w:rFonts w:hint="eastAsia" w:eastAsia="方正仿宋_GBK"/>
          <w:sz w:val="28"/>
          <w:szCs w:val="28"/>
          <w:highlight w:val="none"/>
        </w:rPr>
        <w:t xml:space="preserve">签订日期：    </w:t>
      </w:r>
      <w:r>
        <w:rPr>
          <w:rFonts w:eastAsia="方正仿宋_GBK"/>
          <w:sz w:val="28"/>
          <w:szCs w:val="28"/>
          <w:highlight w:val="none"/>
        </w:rPr>
        <w:t xml:space="preserve">年　　月　　日                  </w:t>
      </w:r>
    </w:p>
    <w:p w14:paraId="1F138668">
      <w:pPr>
        <w:rPr>
          <w:rFonts w:hint="eastAsia"/>
          <w:highlight w:val="none"/>
        </w:rPr>
      </w:pPr>
    </w:p>
    <w:p w14:paraId="00CCE77D">
      <w:pPr>
        <w:spacing w:line="600" w:lineRule="exact"/>
        <w:rPr>
          <w:highlight w:val="none"/>
        </w:rPr>
      </w:pPr>
    </w:p>
    <w:p w14:paraId="46217B16">
      <w:pPr>
        <w:snapToGrid w:val="0"/>
        <w:spacing w:line="560" w:lineRule="exact"/>
        <w:ind w:firstLine="280" w:firstLineChars="100"/>
        <w:rPr>
          <w:rFonts w:eastAsia="方正仿宋_GBK"/>
          <w:color w:val="auto"/>
          <w:sz w:val="28"/>
          <w:szCs w:val="28"/>
          <w:highlight w:val="none"/>
        </w:rPr>
      </w:pPr>
      <w:r>
        <w:rPr>
          <w:rFonts w:eastAsia="方正仿宋_GBK"/>
          <w:color w:val="auto"/>
          <w:sz w:val="28"/>
          <w:szCs w:val="28"/>
          <w:highlight w:val="none"/>
        </w:rPr>
        <w:t xml:space="preserve">                </w:t>
      </w:r>
    </w:p>
    <w:p w14:paraId="1749FD26">
      <w:pPr>
        <w:rPr>
          <w:rFonts w:hint="eastAsia"/>
          <w:color w:val="auto"/>
          <w:highlight w:val="none"/>
        </w:rPr>
      </w:pPr>
    </w:p>
    <w:p w14:paraId="49259DCA">
      <w:pPr>
        <w:spacing w:line="600" w:lineRule="exact"/>
        <w:rPr>
          <w:color w:val="auto"/>
          <w:highlight w:val="none"/>
        </w:rPr>
      </w:pPr>
    </w:p>
    <w:p w14:paraId="619273E6">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eastAsia="方正仿宋_GBK" w:cs="Times New Roman"/>
          <w:b w:val="0"/>
          <w:color w:val="auto"/>
          <w:sz w:val="28"/>
          <w:szCs w:val="28"/>
          <w:highlight w:val="none"/>
        </w:rPr>
      </w:pPr>
    </w:p>
    <w:p w14:paraId="0D749504">
      <w:pPr>
        <w:spacing w:line="360" w:lineRule="auto"/>
        <w:rPr>
          <w:rFonts w:hint="default" w:ascii="Times New Roman" w:hAnsi="Times New Roman" w:eastAsia="方正仿宋_GBK" w:cs="Times New Roman"/>
          <w:bCs/>
          <w:color w:val="auto"/>
          <w:sz w:val="28"/>
          <w:szCs w:val="28"/>
          <w:highlight w:val="none"/>
        </w:rPr>
      </w:pPr>
    </w:p>
    <w:p w14:paraId="4F5A875E">
      <w:pPr>
        <w:pStyle w:val="5"/>
        <w:keepNext/>
        <w:keepLines/>
        <w:pageBreakBefore w:val="0"/>
        <w:widowControl w:val="0"/>
        <w:kinsoku/>
        <w:wordWrap/>
        <w:overflowPunct/>
        <w:topLinePunct w:val="0"/>
        <w:autoSpaceDE/>
        <w:autoSpaceDN/>
        <w:bidi w:val="0"/>
        <w:adjustRightInd/>
        <w:snapToGrid/>
        <w:spacing w:before="0" w:after="0" w:line="416" w:lineRule="auto"/>
        <w:textAlignment w:val="auto"/>
        <w:rPr>
          <w:rFonts w:hint="default" w:ascii="Times New Roman" w:hAnsi="Times New Roman" w:eastAsia="方正仿宋_GBK" w:cs="Times New Roman"/>
          <w:b w:val="0"/>
          <w:color w:val="auto"/>
          <w:sz w:val="28"/>
          <w:szCs w:val="28"/>
          <w:highlight w:val="none"/>
        </w:rPr>
      </w:pPr>
    </w:p>
    <w:p w14:paraId="06FB91D6">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1045BAE">
      <w:pPr>
        <w:pStyle w:val="3"/>
        <w:numPr>
          <w:ilvl w:val="0"/>
          <w:numId w:val="0"/>
        </w:numPr>
        <w:tabs>
          <w:tab w:val="clear" w:pos="600"/>
        </w:tabs>
        <w:ind w:left="240" w:firstLine="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 xml:space="preserve">第五章 </w:t>
      </w:r>
      <w:bookmarkEnd w:id="92"/>
      <w:bookmarkEnd w:id="93"/>
      <w:bookmarkEnd w:id="94"/>
      <w:bookmarkEnd w:id="95"/>
      <w:bookmarkEnd w:id="96"/>
      <w:bookmarkEnd w:id="97"/>
      <w:bookmarkEnd w:id="98"/>
      <w:bookmarkEnd w:id="99"/>
      <w:bookmarkEnd w:id="100"/>
      <w:bookmarkEnd w:id="101"/>
      <w:bookmarkEnd w:id="102"/>
      <w:r>
        <w:rPr>
          <w:rFonts w:hint="eastAsia" w:ascii="宋体" w:hAnsi="宋体" w:eastAsia="宋体" w:cs="宋体"/>
          <w:color w:val="auto"/>
          <w:highlight w:val="none"/>
          <w:lang w:val="en-US" w:eastAsia="zh-CN"/>
        </w:rPr>
        <w:t>发包人要求</w:t>
      </w:r>
      <w:bookmarkEnd w:id="103"/>
    </w:p>
    <w:p w14:paraId="503C0A37">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1、严格按照《建筑消防设施维护保养守则》、《建筑消防设施的维护管理》、《建筑消防设施检测技术规程》等国家相关规范及行业规范执行维保。</w:t>
      </w:r>
    </w:p>
    <w:p w14:paraId="5254C296">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2、维护保养系统：</w:t>
      </w:r>
    </w:p>
    <w:p w14:paraId="1CD47B98">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（1）火灾自动报警系统</w:t>
      </w:r>
    </w:p>
    <w:p w14:paraId="196FA548">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（2）室内外消火栓系统</w:t>
      </w:r>
    </w:p>
    <w:p w14:paraId="28595BDF">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（3）消防广播、消防电话系统；</w:t>
      </w:r>
    </w:p>
    <w:p w14:paraId="1388B9D0">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（4）自动喷淋系统；</w:t>
      </w:r>
    </w:p>
    <w:p w14:paraId="4CF52F77">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（5）防烟、排烟系统；</w:t>
      </w:r>
    </w:p>
    <w:p w14:paraId="7FBDC5EA">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（6）防火卷帘、防火门、防火门监控系统、挡烟垂壁；</w:t>
      </w:r>
    </w:p>
    <w:p w14:paraId="10DD0869">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（7）大空间水炮灭火系统；</w:t>
      </w:r>
    </w:p>
    <w:p w14:paraId="099973D8">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（8）应急照明及疏散指示系统；</w:t>
      </w:r>
    </w:p>
    <w:p w14:paraId="663EDDBC">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（9）剩余电流火灾监控系统；</w:t>
      </w:r>
    </w:p>
    <w:p w14:paraId="22746659">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（10）气体灭火系统；</w:t>
      </w:r>
    </w:p>
    <w:p w14:paraId="70F8AC6D">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（11）移动高压细水雾灭火系统；</w:t>
      </w:r>
    </w:p>
    <w:p w14:paraId="0DCFD5F1">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（12）图形探测系统；</w:t>
      </w:r>
    </w:p>
    <w:p w14:paraId="4C730D9F">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（13）消防电源监控系统；</w:t>
      </w:r>
    </w:p>
    <w:p w14:paraId="175B5D79">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（14）消防联动控制系统；</w:t>
      </w:r>
    </w:p>
    <w:p w14:paraId="23B22837">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（15）电气火灾监控系统；</w:t>
      </w:r>
    </w:p>
    <w:p w14:paraId="483E9D7A">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（16）智慧消防管理系统；</w:t>
      </w:r>
    </w:p>
    <w:p w14:paraId="68892A4D">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（17）电动采光排烟天窗；</w:t>
      </w:r>
    </w:p>
    <w:p w14:paraId="73A26B67">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（18）其它消防子系统。</w:t>
      </w:r>
    </w:p>
    <w:p w14:paraId="211367F0">
      <w:pPr>
        <w:pStyle w:val="10"/>
        <w:spacing w:before="0" w:beforeAutospacing="0" w:after="0" w:afterAutospacing="0" w:line="400" w:lineRule="exact"/>
        <w:rPr>
          <w:rFonts w:ascii="Times New Roman" w:hAnsi="Times New Roman" w:eastAsia="方正仿宋_GBK"/>
          <w:color w:val="auto"/>
          <w:kern w:val="2"/>
          <w:highlight w:val="none"/>
        </w:rPr>
      </w:pPr>
      <w:r>
        <w:rPr>
          <w:rFonts w:ascii="Times New Roman" w:hAnsi="Times New Roman" w:eastAsia="方正仿宋_GBK"/>
          <w:color w:val="auto"/>
          <w:kern w:val="2"/>
          <w:highlight w:val="none"/>
        </w:rPr>
        <w:t>3、消防系统保养期内，自然损坏及按产品说明书规定需更换的材料、设备零配件单次/单个价格在300元以内(含300元)由乙方承担。每次更换材料、设备零配件，须经</w:t>
      </w:r>
      <w:r>
        <w:rPr>
          <w:rFonts w:hint="eastAsia" w:hAnsi="Times New Roman" w:eastAsia="方正仿宋_GBK"/>
          <w:color w:val="auto"/>
          <w:kern w:val="2"/>
          <w:highlight w:val="none"/>
          <w:lang w:eastAsia="zh-CN"/>
        </w:rPr>
        <w:t>比选人</w:t>
      </w:r>
      <w:r>
        <w:rPr>
          <w:rFonts w:ascii="Times New Roman" w:hAnsi="Times New Roman" w:eastAsia="方正仿宋_GBK"/>
          <w:color w:val="auto"/>
          <w:kern w:val="2"/>
          <w:highlight w:val="none"/>
        </w:rPr>
        <w:t>消防设施管理员确认。</w:t>
      </w:r>
    </w:p>
    <w:p w14:paraId="306624BE">
      <w:pPr>
        <w:rPr>
          <w:rFonts w:hint="eastAsia"/>
          <w:color w:val="auto"/>
          <w:highlight w:val="none"/>
          <w:lang w:val="en-US" w:eastAsia="zh-CN"/>
        </w:rPr>
      </w:pPr>
      <w:r>
        <w:rPr>
          <w:rFonts w:ascii="Times New Roman" w:hAnsi="Times New Roman" w:eastAsia="方正仿宋_GBK"/>
          <w:color w:val="auto"/>
          <w:kern w:val="2"/>
          <w:highlight w:val="none"/>
        </w:rPr>
        <w:t>4、消防系统保养服务期内，每年需外委第三方消防系统检测单位，对东站消防系统进行一次全面检测，并提供合格的三方检测报告给</w:t>
      </w:r>
      <w:r>
        <w:rPr>
          <w:rFonts w:hint="eastAsia" w:eastAsia="方正仿宋_GBK"/>
          <w:color w:val="auto"/>
          <w:kern w:val="2"/>
          <w:highlight w:val="none"/>
          <w:lang w:eastAsia="zh-CN"/>
        </w:rPr>
        <w:t>比选人</w:t>
      </w:r>
      <w:r>
        <w:rPr>
          <w:rFonts w:ascii="Times New Roman" w:hAnsi="Times New Roman" w:eastAsia="方正仿宋_GBK"/>
          <w:color w:val="auto"/>
          <w:kern w:val="2"/>
          <w:highlight w:val="none"/>
        </w:rPr>
        <w:t>，达到相关消防规范标准要求。</w:t>
      </w:r>
    </w:p>
    <w:p w14:paraId="6A3B73BE">
      <w:pPr>
        <w:rPr>
          <w:rFonts w:hint="eastAsia"/>
          <w:color w:val="auto"/>
          <w:highlight w:val="none"/>
          <w:lang w:val="en-US" w:eastAsia="zh-CN"/>
        </w:rPr>
      </w:pPr>
      <w:r>
        <w:rPr>
          <w:rFonts w:hint="eastAsia"/>
          <w:color w:val="auto"/>
          <w:highlight w:val="none"/>
          <w:lang w:val="en-US" w:eastAsia="zh-CN"/>
        </w:rPr>
        <w:br w:type="page"/>
      </w:r>
    </w:p>
    <w:p w14:paraId="00D4D6B4">
      <w:pPr>
        <w:jc w:val="center"/>
        <w:rPr>
          <w:rFonts w:hint="eastAsia" w:eastAsia="方正仿宋_GBK"/>
          <w:b/>
          <w:bCs/>
          <w:sz w:val="36"/>
          <w:szCs w:val="36"/>
          <w:highlight w:val="none"/>
          <w:lang w:eastAsia="zh-CN"/>
        </w:rPr>
      </w:pPr>
      <w:r>
        <w:rPr>
          <w:rFonts w:hint="eastAsia" w:eastAsia="方正仿宋_GBK"/>
          <w:b/>
          <w:bCs/>
          <w:sz w:val="32"/>
          <w:szCs w:val="32"/>
          <w:highlight w:val="none"/>
          <w:lang w:eastAsia="zh-CN"/>
        </w:rPr>
        <w:t>2026年度消防设施维保</w:t>
      </w:r>
      <w:r>
        <w:rPr>
          <w:rFonts w:eastAsia="方正仿宋_GBK"/>
          <w:b/>
          <w:bCs/>
          <w:sz w:val="32"/>
          <w:szCs w:val="32"/>
          <w:highlight w:val="none"/>
        </w:rPr>
        <w:t>服务</w:t>
      </w:r>
      <w:r>
        <w:rPr>
          <w:rFonts w:hint="eastAsia" w:eastAsia="方正仿宋_GBK"/>
          <w:b/>
          <w:bCs/>
          <w:sz w:val="32"/>
          <w:szCs w:val="32"/>
          <w:highlight w:val="none"/>
          <w:lang w:eastAsia="zh-CN"/>
        </w:rPr>
        <w:t>最高限价</w:t>
      </w:r>
    </w:p>
    <w:tbl>
      <w:tblPr>
        <w:tblStyle w:val="23"/>
        <w:tblW w:w="10615" w:type="dxa"/>
        <w:tblInd w:w="-528" w:type="dxa"/>
        <w:tblLayout w:type="fixed"/>
        <w:tblCellMar>
          <w:top w:w="0" w:type="dxa"/>
          <w:left w:w="108" w:type="dxa"/>
          <w:bottom w:w="0" w:type="dxa"/>
          <w:right w:w="108" w:type="dxa"/>
        </w:tblCellMar>
      </w:tblPr>
      <w:tblGrid>
        <w:gridCol w:w="1755"/>
        <w:gridCol w:w="1061"/>
        <w:gridCol w:w="1369"/>
        <w:gridCol w:w="825"/>
        <w:gridCol w:w="1305"/>
        <w:gridCol w:w="1320"/>
        <w:gridCol w:w="1320"/>
        <w:gridCol w:w="722"/>
        <w:gridCol w:w="938"/>
      </w:tblGrid>
      <w:tr w14:paraId="56F3903E">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101ABF">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项目名称</w:t>
            </w:r>
          </w:p>
        </w:tc>
        <w:tc>
          <w:tcPr>
            <w:tcW w:w="1061" w:type="dxa"/>
            <w:tcBorders>
              <w:top w:val="single" w:color="auto" w:sz="4" w:space="0"/>
              <w:left w:val="nil"/>
              <w:bottom w:val="single" w:color="auto" w:sz="4" w:space="0"/>
              <w:right w:val="single" w:color="auto" w:sz="4" w:space="0"/>
            </w:tcBorders>
            <w:shd w:val="clear" w:color="000000" w:fill="FFFFFF"/>
            <w:noWrap w:val="0"/>
            <w:vAlign w:val="center"/>
          </w:tcPr>
          <w:p w14:paraId="6C191209">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业态</w:t>
            </w:r>
          </w:p>
        </w:tc>
        <w:tc>
          <w:tcPr>
            <w:tcW w:w="1369" w:type="dxa"/>
            <w:tcBorders>
              <w:top w:val="single" w:color="auto" w:sz="4" w:space="0"/>
              <w:left w:val="nil"/>
              <w:bottom w:val="single" w:color="auto" w:sz="4" w:space="0"/>
              <w:right w:val="single" w:color="auto" w:sz="4" w:space="0"/>
            </w:tcBorders>
            <w:shd w:val="clear" w:color="000000" w:fill="FFFFFF"/>
            <w:noWrap w:val="0"/>
            <w:vAlign w:val="center"/>
          </w:tcPr>
          <w:p w14:paraId="769AEAEC">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面积（㎡）</w:t>
            </w:r>
          </w:p>
        </w:tc>
        <w:tc>
          <w:tcPr>
            <w:tcW w:w="825" w:type="dxa"/>
            <w:tcBorders>
              <w:top w:val="single" w:color="auto" w:sz="4" w:space="0"/>
              <w:left w:val="nil"/>
              <w:bottom w:val="single" w:color="auto" w:sz="4" w:space="0"/>
              <w:right w:val="single" w:color="auto" w:sz="4" w:space="0"/>
            </w:tcBorders>
            <w:shd w:val="clear" w:color="000000" w:fill="FFFFFF"/>
            <w:noWrap w:val="0"/>
            <w:vAlign w:val="center"/>
          </w:tcPr>
          <w:p w14:paraId="4F325869">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维保时长（月）</w:t>
            </w:r>
          </w:p>
        </w:tc>
        <w:tc>
          <w:tcPr>
            <w:tcW w:w="1305" w:type="dxa"/>
            <w:tcBorders>
              <w:top w:val="single" w:color="auto" w:sz="4" w:space="0"/>
              <w:left w:val="nil"/>
              <w:bottom w:val="single" w:color="auto" w:sz="4" w:space="0"/>
              <w:right w:val="single" w:color="auto" w:sz="4" w:space="0"/>
            </w:tcBorders>
            <w:shd w:val="clear" w:color="000000" w:fill="FFFFFF"/>
            <w:noWrap w:val="0"/>
            <w:vAlign w:val="center"/>
          </w:tcPr>
          <w:p w14:paraId="7E48905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含税单价</w:t>
            </w:r>
          </w:p>
          <w:p w14:paraId="065D5F04">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最高限价</w:t>
            </w: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（元/㎡/年）</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779B4C8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w:t>
            </w:r>
          </w:p>
          <w:p w14:paraId="564E0342">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最高限价（元）</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2110B50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w:t>
            </w:r>
          </w:p>
          <w:p w14:paraId="0CD5E774">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最高限价（元）</w:t>
            </w:r>
          </w:p>
        </w:tc>
        <w:tc>
          <w:tcPr>
            <w:tcW w:w="722" w:type="dxa"/>
            <w:tcBorders>
              <w:top w:val="single" w:color="auto" w:sz="4" w:space="0"/>
              <w:left w:val="nil"/>
              <w:bottom w:val="single" w:color="auto" w:sz="4" w:space="0"/>
              <w:right w:val="single" w:color="auto" w:sz="4" w:space="0"/>
            </w:tcBorders>
            <w:shd w:val="clear" w:color="000000" w:fill="FFFFFF"/>
            <w:noWrap w:val="0"/>
            <w:vAlign w:val="center"/>
          </w:tcPr>
          <w:p w14:paraId="58586647">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税率</w:t>
            </w:r>
          </w:p>
        </w:tc>
        <w:tc>
          <w:tcPr>
            <w:tcW w:w="938" w:type="dxa"/>
            <w:tcBorders>
              <w:top w:val="single" w:color="auto" w:sz="4" w:space="0"/>
              <w:left w:val="nil"/>
              <w:bottom w:val="single" w:color="auto" w:sz="4" w:space="0"/>
              <w:right w:val="single" w:color="auto" w:sz="4" w:space="0"/>
            </w:tcBorders>
            <w:shd w:val="clear" w:color="000000" w:fill="FFFFFF"/>
            <w:noWrap w:val="0"/>
            <w:vAlign w:val="center"/>
          </w:tcPr>
          <w:p w14:paraId="3CCCC121">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备注</w:t>
            </w:r>
          </w:p>
        </w:tc>
      </w:tr>
      <w:tr w14:paraId="57A25070">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0A08C8BB">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白鹤公交站场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44CB238">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公交站场+商业</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8048764">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71058.93</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32F6D8D5">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F33FC47">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AE941EE">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79586.00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72D39F7">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75081.13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7F34FA8">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0EE14E30">
            <w:pPr>
              <w:jc w:val="center"/>
              <w:rPr>
                <w:rFonts w:eastAsia="方正仿宋_GBK"/>
                <w:kern w:val="0"/>
                <w:szCs w:val="21"/>
                <w:highlight w:val="none"/>
              </w:rPr>
            </w:pPr>
          </w:p>
        </w:tc>
      </w:tr>
      <w:tr w14:paraId="5C88FFA0">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1336C375">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腾黄路公交站场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52068DD">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公交站场+办公</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49DBCF05">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10419.21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0C3D6AD">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644C46F">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D71DB1D">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11669.52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D752AB6">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11008.98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A0282AC">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201BF1F1">
            <w:pPr>
              <w:jc w:val="center"/>
              <w:rPr>
                <w:rFonts w:eastAsia="方正仿宋_GBK"/>
                <w:b/>
                <w:bCs/>
                <w:kern w:val="0"/>
                <w:szCs w:val="21"/>
                <w:highlight w:val="none"/>
              </w:rPr>
            </w:pPr>
          </w:p>
        </w:tc>
      </w:tr>
      <w:tr w14:paraId="5BA7D700">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3E7496EB">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康庄公交站场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B9D5594">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公交站场+商业</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FE9BEC7">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34476.77</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28CA45AF">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7A1667E">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1D9CAA">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38613.98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28568B5">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36428.29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A850C2F">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4292864">
            <w:pPr>
              <w:jc w:val="center"/>
              <w:rPr>
                <w:rFonts w:eastAsia="方正仿宋_GBK"/>
                <w:b/>
                <w:bCs/>
                <w:kern w:val="0"/>
                <w:szCs w:val="21"/>
                <w:highlight w:val="none"/>
              </w:rPr>
            </w:pPr>
          </w:p>
        </w:tc>
      </w:tr>
      <w:tr w14:paraId="58299D18">
        <w:tblPrEx>
          <w:tblCellMar>
            <w:top w:w="0" w:type="dxa"/>
            <w:left w:w="108" w:type="dxa"/>
            <w:bottom w:w="0" w:type="dxa"/>
            <w:right w:w="108" w:type="dxa"/>
          </w:tblCellMar>
        </w:tblPrEx>
        <w:trPr>
          <w:trHeight w:val="90"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0F0E5FAA">
            <w:pPr>
              <w:keepNext w:val="0"/>
              <w:keepLines w:val="0"/>
              <w:widowControl/>
              <w:suppressLineNumbers w:val="0"/>
              <w:jc w:val="center"/>
              <w:textAlignment w:val="center"/>
              <w:rPr>
                <w:rFonts w:ascii="Times New Roman" w:hAnsi="Times New Roman" w:eastAsia="方正仿宋_GBK"/>
                <w:b/>
                <w:bCs/>
                <w:sz w:val="21"/>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沙坪坝铁路综合交通枢纽站场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62D8F78">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停车库</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13C1C576">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182095.23</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8D9C51">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7A63A72">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FBD35F8">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203946.66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9E677D7">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192402.51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A6151A8">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vMerge w:val="restart"/>
            <w:tcBorders>
              <w:top w:val="single" w:color="auto" w:sz="4" w:space="0"/>
              <w:left w:val="single" w:color="auto" w:sz="4" w:space="0"/>
              <w:right w:val="single" w:color="auto" w:sz="4" w:space="0"/>
            </w:tcBorders>
            <w:noWrap w:val="0"/>
            <w:vAlign w:val="center"/>
          </w:tcPr>
          <w:p w14:paraId="16252A59">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驻场两人</w:t>
            </w:r>
          </w:p>
        </w:tc>
      </w:tr>
      <w:tr w14:paraId="2F2A0C6B">
        <w:tblPrEx>
          <w:tblCellMar>
            <w:top w:w="0" w:type="dxa"/>
            <w:left w:w="108" w:type="dxa"/>
            <w:bottom w:w="0" w:type="dxa"/>
            <w:right w:w="108" w:type="dxa"/>
          </w:tblCellMar>
        </w:tblPrEx>
        <w:trPr>
          <w:trHeight w:val="512"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35378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金沙街</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59FAA5B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商业</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44F138D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35089.67</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1E047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5E3106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D1A742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39300.43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520695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37075.88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5749F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vMerge w:val="continue"/>
            <w:tcBorders>
              <w:left w:val="single" w:color="auto" w:sz="4" w:space="0"/>
              <w:bottom w:val="single" w:color="auto" w:sz="4" w:space="0"/>
              <w:right w:val="single" w:color="auto" w:sz="4" w:space="0"/>
            </w:tcBorders>
            <w:noWrap w:val="0"/>
            <w:vAlign w:val="center"/>
          </w:tcPr>
          <w:p w14:paraId="4C48F687">
            <w:pPr>
              <w:jc w:val="center"/>
              <w:rPr>
                <w:highlight w:val="none"/>
              </w:rPr>
            </w:pPr>
          </w:p>
        </w:tc>
      </w:tr>
      <w:tr w14:paraId="3B0805FF">
        <w:tblPrEx>
          <w:tblCellMar>
            <w:top w:w="0" w:type="dxa"/>
            <w:left w:w="108" w:type="dxa"/>
            <w:bottom w:w="0" w:type="dxa"/>
            <w:right w:w="108" w:type="dxa"/>
          </w:tblCellMar>
        </w:tblPrEx>
        <w:trPr>
          <w:trHeight w:val="47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1073EF4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盛德路公交站场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806AA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51DEB08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10576.44</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57A6E23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02CCD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4F5414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11845.61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F8138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11175.11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114E862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5750E307">
            <w:pPr>
              <w:jc w:val="center"/>
              <w:rPr>
                <w:highlight w:val="none"/>
              </w:rPr>
            </w:pPr>
          </w:p>
        </w:tc>
      </w:tr>
      <w:tr w14:paraId="497B67F2">
        <w:tblPrEx>
          <w:tblCellMar>
            <w:top w:w="0" w:type="dxa"/>
            <w:left w:w="108" w:type="dxa"/>
            <w:bottom w:w="0" w:type="dxa"/>
            <w:right w:w="108" w:type="dxa"/>
          </w:tblCellMar>
        </w:tblPrEx>
        <w:trPr>
          <w:trHeight w:val="512"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0B041F4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陈庹路公交站场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B157D1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7FDF3F2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27852.75</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7DCD95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3C303E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AD19CB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31195.08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78FAD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29429.32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3DF4C0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70C47640">
            <w:pPr>
              <w:jc w:val="center"/>
              <w:rPr>
                <w:highlight w:val="none"/>
              </w:rPr>
            </w:pPr>
          </w:p>
        </w:tc>
      </w:tr>
      <w:tr w14:paraId="04FA84A7">
        <w:tblPrEx>
          <w:tblCellMar>
            <w:top w:w="0" w:type="dxa"/>
            <w:left w:w="108" w:type="dxa"/>
            <w:bottom w:w="0" w:type="dxa"/>
            <w:right w:w="108" w:type="dxa"/>
          </w:tblCellMar>
        </w:tblPrEx>
        <w:trPr>
          <w:trHeight w:val="552"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78CA290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重庆西站</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0C88F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069A14C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19359.00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3B5F4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43885A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319D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21682.08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56B597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20454.79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50B049D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0CB954CC">
            <w:pPr>
              <w:jc w:val="center"/>
              <w:rPr>
                <w:highlight w:val="none"/>
              </w:rPr>
            </w:pPr>
          </w:p>
        </w:tc>
      </w:tr>
      <w:tr w14:paraId="6B22C3AB">
        <w:tblPrEx>
          <w:tblCellMar>
            <w:top w:w="0" w:type="dxa"/>
            <w:left w:w="108" w:type="dxa"/>
            <w:bottom w:w="0" w:type="dxa"/>
            <w:right w:w="108" w:type="dxa"/>
          </w:tblCellMar>
        </w:tblPrEx>
        <w:trPr>
          <w:trHeight w:val="90"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2D3A9B9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办公物业一项目部（双堰）</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47BB50F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商业+办公</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5BDB70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85475.41</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206077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4D4017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BD33B5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95732.46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0253D4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90313.64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4E0FB2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6C0DAD2C">
            <w:pPr>
              <w:jc w:val="center"/>
              <w:rPr>
                <w:highlight w:val="none"/>
              </w:rPr>
            </w:pPr>
          </w:p>
        </w:tc>
      </w:tr>
      <w:tr w14:paraId="56EF26DB">
        <w:tblPrEx>
          <w:tblCellMar>
            <w:top w:w="0" w:type="dxa"/>
            <w:left w:w="108" w:type="dxa"/>
            <w:bottom w:w="0" w:type="dxa"/>
            <w:right w:w="108" w:type="dxa"/>
          </w:tblCellMar>
        </w:tblPrEx>
        <w:trPr>
          <w:trHeight w:val="754"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7E0F4EA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保税港站 1C 口商业通道</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E42FA8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通道</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E963F0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5759.36</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6D70619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808F42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1.12</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6BFEC2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6450.48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A3E661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6085.36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0FDF2FC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0287232D">
            <w:pPr>
              <w:jc w:val="center"/>
              <w:rPr>
                <w:highlight w:val="none"/>
              </w:rPr>
            </w:pPr>
          </w:p>
        </w:tc>
      </w:tr>
      <w:tr w14:paraId="5904B597">
        <w:tblPrEx>
          <w:tblCellMar>
            <w:top w:w="0" w:type="dxa"/>
            <w:left w:w="108" w:type="dxa"/>
            <w:bottom w:w="0" w:type="dxa"/>
            <w:right w:w="108" w:type="dxa"/>
          </w:tblCellMar>
        </w:tblPrEx>
        <w:trPr>
          <w:trHeight w:val="41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43A5841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元时代</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3FBFB6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住宅</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6C2DD32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244560.93</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840BA9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E1FD99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0.44</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3D575D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107606.81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D873C4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101515.86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2F95864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6%</w:t>
            </w:r>
          </w:p>
        </w:tc>
        <w:tc>
          <w:tcPr>
            <w:tcW w:w="938" w:type="dxa"/>
            <w:tcBorders>
              <w:top w:val="single" w:color="auto" w:sz="4" w:space="0"/>
              <w:left w:val="single" w:color="auto" w:sz="4" w:space="0"/>
              <w:bottom w:val="single" w:color="auto" w:sz="4" w:space="0"/>
              <w:right w:val="single" w:color="auto" w:sz="4" w:space="0"/>
            </w:tcBorders>
            <w:noWrap w:val="0"/>
            <w:vAlign w:val="center"/>
          </w:tcPr>
          <w:p w14:paraId="0A70CEA1">
            <w:pPr>
              <w:jc w:val="center"/>
              <w:rPr>
                <w:highlight w:val="none"/>
              </w:rPr>
            </w:pPr>
          </w:p>
        </w:tc>
      </w:tr>
      <w:tr w14:paraId="6844BFE1">
        <w:tblPrEx>
          <w:tblCellMar>
            <w:top w:w="0" w:type="dxa"/>
            <w:left w:w="108" w:type="dxa"/>
            <w:bottom w:w="0" w:type="dxa"/>
            <w:right w:w="108" w:type="dxa"/>
          </w:tblCellMar>
        </w:tblPrEx>
        <w:trPr>
          <w:trHeight w:val="522" w:hRule="atLeast"/>
        </w:trPr>
        <w:tc>
          <w:tcPr>
            <w:tcW w:w="2816" w:type="dxa"/>
            <w:gridSpan w:val="2"/>
            <w:tcBorders>
              <w:top w:val="single" w:color="auto" w:sz="4" w:space="0"/>
              <w:left w:val="single" w:color="auto" w:sz="4" w:space="0"/>
              <w:bottom w:val="single" w:color="auto" w:sz="4" w:space="0"/>
              <w:right w:val="single" w:color="auto" w:sz="4" w:space="0"/>
            </w:tcBorders>
            <w:noWrap w:val="0"/>
            <w:vAlign w:val="center"/>
          </w:tcPr>
          <w:p w14:paraId="76557004">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合计</w:t>
            </w:r>
          </w:p>
        </w:tc>
        <w:tc>
          <w:tcPr>
            <w:tcW w:w="1369" w:type="dxa"/>
            <w:tcBorders>
              <w:top w:val="single" w:color="auto" w:sz="4" w:space="0"/>
              <w:left w:val="single" w:color="auto" w:sz="4" w:space="0"/>
              <w:bottom w:val="single" w:color="auto" w:sz="4" w:space="0"/>
              <w:right w:val="single" w:color="auto" w:sz="4" w:space="0"/>
            </w:tcBorders>
            <w:noWrap w:val="0"/>
            <w:vAlign w:val="center"/>
          </w:tcPr>
          <w:p w14:paraId="3F1E0BE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 xml:space="preserve">726723.70 </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FA3B15C">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B74845E">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48E75C7">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647629.11 </w:t>
            </w: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0D5411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610970.86 </w:t>
            </w:r>
          </w:p>
        </w:tc>
        <w:tc>
          <w:tcPr>
            <w:tcW w:w="722" w:type="dxa"/>
            <w:tcBorders>
              <w:top w:val="single" w:color="auto" w:sz="4" w:space="0"/>
              <w:left w:val="single" w:color="auto" w:sz="4" w:space="0"/>
              <w:bottom w:val="single" w:color="auto" w:sz="4" w:space="0"/>
              <w:right w:val="single" w:color="auto" w:sz="4" w:space="0"/>
            </w:tcBorders>
            <w:noWrap w:val="0"/>
            <w:vAlign w:val="center"/>
          </w:tcPr>
          <w:p w14:paraId="498E9FF1">
            <w:pP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5254A62">
            <w:pPr>
              <w:rPr>
                <w:b/>
                <w:bCs/>
                <w:highlight w:val="none"/>
              </w:rPr>
            </w:pPr>
          </w:p>
        </w:tc>
      </w:tr>
      <w:tr w14:paraId="21D563D9">
        <w:tblPrEx>
          <w:tblCellMar>
            <w:top w:w="0" w:type="dxa"/>
            <w:left w:w="108" w:type="dxa"/>
            <w:bottom w:w="0" w:type="dxa"/>
            <w:right w:w="108" w:type="dxa"/>
          </w:tblCellMar>
        </w:tblPrEx>
        <w:trPr>
          <w:trHeight w:val="90" w:hRule="atLeast"/>
        </w:trPr>
        <w:tc>
          <w:tcPr>
            <w:tcW w:w="10615" w:type="dxa"/>
            <w:gridSpan w:val="9"/>
            <w:tcBorders>
              <w:top w:val="single" w:color="auto" w:sz="4" w:space="0"/>
              <w:left w:val="single" w:color="auto" w:sz="4" w:space="0"/>
              <w:bottom w:val="single" w:color="auto" w:sz="4" w:space="0"/>
              <w:right w:val="single" w:color="auto" w:sz="4" w:space="0"/>
            </w:tcBorders>
            <w:noWrap w:val="0"/>
            <w:vAlign w:val="top"/>
          </w:tcPr>
          <w:p w14:paraId="08A6379D">
            <w:pPr>
              <w:keepNext w:val="0"/>
              <w:keepLines w:val="0"/>
              <w:widowControl/>
              <w:suppressLineNumbers w:val="0"/>
              <w:jc w:val="left"/>
              <w:textAlignment w:val="top"/>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说明：1.所填报价格必须保留至小数点后2位，小数点后无数字时填写0。</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2.含4名持证维保人员和2名沙枢纽驻场维保人员；</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3.含每年一次第三方消防年度检测费；</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4.含300元及300元以内的配件免费更换。</w:t>
            </w:r>
          </w:p>
        </w:tc>
      </w:tr>
    </w:tbl>
    <w:p w14:paraId="100D39CF">
      <w:pPr>
        <w:rPr>
          <w:rFonts w:hint="eastAsia"/>
          <w:color w:val="auto"/>
          <w:highlight w:val="none"/>
          <w:lang w:val="en-US" w:eastAsia="zh-CN"/>
        </w:rPr>
      </w:pPr>
      <w:r>
        <w:rPr>
          <w:rFonts w:hint="eastAsia"/>
          <w:color w:val="auto"/>
          <w:highlight w:val="none"/>
          <w:lang w:val="en-US" w:eastAsia="zh-CN"/>
        </w:rPr>
        <w:br w:type="page"/>
      </w:r>
    </w:p>
    <w:p w14:paraId="6B42875C">
      <w:pPr>
        <w:pStyle w:val="22"/>
        <w:rPr>
          <w:rFonts w:hint="eastAsia"/>
          <w:color w:val="auto"/>
          <w:highlight w:val="none"/>
          <w:lang w:val="en-US" w:eastAsia="zh-CN"/>
        </w:rPr>
      </w:pPr>
    </w:p>
    <w:p w14:paraId="2C95D5FF">
      <w:pPr>
        <w:keepNext/>
        <w:keepLines/>
        <w:numPr>
          <w:ilvl w:val="0"/>
          <w:numId w:val="2"/>
        </w:numPr>
        <w:snapToGrid w:val="0"/>
        <w:spacing w:before="340" w:after="330" w:line="576" w:lineRule="auto"/>
        <w:jc w:val="center"/>
        <w:outlineLvl w:val="0"/>
        <w:rPr>
          <w:rFonts w:hint="eastAsia" w:ascii="宋体" w:hAnsi="宋体" w:eastAsia="宋体" w:cs="宋体"/>
          <w:b/>
          <w:color w:val="auto"/>
          <w:sz w:val="44"/>
          <w:highlight w:val="none"/>
        </w:rPr>
      </w:pPr>
      <w:bookmarkStart w:id="104" w:name="_Toc1890"/>
      <w:bookmarkStart w:id="105" w:name="_Toc4184"/>
      <w:bookmarkStart w:id="106" w:name="_Toc32714"/>
      <w:r>
        <w:rPr>
          <w:rFonts w:hint="eastAsia" w:ascii="宋体" w:hAnsi="宋体" w:cs="宋体"/>
          <w:b/>
          <w:color w:val="auto"/>
          <w:sz w:val="44"/>
          <w:highlight w:val="none"/>
          <w:lang w:val="en-US" w:eastAsia="zh-CN"/>
        </w:rPr>
        <w:t>参选</w:t>
      </w:r>
      <w:r>
        <w:rPr>
          <w:rFonts w:hint="eastAsia" w:ascii="宋体" w:hAnsi="宋体" w:eastAsia="宋体" w:cs="宋体"/>
          <w:b/>
          <w:color w:val="auto"/>
          <w:sz w:val="44"/>
          <w:highlight w:val="none"/>
        </w:rPr>
        <w:t>文件格式</w:t>
      </w:r>
      <w:bookmarkEnd w:id="104"/>
      <w:bookmarkEnd w:id="105"/>
      <w:bookmarkEnd w:id="106"/>
    </w:p>
    <w:p w14:paraId="0684EABA">
      <w:pPr>
        <w:snapToGrid w:val="0"/>
        <w:spacing w:line="360" w:lineRule="auto"/>
        <w:ind w:firstLine="482"/>
        <w:jc w:val="left"/>
        <w:rPr>
          <w:rFonts w:hint="eastAsia" w:ascii="宋体" w:hAnsi="宋体" w:eastAsia="宋体" w:cs="宋体"/>
          <w:color w:val="auto"/>
          <w:sz w:val="24"/>
          <w:highlight w:val="none"/>
        </w:rPr>
      </w:pPr>
    </w:p>
    <w:p w14:paraId="3D38528F">
      <w:pPr>
        <w:pStyle w:val="5"/>
        <w:rPr>
          <w:rFonts w:hint="eastAsia" w:ascii="宋体" w:hAnsi="宋体" w:eastAsia="宋体" w:cs="宋体"/>
          <w:color w:val="auto"/>
          <w:highlight w:val="none"/>
        </w:rPr>
      </w:pPr>
    </w:p>
    <w:p w14:paraId="687C6CDB">
      <w:pPr>
        <w:rPr>
          <w:rFonts w:hint="eastAsia" w:ascii="宋体" w:hAnsi="宋体" w:eastAsia="宋体" w:cs="宋体"/>
          <w:color w:val="auto"/>
          <w:highlight w:val="none"/>
        </w:rPr>
        <w:sectPr>
          <w:headerReference r:id="rId7" w:type="default"/>
          <w:footerReference r:id="rId8" w:type="default"/>
          <w:pgSz w:w="12240" w:h="15840"/>
          <w:pgMar w:top="1440" w:right="1080" w:bottom="1440" w:left="1080" w:header="680" w:footer="680" w:gutter="0"/>
          <w:cols w:space="720" w:num="1"/>
          <w:docGrid w:linePitch="360" w:charSpace="0"/>
        </w:sectPr>
      </w:pPr>
    </w:p>
    <w:p w14:paraId="099748F3">
      <w:pPr>
        <w:pStyle w:val="5"/>
        <w:rPr>
          <w:rFonts w:hint="eastAsia" w:ascii="宋体" w:hAnsi="宋体" w:eastAsia="宋体" w:cs="宋体"/>
          <w:color w:val="auto"/>
          <w:highlight w:val="none"/>
        </w:rPr>
      </w:pPr>
    </w:p>
    <w:p w14:paraId="370696B8">
      <w:pPr>
        <w:snapToGrid w:val="0"/>
        <w:spacing w:line="360" w:lineRule="auto"/>
        <w:ind w:firstLine="482"/>
        <w:jc w:val="left"/>
        <w:rPr>
          <w:rFonts w:hint="eastAsia" w:ascii="宋体" w:hAnsi="宋体" w:eastAsia="宋体" w:cs="宋体"/>
          <w:color w:val="auto"/>
          <w:sz w:val="24"/>
          <w:highlight w:val="none"/>
        </w:rPr>
      </w:pPr>
    </w:p>
    <w:p w14:paraId="0932E694">
      <w:pPr>
        <w:snapToGrid w:val="0"/>
        <w:spacing w:line="360" w:lineRule="auto"/>
        <w:ind w:firstLine="482"/>
        <w:jc w:val="left"/>
        <w:rPr>
          <w:rFonts w:hint="eastAsia" w:ascii="宋体" w:hAnsi="宋体" w:eastAsia="宋体" w:cs="宋体"/>
          <w:color w:val="auto"/>
          <w:sz w:val="24"/>
          <w:highlight w:val="none"/>
        </w:rPr>
      </w:pPr>
    </w:p>
    <w:p w14:paraId="61023FCF">
      <w:pPr>
        <w:snapToGrid w:val="0"/>
        <w:spacing w:line="360" w:lineRule="auto"/>
        <w:ind w:firstLine="482"/>
        <w:jc w:val="left"/>
        <w:rPr>
          <w:rFonts w:hint="eastAsia" w:ascii="宋体" w:hAnsi="宋体" w:eastAsia="宋体" w:cs="宋体"/>
          <w:color w:val="auto"/>
          <w:sz w:val="24"/>
          <w:highlight w:val="none"/>
        </w:rPr>
      </w:pPr>
    </w:p>
    <w:p w14:paraId="3DCDF42E">
      <w:pPr>
        <w:snapToGrid w:val="0"/>
        <w:spacing w:line="360" w:lineRule="auto"/>
        <w:ind w:firstLine="482"/>
        <w:jc w:val="left"/>
        <w:rPr>
          <w:rFonts w:hint="eastAsia" w:ascii="宋体" w:hAnsi="宋体" w:eastAsia="宋体" w:cs="宋体"/>
          <w:color w:val="auto"/>
          <w:sz w:val="24"/>
          <w:highlight w:val="none"/>
        </w:rPr>
      </w:pPr>
    </w:p>
    <w:p w14:paraId="456C4933">
      <w:pPr>
        <w:snapToGrid w:val="0"/>
        <w:spacing w:line="360" w:lineRule="auto"/>
        <w:ind w:firstLine="482"/>
        <w:jc w:val="left"/>
        <w:rPr>
          <w:rFonts w:hint="eastAsia" w:ascii="宋体" w:hAnsi="宋体" w:eastAsia="宋体" w:cs="宋体"/>
          <w:color w:val="auto"/>
          <w:sz w:val="24"/>
          <w:highlight w:val="none"/>
        </w:rPr>
      </w:pPr>
    </w:p>
    <w:p w14:paraId="3ED0AA5B">
      <w:pPr>
        <w:snapToGrid w:val="0"/>
        <w:spacing w:line="360" w:lineRule="auto"/>
        <w:ind w:firstLine="482"/>
        <w:jc w:val="left"/>
        <w:rPr>
          <w:rFonts w:hint="eastAsia" w:ascii="宋体" w:hAnsi="宋体" w:eastAsia="宋体" w:cs="宋体"/>
          <w:color w:val="auto"/>
          <w:sz w:val="24"/>
          <w:highlight w:val="none"/>
        </w:rPr>
      </w:pPr>
      <w:r>
        <w:rPr>
          <w:rFonts w:hint="eastAsia" w:ascii="宋体" w:hAnsi="宋体" w:eastAsia="宋体" w:cs="宋体"/>
          <w:color w:val="auto"/>
          <w:highlight w:val="none"/>
        </w:rPr>
        <w:br w:type="page"/>
      </w:r>
    </w:p>
    <w:p w14:paraId="74EBC703">
      <w:pPr>
        <w:spacing w:line="400" w:lineRule="exact"/>
        <w:rPr>
          <w:rFonts w:hint="eastAsia" w:ascii="宋体" w:hAnsi="宋体" w:eastAsia="宋体" w:cs="宋体"/>
          <w:color w:val="auto"/>
          <w:highlight w:val="none"/>
        </w:rPr>
      </w:pPr>
    </w:p>
    <w:p w14:paraId="340D7EEE">
      <w:pPr>
        <w:spacing w:line="440" w:lineRule="exact"/>
        <w:rPr>
          <w:rFonts w:eastAsia="方正仿宋_GBK"/>
          <w:sz w:val="24"/>
          <w:highlight w:val="none"/>
        </w:rPr>
      </w:pPr>
      <w:bookmarkStart w:id="107" w:name="_Toc23026_WPSOffice_Level1"/>
      <w:bookmarkStart w:id="108" w:name="_Toc2968"/>
      <w:bookmarkStart w:id="109" w:name="_Toc28390"/>
      <w:bookmarkStart w:id="110" w:name="_Toc24871_WPSOffice_Level1"/>
      <w:bookmarkStart w:id="111" w:name="_Toc7198_WPSOffice_Level1"/>
      <w:r>
        <w:rPr>
          <w:rFonts w:eastAsia="方正仿宋_GBK"/>
          <w:sz w:val="24"/>
          <w:highlight w:val="none"/>
        </w:rPr>
        <w:t>资格文件封面格式</w:t>
      </w:r>
    </w:p>
    <w:p w14:paraId="73EE301F">
      <w:pPr>
        <w:spacing w:line="360" w:lineRule="auto"/>
        <w:rPr>
          <w:rFonts w:eastAsia="方正小标宋_GBK"/>
          <w:b/>
          <w:bCs/>
          <w:sz w:val="36"/>
          <w:szCs w:val="36"/>
          <w:highlight w:val="none"/>
        </w:rPr>
      </w:pPr>
    </w:p>
    <w:p w14:paraId="3A84111D">
      <w:pPr>
        <w:spacing w:line="360" w:lineRule="auto"/>
        <w:rPr>
          <w:rFonts w:eastAsia="方正小标宋_GBK"/>
          <w:b/>
          <w:bCs/>
          <w:sz w:val="36"/>
          <w:szCs w:val="36"/>
          <w:highlight w:val="none"/>
        </w:rPr>
      </w:pPr>
    </w:p>
    <w:p w14:paraId="419745E2">
      <w:pPr>
        <w:spacing w:line="360" w:lineRule="auto"/>
        <w:jc w:val="center"/>
        <w:rPr>
          <w:rFonts w:hint="eastAsia" w:ascii="方正小标宋_GBK" w:hAnsi="方正小标宋_GBK" w:eastAsia="方正小标宋_GBK" w:cs="方正小标宋_GBK"/>
          <w:b/>
          <w:bCs/>
          <w:sz w:val="52"/>
          <w:szCs w:val="52"/>
          <w:highlight w:val="none"/>
        </w:rPr>
      </w:pPr>
      <w:r>
        <w:rPr>
          <w:rFonts w:hint="eastAsia" w:ascii="方正小标宋_GBK" w:hAnsi="方正小标宋_GBK" w:eastAsia="方正小标宋_GBK" w:cs="方正小标宋_GBK"/>
          <w:b/>
          <w:bCs/>
          <w:sz w:val="52"/>
          <w:szCs w:val="52"/>
          <w:highlight w:val="none"/>
        </w:rPr>
        <w:t>XXX项目</w:t>
      </w:r>
    </w:p>
    <w:p w14:paraId="09200F21">
      <w:pPr>
        <w:pStyle w:val="5"/>
        <w:jc w:val="center"/>
        <w:rPr>
          <w:rFonts w:eastAsia="方正小标宋_GBK"/>
          <w:sz w:val="84"/>
          <w:szCs w:val="84"/>
          <w:highlight w:val="none"/>
        </w:rPr>
      </w:pPr>
      <w:r>
        <w:rPr>
          <w:rFonts w:eastAsia="方正小标宋_GBK"/>
          <w:sz w:val="84"/>
          <w:szCs w:val="84"/>
          <w:highlight w:val="none"/>
        </w:rPr>
        <w:t>资格文件</w:t>
      </w:r>
    </w:p>
    <w:p w14:paraId="164A70C4">
      <w:pPr>
        <w:pStyle w:val="5"/>
        <w:rPr>
          <w:rFonts w:eastAsia="方正仿宋_GBK"/>
          <w:b w:val="0"/>
          <w:bCs w:val="0"/>
          <w:highlight w:val="none"/>
        </w:rPr>
      </w:pPr>
    </w:p>
    <w:p w14:paraId="3E53A477">
      <w:pPr>
        <w:rPr>
          <w:highlight w:val="none"/>
        </w:rPr>
      </w:pPr>
    </w:p>
    <w:p w14:paraId="0D2747C9">
      <w:pPr>
        <w:pStyle w:val="9"/>
        <w:rPr>
          <w:highlight w:val="none"/>
        </w:rPr>
      </w:pPr>
    </w:p>
    <w:p w14:paraId="14735571">
      <w:pPr>
        <w:pStyle w:val="6"/>
        <w:rPr>
          <w:highlight w:val="none"/>
        </w:rPr>
      </w:pPr>
    </w:p>
    <w:p w14:paraId="52C568DD">
      <w:pPr>
        <w:rPr>
          <w:highlight w:val="none"/>
        </w:rPr>
      </w:pPr>
    </w:p>
    <w:p w14:paraId="02763CBB">
      <w:pPr>
        <w:pStyle w:val="9"/>
        <w:rPr>
          <w:highlight w:val="none"/>
        </w:rPr>
      </w:pPr>
    </w:p>
    <w:p w14:paraId="4EE765C8">
      <w:pPr>
        <w:pStyle w:val="6"/>
        <w:rPr>
          <w:highlight w:val="none"/>
        </w:rPr>
      </w:pPr>
    </w:p>
    <w:p w14:paraId="1B4F6E41">
      <w:pPr>
        <w:rPr>
          <w:highlight w:val="none"/>
        </w:rPr>
      </w:pPr>
    </w:p>
    <w:p w14:paraId="70B78785">
      <w:pPr>
        <w:pStyle w:val="9"/>
        <w:rPr>
          <w:highlight w:val="none"/>
        </w:rPr>
      </w:pPr>
    </w:p>
    <w:p w14:paraId="051BC3C5">
      <w:pPr>
        <w:spacing w:line="360" w:lineRule="auto"/>
        <w:rPr>
          <w:rFonts w:eastAsia="方正仿宋_GBK"/>
          <w:b/>
          <w:bCs/>
          <w:sz w:val="32"/>
          <w:szCs w:val="32"/>
          <w:highlight w:val="none"/>
        </w:rPr>
      </w:pPr>
    </w:p>
    <w:p w14:paraId="41CED09F">
      <w:pPr>
        <w:spacing w:line="360" w:lineRule="auto"/>
        <w:rPr>
          <w:rFonts w:eastAsia="方正仿宋_GBK"/>
          <w:b/>
          <w:bCs/>
          <w:sz w:val="32"/>
          <w:szCs w:val="32"/>
          <w:highlight w:val="none"/>
        </w:rPr>
      </w:pPr>
    </w:p>
    <w:p w14:paraId="142CAE66">
      <w:pPr>
        <w:spacing w:line="360" w:lineRule="auto"/>
        <w:rPr>
          <w:rFonts w:eastAsia="方正仿宋_GBK"/>
          <w:b/>
          <w:bCs/>
          <w:sz w:val="32"/>
          <w:szCs w:val="32"/>
          <w:highlight w:val="none"/>
        </w:rPr>
      </w:pPr>
    </w:p>
    <w:p w14:paraId="5D871B4B">
      <w:pPr>
        <w:spacing w:line="360" w:lineRule="auto"/>
        <w:rPr>
          <w:rFonts w:eastAsia="方正仿宋_GBK"/>
          <w:b/>
          <w:bCs/>
          <w:sz w:val="32"/>
          <w:szCs w:val="32"/>
          <w:highlight w:val="none"/>
        </w:rPr>
      </w:pPr>
    </w:p>
    <w:p w14:paraId="1DF87337">
      <w:pPr>
        <w:spacing w:line="360" w:lineRule="auto"/>
        <w:rPr>
          <w:rFonts w:eastAsia="方正仿宋_GBK"/>
          <w:b/>
          <w:bCs/>
          <w:sz w:val="32"/>
          <w:szCs w:val="32"/>
          <w:highlight w:val="none"/>
        </w:rPr>
      </w:pPr>
    </w:p>
    <w:p w14:paraId="541CD06B">
      <w:pPr>
        <w:spacing w:line="360" w:lineRule="auto"/>
        <w:ind w:firstLine="1920" w:firstLineChars="600"/>
        <w:rPr>
          <w:rFonts w:eastAsia="方正仿宋_GBK"/>
          <w:sz w:val="32"/>
          <w:szCs w:val="32"/>
          <w:highlight w:val="none"/>
        </w:rPr>
      </w:pPr>
      <w:r>
        <w:rPr>
          <w:rFonts w:eastAsia="方正仿宋_GBK"/>
          <w:sz w:val="32"/>
          <w:szCs w:val="32"/>
          <w:highlight w:val="none"/>
        </w:rPr>
        <w:t>比选单位：XXX（盖章）</w:t>
      </w:r>
    </w:p>
    <w:p w14:paraId="4B497116">
      <w:pPr>
        <w:pStyle w:val="5"/>
        <w:ind w:firstLine="1920" w:firstLineChars="600"/>
        <w:rPr>
          <w:rFonts w:eastAsia="方正仿宋_GBK"/>
          <w:b w:val="0"/>
          <w:bCs w:val="0"/>
          <w:highlight w:val="none"/>
        </w:rPr>
      </w:pPr>
      <w:r>
        <w:rPr>
          <w:rFonts w:eastAsia="方正仿宋_GBK"/>
          <w:b w:val="0"/>
          <w:bCs w:val="0"/>
          <w:highlight w:val="none"/>
        </w:rPr>
        <w:t>日    期：   年   月  日</w:t>
      </w:r>
    </w:p>
    <w:p w14:paraId="38747001">
      <w:pPr>
        <w:spacing w:line="360" w:lineRule="auto"/>
        <w:rPr>
          <w:rFonts w:eastAsia="方正小标宋_GBK"/>
          <w:b/>
          <w:bCs/>
          <w:sz w:val="52"/>
          <w:szCs w:val="52"/>
          <w:highlight w:val="none"/>
        </w:rPr>
      </w:pPr>
      <w:r>
        <w:rPr>
          <w:rFonts w:eastAsia="方正小标宋_GBK"/>
          <w:b/>
          <w:bCs/>
          <w:sz w:val="52"/>
          <w:szCs w:val="52"/>
          <w:highlight w:val="none"/>
        </w:rPr>
        <w:br w:type="page"/>
      </w:r>
    </w:p>
    <w:p w14:paraId="7534D23C">
      <w:pPr>
        <w:pStyle w:val="5"/>
        <w:jc w:val="center"/>
        <w:rPr>
          <w:rFonts w:eastAsia="方正仿宋_GBK"/>
          <w:highlight w:val="none"/>
        </w:rPr>
      </w:pPr>
      <w:r>
        <w:rPr>
          <w:rFonts w:eastAsia="方正仿宋_GBK"/>
          <w:highlight w:val="none"/>
        </w:rPr>
        <w:t>资格文件目录</w:t>
      </w:r>
    </w:p>
    <w:p w14:paraId="60B8F950">
      <w:pPr>
        <w:spacing w:line="600" w:lineRule="exact"/>
        <w:jc w:val="left"/>
        <w:rPr>
          <w:rFonts w:eastAsia="方正仿宋_GBK"/>
          <w:sz w:val="32"/>
          <w:szCs w:val="32"/>
          <w:highlight w:val="none"/>
        </w:rPr>
      </w:pPr>
      <w:r>
        <w:rPr>
          <w:rFonts w:eastAsia="方正仿宋_GBK"/>
          <w:sz w:val="32"/>
          <w:szCs w:val="32"/>
          <w:highlight w:val="none"/>
        </w:rPr>
        <w:t>1</w:t>
      </w:r>
      <w:r>
        <w:rPr>
          <w:rFonts w:hint="eastAsia" w:eastAsia="方正仿宋_GBK"/>
          <w:sz w:val="32"/>
          <w:szCs w:val="32"/>
          <w:highlight w:val="none"/>
          <w:lang w:eastAsia="zh-CN"/>
        </w:rPr>
        <w:t>.</w:t>
      </w:r>
      <w:r>
        <w:rPr>
          <w:rFonts w:eastAsia="方正仿宋_GBK"/>
          <w:sz w:val="32"/>
          <w:szCs w:val="32"/>
          <w:highlight w:val="none"/>
        </w:rPr>
        <w:t>营业执照复印件</w:t>
      </w:r>
    </w:p>
    <w:p w14:paraId="18A46CA9">
      <w:pPr>
        <w:spacing w:line="600" w:lineRule="exact"/>
        <w:jc w:val="left"/>
        <w:rPr>
          <w:rFonts w:eastAsia="方正仿宋_GBK"/>
          <w:sz w:val="32"/>
          <w:szCs w:val="32"/>
          <w:highlight w:val="none"/>
        </w:rPr>
      </w:pPr>
      <w:r>
        <w:rPr>
          <w:rFonts w:eastAsia="方正仿宋_GBK"/>
          <w:sz w:val="32"/>
          <w:szCs w:val="32"/>
          <w:highlight w:val="none"/>
        </w:rPr>
        <w:t>2</w:t>
      </w:r>
      <w:r>
        <w:rPr>
          <w:rFonts w:hint="eastAsia" w:eastAsia="方正仿宋_GBK"/>
          <w:sz w:val="32"/>
          <w:szCs w:val="32"/>
          <w:highlight w:val="none"/>
          <w:lang w:eastAsia="zh-CN"/>
        </w:rPr>
        <w:t>.</w:t>
      </w:r>
      <w:r>
        <w:rPr>
          <w:rFonts w:eastAsia="方正仿宋_GBK"/>
          <w:sz w:val="32"/>
          <w:szCs w:val="32"/>
          <w:highlight w:val="none"/>
        </w:rPr>
        <w:t>资质证书</w:t>
      </w:r>
    </w:p>
    <w:p w14:paraId="0B23DB1D">
      <w:pPr>
        <w:spacing w:line="600" w:lineRule="exact"/>
        <w:jc w:val="left"/>
        <w:rPr>
          <w:rFonts w:eastAsia="方正仿宋_GBK"/>
          <w:sz w:val="32"/>
          <w:szCs w:val="32"/>
          <w:highlight w:val="none"/>
        </w:rPr>
      </w:pPr>
      <w:r>
        <w:rPr>
          <w:rFonts w:eastAsia="方正仿宋_GBK"/>
          <w:sz w:val="32"/>
          <w:szCs w:val="32"/>
          <w:highlight w:val="none"/>
        </w:rPr>
        <w:t>3</w:t>
      </w:r>
      <w:r>
        <w:rPr>
          <w:rFonts w:hint="eastAsia" w:eastAsia="方正仿宋_GBK"/>
          <w:sz w:val="32"/>
          <w:szCs w:val="32"/>
          <w:highlight w:val="none"/>
          <w:lang w:eastAsia="zh-CN"/>
        </w:rPr>
        <w:t>.</w:t>
      </w:r>
      <w:r>
        <w:rPr>
          <w:rFonts w:eastAsia="方正仿宋_GBK"/>
          <w:sz w:val="32"/>
          <w:szCs w:val="32"/>
          <w:highlight w:val="none"/>
        </w:rPr>
        <w:t>承诺函</w:t>
      </w:r>
    </w:p>
    <w:p w14:paraId="37D8DDBA">
      <w:pPr>
        <w:spacing w:line="600" w:lineRule="exact"/>
        <w:jc w:val="left"/>
        <w:rPr>
          <w:rFonts w:eastAsia="方正仿宋_GBK"/>
          <w:sz w:val="32"/>
          <w:szCs w:val="32"/>
          <w:highlight w:val="none"/>
        </w:rPr>
      </w:pPr>
      <w:r>
        <w:rPr>
          <w:rFonts w:eastAsia="方正仿宋_GBK"/>
          <w:sz w:val="32"/>
          <w:szCs w:val="32"/>
          <w:highlight w:val="none"/>
        </w:rPr>
        <w:t>4</w:t>
      </w:r>
      <w:r>
        <w:rPr>
          <w:rFonts w:hint="eastAsia" w:eastAsia="方正仿宋_GBK"/>
          <w:sz w:val="32"/>
          <w:szCs w:val="32"/>
          <w:highlight w:val="none"/>
          <w:lang w:eastAsia="zh-CN"/>
        </w:rPr>
        <w:t>.</w:t>
      </w:r>
      <w:r>
        <w:rPr>
          <w:rFonts w:eastAsia="方正仿宋_GBK"/>
          <w:sz w:val="32"/>
          <w:szCs w:val="32"/>
          <w:highlight w:val="none"/>
        </w:rPr>
        <w:t>法定代表人资格证明书</w:t>
      </w:r>
    </w:p>
    <w:p w14:paraId="02B5C16E">
      <w:pPr>
        <w:spacing w:line="600" w:lineRule="exact"/>
        <w:jc w:val="left"/>
        <w:rPr>
          <w:rFonts w:eastAsia="方正仿宋_GBK"/>
          <w:sz w:val="32"/>
          <w:szCs w:val="32"/>
          <w:highlight w:val="none"/>
        </w:rPr>
      </w:pPr>
      <w:r>
        <w:rPr>
          <w:rFonts w:eastAsia="方正仿宋_GBK"/>
          <w:sz w:val="32"/>
          <w:szCs w:val="32"/>
          <w:highlight w:val="none"/>
        </w:rPr>
        <w:t>5</w:t>
      </w:r>
      <w:r>
        <w:rPr>
          <w:rFonts w:hint="eastAsia" w:eastAsia="方正仿宋_GBK"/>
          <w:sz w:val="32"/>
          <w:szCs w:val="32"/>
          <w:highlight w:val="none"/>
          <w:lang w:eastAsia="zh-CN"/>
        </w:rPr>
        <w:t>.</w:t>
      </w:r>
      <w:r>
        <w:rPr>
          <w:rFonts w:eastAsia="方正仿宋_GBK"/>
          <w:sz w:val="32"/>
          <w:szCs w:val="32"/>
          <w:highlight w:val="none"/>
        </w:rPr>
        <w:t>法定代表人授权委托书</w:t>
      </w:r>
    </w:p>
    <w:p w14:paraId="39378DC0">
      <w:pPr>
        <w:spacing w:line="600" w:lineRule="exact"/>
        <w:jc w:val="left"/>
        <w:rPr>
          <w:rFonts w:eastAsia="方正仿宋_GBK"/>
          <w:sz w:val="32"/>
          <w:szCs w:val="32"/>
          <w:highlight w:val="none"/>
        </w:rPr>
      </w:pPr>
      <w:r>
        <w:rPr>
          <w:rFonts w:eastAsia="方正仿宋_GBK"/>
          <w:sz w:val="32"/>
          <w:szCs w:val="32"/>
          <w:highlight w:val="none"/>
        </w:rPr>
        <w:t>6</w:t>
      </w:r>
      <w:r>
        <w:rPr>
          <w:rFonts w:hint="eastAsia" w:eastAsia="方正仿宋_GBK"/>
          <w:sz w:val="32"/>
          <w:szCs w:val="32"/>
          <w:highlight w:val="none"/>
          <w:lang w:eastAsia="zh-CN"/>
        </w:rPr>
        <w:t>.</w:t>
      </w:r>
      <w:r>
        <w:rPr>
          <w:rFonts w:eastAsia="方正仿宋_GBK"/>
          <w:sz w:val="32"/>
          <w:szCs w:val="32"/>
          <w:highlight w:val="none"/>
        </w:rPr>
        <w:t>信用信息报告</w:t>
      </w:r>
    </w:p>
    <w:p w14:paraId="6751E7E4">
      <w:pPr>
        <w:spacing w:line="600" w:lineRule="exact"/>
        <w:jc w:val="left"/>
        <w:rPr>
          <w:rFonts w:eastAsia="方正仿宋_GBK"/>
          <w:sz w:val="32"/>
          <w:szCs w:val="32"/>
          <w:highlight w:val="none"/>
        </w:rPr>
      </w:pPr>
      <w:r>
        <w:rPr>
          <w:rFonts w:eastAsia="方正仿宋_GBK"/>
          <w:sz w:val="32"/>
          <w:szCs w:val="32"/>
          <w:highlight w:val="none"/>
        </w:rPr>
        <w:t>7</w:t>
      </w:r>
      <w:r>
        <w:rPr>
          <w:rFonts w:hint="eastAsia" w:eastAsia="方正仿宋_GBK"/>
          <w:sz w:val="32"/>
          <w:szCs w:val="32"/>
          <w:highlight w:val="none"/>
          <w:lang w:eastAsia="zh-CN"/>
        </w:rPr>
        <w:t>.</w:t>
      </w:r>
      <w:r>
        <w:rPr>
          <w:rFonts w:eastAsia="方正仿宋_GBK"/>
          <w:sz w:val="32"/>
          <w:szCs w:val="32"/>
          <w:highlight w:val="none"/>
        </w:rPr>
        <w:t>投标保证金缴纳凭证</w:t>
      </w:r>
    </w:p>
    <w:p w14:paraId="01DD8E89">
      <w:pPr>
        <w:spacing w:line="600" w:lineRule="exact"/>
        <w:jc w:val="left"/>
        <w:rPr>
          <w:rFonts w:eastAsia="方正仿宋_GBK"/>
          <w:sz w:val="32"/>
          <w:szCs w:val="32"/>
          <w:highlight w:val="none"/>
        </w:rPr>
      </w:pPr>
      <w:r>
        <w:rPr>
          <w:rFonts w:eastAsia="方正仿宋_GBK"/>
          <w:sz w:val="32"/>
          <w:szCs w:val="32"/>
          <w:highlight w:val="none"/>
        </w:rPr>
        <w:t>8</w:t>
      </w:r>
      <w:r>
        <w:rPr>
          <w:rFonts w:hint="eastAsia" w:eastAsia="方正仿宋_GBK"/>
          <w:sz w:val="32"/>
          <w:szCs w:val="32"/>
          <w:highlight w:val="none"/>
          <w:lang w:eastAsia="zh-CN"/>
        </w:rPr>
        <w:t>.</w:t>
      </w:r>
      <w:r>
        <w:rPr>
          <w:rFonts w:eastAsia="方正仿宋_GBK"/>
          <w:sz w:val="32"/>
          <w:szCs w:val="32"/>
          <w:highlight w:val="none"/>
        </w:rPr>
        <w:t>投标人关联关系单位披露表</w:t>
      </w:r>
    </w:p>
    <w:p w14:paraId="390327F3">
      <w:pPr>
        <w:spacing w:line="600" w:lineRule="exact"/>
        <w:jc w:val="left"/>
        <w:rPr>
          <w:rFonts w:eastAsia="方正仿宋_GBK"/>
          <w:sz w:val="32"/>
          <w:szCs w:val="32"/>
          <w:highlight w:val="none"/>
        </w:rPr>
      </w:pPr>
      <w:r>
        <w:rPr>
          <w:rFonts w:eastAsia="方正仿宋_GBK"/>
          <w:sz w:val="32"/>
          <w:szCs w:val="32"/>
          <w:highlight w:val="none"/>
        </w:rPr>
        <w:t>9</w:t>
      </w:r>
      <w:r>
        <w:rPr>
          <w:rFonts w:hint="eastAsia" w:eastAsia="方正仿宋_GBK"/>
          <w:sz w:val="32"/>
          <w:szCs w:val="32"/>
          <w:highlight w:val="none"/>
          <w:lang w:eastAsia="zh-CN"/>
        </w:rPr>
        <w:t>.</w:t>
      </w:r>
      <w:r>
        <w:rPr>
          <w:rFonts w:eastAsia="方正仿宋_GBK"/>
          <w:sz w:val="32"/>
          <w:szCs w:val="32"/>
          <w:highlight w:val="none"/>
        </w:rPr>
        <w:t>业绩证明材料</w:t>
      </w:r>
    </w:p>
    <w:p w14:paraId="131936CA">
      <w:pPr>
        <w:spacing w:line="600" w:lineRule="exact"/>
        <w:jc w:val="left"/>
        <w:rPr>
          <w:rFonts w:eastAsia="方正仿宋_GBK"/>
          <w:sz w:val="32"/>
          <w:szCs w:val="32"/>
          <w:highlight w:val="none"/>
        </w:rPr>
      </w:pPr>
      <w:r>
        <w:rPr>
          <w:rFonts w:eastAsia="方正仿宋_GBK"/>
          <w:sz w:val="32"/>
          <w:szCs w:val="32"/>
          <w:highlight w:val="none"/>
        </w:rPr>
        <w:t>10</w:t>
      </w:r>
      <w:r>
        <w:rPr>
          <w:rFonts w:hint="eastAsia" w:eastAsia="方正仿宋_GBK"/>
          <w:sz w:val="32"/>
          <w:szCs w:val="32"/>
          <w:highlight w:val="none"/>
          <w:lang w:eastAsia="zh-CN"/>
        </w:rPr>
        <w:t>.</w:t>
      </w:r>
      <w:r>
        <w:rPr>
          <w:rFonts w:eastAsia="方正仿宋_GBK"/>
          <w:sz w:val="32"/>
          <w:szCs w:val="32"/>
          <w:highlight w:val="none"/>
        </w:rPr>
        <w:t>参与项目人员资格证件</w:t>
      </w:r>
    </w:p>
    <w:p w14:paraId="4F18D61F">
      <w:pPr>
        <w:spacing w:line="600" w:lineRule="exact"/>
        <w:jc w:val="left"/>
        <w:rPr>
          <w:rFonts w:eastAsia="方正仿宋_GBK"/>
          <w:sz w:val="32"/>
          <w:szCs w:val="32"/>
          <w:highlight w:val="none"/>
        </w:rPr>
      </w:pPr>
      <w:r>
        <w:rPr>
          <w:rFonts w:eastAsia="方正仿宋_GBK"/>
          <w:sz w:val="32"/>
          <w:szCs w:val="32"/>
          <w:highlight w:val="none"/>
        </w:rPr>
        <w:t>11</w:t>
      </w:r>
      <w:r>
        <w:rPr>
          <w:rFonts w:hint="eastAsia" w:eastAsia="方正仿宋_GBK"/>
          <w:sz w:val="32"/>
          <w:szCs w:val="32"/>
          <w:highlight w:val="none"/>
          <w:lang w:eastAsia="zh-CN"/>
        </w:rPr>
        <w:t>.</w:t>
      </w:r>
      <w:r>
        <w:rPr>
          <w:rFonts w:eastAsia="方正仿宋_GBK"/>
          <w:sz w:val="32"/>
          <w:szCs w:val="32"/>
          <w:highlight w:val="none"/>
        </w:rPr>
        <w:t>社保缴纳情况相关资料</w:t>
      </w:r>
    </w:p>
    <w:p w14:paraId="1748C3F1">
      <w:pPr>
        <w:spacing w:line="600" w:lineRule="exact"/>
        <w:jc w:val="left"/>
        <w:rPr>
          <w:rFonts w:eastAsia="方正仿宋_GBK"/>
          <w:sz w:val="32"/>
          <w:szCs w:val="32"/>
          <w:highlight w:val="none"/>
        </w:rPr>
      </w:pPr>
      <w:r>
        <w:rPr>
          <w:rFonts w:eastAsia="方正仿宋_GBK"/>
          <w:sz w:val="32"/>
          <w:szCs w:val="32"/>
          <w:highlight w:val="none"/>
        </w:rPr>
        <w:t>12</w:t>
      </w:r>
      <w:r>
        <w:rPr>
          <w:rFonts w:hint="eastAsia" w:eastAsia="方正仿宋_GBK"/>
          <w:sz w:val="32"/>
          <w:szCs w:val="32"/>
          <w:highlight w:val="none"/>
          <w:lang w:eastAsia="zh-CN"/>
        </w:rPr>
        <w:t>.</w:t>
      </w:r>
      <w:r>
        <w:rPr>
          <w:rFonts w:eastAsia="方正仿宋_GBK"/>
          <w:sz w:val="32"/>
          <w:szCs w:val="32"/>
          <w:highlight w:val="none"/>
        </w:rPr>
        <w:t>需要添加的其他资料</w:t>
      </w:r>
    </w:p>
    <w:p w14:paraId="5805E5CE">
      <w:pPr>
        <w:spacing w:line="360" w:lineRule="auto"/>
        <w:jc w:val="left"/>
        <w:rPr>
          <w:rFonts w:eastAsia="方正仿宋_GBK"/>
          <w:b/>
          <w:bCs/>
          <w:sz w:val="32"/>
          <w:szCs w:val="32"/>
          <w:highlight w:val="none"/>
        </w:rPr>
      </w:pPr>
    </w:p>
    <w:p w14:paraId="73778AA3">
      <w:pPr>
        <w:spacing w:line="360" w:lineRule="auto"/>
        <w:rPr>
          <w:rFonts w:eastAsia="方正仿宋_GBK"/>
          <w:b/>
          <w:bCs/>
          <w:sz w:val="32"/>
          <w:szCs w:val="32"/>
          <w:highlight w:val="none"/>
        </w:rPr>
      </w:pPr>
    </w:p>
    <w:p w14:paraId="56B3E2EE">
      <w:pPr>
        <w:spacing w:line="360" w:lineRule="auto"/>
        <w:rPr>
          <w:rFonts w:eastAsia="方正仿宋_GBK"/>
          <w:b/>
          <w:bCs/>
          <w:sz w:val="32"/>
          <w:szCs w:val="32"/>
          <w:highlight w:val="none"/>
        </w:rPr>
        <w:sectPr>
          <w:headerReference r:id="rId9" w:type="default"/>
          <w:footerReference r:id="rId10" w:type="default"/>
          <w:type w:val="continuous"/>
          <w:pgSz w:w="11900" w:h="16840"/>
          <w:pgMar w:top="1440" w:right="1134" w:bottom="1440" w:left="1134" w:header="920" w:footer="0" w:gutter="0"/>
          <w:cols w:space="720" w:num="1"/>
          <w:docGrid w:type="lines" w:linePitch="1" w:charSpace="0"/>
        </w:sectPr>
      </w:pPr>
    </w:p>
    <w:p w14:paraId="49529D9C">
      <w:pPr>
        <w:spacing w:line="360" w:lineRule="auto"/>
        <w:rPr>
          <w:rFonts w:eastAsia="方正仿宋_GBK"/>
          <w:b/>
          <w:bCs/>
          <w:sz w:val="32"/>
          <w:szCs w:val="32"/>
          <w:highlight w:val="none"/>
        </w:rPr>
      </w:pPr>
      <w:r>
        <w:rPr>
          <w:rFonts w:eastAsia="方正仿宋_GBK"/>
          <w:b/>
          <w:bCs/>
          <w:sz w:val="32"/>
          <w:szCs w:val="32"/>
          <w:highlight w:val="none"/>
        </w:rPr>
        <w:t>1</w:t>
      </w:r>
      <w:r>
        <w:rPr>
          <w:rFonts w:hint="eastAsia" w:eastAsia="方正仿宋_GBK"/>
          <w:sz w:val="32"/>
          <w:szCs w:val="32"/>
          <w:highlight w:val="none"/>
          <w:lang w:eastAsia="zh-CN"/>
        </w:rPr>
        <w:t>.</w:t>
      </w:r>
      <w:r>
        <w:rPr>
          <w:rFonts w:eastAsia="方正仿宋_GBK"/>
          <w:b/>
          <w:bCs/>
          <w:sz w:val="32"/>
          <w:szCs w:val="32"/>
          <w:highlight w:val="none"/>
        </w:rPr>
        <w:t>营业执照复印件</w:t>
      </w:r>
    </w:p>
    <w:p w14:paraId="322FC27A">
      <w:pPr>
        <w:spacing w:line="360" w:lineRule="auto"/>
        <w:rPr>
          <w:rFonts w:eastAsia="方正仿宋_GBK"/>
          <w:sz w:val="28"/>
          <w:szCs w:val="28"/>
          <w:highlight w:val="none"/>
        </w:rPr>
      </w:pPr>
      <w:r>
        <w:rPr>
          <w:rFonts w:eastAsia="方正仿宋_GBK"/>
          <w:sz w:val="28"/>
          <w:szCs w:val="28"/>
          <w:highlight w:val="none"/>
        </w:rPr>
        <w:t>格式自拟</w:t>
      </w:r>
    </w:p>
    <w:p w14:paraId="75C0808B">
      <w:pPr>
        <w:spacing w:line="360" w:lineRule="auto"/>
        <w:rPr>
          <w:rFonts w:eastAsia="方正仿宋_GBK"/>
          <w:b/>
          <w:bCs/>
          <w:sz w:val="32"/>
          <w:szCs w:val="32"/>
          <w:highlight w:val="none"/>
        </w:rPr>
      </w:pPr>
    </w:p>
    <w:p w14:paraId="431F4319">
      <w:pPr>
        <w:spacing w:line="360" w:lineRule="auto"/>
        <w:rPr>
          <w:rFonts w:eastAsia="方正仿宋_GBK"/>
          <w:b/>
          <w:bCs/>
          <w:sz w:val="32"/>
          <w:szCs w:val="32"/>
          <w:highlight w:val="none"/>
        </w:rPr>
      </w:pPr>
    </w:p>
    <w:p w14:paraId="1255AC5B">
      <w:pPr>
        <w:spacing w:line="360" w:lineRule="auto"/>
        <w:rPr>
          <w:rFonts w:eastAsia="方正仿宋_GBK"/>
          <w:b/>
          <w:bCs/>
          <w:sz w:val="32"/>
          <w:szCs w:val="32"/>
          <w:highlight w:val="none"/>
        </w:rPr>
      </w:pPr>
      <w:r>
        <w:rPr>
          <w:rFonts w:eastAsia="方正仿宋_GBK"/>
          <w:b/>
          <w:bCs/>
          <w:sz w:val="32"/>
          <w:szCs w:val="32"/>
          <w:highlight w:val="none"/>
        </w:rPr>
        <w:t>2</w:t>
      </w:r>
      <w:r>
        <w:rPr>
          <w:rFonts w:hint="eastAsia" w:eastAsia="方正仿宋_GBK"/>
          <w:sz w:val="32"/>
          <w:szCs w:val="32"/>
          <w:highlight w:val="none"/>
          <w:lang w:eastAsia="zh-CN"/>
        </w:rPr>
        <w:t>.</w:t>
      </w:r>
      <w:r>
        <w:rPr>
          <w:rFonts w:eastAsia="方正仿宋_GBK"/>
          <w:b/>
          <w:bCs/>
          <w:sz w:val="32"/>
          <w:szCs w:val="32"/>
          <w:highlight w:val="none"/>
        </w:rPr>
        <w:t>公司资质证书</w:t>
      </w:r>
    </w:p>
    <w:p w14:paraId="7116E208">
      <w:pPr>
        <w:spacing w:line="360" w:lineRule="auto"/>
        <w:rPr>
          <w:highlight w:val="none"/>
        </w:rPr>
      </w:pPr>
      <w:r>
        <w:rPr>
          <w:rFonts w:eastAsia="方正仿宋_GBK"/>
          <w:sz w:val="28"/>
          <w:szCs w:val="28"/>
          <w:highlight w:val="none"/>
        </w:rPr>
        <w:t>格式自拟需包含：</w:t>
      </w:r>
    </w:p>
    <w:p w14:paraId="23243E49">
      <w:pPr>
        <w:spacing w:line="560" w:lineRule="exact"/>
        <w:rPr>
          <w:rFonts w:eastAsia="方正仿宋_GBK"/>
          <w:sz w:val="28"/>
          <w:szCs w:val="28"/>
          <w:highlight w:val="none"/>
        </w:rPr>
      </w:pPr>
      <w:r>
        <w:rPr>
          <w:rFonts w:eastAsia="方正仿宋_GBK"/>
          <w:sz w:val="28"/>
          <w:szCs w:val="28"/>
          <w:highlight w:val="none"/>
        </w:rPr>
        <w:t>（1）资质证明文件。</w:t>
      </w:r>
    </w:p>
    <w:p w14:paraId="58BC580F">
      <w:pPr>
        <w:spacing w:line="440" w:lineRule="exact"/>
        <w:rPr>
          <w:rFonts w:eastAsia="方正仿宋_GBK"/>
          <w:sz w:val="28"/>
          <w:szCs w:val="28"/>
          <w:highlight w:val="none"/>
        </w:rPr>
      </w:pPr>
      <w:r>
        <w:rPr>
          <w:rFonts w:eastAsia="方正仿宋_GBK"/>
          <w:sz w:val="28"/>
          <w:szCs w:val="28"/>
          <w:highlight w:val="none"/>
        </w:rPr>
        <w:t>（2）消防维保备案证明文件。</w:t>
      </w:r>
    </w:p>
    <w:p w14:paraId="38FD875B">
      <w:pPr>
        <w:spacing w:line="440" w:lineRule="exact"/>
        <w:rPr>
          <w:rFonts w:eastAsia="方正仿宋_GBK"/>
          <w:sz w:val="24"/>
          <w:highlight w:val="none"/>
        </w:rPr>
      </w:pPr>
    </w:p>
    <w:p w14:paraId="6FCF12A6">
      <w:pPr>
        <w:pStyle w:val="22"/>
        <w:rPr>
          <w:rFonts w:ascii="Times New Roman" w:hAnsi="Times New Roman" w:eastAsia="方正仿宋_GBK"/>
          <w:szCs w:val="28"/>
          <w:highlight w:val="none"/>
        </w:rPr>
        <w:sectPr>
          <w:pgSz w:w="11900" w:h="16840"/>
          <w:pgMar w:top="1440" w:right="1134" w:bottom="1440" w:left="1134" w:header="920" w:footer="0" w:gutter="0"/>
          <w:cols w:space="720" w:num="1"/>
          <w:docGrid w:type="lines" w:linePitch="1" w:charSpace="0"/>
        </w:sectPr>
      </w:pPr>
    </w:p>
    <w:p w14:paraId="5DD75EBE">
      <w:pPr>
        <w:rPr>
          <w:rFonts w:eastAsia="方正仿宋_GBK"/>
          <w:b/>
          <w:bCs/>
          <w:sz w:val="32"/>
          <w:szCs w:val="32"/>
          <w:highlight w:val="none"/>
        </w:rPr>
      </w:pPr>
      <w:r>
        <w:rPr>
          <w:rFonts w:eastAsia="方正仿宋_GBK"/>
          <w:b/>
          <w:bCs/>
          <w:sz w:val="32"/>
          <w:szCs w:val="32"/>
          <w:highlight w:val="none"/>
        </w:rPr>
        <w:t>3</w:t>
      </w:r>
      <w:r>
        <w:rPr>
          <w:rFonts w:hint="eastAsia" w:eastAsia="方正仿宋_GBK"/>
          <w:sz w:val="32"/>
          <w:szCs w:val="32"/>
          <w:highlight w:val="none"/>
          <w:lang w:eastAsia="zh-CN"/>
        </w:rPr>
        <w:t>.</w:t>
      </w:r>
      <w:r>
        <w:rPr>
          <w:rFonts w:eastAsia="方正仿宋_GBK"/>
          <w:b/>
          <w:bCs/>
          <w:sz w:val="32"/>
          <w:szCs w:val="32"/>
          <w:highlight w:val="none"/>
        </w:rPr>
        <w:t>承诺函</w:t>
      </w:r>
      <w:r>
        <w:rPr>
          <w:rFonts w:eastAsia="方正仿宋_GBK"/>
          <w:sz w:val="32"/>
          <w:szCs w:val="32"/>
          <w:highlight w:val="none"/>
        </w:rPr>
        <w:t>（本页文字格式和内容不得删减和添加）</w:t>
      </w:r>
    </w:p>
    <w:p w14:paraId="7C4EE1F6">
      <w:pPr>
        <w:rPr>
          <w:highlight w:val="none"/>
        </w:rPr>
      </w:pPr>
    </w:p>
    <w:p w14:paraId="050CE194">
      <w:pPr>
        <w:jc w:val="center"/>
        <w:rPr>
          <w:rFonts w:eastAsia="方正仿宋_GBK"/>
          <w:b/>
          <w:bCs/>
          <w:sz w:val="36"/>
          <w:szCs w:val="36"/>
          <w:highlight w:val="none"/>
        </w:rPr>
      </w:pPr>
      <w:r>
        <w:rPr>
          <w:rFonts w:eastAsia="方正仿宋_GBK"/>
          <w:b/>
          <w:bCs/>
          <w:sz w:val="36"/>
          <w:szCs w:val="36"/>
          <w:highlight w:val="none"/>
        </w:rPr>
        <w:t>承  诺  函</w:t>
      </w:r>
    </w:p>
    <w:p w14:paraId="7F8CE929">
      <w:pPr>
        <w:rPr>
          <w:szCs w:val="28"/>
          <w:highlight w:val="none"/>
        </w:rPr>
      </w:pPr>
    </w:p>
    <w:p w14:paraId="106A5E1B">
      <w:pPr>
        <w:spacing w:line="360" w:lineRule="auto"/>
        <w:rPr>
          <w:rFonts w:eastAsia="方正仿宋_GBK"/>
          <w:sz w:val="28"/>
          <w:szCs w:val="28"/>
          <w:highlight w:val="none"/>
        </w:rPr>
      </w:pPr>
      <w:r>
        <w:rPr>
          <w:rFonts w:eastAsia="方正仿宋_GBK"/>
          <w:sz w:val="28"/>
          <w:szCs w:val="28"/>
          <w:highlight w:val="none"/>
        </w:rPr>
        <w:t>致：重庆通邑卫士智慧生活服务有限公司</w:t>
      </w:r>
    </w:p>
    <w:p w14:paraId="7A717B21">
      <w:pPr>
        <w:spacing w:line="560" w:lineRule="exact"/>
        <w:rPr>
          <w:rFonts w:eastAsia="方正仿宋_GBK"/>
          <w:sz w:val="28"/>
          <w:szCs w:val="28"/>
          <w:highlight w:val="none"/>
        </w:rPr>
      </w:pPr>
    </w:p>
    <w:p w14:paraId="3C4CFF97">
      <w:pPr>
        <w:spacing w:line="560" w:lineRule="exact"/>
        <w:ind w:firstLine="560" w:firstLineChars="200"/>
        <w:rPr>
          <w:rFonts w:eastAsia="方正仿宋_GBK"/>
          <w:color w:val="auto"/>
          <w:sz w:val="28"/>
          <w:szCs w:val="28"/>
          <w:highlight w:val="none"/>
        </w:rPr>
      </w:pPr>
      <w:r>
        <w:rPr>
          <w:rFonts w:eastAsia="方正仿宋_GBK"/>
          <w:sz w:val="28"/>
          <w:szCs w:val="28"/>
          <w:highlight w:val="none"/>
        </w:rPr>
        <w:t>根据比选邀请函要求，</w:t>
      </w:r>
      <w:r>
        <w:rPr>
          <w:rFonts w:eastAsia="方正仿宋_GBK"/>
          <w:sz w:val="28"/>
          <w:szCs w:val="28"/>
          <w:highlight w:val="none"/>
          <w:u w:val="single"/>
        </w:rPr>
        <w:t xml:space="preserve">                      （比选人公司名称） </w:t>
      </w:r>
      <w:r>
        <w:rPr>
          <w:rFonts w:eastAsia="方正仿宋_GBK"/>
          <w:sz w:val="28"/>
          <w:szCs w:val="28"/>
          <w:highlight w:val="none"/>
        </w:rPr>
        <w:t>郑重承诺：我司具有独立承担民事责任的能力、具有良好的商业信誉和健全的财务会计制度、具有履行合同</w:t>
      </w:r>
      <w:r>
        <w:rPr>
          <w:rFonts w:eastAsia="方正仿宋_GBK"/>
          <w:color w:val="auto"/>
          <w:sz w:val="28"/>
          <w:szCs w:val="28"/>
          <w:highlight w:val="none"/>
        </w:rPr>
        <w:t>所必需的设备和专业技术能力、具有依法缴纳税收和社会保障资金的良好记录和具备良好的商业信誉，参加本次招标前三年内，在经营活动中没有重大违法行为。</w:t>
      </w:r>
    </w:p>
    <w:p w14:paraId="3967B5EF">
      <w:pPr>
        <w:spacing w:line="560" w:lineRule="exact"/>
        <w:ind w:firstLine="560" w:firstLineChars="200"/>
        <w:rPr>
          <w:rFonts w:eastAsia="方正仿宋_GBK"/>
          <w:sz w:val="28"/>
          <w:szCs w:val="28"/>
          <w:highlight w:val="none"/>
        </w:rPr>
      </w:pPr>
      <w:r>
        <w:rPr>
          <w:rFonts w:eastAsia="方正仿宋_GBK"/>
          <w:sz w:val="28"/>
          <w:szCs w:val="28"/>
          <w:highlight w:val="none"/>
        </w:rPr>
        <w:t>特此承诺。</w:t>
      </w:r>
    </w:p>
    <w:p w14:paraId="65BE6D60">
      <w:pPr>
        <w:rPr>
          <w:rFonts w:eastAsia="方正仿宋_GBK"/>
          <w:sz w:val="28"/>
          <w:szCs w:val="28"/>
          <w:highlight w:val="none"/>
        </w:rPr>
      </w:pPr>
    </w:p>
    <w:p w14:paraId="79E845FB">
      <w:pPr>
        <w:pStyle w:val="5"/>
        <w:rPr>
          <w:highlight w:val="none"/>
        </w:rPr>
      </w:pPr>
    </w:p>
    <w:p w14:paraId="223D607E">
      <w:pPr>
        <w:ind w:firstLine="560"/>
        <w:rPr>
          <w:szCs w:val="28"/>
          <w:highlight w:val="none"/>
        </w:rPr>
      </w:pPr>
    </w:p>
    <w:p w14:paraId="3F196D01">
      <w:pPr>
        <w:ind w:firstLine="560"/>
        <w:rPr>
          <w:szCs w:val="28"/>
          <w:highlight w:val="none"/>
        </w:rPr>
      </w:pPr>
    </w:p>
    <w:p w14:paraId="129F0AC1">
      <w:pPr>
        <w:spacing w:line="360" w:lineRule="auto"/>
        <w:jc w:val="center"/>
        <w:rPr>
          <w:rFonts w:eastAsia="方正仿宋_GBK"/>
          <w:sz w:val="28"/>
          <w:szCs w:val="28"/>
          <w:highlight w:val="none"/>
        </w:rPr>
      </w:pPr>
      <w:r>
        <w:rPr>
          <w:rFonts w:eastAsia="方正仿宋_GBK"/>
          <w:bCs/>
          <w:kern w:val="0"/>
          <w:sz w:val="28"/>
          <w:szCs w:val="28"/>
          <w:highlight w:val="none"/>
        </w:rPr>
        <w:t>比选单位名称（盖章）：</w:t>
      </w:r>
      <w:r>
        <w:rPr>
          <w:rFonts w:eastAsia="方正仿宋_GBK"/>
          <w:bCs/>
          <w:kern w:val="0"/>
          <w:sz w:val="28"/>
          <w:szCs w:val="28"/>
          <w:highlight w:val="none"/>
          <w:u w:val="single"/>
        </w:rPr>
        <w:t xml:space="preserve">                    </w:t>
      </w:r>
      <w:r>
        <w:rPr>
          <w:rFonts w:eastAsia="方正仿宋_GBK"/>
          <w:sz w:val="28"/>
          <w:szCs w:val="28"/>
          <w:highlight w:val="none"/>
        </w:rPr>
        <w:t xml:space="preserve">                                                             </w:t>
      </w:r>
    </w:p>
    <w:p w14:paraId="79880F5D">
      <w:pPr>
        <w:spacing w:line="360" w:lineRule="auto"/>
        <w:jc w:val="center"/>
        <w:rPr>
          <w:rFonts w:eastAsia="方正仿宋_GBK"/>
          <w:sz w:val="28"/>
          <w:szCs w:val="28"/>
          <w:highlight w:val="none"/>
        </w:rPr>
      </w:pPr>
    </w:p>
    <w:p w14:paraId="3B17503F">
      <w:pPr>
        <w:spacing w:line="360" w:lineRule="auto"/>
        <w:jc w:val="center"/>
        <w:rPr>
          <w:rFonts w:eastAsia="方正仿宋_GBK"/>
          <w:sz w:val="28"/>
          <w:szCs w:val="28"/>
          <w:highlight w:val="none"/>
        </w:rPr>
      </w:pPr>
      <w:r>
        <w:rPr>
          <w:rFonts w:eastAsia="方正仿宋_GBK"/>
          <w:sz w:val="28"/>
          <w:szCs w:val="28"/>
          <w:highlight w:val="none"/>
        </w:rPr>
        <w:t xml:space="preserve">                                        年  月   日</w:t>
      </w:r>
    </w:p>
    <w:p w14:paraId="30EA0693">
      <w:pPr>
        <w:rPr>
          <w:rFonts w:eastAsia="方正仿宋_GBK"/>
          <w:b/>
          <w:bCs/>
          <w:sz w:val="28"/>
          <w:szCs w:val="28"/>
          <w:highlight w:val="none"/>
        </w:rPr>
        <w:sectPr>
          <w:headerReference r:id="rId11" w:type="default"/>
          <w:pgSz w:w="11900" w:h="16840"/>
          <w:pgMar w:top="1440" w:right="1134" w:bottom="1440" w:left="1134" w:header="920" w:footer="454" w:gutter="0"/>
          <w:cols w:space="720" w:num="1"/>
          <w:docGrid w:type="lines" w:linePitch="1" w:charSpace="0"/>
        </w:sectPr>
      </w:pPr>
    </w:p>
    <w:p w14:paraId="2AB844D0">
      <w:pPr>
        <w:widowControl/>
        <w:spacing w:line="252" w:lineRule="atLeast"/>
        <w:jc w:val="left"/>
        <w:rPr>
          <w:rFonts w:eastAsia="方正仿宋_GBK"/>
          <w:b/>
          <w:bCs/>
          <w:sz w:val="32"/>
          <w:szCs w:val="32"/>
          <w:highlight w:val="none"/>
        </w:rPr>
      </w:pPr>
      <w:r>
        <w:rPr>
          <w:rFonts w:eastAsia="方正仿宋_GBK"/>
          <w:b/>
          <w:bCs/>
          <w:sz w:val="32"/>
          <w:szCs w:val="32"/>
          <w:highlight w:val="none"/>
        </w:rPr>
        <w:t>4-1</w:t>
      </w:r>
      <w:r>
        <w:rPr>
          <w:rFonts w:hint="eastAsia" w:eastAsia="方正仿宋_GBK"/>
          <w:sz w:val="32"/>
          <w:szCs w:val="32"/>
          <w:highlight w:val="none"/>
          <w:lang w:eastAsia="zh-CN"/>
        </w:rPr>
        <w:t>.</w:t>
      </w:r>
      <w:r>
        <w:rPr>
          <w:rFonts w:eastAsia="方正仿宋_GBK"/>
          <w:b/>
          <w:bCs/>
          <w:sz w:val="32"/>
          <w:szCs w:val="32"/>
          <w:highlight w:val="none"/>
        </w:rPr>
        <w:t>法定代表人资格证明书（附件4-1与4-2根据参选单位实际情况只能填写一个附件）</w:t>
      </w:r>
    </w:p>
    <w:p w14:paraId="28197DED">
      <w:pPr>
        <w:jc w:val="center"/>
        <w:rPr>
          <w:rFonts w:eastAsia="方正小标宋_GBK"/>
          <w:b/>
          <w:bCs/>
          <w:sz w:val="36"/>
          <w:szCs w:val="36"/>
          <w:highlight w:val="none"/>
        </w:rPr>
      </w:pPr>
    </w:p>
    <w:p w14:paraId="20E8B5C5">
      <w:pPr>
        <w:tabs>
          <w:tab w:val="left" w:pos="2835"/>
        </w:tabs>
        <w:rPr>
          <w:rFonts w:eastAsia="方正小标宋_GBK"/>
          <w:b/>
          <w:bCs/>
          <w:sz w:val="36"/>
          <w:szCs w:val="36"/>
          <w:highlight w:val="none"/>
        </w:rPr>
      </w:pPr>
      <w:r>
        <w:rPr>
          <w:rFonts w:eastAsia="方正小标宋_GBK"/>
          <w:b/>
          <w:bCs/>
          <w:sz w:val="36"/>
          <w:szCs w:val="36"/>
          <w:highlight w:val="none"/>
        </w:rPr>
        <w:tab/>
      </w:r>
    </w:p>
    <w:p w14:paraId="009B0860">
      <w:pPr>
        <w:jc w:val="center"/>
        <w:rPr>
          <w:rFonts w:eastAsia="方正小标宋_GBK"/>
          <w:b/>
          <w:bCs/>
          <w:sz w:val="36"/>
          <w:szCs w:val="36"/>
          <w:highlight w:val="none"/>
        </w:rPr>
      </w:pPr>
      <w:r>
        <w:rPr>
          <w:rFonts w:eastAsia="方正小标宋_GBK"/>
          <w:b/>
          <w:bCs/>
          <w:sz w:val="36"/>
          <w:szCs w:val="36"/>
          <w:highlight w:val="none"/>
        </w:rPr>
        <w:t>法定代表人资格证明书</w:t>
      </w:r>
    </w:p>
    <w:p w14:paraId="705D9DAE">
      <w:pPr>
        <w:pStyle w:val="5"/>
        <w:rPr>
          <w:rFonts w:eastAsia="方正仿宋_GBK"/>
          <w:b w:val="0"/>
          <w:kern w:val="0"/>
          <w:sz w:val="28"/>
          <w:szCs w:val="28"/>
          <w:highlight w:val="none"/>
        </w:rPr>
      </w:pPr>
      <w:r>
        <w:rPr>
          <w:rFonts w:eastAsia="方正小标宋_GBK"/>
          <w:sz w:val="36"/>
          <w:szCs w:val="36"/>
          <w:highlight w:val="none"/>
        </w:rPr>
        <w:t xml:space="preserve">   </w:t>
      </w:r>
      <w:r>
        <w:rPr>
          <w:rFonts w:eastAsia="方正小标宋_GBK"/>
          <w:sz w:val="36"/>
          <w:szCs w:val="36"/>
          <w:highlight w:val="none"/>
          <w:u w:val="single"/>
        </w:rPr>
        <w:t xml:space="preserve">          </w:t>
      </w:r>
      <w:r>
        <w:rPr>
          <w:rFonts w:eastAsia="方正仿宋_GBK"/>
          <w:b w:val="0"/>
          <w:kern w:val="0"/>
          <w:sz w:val="28"/>
          <w:szCs w:val="28"/>
          <w:highlight w:val="none"/>
        </w:rPr>
        <w:t>（法定代表人姓名）系</w:t>
      </w:r>
      <w:r>
        <w:rPr>
          <w:rFonts w:eastAsia="方正小标宋_GBK"/>
          <w:sz w:val="36"/>
          <w:szCs w:val="36"/>
          <w:highlight w:val="none"/>
          <w:u w:val="single"/>
        </w:rPr>
        <w:t xml:space="preserve">              </w:t>
      </w:r>
      <w:r>
        <w:rPr>
          <w:rFonts w:eastAsia="方正仿宋_GBK"/>
          <w:b w:val="0"/>
          <w:kern w:val="0"/>
          <w:sz w:val="28"/>
          <w:szCs w:val="28"/>
          <w:highlight w:val="none"/>
        </w:rPr>
        <w:t>（比选单位）的法定代表人。</w:t>
      </w:r>
    </w:p>
    <w:p w14:paraId="0E58DBE1">
      <w:pPr>
        <w:ind w:firstLine="722"/>
        <w:rPr>
          <w:rFonts w:eastAsia="方正仿宋_GBK"/>
          <w:bCs/>
          <w:kern w:val="0"/>
          <w:sz w:val="28"/>
          <w:szCs w:val="28"/>
          <w:highlight w:val="none"/>
        </w:rPr>
      </w:pPr>
      <w:r>
        <w:rPr>
          <w:rFonts w:eastAsia="方正仿宋_GBK"/>
          <w:bCs/>
          <w:kern w:val="0"/>
          <w:sz w:val="28"/>
          <w:szCs w:val="28"/>
          <w:highlight w:val="none"/>
        </w:rPr>
        <w:t>特此证明</w:t>
      </w:r>
    </w:p>
    <w:p w14:paraId="69EA5B44">
      <w:pPr>
        <w:pStyle w:val="5"/>
        <w:rPr>
          <w:highlight w:val="none"/>
        </w:rPr>
      </w:pPr>
      <w:r>
        <w:rPr>
          <w:rFonts w:eastAsia="方正仿宋_GBK"/>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-75565</wp:posOffset>
                </wp:positionH>
                <wp:positionV relativeFrom="paragraph">
                  <wp:posOffset>268605</wp:posOffset>
                </wp:positionV>
                <wp:extent cx="6399530" cy="3787775"/>
                <wp:effectExtent l="6350" t="6350" r="13970" b="15875"/>
                <wp:wrapNone/>
                <wp:docPr id="26" name="文本框 26"/>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426AA51A">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7E6EA446">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98.25pt;width:503.9pt;z-index:251670528;mso-width-relative:page;mso-height-relative:page;" fillcolor="#FFFFFF" filled="t" stroked="t" coordsize="21600,21600" o:gfxdata="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WHy9i3AAAAAoBAAAPAAAA&#10;AAAAAAEAIAAAACIAAABkcnMvZG93bnJldi54bWxQSwECFAAUAAAACACHTuJAVLM8KhECAABHBAAA&#10;DgAAAAAAAAABACAAAAArAQAAZHJzL2Uyb0RvYy54bWxQSwUGAAAAAAYABgBZAQAArgUAAAAA&#10;">
                <v:fill on="t" focussize="0,0"/>
                <v:stroke weight="1pt" color="#000000" joinstyle="miter" dashstyle="dash"/>
                <v:imagedata o:title=""/>
                <o:lock v:ext="edit" aspectratio="f"/>
                <v:textbox>
                  <w:txbxContent>
                    <w:p w14:paraId="426AA51A">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7E6EA446">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09606D83">
      <w:pPr>
        <w:pStyle w:val="5"/>
        <w:ind w:firstLine="722"/>
        <w:rPr>
          <w:highlight w:val="none"/>
        </w:rPr>
      </w:pPr>
    </w:p>
    <w:p w14:paraId="2E208250">
      <w:pPr>
        <w:widowControl/>
        <w:spacing w:before="100" w:beforeAutospacing="1" w:after="100" w:afterAutospacing="1" w:line="252" w:lineRule="atLeast"/>
        <w:rPr>
          <w:rFonts w:eastAsia="方正仿宋_GBK"/>
          <w:bCs/>
          <w:kern w:val="0"/>
          <w:sz w:val="28"/>
          <w:szCs w:val="28"/>
          <w:highlight w:val="none"/>
        </w:rPr>
      </w:pPr>
    </w:p>
    <w:p w14:paraId="6EA62135">
      <w:pPr>
        <w:widowControl/>
        <w:spacing w:before="100" w:beforeAutospacing="1" w:after="100" w:afterAutospacing="1" w:line="252" w:lineRule="atLeast"/>
        <w:jc w:val="center"/>
        <w:rPr>
          <w:rFonts w:eastAsia="方正仿宋_GBK"/>
          <w:bCs/>
          <w:kern w:val="0"/>
          <w:sz w:val="28"/>
          <w:szCs w:val="28"/>
          <w:highlight w:val="none"/>
        </w:rPr>
      </w:pPr>
    </w:p>
    <w:p w14:paraId="3E040ADF">
      <w:pPr>
        <w:widowControl/>
        <w:spacing w:before="100" w:beforeAutospacing="1" w:after="100" w:afterAutospacing="1" w:line="252" w:lineRule="atLeast"/>
        <w:jc w:val="center"/>
        <w:rPr>
          <w:rFonts w:eastAsia="方正仿宋_GBK"/>
          <w:bCs/>
          <w:kern w:val="0"/>
          <w:sz w:val="28"/>
          <w:szCs w:val="28"/>
          <w:highlight w:val="none"/>
        </w:rPr>
      </w:pPr>
    </w:p>
    <w:p w14:paraId="3312C3A7">
      <w:pPr>
        <w:widowControl/>
        <w:spacing w:before="100" w:beforeAutospacing="1" w:after="100" w:afterAutospacing="1" w:line="252" w:lineRule="atLeast"/>
        <w:jc w:val="center"/>
        <w:rPr>
          <w:rFonts w:eastAsia="方正仿宋_GBK"/>
          <w:bCs/>
          <w:kern w:val="0"/>
          <w:sz w:val="28"/>
          <w:szCs w:val="28"/>
          <w:highlight w:val="none"/>
        </w:rPr>
      </w:pPr>
    </w:p>
    <w:p w14:paraId="5612CCFE">
      <w:pPr>
        <w:pStyle w:val="5"/>
        <w:tabs>
          <w:tab w:val="left" w:pos="5649"/>
        </w:tabs>
        <w:rPr>
          <w:rFonts w:eastAsia="方正仿宋_GBK"/>
          <w:kern w:val="0"/>
          <w:sz w:val="28"/>
          <w:szCs w:val="28"/>
          <w:highlight w:val="none"/>
        </w:rPr>
      </w:pPr>
    </w:p>
    <w:p w14:paraId="00F6CBBA">
      <w:pPr>
        <w:rPr>
          <w:highlight w:val="none"/>
        </w:rPr>
      </w:pPr>
    </w:p>
    <w:p w14:paraId="20557D61">
      <w:pPr>
        <w:widowControl/>
        <w:spacing w:before="100" w:beforeAutospacing="1" w:after="100" w:afterAutospacing="1" w:line="252" w:lineRule="atLeast"/>
        <w:jc w:val="center"/>
        <w:rPr>
          <w:rFonts w:eastAsia="方正仿宋_GBK"/>
          <w:bCs/>
          <w:kern w:val="0"/>
          <w:sz w:val="28"/>
          <w:szCs w:val="28"/>
          <w:highlight w:val="none"/>
        </w:rPr>
      </w:pPr>
    </w:p>
    <w:p w14:paraId="2AF7ABD8">
      <w:pPr>
        <w:widowControl/>
        <w:spacing w:before="100" w:beforeAutospacing="1" w:after="100" w:afterAutospacing="1" w:line="252" w:lineRule="atLeast"/>
        <w:jc w:val="center"/>
        <w:rPr>
          <w:rFonts w:eastAsia="方正仿宋_GBK"/>
          <w:bCs/>
          <w:kern w:val="0"/>
          <w:sz w:val="28"/>
          <w:szCs w:val="28"/>
          <w:highlight w:val="none"/>
        </w:rPr>
      </w:pPr>
    </w:p>
    <w:p w14:paraId="6414AA26">
      <w:pPr>
        <w:widowControl/>
        <w:spacing w:before="100" w:beforeAutospacing="1" w:after="100" w:afterAutospacing="1" w:line="252" w:lineRule="atLeast"/>
        <w:jc w:val="center"/>
        <w:rPr>
          <w:rFonts w:eastAsia="方正仿宋_GBK"/>
          <w:bCs/>
          <w:kern w:val="0"/>
          <w:sz w:val="28"/>
          <w:szCs w:val="28"/>
          <w:highlight w:val="none"/>
        </w:rPr>
      </w:pPr>
    </w:p>
    <w:p w14:paraId="2D7A1ABA">
      <w:pPr>
        <w:widowControl/>
        <w:spacing w:before="100" w:beforeAutospacing="1" w:after="100" w:afterAutospacing="1" w:line="252" w:lineRule="atLeast"/>
        <w:jc w:val="center"/>
        <w:rPr>
          <w:rFonts w:eastAsia="方正仿宋_GBK"/>
          <w:bCs/>
          <w:kern w:val="0"/>
          <w:sz w:val="28"/>
          <w:szCs w:val="28"/>
          <w:highlight w:val="none"/>
        </w:rPr>
      </w:pPr>
    </w:p>
    <w:p w14:paraId="50586ABE">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比选单位名称（盖章）：</w:t>
      </w:r>
    </w:p>
    <w:p w14:paraId="4524CADD">
      <w:pPr>
        <w:pStyle w:val="5"/>
        <w:rPr>
          <w:highlight w:val="none"/>
        </w:rPr>
        <w:sectPr>
          <w:pgSz w:w="11900" w:h="16840"/>
          <w:pgMar w:top="1440" w:right="1134" w:bottom="1440" w:left="1134" w:header="920" w:footer="454" w:gutter="0"/>
          <w:cols w:space="720" w:num="1"/>
          <w:docGrid w:type="lines" w:linePitch="1" w:charSpace="0"/>
        </w:sectPr>
      </w:pPr>
      <w:r>
        <w:rPr>
          <w:rFonts w:eastAsia="方正仿宋_GBK"/>
          <w:b w:val="0"/>
          <w:kern w:val="0"/>
          <w:sz w:val="28"/>
          <w:szCs w:val="28"/>
          <w:highlight w:val="none"/>
        </w:rPr>
        <w:t xml:space="preserve">                                       日期：</w:t>
      </w:r>
    </w:p>
    <w:p w14:paraId="3B20DEA9">
      <w:pPr>
        <w:widowControl/>
        <w:spacing w:line="252" w:lineRule="atLeast"/>
        <w:jc w:val="left"/>
        <w:rPr>
          <w:rFonts w:eastAsia="方正仿宋_GBK"/>
          <w:b/>
          <w:bCs/>
          <w:sz w:val="32"/>
          <w:szCs w:val="32"/>
          <w:highlight w:val="none"/>
        </w:rPr>
      </w:pPr>
      <w:r>
        <w:rPr>
          <w:rFonts w:eastAsia="方正仿宋_GBK"/>
          <w:b/>
          <w:bCs/>
          <w:sz w:val="32"/>
          <w:szCs w:val="32"/>
          <w:highlight w:val="none"/>
        </w:rPr>
        <w:t>4-2</w:t>
      </w:r>
      <w:r>
        <w:rPr>
          <w:rFonts w:hint="eastAsia" w:eastAsia="方正仿宋_GBK"/>
          <w:sz w:val="32"/>
          <w:szCs w:val="32"/>
          <w:highlight w:val="none"/>
          <w:lang w:eastAsia="zh-CN"/>
        </w:rPr>
        <w:t>.</w:t>
      </w:r>
      <w:r>
        <w:rPr>
          <w:rFonts w:eastAsia="方正仿宋_GBK"/>
          <w:b/>
          <w:bCs/>
          <w:sz w:val="32"/>
          <w:szCs w:val="32"/>
          <w:highlight w:val="none"/>
        </w:rPr>
        <w:t>法定代表人资格证明书（附件4-1与4-2根据参选单位实际情况只能填写一个附件）</w:t>
      </w:r>
    </w:p>
    <w:p w14:paraId="1F381433">
      <w:pPr>
        <w:rPr>
          <w:rFonts w:eastAsia="方正小标宋_GBK"/>
          <w:b/>
          <w:bCs/>
          <w:sz w:val="36"/>
          <w:szCs w:val="36"/>
          <w:highlight w:val="none"/>
        </w:rPr>
      </w:pPr>
    </w:p>
    <w:p w14:paraId="1A957916">
      <w:pPr>
        <w:jc w:val="center"/>
        <w:rPr>
          <w:rFonts w:eastAsia="方正小标宋_GBK"/>
          <w:b/>
          <w:bCs/>
          <w:sz w:val="36"/>
          <w:szCs w:val="36"/>
          <w:highlight w:val="none"/>
        </w:rPr>
      </w:pPr>
      <w:r>
        <w:rPr>
          <w:rFonts w:eastAsia="方正小标宋_GBK"/>
          <w:b/>
          <w:bCs/>
          <w:sz w:val="36"/>
          <w:szCs w:val="36"/>
          <w:highlight w:val="none"/>
        </w:rPr>
        <w:t>法定代表人资格证明书</w:t>
      </w:r>
    </w:p>
    <w:p w14:paraId="40DABA3B">
      <w:pPr>
        <w:pStyle w:val="5"/>
        <w:rPr>
          <w:rFonts w:eastAsia="方正仿宋_GBK"/>
          <w:b w:val="0"/>
          <w:kern w:val="0"/>
          <w:sz w:val="28"/>
          <w:szCs w:val="28"/>
          <w:highlight w:val="none"/>
        </w:rPr>
      </w:pPr>
      <w:r>
        <w:rPr>
          <w:rFonts w:eastAsia="方正小标宋_GBK"/>
          <w:sz w:val="36"/>
          <w:szCs w:val="36"/>
          <w:highlight w:val="none"/>
        </w:rPr>
        <w:t xml:space="preserve">    </w:t>
      </w:r>
      <w:r>
        <w:rPr>
          <w:rFonts w:eastAsia="方正小标宋_GBK"/>
          <w:sz w:val="36"/>
          <w:szCs w:val="36"/>
          <w:highlight w:val="none"/>
          <w:u w:val="single"/>
        </w:rPr>
        <w:t xml:space="preserve">          </w:t>
      </w:r>
      <w:r>
        <w:rPr>
          <w:rFonts w:eastAsia="方正仿宋_GBK"/>
          <w:b w:val="0"/>
          <w:kern w:val="0"/>
          <w:sz w:val="28"/>
          <w:szCs w:val="28"/>
          <w:highlight w:val="none"/>
        </w:rPr>
        <w:t>（法定代表人姓名）系</w:t>
      </w:r>
      <w:r>
        <w:rPr>
          <w:rFonts w:eastAsia="方正小标宋_GBK"/>
          <w:sz w:val="36"/>
          <w:szCs w:val="36"/>
          <w:highlight w:val="none"/>
          <w:u w:val="single"/>
        </w:rPr>
        <w:t xml:space="preserve">              </w:t>
      </w:r>
      <w:r>
        <w:rPr>
          <w:rFonts w:eastAsia="方正仿宋_GBK"/>
          <w:b w:val="0"/>
          <w:kern w:val="0"/>
          <w:sz w:val="28"/>
          <w:szCs w:val="28"/>
          <w:highlight w:val="none"/>
        </w:rPr>
        <w:t>（比选单位）的法定代表人（）。</w:t>
      </w:r>
    </w:p>
    <w:p w14:paraId="72D46E99">
      <w:pPr>
        <w:ind w:firstLine="722"/>
        <w:rPr>
          <w:rFonts w:eastAsia="方正仿宋_GBK"/>
          <w:bCs/>
          <w:kern w:val="0"/>
          <w:sz w:val="28"/>
          <w:szCs w:val="28"/>
          <w:highlight w:val="none"/>
        </w:rPr>
      </w:pPr>
      <w:r>
        <w:rPr>
          <w:rFonts w:eastAsia="方正仿宋_GBK"/>
          <w:bCs/>
          <w:kern w:val="0"/>
          <w:sz w:val="28"/>
          <w:szCs w:val="28"/>
          <w:highlight w:val="none"/>
        </w:rPr>
        <w:t>特此证明</w:t>
      </w:r>
    </w:p>
    <w:p w14:paraId="7BFED7AA">
      <w:pPr>
        <w:pStyle w:val="5"/>
        <w:rPr>
          <w:highlight w:val="none"/>
        </w:rPr>
      </w:pPr>
      <w:r>
        <w:rPr>
          <w:rFonts w:eastAsia="方正仿宋_GBK"/>
          <w:kern w:val="0"/>
          <w:sz w:val="28"/>
          <w:szCs w:val="28"/>
          <w:highlight w:val="none"/>
        </w:rPr>
        <mc:AlternateContent>
          <mc:Choice Requires="wps">
            <w:drawing>
              <wp:anchor distT="0" distB="0" distL="114300" distR="114300" simplePos="0" relativeHeight="251669504" behindDoc="0" locked="0" layoutInCell="1" allowOverlap="1">
                <wp:simplePos x="0" y="0"/>
                <wp:positionH relativeFrom="column">
                  <wp:posOffset>-75565</wp:posOffset>
                </wp:positionH>
                <wp:positionV relativeFrom="paragraph">
                  <wp:posOffset>268605</wp:posOffset>
                </wp:positionV>
                <wp:extent cx="6399530" cy="3491865"/>
                <wp:effectExtent l="6350" t="6350" r="13970" b="6985"/>
                <wp:wrapNone/>
                <wp:docPr id="27" name="文本框 27"/>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287FCB2F">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439A1E91">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wps:txbx>
                      <wps:bodyPr upright="1"/>
                    </wps:wsp>
                  </a:graphicData>
                </a:graphic>
              </wp:anchor>
            </w:drawing>
          </mc:Choice>
          <mc:Fallback>
            <w:pict>
              <v:shape id="_x0000_s1026" o:spid="_x0000_s1026" o:spt="202" type="#_x0000_t202" style="position:absolute;left:0pt;margin-left:-5.95pt;margin-top:21.15pt;height:274.95pt;width:503.9pt;z-index:251669504;mso-width-relative:page;mso-height-relative:page;" fillcolor="#FFFFFF" filled="t" stroked="t" coordsize="21600,21600" o:gfxdata="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JcBYbDbAAAACgEAAA8AAAAA&#10;AAAAAQAgAAAAIgAAAGRycy9kb3ducmV2LnhtbFBLAQIUABQAAAAIAIdO4kDjPjMHEQIAAEcEAAAO&#10;AAAAAAAAAAEAIAAAACoBAABkcnMvZTJvRG9jLnhtbFBLBQYAAAAABgAGAFkBAACtBQAAAAA=&#10;">
                <v:fill on="t" focussize="0,0"/>
                <v:stroke weight="1pt" color="#000000" joinstyle="miter" dashstyle="dash"/>
                <v:imagedata o:title=""/>
                <o:lock v:ext="edit" aspectratio="f"/>
                <v:textbox>
                  <w:txbxContent>
                    <w:p w14:paraId="287FCB2F">
                      <w:pPr>
                        <w:jc w:val="center"/>
                        <w:rPr>
                          <w:rFonts w:ascii="方正仿宋_GBK" w:hAnsi="方正仿宋_GBK" w:eastAsia="方正仿宋_GBK" w:cs="方正仿宋_GBK"/>
                        </w:rPr>
                      </w:pPr>
                      <w:r>
                        <w:rPr>
                          <w:rFonts w:hint="eastAsia" w:ascii="方正仿宋_GBK" w:hAnsi="方正仿宋_GBK" w:eastAsia="方正仿宋_GBK" w:cs="方正仿宋_GBK"/>
                        </w:rPr>
                        <w:t>法定代表人身份证复印件粘贴处</w:t>
                      </w:r>
                    </w:p>
                    <w:p w14:paraId="439A1E91">
                      <w:pPr>
                        <w:jc w:val="center"/>
                        <w:rPr>
                          <w:rFonts w:ascii="方正仿宋_GBK" w:hAnsi="方正仿宋_GBK" w:eastAsia="方正仿宋_GBK" w:cs="方正仿宋_GBK"/>
                        </w:rPr>
                      </w:pPr>
                      <w:r>
                        <w:rPr>
                          <w:rFonts w:hint="eastAsia" w:ascii="方正仿宋_GBK" w:hAnsi="方正仿宋_GBK" w:eastAsia="方正仿宋_GBK" w:cs="方正仿宋_GBK"/>
                        </w:rPr>
                        <w:t>（须提供正反两面）</w:t>
                      </w:r>
                    </w:p>
                  </w:txbxContent>
                </v:textbox>
              </v:shape>
            </w:pict>
          </mc:Fallback>
        </mc:AlternateContent>
      </w:r>
    </w:p>
    <w:p w14:paraId="2EFA64E4">
      <w:pPr>
        <w:pStyle w:val="5"/>
        <w:ind w:firstLine="722"/>
        <w:rPr>
          <w:highlight w:val="none"/>
        </w:rPr>
      </w:pPr>
    </w:p>
    <w:p w14:paraId="5670F7DD">
      <w:pPr>
        <w:widowControl/>
        <w:spacing w:before="100" w:beforeAutospacing="1" w:after="100" w:afterAutospacing="1" w:line="252" w:lineRule="atLeast"/>
        <w:rPr>
          <w:rFonts w:eastAsia="方正仿宋_GBK"/>
          <w:bCs/>
          <w:kern w:val="0"/>
          <w:sz w:val="28"/>
          <w:szCs w:val="28"/>
          <w:highlight w:val="none"/>
        </w:rPr>
      </w:pPr>
    </w:p>
    <w:p w14:paraId="0DE14EFC">
      <w:pPr>
        <w:widowControl/>
        <w:spacing w:before="100" w:beforeAutospacing="1" w:after="100" w:afterAutospacing="1" w:line="252" w:lineRule="atLeast"/>
        <w:jc w:val="center"/>
        <w:rPr>
          <w:rFonts w:eastAsia="方正仿宋_GBK"/>
          <w:bCs/>
          <w:kern w:val="0"/>
          <w:sz w:val="28"/>
          <w:szCs w:val="28"/>
          <w:highlight w:val="none"/>
        </w:rPr>
      </w:pPr>
    </w:p>
    <w:p w14:paraId="5E7AED38">
      <w:pPr>
        <w:widowControl/>
        <w:spacing w:before="100" w:beforeAutospacing="1" w:after="100" w:afterAutospacing="1" w:line="252" w:lineRule="atLeast"/>
        <w:jc w:val="center"/>
        <w:rPr>
          <w:rFonts w:eastAsia="方正仿宋_GBK"/>
          <w:bCs/>
          <w:kern w:val="0"/>
          <w:sz w:val="28"/>
          <w:szCs w:val="28"/>
          <w:highlight w:val="none"/>
        </w:rPr>
      </w:pPr>
    </w:p>
    <w:p w14:paraId="64FA99D0">
      <w:pPr>
        <w:widowControl/>
        <w:spacing w:before="100" w:beforeAutospacing="1" w:after="100" w:afterAutospacing="1" w:line="252" w:lineRule="atLeast"/>
        <w:jc w:val="center"/>
        <w:rPr>
          <w:rFonts w:eastAsia="方正仿宋_GBK"/>
          <w:bCs/>
          <w:kern w:val="0"/>
          <w:sz w:val="28"/>
          <w:szCs w:val="28"/>
          <w:highlight w:val="none"/>
        </w:rPr>
      </w:pPr>
    </w:p>
    <w:p w14:paraId="6BEC8F15">
      <w:pPr>
        <w:pStyle w:val="5"/>
        <w:tabs>
          <w:tab w:val="left" w:pos="5649"/>
        </w:tabs>
        <w:rPr>
          <w:rFonts w:eastAsia="方正仿宋_GBK"/>
          <w:kern w:val="0"/>
          <w:sz w:val="28"/>
          <w:szCs w:val="28"/>
          <w:highlight w:val="none"/>
        </w:rPr>
      </w:pPr>
    </w:p>
    <w:p w14:paraId="3D5F5FC9">
      <w:pPr>
        <w:rPr>
          <w:highlight w:val="none"/>
        </w:rPr>
      </w:pPr>
    </w:p>
    <w:p w14:paraId="2B2F989D">
      <w:pPr>
        <w:widowControl/>
        <w:spacing w:before="100" w:beforeAutospacing="1" w:after="100" w:afterAutospacing="1" w:line="252" w:lineRule="atLeast"/>
        <w:jc w:val="center"/>
        <w:rPr>
          <w:rFonts w:eastAsia="方正仿宋_GBK"/>
          <w:bCs/>
          <w:kern w:val="0"/>
          <w:sz w:val="28"/>
          <w:szCs w:val="28"/>
          <w:highlight w:val="none"/>
        </w:rPr>
      </w:pPr>
    </w:p>
    <w:p w14:paraId="6EBC117D">
      <w:pPr>
        <w:widowControl/>
        <w:spacing w:before="100" w:beforeAutospacing="1" w:after="100" w:afterAutospacing="1" w:line="252" w:lineRule="atLeast"/>
        <w:jc w:val="center"/>
        <w:rPr>
          <w:rFonts w:eastAsia="方正仿宋_GBK"/>
          <w:bCs/>
          <w:kern w:val="0"/>
          <w:sz w:val="28"/>
          <w:szCs w:val="28"/>
          <w:highlight w:val="none"/>
        </w:rPr>
      </w:pPr>
    </w:p>
    <w:p w14:paraId="3F898F46">
      <w:pPr>
        <w:widowControl/>
        <w:spacing w:before="100" w:beforeAutospacing="1" w:after="100" w:afterAutospacing="1" w:line="252" w:lineRule="atLeast"/>
        <w:jc w:val="center"/>
        <w:rPr>
          <w:rFonts w:eastAsia="方正仿宋_GBK"/>
          <w:bCs/>
          <w:kern w:val="0"/>
          <w:sz w:val="28"/>
          <w:szCs w:val="28"/>
          <w:highlight w:val="none"/>
        </w:rPr>
      </w:pPr>
    </w:p>
    <w:p w14:paraId="60840F4E">
      <w:pPr>
        <w:widowControl/>
        <w:spacing w:before="100" w:beforeAutospacing="1" w:after="100" w:afterAutospacing="1" w:line="252" w:lineRule="atLeast"/>
        <w:jc w:val="center"/>
        <w:rPr>
          <w:rFonts w:eastAsia="方正仿宋_GBK"/>
          <w:bCs/>
          <w:kern w:val="0"/>
          <w:sz w:val="28"/>
          <w:szCs w:val="28"/>
          <w:highlight w:val="none"/>
        </w:rPr>
      </w:pPr>
    </w:p>
    <w:p w14:paraId="5664E2D9">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比选单位名称（盖章）：</w:t>
      </w:r>
    </w:p>
    <w:p w14:paraId="5413DC8A">
      <w:pPr>
        <w:pStyle w:val="5"/>
        <w:rPr>
          <w:rFonts w:eastAsia="方正仿宋_GBK"/>
          <w:sz w:val="28"/>
          <w:szCs w:val="28"/>
          <w:highlight w:val="none"/>
        </w:rPr>
        <w:sectPr>
          <w:pgSz w:w="11900" w:h="16840"/>
          <w:pgMar w:top="1440" w:right="1134" w:bottom="1440" w:left="1134" w:header="920" w:footer="454" w:gutter="0"/>
          <w:cols w:space="720" w:num="1"/>
          <w:docGrid w:type="lines" w:linePitch="1" w:charSpace="0"/>
        </w:sectPr>
      </w:pPr>
      <w:r>
        <w:rPr>
          <w:rFonts w:eastAsia="方正仿宋_GBK"/>
          <w:b w:val="0"/>
          <w:kern w:val="0"/>
          <w:sz w:val="28"/>
          <w:szCs w:val="28"/>
          <w:highlight w:val="none"/>
        </w:rPr>
        <w:t xml:space="preserve">                                       日期：</w:t>
      </w:r>
    </w:p>
    <w:p w14:paraId="5BC15A3F">
      <w:pPr>
        <w:rPr>
          <w:rFonts w:eastAsia="方正仿宋_GBK"/>
          <w:b/>
          <w:bCs/>
          <w:sz w:val="28"/>
          <w:szCs w:val="28"/>
          <w:highlight w:val="none"/>
        </w:rPr>
      </w:pPr>
      <w:r>
        <w:rPr>
          <w:rFonts w:eastAsia="方正仿宋_GBK"/>
          <w:b/>
          <w:bCs/>
          <w:sz w:val="32"/>
          <w:szCs w:val="32"/>
          <w:highlight w:val="none"/>
        </w:rPr>
        <w:t>5</w:t>
      </w:r>
      <w:r>
        <w:rPr>
          <w:rFonts w:hint="eastAsia" w:eastAsia="方正仿宋_GBK"/>
          <w:sz w:val="32"/>
          <w:szCs w:val="32"/>
          <w:highlight w:val="none"/>
          <w:lang w:eastAsia="zh-CN"/>
        </w:rPr>
        <w:t>.</w:t>
      </w:r>
      <w:r>
        <w:rPr>
          <w:rFonts w:eastAsia="方正仿宋_GBK"/>
          <w:b/>
          <w:bCs/>
          <w:sz w:val="32"/>
          <w:szCs w:val="32"/>
          <w:highlight w:val="none"/>
        </w:rPr>
        <w:t>法定代表人授权委托书</w:t>
      </w:r>
      <w:r>
        <w:rPr>
          <w:rFonts w:eastAsia="方正仿宋_GBK"/>
          <w:sz w:val="32"/>
          <w:szCs w:val="32"/>
          <w:highlight w:val="none"/>
        </w:rPr>
        <w:t>（本页文字格式和内容不得删减和添加）</w:t>
      </w:r>
    </w:p>
    <w:p w14:paraId="4CB5AF52">
      <w:pPr>
        <w:jc w:val="center"/>
        <w:rPr>
          <w:rFonts w:eastAsia="方正小标宋_GBK"/>
          <w:b/>
          <w:kern w:val="0"/>
          <w:sz w:val="24"/>
          <w:highlight w:val="none"/>
        </w:rPr>
      </w:pPr>
      <w:r>
        <w:rPr>
          <w:rFonts w:eastAsia="方正仿宋_GBK"/>
          <w:sz w:val="28"/>
          <w:szCs w:val="28"/>
          <w:highlight w:val="none"/>
        </w:rPr>
        <w:t xml:space="preserve"> </w:t>
      </w:r>
      <w:r>
        <w:rPr>
          <w:rFonts w:eastAsia="方正小标宋_GBK"/>
          <w:b/>
          <w:bCs/>
          <w:sz w:val="36"/>
          <w:szCs w:val="36"/>
          <w:highlight w:val="none"/>
        </w:rPr>
        <w:t xml:space="preserve">法定代表人授权委托书 </w:t>
      </w:r>
    </w:p>
    <w:p w14:paraId="61D5E197">
      <w:pPr>
        <w:widowControl/>
        <w:snapToGrid w:val="0"/>
        <w:spacing w:before="100" w:beforeAutospacing="1" w:after="100" w:afterAutospacing="1" w:line="360" w:lineRule="auto"/>
        <w:jc w:val="left"/>
        <w:textAlignment w:val="bottom"/>
        <w:rPr>
          <w:rFonts w:eastAsia="方正仿宋_GBK"/>
          <w:bCs/>
          <w:kern w:val="0"/>
          <w:sz w:val="28"/>
          <w:szCs w:val="28"/>
          <w:highlight w:val="none"/>
        </w:rPr>
      </w:pPr>
      <w:r>
        <w:rPr>
          <w:rFonts w:eastAsia="方正仿宋_GBK"/>
          <w:bCs/>
          <w:kern w:val="0"/>
          <w:sz w:val="28"/>
          <w:szCs w:val="28"/>
          <w:highlight w:val="none"/>
        </w:rPr>
        <w:t>     本授权书声明：注册于</w:t>
      </w:r>
      <w:r>
        <w:rPr>
          <w:rFonts w:eastAsia="方正仿宋_GBK"/>
          <w:bCs/>
          <w:iCs/>
          <w:kern w:val="0"/>
          <w:sz w:val="28"/>
          <w:szCs w:val="28"/>
          <w:highlight w:val="none"/>
          <w:u w:val="single"/>
        </w:rPr>
        <w:t xml:space="preserve">                                  （</w:t>
      </w:r>
      <w:r>
        <w:rPr>
          <w:rFonts w:eastAsia="方正仿宋_GBK"/>
          <w:bCs/>
          <w:kern w:val="0"/>
          <w:sz w:val="28"/>
          <w:szCs w:val="28"/>
          <w:highlight w:val="none"/>
          <w:u w:val="single"/>
        </w:rPr>
        <w:t>注册地址）</w:t>
      </w:r>
      <w:r>
        <w:rPr>
          <w:rFonts w:eastAsia="方正仿宋_GBK"/>
          <w:bCs/>
          <w:kern w:val="0"/>
          <w:sz w:val="28"/>
          <w:szCs w:val="28"/>
          <w:highlight w:val="none"/>
        </w:rPr>
        <w:t>的</w:t>
      </w:r>
      <w:r>
        <w:rPr>
          <w:rFonts w:eastAsia="方正仿宋_GBK"/>
          <w:bCs/>
          <w:iCs/>
          <w:kern w:val="0"/>
          <w:sz w:val="28"/>
          <w:szCs w:val="28"/>
          <w:highlight w:val="none"/>
          <w:u w:val="single"/>
        </w:rPr>
        <w:t xml:space="preserve">                   </w:t>
      </w:r>
      <w:r>
        <w:rPr>
          <w:rFonts w:eastAsia="方正仿宋_GBK"/>
          <w:bCs/>
          <w:kern w:val="0"/>
          <w:sz w:val="28"/>
          <w:szCs w:val="28"/>
          <w:highlight w:val="none"/>
          <w:u w:val="single"/>
        </w:rPr>
        <w:t xml:space="preserve">  （公司名称）</w:t>
      </w:r>
      <w:r>
        <w:rPr>
          <w:rFonts w:eastAsia="方正仿宋_GBK"/>
          <w:bCs/>
          <w:kern w:val="0"/>
          <w:sz w:val="28"/>
          <w:szCs w:val="28"/>
          <w:highlight w:val="none"/>
        </w:rPr>
        <w:t>公司的在下面签字的</w:t>
      </w:r>
      <w:r>
        <w:rPr>
          <w:rFonts w:eastAsia="方正仿宋_GBK"/>
          <w:bCs/>
          <w:iCs/>
          <w:kern w:val="0"/>
          <w:sz w:val="28"/>
          <w:szCs w:val="28"/>
          <w:highlight w:val="none"/>
          <w:u w:val="single"/>
        </w:rPr>
        <w:t xml:space="preserve">           </w:t>
      </w:r>
      <w:r>
        <w:rPr>
          <w:rFonts w:eastAsia="方正仿宋_GBK"/>
          <w:bCs/>
          <w:kern w:val="0"/>
          <w:sz w:val="28"/>
          <w:szCs w:val="28"/>
          <w:highlight w:val="none"/>
        </w:rPr>
        <w:t>（法定代表人姓名、职务）代表本公司授权在下面签字的</w:t>
      </w:r>
      <w:r>
        <w:rPr>
          <w:rFonts w:eastAsia="方正仿宋_GBK"/>
          <w:bCs/>
          <w:iCs/>
          <w:kern w:val="0"/>
          <w:sz w:val="28"/>
          <w:szCs w:val="28"/>
          <w:highlight w:val="none"/>
          <w:u w:val="single"/>
        </w:rPr>
        <w:t xml:space="preserve">            （</w:t>
      </w:r>
      <w:r>
        <w:rPr>
          <w:rFonts w:eastAsia="方正仿宋_GBK"/>
          <w:bCs/>
          <w:kern w:val="0"/>
          <w:sz w:val="28"/>
          <w:szCs w:val="28"/>
          <w:highlight w:val="none"/>
        </w:rPr>
        <w:t>被授权人的姓名、职务）为本公司的合法代理人，就</w:t>
      </w:r>
      <w:r>
        <w:rPr>
          <w:rFonts w:eastAsia="方正仿宋_GBK"/>
          <w:bCs/>
          <w:kern w:val="0"/>
          <w:sz w:val="28"/>
          <w:szCs w:val="28"/>
          <w:highlight w:val="none"/>
          <w:u w:val="single"/>
        </w:rPr>
        <w:t xml:space="preserve"> </w:t>
      </w:r>
      <w:r>
        <w:rPr>
          <w:rFonts w:hint="eastAsia" w:eastAsia="方正仿宋_GBK"/>
          <w:bCs/>
          <w:kern w:val="0"/>
          <w:sz w:val="28"/>
          <w:szCs w:val="28"/>
          <w:highlight w:val="none"/>
          <w:u w:val="single"/>
          <w:lang w:eastAsia="zh-CN"/>
        </w:rPr>
        <w:t>2026年度消防设施维保</w:t>
      </w:r>
      <w:r>
        <w:rPr>
          <w:rFonts w:eastAsia="方正仿宋_GBK"/>
          <w:bCs/>
          <w:kern w:val="0"/>
          <w:sz w:val="28"/>
          <w:szCs w:val="28"/>
          <w:highlight w:val="none"/>
          <w:u w:val="single"/>
        </w:rPr>
        <w:t xml:space="preserve">服务比选 </w:t>
      </w:r>
      <w:r>
        <w:rPr>
          <w:rFonts w:eastAsia="方正仿宋_GBK"/>
          <w:bCs/>
          <w:kern w:val="0"/>
          <w:sz w:val="28"/>
          <w:szCs w:val="28"/>
          <w:highlight w:val="none"/>
        </w:rPr>
        <w:t>项目的报价以及合同的谈判、签约、执行、完成等全权负责，以本公司名义处理一切与之有关的事务。</w:t>
      </w:r>
    </w:p>
    <w:p w14:paraId="4654FF80">
      <w:pPr>
        <w:widowControl/>
        <w:snapToGrid w:val="0"/>
        <w:spacing w:before="100" w:beforeAutospacing="1" w:after="100" w:afterAutospacing="1" w:line="360" w:lineRule="auto"/>
        <w:ind w:firstLine="560" w:firstLineChars="200"/>
        <w:jc w:val="left"/>
        <w:textAlignment w:val="bottom"/>
        <w:rPr>
          <w:rFonts w:eastAsia="方正仿宋_GBK"/>
          <w:bCs/>
          <w:kern w:val="0"/>
          <w:sz w:val="28"/>
          <w:szCs w:val="28"/>
          <w:highlight w:val="none"/>
        </w:rPr>
      </w:pPr>
      <w:r>
        <w:rPr>
          <w:rFonts w:eastAsia="方正仿宋_GBK"/>
          <w:bCs/>
          <w:kern w:val="0"/>
          <w:sz w:val="28"/>
          <w:szCs w:val="28"/>
          <w:highlight w:val="none"/>
        </w:rPr>
        <w:t>本授权书于    年   月   日签字生效，特此声明。</w:t>
      </w:r>
    </w:p>
    <w:p w14:paraId="2893497E">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 xml:space="preserve">比选单位名称（盖章）：          </w:t>
      </w:r>
    </w:p>
    <w:p w14:paraId="66F41AC7">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比选单位地址：</w:t>
      </w:r>
    </w:p>
    <w:p w14:paraId="41BBB933">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 xml:space="preserve">授权人（法定代表人）签字（或盖章）：                     </w:t>
      </w:r>
    </w:p>
    <w:p w14:paraId="1C5AF234">
      <w:pPr>
        <w:widowControl/>
        <w:snapToGrid w:val="0"/>
        <w:spacing w:before="100" w:beforeAutospacing="1" w:after="100" w:afterAutospacing="1" w:line="252" w:lineRule="atLeast"/>
        <w:jc w:val="left"/>
        <w:textAlignment w:val="bottom"/>
        <w:rPr>
          <w:rFonts w:eastAsia="方正仿宋_GBK"/>
          <w:bCs/>
          <w:kern w:val="0"/>
          <w:sz w:val="28"/>
          <w:szCs w:val="28"/>
          <w:highlight w:val="none"/>
        </w:rPr>
      </w:pPr>
      <w:r>
        <w:rPr>
          <w:rFonts w:eastAsia="方正仿宋_GBK"/>
          <w:kern w:val="0"/>
          <w:sz w:val="28"/>
          <w:szCs w:val="28"/>
          <w:highlight w:val="none"/>
        </w:rPr>
        <w:t>被授权人（代理人）签字：  </w:t>
      </w:r>
      <w:r>
        <w:rPr>
          <w:rFonts w:eastAsia="方正仿宋_GBK"/>
          <w:kern w:val="0"/>
          <w:sz w:val="32"/>
          <w:szCs w:val="32"/>
          <w:highlight w:val="none"/>
        </w:rPr>
        <w:t> </w:t>
      </w:r>
    </w:p>
    <w:p w14:paraId="6DB41615">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r>
        <w:rPr>
          <w:rFonts w:eastAsia="方正仿宋_GBK"/>
          <w:b/>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3204845</wp:posOffset>
                </wp:positionH>
                <wp:positionV relativeFrom="paragraph">
                  <wp:posOffset>126365</wp:posOffset>
                </wp:positionV>
                <wp:extent cx="3006090" cy="3367405"/>
                <wp:effectExtent l="6350" t="6350" r="16510" b="17145"/>
                <wp:wrapNone/>
                <wp:docPr id="20" name="文本框 20"/>
                <wp:cNvGraphicFramePr/>
                <a:graphic xmlns:a="http://schemas.openxmlformats.org/drawingml/2006/main">
                  <a:graphicData uri="http://schemas.microsoft.com/office/word/2010/wordprocessingShape">
                    <wps:wsp>
                      <wps:cNvSpPr txBox="1"/>
                      <wps:spPr>
                        <a:xfrm>
                          <a:off x="0" y="0"/>
                          <a:ext cx="2971800" cy="373253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5050C09B">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1E8AB85C">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A1750A8"/>
                        </w:txbxContent>
                      </wps:txbx>
                      <wps:bodyPr upright="1"/>
                    </wps:wsp>
                  </a:graphicData>
                </a:graphic>
              </wp:anchor>
            </w:drawing>
          </mc:Choice>
          <mc:Fallback>
            <w:pict>
              <v:shape id="_x0000_s1026" o:spid="_x0000_s1026" o:spt="202" type="#_x0000_t202" style="position:absolute;left:0pt;margin-left:252.35pt;margin-top:9.95pt;height:265.15pt;width:236.7pt;z-index:251668480;mso-width-relative:page;mso-height-relative:page;" fillcolor="#FFFFFF" filled="t" stroked="t" coordsize="21600,21600" o:gfxdata="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cRF9MtsAAAAKAQAADwAA&#10;AAAAAAABACAAAAAiAAAAZHJzL2Rvd25yZXYueG1sUEsBAhQAFAAAAAgAh07iQActwuETAgAARwQA&#10;AA4AAAAAAAAAAQAgAAAAKgEAAGRycy9lMm9Eb2MueG1sUEsFBgAAAAAGAAYAWQEAAK8FAAAAAA==&#10;">
                <v:fill on="t" focussize="0,0"/>
                <v:stroke weight="1pt" color="#000000" joinstyle="miter" dashstyle="dash"/>
                <v:imagedata o:title=""/>
                <o:lock v:ext="edit" aspectratio="f"/>
                <v:textbox>
                  <w:txbxContent>
                    <w:p w14:paraId="5050C09B">
                      <w:pPr>
                        <w:rPr>
                          <w:rFonts w:ascii="仿宋_GB2312" w:hAnsi="仿宋_GB2312" w:eastAsia="仿宋_GB2312" w:cs="仿宋_GB2312"/>
                        </w:rPr>
                      </w:pPr>
                      <w:r>
                        <w:rPr>
                          <w:rFonts w:hint="eastAsia" w:ascii="仿宋_GB2312" w:hAnsi="仿宋_GB2312" w:eastAsia="仿宋_GB2312" w:cs="仿宋_GB2312"/>
                        </w:rPr>
                        <w:t>被授权人身份证复印件粘贴处（须提供正反面）</w:t>
                      </w:r>
                    </w:p>
                    <w:p w14:paraId="1E8AB85C">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2A1750A8"/>
                  </w:txbxContent>
                </v:textbox>
              </v:shape>
            </w:pict>
          </mc:Fallback>
        </mc:AlternateContent>
      </w:r>
      <w:r>
        <w:rPr>
          <w:rFonts w:eastAsia="方正仿宋_GBK"/>
          <w:b/>
          <w:kern w:val="0"/>
          <w:sz w:val="28"/>
          <w:szCs w:val="28"/>
          <w:highlight w:val="none"/>
        </w:rPr>
        <mc:AlternateContent>
          <mc:Choice Requires="wps">
            <w:drawing>
              <wp:anchor distT="0" distB="0" distL="114300" distR="114300" simplePos="0" relativeHeight="251667456" behindDoc="0" locked="0" layoutInCell="1" allowOverlap="1">
                <wp:simplePos x="0" y="0"/>
                <wp:positionH relativeFrom="column">
                  <wp:posOffset>80010</wp:posOffset>
                </wp:positionH>
                <wp:positionV relativeFrom="paragraph">
                  <wp:posOffset>128905</wp:posOffset>
                </wp:positionV>
                <wp:extent cx="3006090" cy="3368040"/>
                <wp:effectExtent l="6350" t="6350" r="16510" b="16510"/>
                <wp:wrapNone/>
                <wp:docPr id="23" name="文本框 23"/>
                <wp:cNvGraphicFramePr/>
                <a:graphic xmlns:a="http://schemas.openxmlformats.org/drawingml/2006/main">
                  <a:graphicData uri="http://schemas.microsoft.com/office/word/2010/wordprocessingShape">
                    <wps:wsp>
                      <wps:cNvSpPr txBox="1"/>
                      <wps:spPr>
                        <a:xfrm>
                          <a:off x="0" y="0"/>
                          <a:ext cx="2857500" cy="3784600"/>
                        </a:xfrm>
                        <a:prstGeom prst="rect">
                          <a:avLst/>
                        </a:prstGeom>
                        <a:solidFill>
                          <a:srgbClr val="FFFFFF"/>
                        </a:solidFill>
                        <a:ln w="12700" cap="flat" cmpd="sng">
                          <a:solidFill>
                            <a:srgbClr val="000000"/>
                          </a:solidFill>
                          <a:prstDash val="dash"/>
                          <a:miter/>
                          <a:headEnd type="none" w="med" len="med"/>
                          <a:tailEnd type="none" w="med" len="med"/>
                        </a:ln>
                        <a:effectLst/>
                      </wps:spPr>
                      <wps:txbx>
                        <w:txbxContent>
                          <w:p w14:paraId="0F34ACC8">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11B25F2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E420EC8">
                            <w:pPr>
                              <w:pStyle w:val="5"/>
                            </w:pPr>
                          </w:p>
                        </w:txbxContent>
                      </wps:txbx>
                      <wps:bodyPr upright="1"/>
                    </wps:wsp>
                  </a:graphicData>
                </a:graphic>
              </wp:anchor>
            </w:drawing>
          </mc:Choice>
          <mc:Fallback>
            <w:pict>
              <v:shape id="_x0000_s1026" o:spid="_x0000_s1026" o:spt="202" type="#_x0000_t202" style="position:absolute;left:0pt;margin-left:6.3pt;margin-top:10.15pt;height:265.2pt;width:236.7pt;z-index:251667456;mso-width-relative:page;mso-height-relative:page;" fillcolor="#FFFFFF" filled="t" stroked="t" coordsize="21600,21600" o:gfxdata="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yjXYDaAAAACQEAAA8AAAAA&#10;AAAAAQAgAAAAIgAAAGRycy9kb3ducmV2LnhtbFBLAQIUABQAAAAIAIdO4kA/CA2zEgIAAEcEAAAO&#10;AAAAAAAAAAEAIAAAACkBAABkcnMvZTJvRG9jLnhtbFBLBQYAAAAABgAGAFkBAACtBQAAAAA=&#10;">
                <v:fill on="t" focussize="0,0"/>
                <v:stroke weight="1pt" color="#000000" joinstyle="miter" dashstyle="dash"/>
                <v:imagedata o:title=""/>
                <o:lock v:ext="edit" aspectratio="f"/>
                <v:textbox>
                  <w:txbxContent>
                    <w:p w14:paraId="0F34ACC8">
                      <w:pPr>
                        <w:rPr>
                          <w:rFonts w:hint="eastAsia" w:ascii="仿宋_GB2312" w:hAnsi="仿宋_GB2312" w:eastAsia="仿宋_GB2312" w:cs="仿宋_GB2312"/>
                        </w:rPr>
                      </w:pPr>
                      <w:r>
                        <w:rPr>
                          <w:rFonts w:hint="eastAsia" w:ascii="仿宋_GB2312" w:hAnsi="仿宋_GB2312" w:eastAsia="仿宋_GB2312" w:cs="仿宋_GB2312"/>
                        </w:rPr>
                        <w:t>授权人身份证复印件粘贴处（须提供正反面）</w:t>
                      </w:r>
                    </w:p>
                    <w:p w14:paraId="11B25F2F">
                      <w:pPr>
                        <w:pStyle w:val="5"/>
                        <w:rPr>
                          <w:rFonts w:ascii="仿宋_GB2312" w:hAnsi="仿宋_GB2312" w:eastAsia="仿宋_GB2312" w:cs="仿宋_GB2312"/>
                          <w:b w:val="0"/>
                          <w:bCs w:val="0"/>
                          <w:sz w:val="21"/>
                          <w:szCs w:val="24"/>
                        </w:rPr>
                      </w:pPr>
                      <w:r>
                        <w:rPr>
                          <w:rFonts w:hint="eastAsia" w:ascii="仿宋_GB2312" w:hAnsi="仿宋_GB2312" w:eastAsia="仿宋_GB2312" w:cs="仿宋_GB2312"/>
                          <w:b w:val="0"/>
                          <w:bCs w:val="0"/>
                          <w:sz w:val="21"/>
                          <w:szCs w:val="24"/>
                        </w:rPr>
                        <w:t>此页位置不足，可增页并加盖鲜章</w:t>
                      </w:r>
                    </w:p>
                    <w:p w14:paraId="1E420EC8">
                      <w:pPr>
                        <w:pStyle w:val="5"/>
                      </w:pPr>
                    </w:p>
                  </w:txbxContent>
                </v:textbox>
              </v:shape>
            </w:pict>
          </mc:Fallback>
        </mc:AlternateContent>
      </w:r>
    </w:p>
    <w:p w14:paraId="2E4518D0">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p>
    <w:p w14:paraId="6C602422">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p>
    <w:p w14:paraId="280A13D4">
      <w:pPr>
        <w:widowControl/>
        <w:snapToGrid w:val="0"/>
        <w:spacing w:before="100" w:beforeAutospacing="1" w:after="100" w:afterAutospacing="1" w:line="252" w:lineRule="atLeast"/>
        <w:ind w:firstLine="480"/>
        <w:jc w:val="left"/>
        <w:textAlignment w:val="bottom"/>
        <w:rPr>
          <w:rFonts w:eastAsia="方正仿宋_GBK"/>
          <w:b/>
          <w:kern w:val="0"/>
          <w:sz w:val="28"/>
          <w:szCs w:val="28"/>
          <w:highlight w:val="none"/>
        </w:rPr>
      </w:pPr>
      <w:r>
        <w:rPr>
          <w:rFonts w:eastAsia="方正仿宋_GBK"/>
          <w:b/>
          <w:kern w:val="0"/>
          <w:sz w:val="28"/>
          <w:szCs w:val="28"/>
          <w:highlight w:val="none"/>
        </w:rPr>
        <w:t> </w:t>
      </w:r>
    </w:p>
    <w:p w14:paraId="409B429B">
      <w:pPr>
        <w:widowControl/>
        <w:spacing w:line="252" w:lineRule="atLeast"/>
        <w:jc w:val="left"/>
        <w:rPr>
          <w:rFonts w:eastAsia="方正仿宋_GBK"/>
          <w:b/>
          <w:bCs/>
          <w:sz w:val="32"/>
          <w:szCs w:val="32"/>
          <w:highlight w:val="none"/>
        </w:rPr>
      </w:pPr>
    </w:p>
    <w:p w14:paraId="3C82A596">
      <w:pPr>
        <w:widowControl/>
        <w:spacing w:line="252" w:lineRule="atLeast"/>
        <w:jc w:val="left"/>
        <w:rPr>
          <w:rFonts w:eastAsia="方正仿宋_GBK"/>
          <w:b/>
          <w:bCs/>
          <w:sz w:val="32"/>
          <w:szCs w:val="32"/>
          <w:highlight w:val="none"/>
        </w:rPr>
      </w:pPr>
    </w:p>
    <w:p w14:paraId="5801A917">
      <w:pPr>
        <w:widowControl/>
        <w:spacing w:line="252" w:lineRule="atLeast"/>
        <w:jc w:val="left"/>
        <w:rPr>
          <w:rFonts w:eastAsia="方正仿宋_GBK"/>
          <w:b/>
          <w:bCs/>
          <w:sz w:val="32"/>
          <w:szCs w:val="32"/>
          <w:highlight w:val="none"/>
        </w:rPr>
      </w:pPr>
    </w:p>
    <w:p w14:paraId="3B615DF1">
      <w:pPr>
        <w:widowControl/>
        <w:spacing w:line="252" w:lineRule="atLeast"/>
        <w:jc w:val="left"/>
        <w:rPr>
          <w:rFonts w:eastAsia="方正仿宋_GBK"/>
          <w:b/>
          <w:bCs/>
          <w:sz w:val="32"/>
          <w:szCs w:val="32"/>
          <w:highlight w:val="none"/>
        </w:rPr>
      </w:pPr>
    </w:p>
    <w:p w14:paraId="4982476F">
      <w:pPr>
        <w:widowControl/>
        <w:spacing w:line="252" w:lineRule="atLeast"/>
        <w:jc w:val="left"/>
        <w:rPr>
          <w:rFonts w:eastAsia="方正仿宋_GBK"/>
          <w:b/>
          <w:bCs/>
          <w:sz w:val="32"/>
          <w:szCs w:val="32"/>
          <w:highlight w:val="none"/>
        </w:rPr>
      </w:pPr>
    </w:p>
    <w:p w14:paraId="2F98D24B">
      <w:pPr>
        <w:rPr>
          <w:rFonts w:eastAsia="方正仿宋_GBK"/>
          <w:b/>
          <w:bCs/>
          <w:sz w:val="28"/>
          <w:szCs w:val="28"/>
          <w:highlight w:val="none"/>
        </w:rPr>
        <w:sectPr>
          <w:pgSz w:w="11900" w:h="16840"/>
          <w:pgMar w:top="1440" w:right="1134" w:bottom="1440" w:left="1134" w:header="920" w:footer="283" w:gutter="0"/>
          <w:cols w:space="720" w:num="1"/>
          <w:docGrid w:type="lines" w:linePitch="1" w:charSpace="0"/>
        </w:sectPr>
      </w:pPr>
    </w:p>
    <w:p w14:paraId="03FBE023">
      <w:pPr>
        <w:spacing w:line="600" w:lineRule="exact"/>
        <w:jc w:val="left"/>
        <w:rPr>
          <w:rFonts w:eastAsia="方正仿宋_GBK"/>
          <w:sz w:val="28"/>
          <w:szCs w:val="28"/>
          <w:highlight w:val="none"/>
        </w:rPr>
      </w:pPr>
      <w:r>
        <w:rPr>
          <w:rFonts w:eastAsia="方正仿宋_GBK"/>
          <w:b/>
          <w:bCs/>
          <w:sz w:val="32"/>
          <w:szCs w:val="32"/>
          <w:highlight w:val="none"/>
        </w:rPr>
        <w:t>6</w:t>
      </w:r>
      <w:r>
        <w:rPr>
          <w:rFonts w:hint="eastAsia" w:eastAsia="方正仿宋_GBK"/>
          <w:sz w:val="32"/>
          <w:szCs w:val="32"/>
          <w:highlight w:val="none"/>
          <w:lang w:eastAsia="zh-CN"/>
        </w:rPr>
        <w:t>.</w:t>
      </w:r>
      <w:r>
        <w:rPr>
          <w:rFonts w:eastAsia="方正仿宋_GBK"/>
          <w:b/>
          <w:bCs/>
          <w:sz w:val="32"/>
          <w:szCs w:val="32"/>
          <w:highlight w:val="none"/>
        </w:rPr>
        <w:t>信用信息报告。</w:t>
      </w:r>
    </w:p>
    <w:p w14:paraId="2A48B716">
      <w:pPr>
        <w:rPr>
          <w:rFonts w:eastAsia="方正仿宋_GBK"/>
          <w:sz w:val="28"/>
          <w:szCs w:val="28"/>
          <w:highlight w:val="none"/>
        </w:rPr>
      </w:pPr>
    </w:p>
    <w:p w14:paraId="7BEA616A">
      <w:pPr>
        <w:spacing w:line="440" w:lineRule="exact"/>
        <w:rPr>
          <w:rFonts w:eastAsia="方正仿宋_GBK"/>
          <w:sz w:val="28"/>
          <w:szCs w:val="28"/>
          <w:highlight w:val="none"/>
        </w:rPr>
      </w:pPr>
      <w:r>
        <w:rPr>
          <w:rFonts w:eastAsia="方正仿宋_GBK"/>
          <w:b/>
          <w:bCs/>
          <w:sz w:val="32"/>
          <w:szCs w:val="32"/>
          <w:highlight w:val="none"/>
        </w:rPr>
        <w:t>7</w:t>
      </w:r>
      <w:r>
        <w:rPr>
          <w:rFonts w:hint="eastAsia" w:eastAsia="方正仿宋_GBK"/>
          <w:sz w:val="32"/>
          <w:szCs w:val="32"/>
          <w:highlight w:val="none"/>
          <w:lang w:eastAsia="zh-CN"/>
        </w:rPr>
        <w:t>.</w:t>
      </w:r>
      <w:r>
        <w:rPr>
          <w:rFonts w:eastAsia="方正仿宋_GBK"/>
          <w:b/>
          <w:bCs/>
          <w:sz w:val="32"/>
          <w:szCs w:val="32"/>
          <w:highlight w:val="none"/>
        </w:rPr>
        <w:t>投标保证金缴纳凭证</w:t>
      </w:r>
      <w:r>
        <w:rPr>
          <w:rFonts w:eastAsia="方正仿宋_GBK"/>
          <w:sz w:val="28"/>
          <w:szCs w:val="28"/>
          <w:highlight w:val="none"/>
        </w:rPr>
        <w:t>（格式自拟，加盖公章）。</w:t>
      </w:r>
    </w:p>
    <w:p w14:paraId="40EFFA43">
      <w:pPr>
        <w:rPr>
          <w:rFonts w:eastAsia="方正仿宋_GBK"/>
          <w:sz w:val="28"/>
          <w:szCs w:val="28"/>
          <w:highlight w:val="none"/>
        </w:rPr>
      </w:pPr>
    </w:p>
    <w:p w14:paraId="7084E2EF">
      <w:pPr>
        <w:pStyle w:val="5"/>
        <w:rPr>
          <w:rFonts w:eastAsia="方正仿宋_GBK"/>
          <w:sz w:val="28"/>
          <w:szCs w:val="28"/>
          <w:highlight w:val="none"/>
        </w:rPr>
      </w:pPr>
    </w:p>
    <w:p w14:paraId="73D307ED">
      <w:pPr>
        <w:rPr>
          <w:rFonts w:eastAsia="方正仿宋_GBK"/>
          <w:sz w:val="28"/>
          <w:szCs w:val="28"/>
          <w:highlight w:val="none"/>
        </w:rPr>
      </w:pPr>
    </w:p>
    <w:p w14:paraId="2624D9F8">
      <w:pPr>
        <w:pStyle w:val="5"/>
        <w:rPr>
          <w:rFonts w:eastAsia="方正仿宋_GBK"/>
          <w:sz w:val="28"/>
          <w:szCs w:val="28"/>
          <w:highlight w:val="none"/>
        </w:rPr>
      </w:pPr>
    </w:p>
    <w:p w14:paraId="205BD10C">
      <w:pPr>
        <w:rPr>
          <w:rFonts w:eastAsia="方正仿宋_GBK"/>
          <w:sz w:val="28"/>
          <w:szCs w:val="28"/>
          <w:highlight w:val="none"/>
        </w:rPr>
      </w:pPr>
    </w:p>
    <w:p w14:paraId="3B2ECBE0">
      <w:pPr>
        <w:pStyle w:val="5"/>
        <w:rPr>
          <w:rFonts w:eastAsia="方正仿宋_GBK"/>
          <w:sz w:val="28"/>
          <w:szCs w:val="28"/>
          <w:highlight w:val="none"/>
        </w:rPr>
      </w:pPr>
    </w:p>
    <w:p w14:paraId="7D60EC4E">
      <w:pPr>
        <w:rPr>
          <w:rFonts w:eastAsia="方正仿宋_GBK"/>
          <w:sz w:val="28"/>
          <w:szCs w:val="28"/>
          <w:highlight w:val="none"/>
        </w:rPr>
      </w:pPr>
    </w:p>
    <w:p w14:paraId="3483B186">
      <w:pPr>
        <w:pStyle w:val="5"/>
        <w:rPr>
          <w:rFonts w:eastAsia="方正仿宋_GBK"/>
          <w:sz w:val="28"/>
          <w:szCs w:val="28"/>
          <w:highlight w:val="none"/>
        </w:rPr>
      </w:pPr>
    </w:p>
    <w:p w14:paraId="18430B7E">
      <w:pPr>
        <w:rPr>
          <w:rFonts w:eastAsia="方正仿宋_GBK"/>
          <w:sz w:val="28"/>
          <w:szCs w:val="28"/>
          <w:highlight w:val="none"/>
        </w:rPr>
      </w:pPr>
    </w:p>
    <w:p w14:paraId="33DFA7A5">
      <w:pPr>
        <w:pStyle w:val="9"/>
        <w:rPr>
          <w:highlight w:val="none"/>
        </w:rPr>
      </w:pPr>
    </w:p>
    <w:p w14:paraId="5D49932F">
      <w:pPr>
        <w:pStyle w:val="5"/>
        <w:rPr>
          <w:rFonts w:eastAsia="方正仿宋_GBK"/>
          <w:sz w:val="28"/>
          <w:szCs w:val="28"/>
          <w:highlight w:val="none"/>
        </w:rPr>
      </w:pPr>
    </w:p>
    <w:p w14:paraId="333D6946">
      <w:pPr>
        <w:rPr>
          <w:rFonts w:eastAsia="方正仿宋_GBK"/>
          <w:sz w:val="28"/>
          <w:szCs w:val="28"/>
          <w:highlight w:val="none"/>
        </w:rPr>
      </w:pPr>
    </w:p>
    <w:p w14:paraId="019DA68E">
      <w:pPr>
        <w:widowControl/>
        <w:spacing w:before="100" w:beforeAutospacing="1" w:after="100" w:afterAutospacing="1" w:line="252" w:lineRule="atLeast"/>
        <w:jc w:val="left"/>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br w:type="page"/>
      </w:r>
      <w:r>
        <w:rPr>
          <w:rFonts w:hint="default" w:ascii="Times New Roman" w:hAnsi="Times New Roman" w:eastAsia="方正仿宋_GBK" w:cs="Times New Roman"/>
          <w:b/>
          <w:bCs/>
          <w:sz w:val="32"/>
          <w:szCs w:val="32"/>
          <w:highlight w:val="none"/>
          <w:lang w:val="en-US" w:eastAsia="zh-CN"/>
        </w:rPr>
        <w:t>8.</w:t>
      </w:r>
      <w:r>
        <w:rPr>
          <w:rFonts w:hint="default" w:ascii="Times New Roman" w:hAnsi="Times New Roman" w:eastAsia="方正仿宋_GBK" w:cs="Times New Roman"/>
          <w:b/>
          <w:bCs/>
          <w:color w:val="000000"/>
          <w:sz w:val="32"/>
          <w:szCs w:val="32"/>
          <w:highlight w:val="none"/>
          <w:lang w:val="en-US" w:eastAsia="zh-CN"/>
        </w:rPr>
        <w:t>投标人关联关系单位披露表</w:t>
      </w:r>
    </w:p>
    <w:tbl>
      <w:tblPr>
        <w:tblStyle w:val="23"/>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588"/>
        <w:gridCol w:w="2134"/>
        <w:gridCol w:w="2249"/>
        <w:gridCol w:w="2994"/>
      </w:tblGrid>
      <w:tr w14:paraId="3284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4" w:hRule="atLeast"/>
        </w:trPr>
        <w:tc>
          <w:tcPr>
            <w:tcW w:w="793" w:type="dxa"/>
            <w:noWrap w:val="0"/>
            <w:vAlign w:val="center"/>
          </w:tcPr>
          <w:p w14:paraId="3154B9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序号</w:t>
            </w:r>
          </w:p>
        </w:tc>
        <w:tc>
          <w:tcPr>
            <w:tcW w:w="1588" w:type="dxa"/>
            <w:noWrap w:val="0"/>
            <w:vAlign w:val="center"/>
          </w:tcPr>
          <w:p w14:paraId="5357FB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关联关系</w:t>
            </w:r>
          </w:p>
          <w:p w14:paraId="306E0D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类型</w:t>
            </w:r>
          </w:p>
        </w:tc>
        <w:tc>
          <w:tcPr>
            <w:tcW w:w="2134" w:type="dxa"/>
            <w:noWrap w:val="0"/>
            <w:vAlign w:val="center"/>
          </w:tcPr>
          <w:p w14:paraId="2B35925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关联单位名称</w:t>
            </w:r>
          </w:p>
        </w:tc>
        <w:tc>
          <w:tcPr>
            <w:tcW w:w="2249" w:type="dxa"/>
            <w:noWrap w:val="0"/>
            <w:vAlign w:val="center"/>
          </w:tcPr>
          <w:p w14:paraId="0CE2695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关联单位</w:t>
            </w:r>
          </w:p>
          <w:p w14:paraId="39E0A3C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企业信用代码</w:t>
            </w:r>
          </w:p>
        </w:tc>
        <w:tc>
          <w:tcPr>
            <w:tcW w:w="2994" w:type="dxa"/>
            <w:noWrap w:val="0"/>
            <w:vAlign w:val="center"/>
          </w:tcPr>
          <w:p w14:paraId="5630FA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方正仿宋_GBK" w:cs="Times New Roman"/>
                <w:b/>
                <w:color w:val="000000"/>
                <w:sz w:val="24"/>
                <w:szCs w:val="24"/>
                <w:highlight w:val="none"/>
              </w:rPr>
            </w:pPr>
            <w:r>
              <w:rPr>
                <w:rFonts w:hint="default" w:ascii="Times New Roman" w:hAnsi="Times New Roman" w:eastAsia="方正仿宋_GBK" w:cs="Times New Roman"/>
                <w:b/>
                <w:color w:val="000000"/>
                <w:sz w:val="24"/>
                <w:szCs w:val="24"/>
                <w:highlight w:val="none"/>
              </w:rPr>
              <w:t>与投标人关系</w:t>
            </w:r>
          </w:p>
        </w:tc>
      </w:tr>
      <w:tr w14:paraId="6E78F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trPr>
        <w:tc>
          <w:tcPr>
            <w:tcW w:w="793" w:type="dxa"/>
            <w:noWrap w:val="0"/>
            <w:vAlign w:val="center"/>
          </w:tcPr>
          <w:p w14:paraId="4722A3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1</w:t>
            </w:r>
          </w:p>
        </w:tc>
        <w:tc>
          <w:tcPr>
            <w:tcW w:w="1588" w:type="dxa"/>
            <w:noWrap w:val="0"/>
            <w:vAlign w:val="center"/>
          </w:tcPr>
          <w:p w14:paraId="54557E1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负责人</w:t>
            </w:r>
          </w:p>
          <w:p w14:paraId="37442A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为同一人</w:t>
            </w:r>
          </w:p>
        </w:tc>
        <w:tc>
          <w:tcPr>
            <w:tcW w:w="2134" w:type="dxa"/>
            <w:noWrap w:val="0"/>
            <w:vAlign w:val="center"/>
          </w:tcPr>
          <w:p w14:paraId="667402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14:paraId="7F7D1F9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14:paraId="7C163E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同一法定代表人</w:t>
            </w:r>
          </w:p>
        </w:tc>
      </w:tr>
      <w:tr w14:paraId="039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93" w:type="dxa"/>
            <w:vMerge w:val="restart"/>
            <w:noWrap w:val="0"/>
            <w:vAlign w:val="center"/>
          </w:tcPr>
          <w:p w14:paraId="5A4626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lang w:val="en-US" w:eastAsia="zh-CN"/>
              </w:rPr>
            </w:pPr>
            <w:r>
              <w:rPr>
                <w:rFonts w:hint="default" w:ascii="Times New Roman" w:hAnsi="Times New Roman" w:eastAsia="方正仿宋_GBK" w:cs="Times New Roman"/>
                <w:bCs/>
                <w:color w:val="000000"/>
                <w:sz w:val="24"/>
                <w:szCs w:val="24"/>
                <w:highlight w:val="none"/>
                <w:lang w:val="en-US" w:eastAsia="zh-CN"/>
              </w:rPr>
              <w:t>2</w:t>
            </w:r>
          </w:p>
        </w:tc>
        <w:tc>
          <w:tcPr>
            <w:tcW w:w="1588" w:type="dxa"/>
            <w:vMerge w:val="restart"/>
            <w:noWrap w:val="0"/>
            <w:vAlign w:val="center"/>
          </w:tcPr>
          <w:p w14:paraId="29F211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管理关系</w:t>
            </w:r>
          </w:p>
        </w:tc>
        <w:tc>
          <w:tcPr>
            <w:tcW w:w="2134" w:type="dxa"/>
            <w:noWrap w:val="0"/>
            <w:vAlign w:val="center"/>
          </w:tcPr>
          <w:p w14:paraId="7B209A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14:paraId="1FCA44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14:paraId="0056DD5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是我公司的分公司</w:t>
            </w:r>
          </w:p>
        </w:tc>
      </w:tr>
      <w:tr w14:paraId="4D587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793" w:type="dxa"/>
            <w:vMerge w:val="continue"/>
            <w:noWrap w:val="0"/>
            <w:vAlign w:val="center"/>
          </w:tcPr>
          <w:p w14:paraId="7E9AA5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lang w:eastAsia="zh-CN"/>
              </w:rPr>
            </w:pPr>
          </w:p>
        </w:tc>
        <w:tc>
          <w:tcPr>
            <w:tcW w:w="1588" w:type="dxa"/>
            <w:vMerge w:val="continue"/>
            <w:noWrap w:val="0"/>
            <w:vAlign w:val="center"/>
          </w:tcPr>
          <w:p w14:paraId="77CC90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134" w:type="dxa"/>
            <w:noWrap w:val="0"/>
            <w:vAlign w:val="center"/>
          </w:tcPr>
          <w:p w14:paraId="52A48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249" w:type="dxa"/>
            <w:noWrap w:val="0"/>
            <w:vAlign w:val="center"/>
          </w:tcPr>
          <w:p w14:paraId="165B7F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p>
        </w:tc>
        <w:tc>
          <w:tcPr>
            <w:tcW w:w="2994" w:type="dxa"/>
            <w:noWrap w:val="0"/>
            <w:vAlign w:val="center"/>
          </w:tcPr>
          <w:p w14:paraId="05480C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Cs/>
                <w:color w:val="000000"/>
                <w:sz w:val="24"/>
                <w:szCs w:val="24"/>
                <w:highlight w:val="none"/>
              </w:rPr>
            </w:pPr>
            <w:r>
              <w:rPr>
                <w:rFonts w:hint="default" w:ascii="Times New Roman" w:hAnsi="Times New Roman" w:eastAsia="方正仿宋_GBK" w:cs="Times New Roman"/>
                <w:bCs/>
                <w:color w:val="000000"/>
                <w:sz w:val="24"/>
                <w:szCs w:val="24"/>
                <w:highlight w:val="none"/>
              </w:rPr>
              <w:t>是我公司的总公司</w:t>
            </w:r>
          </w:p>
        </w:tc>
      </w:tr>
    </w:tbl>
    <w:p w14:paraId="0A48C71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bCs w:val="0"/>
          <w:color w:val="000000"/>
          <w:sz w:val="28"/>
          <w:szCs w:val="28"/>
          <w:highlight w:val="none"/>
        </w:rPr>
      </w:pPr>
      <w:r>
        <w:rPr>
          <w:rFonts w:hint="default" w:ascii="Times New Roman" w:hAnsi="Times New Roman" w:eastAsia="方正仿宋_GBK" w:cs="Times New Roman"/>
          <w:b/>
          <w:bCs w:val="0"/>
          <w:color w:val="000000"/>
          <w:sz w:val="28"/>
          <w:szCs w:val="28"/>
          <w:highlight w:val="none"/>
        </w:rPr>
        <w:t>注：</w:t>
      </w:r>
    </w:p>
    <w:p w14:paraId="09BFB4C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eastAsia="方正仿宋_GBK" w:cs="Times New Roman"/>
          <w:b w:val="0"/>
          <w:bCs/>
          <w:color w:val="000000"/>
          <w:sz w:val="28"/>
          <w:szCs w:val="28"/>
          <w:highlight w:val="none"/>
        </w:rPr>
      </w:pPr>
      <w:r>
        <w:rPr>
          <w:rFonts w:hint="default" w:ascii="Times New Roman" w:hAnsi="Times New Roman" w:eastAsia="方正仿宋_GBK" w:cs="Times New Roman"/>
          <w:b w:val="0"/>
          <w:bCs/>
          <w:color w:val="000000"/>
          <w:sz w:val="28"/>
          <w:szCs w:val="28"/>
          <w:highlight w:val="none"/>
        </w:rPr>
        <w:t>1.投标人应如实披露关联关系单位，禁止存在下列关联关系的投标人同时参与本项目采购：（1）法定代表人或单位负责人为同一人（以</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国家企业信用信息公示系统</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显示的</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主要人员信息</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名单为准）</w:t>
      </w:r>
      <w:r>
        <w:rPr>
          <w:rFonts w:hint="default"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lang w:val="en-US" w:eastAsia="zh-CN"/>
        </w:rPr>
        <w:t>（2）投标人之间存在管理关系。</w:t>
      </w:r>
      <w:r>
        <w:rPr>
          <w:rFonts w:hint="default" w:ascii="Times New Roman" w:hAnsi="Times New Roman" w:eastAsia="方正仿宋_GBK" w:cs="Times New Roman"/>
          <w:b/>
          <w:bCs w:val="0"/>
          <w:color w:val="000000"/>
          <w:sz w:val="28"/>
          <w:szCs w:val="28"/>
          <w:highlight w:val="none"/>
        </w:rPr>
        <w:t>投标过程中如发现各投标人之间存在关联关系，招标人有权取消有关联关系的投标人参与本项目的资格或重新组织</w:t>
      </w:r>
      <w:r>
        <w:rPr>
          <w:rFonts w:hint="default" w:ascii="Times New Roman" w:hAnsi="Times New Roman" w:eastAsia="方正仿宋_GBK" w:cs="Times New Roman"/>
          <w:b/>
          <w:bCs w:val="0"/>
          <w:color w:val="000000"/>
          <w:sz w:val="28"/>
          <w:szCs w:val="28"/>
          <w:highlight w:val="none"/>
          <w:lang w:val="en-US" w:eastAsia="zh-CN"/>
        </w:rPr>
        <w:t>比选</w:t>
      </w:r>
      <w:r>
        <w:rPr>
          <w:rFonts w:hint="default" w:ascii="Times New Roman" w:hAnsi="Times New Roman" w:eastAsia="方正仿宋_GBK" w:cs="Times New Roman"/>
          <w:b/>
          <w:bCs w:val="0"/>
          <w:color w:val="000000"/>
          <w:sz w:val="28"/>
          <w:szCs w:val="28"/>
          <w:highlight w:val="none"/>
        </w:rPr>
        <w:t>。</w:t>
      </w:r>
    </w:p>
    <w:p w14:paraId="1D6BA58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imes New Roman" w:hAnsi="Times New Roman" w:cs="Times New Roman"/>
          <w:color w:val="000000"/>
          <w:sz w:val="28"/>
          <w:szCs w:val="28"/>
          <w:highlight w:val="none"/>
        </w:rPr>
      </w:pPr>
      <w:r>
        <w:rPr>
          <w:rFonts w:hint="default" w:ascii="Times New Roman" w:hAnsi="Times New Roman" w:eastAsia="方正仿宋_GBK" w:cs="Times New Roman"/>
          <w:b w:val="0"/>
          <w:bCs/>
          <w:color w:val="000000"/>
          <w:sz w:val="28"/>
          <w:szCs w:val="28"/>
          <w:highlight w:val="none"/>
        </w:rPr>
        <w:t>2.</w:t>
      </w:r>
      <w:r>
        <w:rPr>
          <w:rFonts w:hint="default" w:ascii="Times New Roman" w:hAnsi="Times New Roman" w:eastAsia="方正仿宋_GBK" w:cs="Times New Roman"/>
          <w:b/>
          <w:bCs w:val="0"/>
          <w:color w:val="000000"/>
          <w:sz w:val="28"/>
          <w:szCs w:val="28"/>
          <w:highlight w:val="none"/>
        </w:rPr>
        <w:t>后附</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国家企业信用信息公示系统</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显示的</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主要人员信息</w:t>
      </w:r>
      <w:r>
        <w:rPr>
          <w:rFonts w:hint="eastAsia" w:ascii="Times New Roman" w:hAnsi="Times New Roman" w:eastAsia="方正仿宋_GBK" w:cs="Times New Roman"/>
          <w:b/>
          <w:bCs w:val="0"/>
          <w:color w:val="000000"/>
          <w:sz w:val="28"/>
          <w:szCs w:val="28"/>
          <w:highlight w:val="none"/>
          <w:lang w:eastAsia="zh-CN"/>
        </w:rPr>
        <w:t>”</w:t>
      </w:r>
      <w:r>
        <w:rPr>
          <w:rFonts w:hint="default" w:ascii="Times New Roman" w:hAnsi="Times New Roman" w:eastAsia="方正仿宋_GBK" w:cs="Times New Roman"/>
          <w:b/>
          <w:bCs w:val="0"/>
          <w:color w:val="000000"/>
          <w:sz w:val="28"/>
          <w:szCs w:val="28"/>
          <w:highlight w:val="none"/>
        </w:rPr>
        <w:t>名单截图</w:t>
      </w:r>
      <w:r>
        <w:rPr>
          <w:rFonts w:hint="eastAsia" w:ascii="Times New Roman" w:hAnsi="Times New Roman" w:eastAsia="方正仿宋_GBK" w:cs="Times New Roman"/>
          <w:b w:val="0"/>
          <w:bCs/>
          <w:color w:val="000000"/>
          <w:sz w:val="28"/>
          <w:szCs w:val="28"/>
          <w:highlight w:val="none"/>
          <w:lang w:eastAsia="zh-CN"/>
        </w:rPr>
        <w:t>（</w:t>
      </w:r>
      <w:r>
        <w:rPr>
          <w:rFonts w:hint="eastAsia" w:ascii="Times New Roman" w:hAnsi="Times New Roman" w:eastAsia="方正仿宋_GBK" w:cs="Times New Roman"/>
          <w:b w:val="0"/>
          <w:bCs/>
          <w:color w:val="000000"/>
          <w:sz w:val="28"/>
          <w:szCs w:val="28"/>
          <w:highlight w:val="none"/>
          <w:lang w:val="en-US" w:eastAsia="zh-CN"/>
        </w:rPr>
        <w:t>如无则提供完整报告</w:t>
      </w:r>
      <w:r>
        <w:rPr>
          <w:rFonts w:hint="eastAsia" w:ascii="Times New Roman" w:hAnsi="Times New Roman" w:eastAsia="方正仿宋_GBK" w:cs="Times New Roman"/>
          <w:b w:val="0"/>
          <w:bCs/>
          <w:color w:val="000000"/>
          <w:sz w:val="28"/>
          <w:szCs w:val="28"/>
          <w:highlight w:val="none"/>
          <w:lang w:eastAsia="zh-CN"/>
        </w:rPr>
        <w:t>）</w:t>
      </w:r>
      <w:r>
        <w:rPr>
          <w:rFonts w:hint="default" w:ascii="Times New Roman" w:hAnsi="Times New Roman" w:eastAsia="方正仿宋_GBK" w:cs="Times New Roman"/>
          <w:b w:val="0"/>
          <w:bCs/>
          <w:color w:val="000000"/>
          <w:sz w:val="28"/>
          <w:szCs w:val="28"/>
          <w:highlight w:val="none"/>
        </w:rPr>
        <w:t>，截图</w:t>
      </w:r>
      <w:r>
        <w:rPr>
          <w:rFonts w:hint="eastAsia" w:ascii="Times New Roman" w:hAnsi="Times New Roman" w:eastAsia="方正仿宋_GBK" w:cs="Times New Roman"/>
          <w:b w:val="0"/>
          <w:bCs/>
          <w:color w:val="000000"/>
          <w:sz w:val="28"/>
          <w:szCs w:val="28"/>
          <w:highlight w:val="none"/>
          <w:lang w:val="en-US" w:eastAsia="zh-CN"/>
        </w:rPr>
        <w:t>/报告</w:t>
      </w:r>
      <w:r>
        <w:rPr>
          <w:rFonts w:hint="default" w:ascii="Times New Roman" w:hAnsi="Times New Roman" w:eastAsia="方正仿宋_GBK" w:cs="Times New Roman"/>
          <w:b w:val="0"/>
          <w:bCs/>
          <w:color w:val="000000"/>
          <w:sz w:val="28"/>
          <w:szCs w:val="28"/>
          <w:highlight w:val="none"/>
        </w:rPr>
        <w:t>加盖投标人</w:t>
      </w:r>
      <w:r>
        <w:rPr>
          <w:rFonts w:hint="eastAsia" w:ascii="Times New Roman" w:hAnsi="Times New Roman" w:eastAsia="方正仿宋_GBK" w:cs="Times New Roman"/>
          <w:b w:val="0"/>
          <w:bCs/>
          <w:color w:val="000000"/>
          <w:sz w:val="28"/>
          <w:szCs w:val="28"/>
          <w:highlight w:val="none"/>
          <w:lang w:val="en-US" w:eastAsia="zh-CN"/>
        </w:rPr>
        <w:t>有效</w:t>
      </w:r>
      <w:r>
        <w:rPr>
          <w:rFonts w:hint="default" w:ascii="Times New Roman" w:hAnsi="Times New Roman" w:eastAsia="方正仿宋_GBK" w:cs="Times New Roman"/>
          <w:b w:val="0"/>
          <w:bCs/>
          <w:color w:val="000000"/>
          <w:sz w:val="28"/>
          <w:szCs w:val="28"/>
          <w:highlight w:val="none"/>
        </w:rPr>
        <w:t>印章。</w:t>
      </w:r>
    </w:p>
    <w:p w14:paraId="1304FFCD">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sz w:val="28"/>
          <w:szCs w:val="28"/>
          <w:highlight w:val="none"/>
        </w:rPr>
      </w:pPr>
    </w:p>
    <w:p w14:paraId="7ACD878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color w:val="000000"/>
          <w:sz w:val="28"/>
          <w:szCs w:val="28"/>
          <w:highlight w:val="none"/>
          <w:lang w:val="en-US" w:eastAsia="zh-CN"/>
        </w:rPr>
      </w:pPr>
      <w:r>
        <w:rPr>
          <w:rFonts w:hint="default" w:ascii="Times New Roman" w:hAnsi="Times New Roman" w:eastAsia="方正仿宋_GBK" w:cs="Times New Roman"/>
          <w:color w:val="000000"/>
          <w:sz w:val="28"/>
          <w:szCs w:val="28"/>
          <w:highlight w:val="none"/>
        </w:rPr>
        <w:t>投标人（公章）：</w:t>
      </w:r>
      <w:r>
        <w:rPr>
          <w:rFonts w:hint="default" w:ascii="Times New Roman" w:hAnsi="Times New Roman" w:eastAsia="方正仿宋_GBK" w:cs="Times New Roman"/>
          <w:color w:val="000000"/>
          <w:sz w:val="28"/>
          <w:szCs w:val="28"/>
          <w:highlight w:val="none"/>
          <w:lang w:val="en-US" w:eastAsia="zh-CN"/>
        </w:rPr>
        <w:t xml:space="preserve"> </w:t>
      </w:r>
    </w:p>
    <w:p w14:paraId="43994418">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方正仿宋_GBK" w:cs="Times New Roman"/>
          <w:b/>
          <w:bCs/>
          <w:color w:val="000000"/>
          <w:sz w:val="32"/>
          <w:szCs w:val="32"/>
          <w:highlight w:val="none"/>
          <w:lang w:val="en-US" w:eastAsia="zh-CN"/>
        </w:rPr>
      </w:pPr>
      <w:r>
        <w:rPr>
          <w:rFonts w:hint="default" w:ascii="Times New Roman" w:hAnsi="Times New Roman" w:eastAsia="方正仿宋_GBK" w:cs="Times New Roman"/>
          <w:color w:val="000000"/>
          <w:sz w:val="28"/>
          <w:szCs w:val="28"/>
          <w:highlight w:val="none"/>
        </w:rPr>
        <w:t>日期：</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年</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月</w:t>
      </w:r>
      <w:r>
        <w:rPr>
          <w:rFonts w:hint="default" w:ascii="Times New Roman" w:hAnsi="Times New Roman" w:eastAsia="方正仿宋_GBK" w:cs="Times New Roman"/>
          <w:color w:val="000000"/>
          <w:sz w:val="28"/>
          <w:szCs w:val="28"/>
          <w:highlight w:val="none"/>
          <w:lang w:val="en-US" w:eastAsia="zh-CN"/>
        </w:rPr>
        <w:t xml:space="preserve">   </w:t>
      </w:r>
      <w:r>
        <w:rPr>
          <w:rFonts w:hint="default" w:ascii="Times New Roman" w:hAnsi="Times New Roman" w:eastAsia="方正仿宋_GBK" w:cs="Times New Roman"/>
          <w:color w:val="000000"/>
          <w:sz w:val="28"/>
          <w:szCs w:val="28"/>
          <w:highlight w:val="none"/>
        </w:rPr>
        <w:t>日</w:t>
      </w:r>
    </w:p>
    <w:p w14:paraId="19EFB0E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方正仿宋_GBK" w:hAnsi="方正仿宋_GBK" w:eastAsia="方正仿宋_GBK" w:cs="方正仿宋_GBK"/>
          <w:b/>
          <w:bCs/>
          <w:sz w:val="32"/>
          <w:szCs w:val="32"/>
          <w:highlight w:val="none"/>
        </w:rPr>
      </w:pPr>
    </w:p>
    <w:p w14:paraId="0ECE58AB">
      <w:pPr>
        <w:widowControl/>
        <w:snapToGrid w:val="0"/>
        <w:spacing w:before="100" w:beforeAutospacing="1" w:after="100" w:afterAutospacing="1" w:line="252" w:lineRule="atLeast"/>
        <w:jc w:val="left"/>
        <w:textAlignment w:val="bottom"/>
        <w:rPr>
          <w:rFonts w:hint="eastAsia" w:ascii="方正仿宋_GBK" w:hAnsi="方正仿宋_GBK" w:eastAsia="方正仿宋_GBK" w:cs="方正仿宋_GBK"/>
          <w:kern w:val="0"/>
          <w:sz w:val="28"/>
          <w:szCs w:val="28"/>
          <w:highlight w:val="none"/>
        </w:rPr>
      </w:pPr>
    </w:p>
    <w:p w14:paraId="543CF24F">
      <w:pPr>
        <w:widowControl/>
        <w:snapToGrid w:val="0"/>
        <w:spacing w:before="100" w:beforeAutospacing="1" w:after="100" w:afterAutospacing="1" w:line="252" w:lineRule="atLeast"/>
        <w:ind w:firstLine="560" w:firstLineChars="200"/>
        <w:jc w:val="left"/>
        <w:textAlignment w:val="bottom"/>
        <w:rPr>
          <w:rFonts w:hint="eastAsia" w:ascii="方正仿宋_GBK" w:hAnsi="方正仿宋_GBK" w:eastAsia="方正仿宋_GBK" w:cs="方正仿宋_GBK"/>
          <w:kern w:val="0"/>
          <w:sz w:val="28"/>
          <w:szCs w:val="28"/>
          <w:highlight w:val="none"/>
          <w:lang w:val="en-US" w:eastAsia="zh-CN"/>
        </w:rPr>
        <w:sectPr>
          <w:headerReference r:id="rId12" w:type="default"/>
          <w:footerReference r:id="rId1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0D669B">
      <w:pPr>
        <w:rPr>
          <w:rFonts w:eastAsia="方正仿宋_GBK"/>
          <w:sz w:val="28"/>
          <w:szCs w:val="28"/>
          <w:highlight w:val="none"/>
        </w:rPr>
      </w:pPr>
      <w:r>
        <w:rPr>
          <w:rFonts w:hint="eastAsia" w:eastAsia="方正仿宋_GBK"/>
          <w:b/>
          <w:bCs/>
          <w:sz w:val="32"/>
          <w:szCs w:val="32"/>
          <w:highlight w:val="none"/>
          <w:lang w:eastAsia="zh-CN"/>
        </w:rPr>
        <w:t>9.</w:t>
      </w:r>
      <w:r>
        <w:rPr>
          <w:rFonts w:eastAsia="方正仿宋_GBK"/>
          <w:b/>
          <w:bCs/>
          <w:sz w:val="32"/>
          <w:szCs w:val="32"/>
          <w:highlight w:val="none"/>
        </w:rPr>
        <w:t>业绩证明材料</w:t>
      </w:r>
      <w:r>
        <w:rPr>
          <w:rFonts w:eastAsia="方正仿宋_GBK"/>
          <w:b/>
          <w:bCs/>
          <w:sz w:val="28"/>
          <w:szCs w:val="28"/>
          <w:highlight w:val="none"/>
        </w:rPr>
        <w:t>（</w:t>
      </w:r>
      <w:r>
        <w:rPr>
          <w:rFonts w:eastAsia="方正仿宋_GBK"/>
          <w:sz w:val="28"/>
          <w:szCs w:val="28"/>
          <w:highlight w:val="none"/>
        </w:rPr>
        <w:t>不得对合同单价、总价、人数、服务面积、服务时间等关键信息遮挡）</w:t>
      </w:r>
    </w:p>
    <w:p w14:paraId="181FC1C6">
      <w:pPr>
        <w:jc w:val="center"/>
        <w:rPr>
          <w:rFonts w:eastAsia="方正黑体_GBK"/>
          <w:b/>
          <w:bCs/>
          <w:sz w:val="36"/>
          <w:szCs w:val="36"/>
          <w:highlight w:val="none"/>
        </w:rPr>
      </w:pPr>
      <w:r>
        <w:rPr>
          <w:rFonts w:eastAsia="方正黑体_GBK"/>
          <w:b/>
          <w:bCs/>
          <w:sz w:val="36"/>
          <w:szCs w:val="36"/>
          <w:highlight w:val="none"/>
        </w:rPr>
        <w:t>业绩证明材料</w:t>
      </w:r>
    </w:p>
    <w:p w14:paraId="2396C566">
      <w:pPr>
        <w:rPr>
          <w:rFonts w:eastAsia="方正小标宋_GBK"/>
          <w:b/>
          <w:bCs/>
          <w:sz w:val="36"/>
          <w:szCs w:val="36"/>
          <w:highlight w:val="none"/>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6406"/>
      </w:tblGrid>
      <w:tr w14:paraId="77E9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220225E">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项目名称</w:t>
            </w:r>
          </w:p>
        </w:tc>
        <w:tc>
          <w:tcPr>
            <w:tcW w:w="6406" w:type="dxa"/>
            <w:noWrap w:val="0"/>
            <w:vAlign w:val="center"/>
          </w:tcPr>
          <w:p w14:paraId="56DF68E7">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6FBF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3E58F91">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名称</w:t>
            </w:r>
          </w:p>
        </w:tc>
        <w:tc>
          <w:tcPr>
            <w:tcW w:w="6406" w:type="dxa"/>
            <w:noWrap w:val="0"/>
            <w:vAlign w:val="center"/>
          </w:tcPr>
          <w:p w14:paraId="03932BF5">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0E0D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51F6180">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地址</w:t>
            </w:r>
          </w:p>
        </w:tc>
        <w:tc>
          <w:tcPr>
            <w:tcW w:w="6406" w:type="dxa"/>
            <w:noWrap w:val="0"/>
            <w:vAlign w:val="center"/>
          </w:tcPr>
          <w:p w14:paraId="0F03A013">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59C2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ECFA512">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hint="eastAsia" w:eastAsia="方正仿宋_GBK"/>
                <w:kern w:val="0"/>
                <w:sz w:val="28"/>
                <w:szCs w:val="28"/>
                <w:highlight w:val="none"/>
                <w:lang w:val="en-US" w:eastAsia="zh-CN"/>
              </w:rPr>
              <w:t>合作方</w:t>
            </w:r>
            <w:r>
              <w:rPr>
                <w:rFonts w:eastAsia="方正仿宋_GBK"/>
                <w:kern w:val="0"/>
                <w:sz w:val="28"/>
                <w:szCs w:val="28"/>
                <w:highlight w:val="none"/>
              </w:rPr>
              <w:t>电话</w:t>
            </w:r>
          </w:p>
        </w:tc>
        <w:tc>
          <w:tcPr>
            <w:tcW w:w="6406" w:type="dxa"/>
            <w:noWrap w:val="0"/>
            <w:vAlign w:val="center"/>
          </w:tcPr>
          <w:p w14:paraId="5084353B">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78856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85E3C5E">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合同价格</w:t>
            </w:r>
          </w:p>
        </w:tc>
        <w:tc>
          <w:tcPr>
            <w:tcW w:w="6406" w:type="dxa"/>
            <w:noWrap w:val="0"/>
            <w:vAlign w:val="center"/>
          </w:tcPr>
          <w:p w14:paraId="7FD93DB0">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29EF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57190D1D">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服务开始时间</w:t>
            </w:r>
          </w:p>
        </w:tc>
        <w:tc>
          <w:tcPr>
            <w:tcW w:w="6406" w:type="dxa"/>
            <w:noWrap w:val="0"/>
            <w:vAlign w:val="center"/>
          </w:tcPr>
          <w:p w14:paraId="585893DB">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3FF6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7252A3BC">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服务结束时间</w:t>
            </w:r>
          </w:p>
        </w:tc>
        <w:tc>
          <w:tcPr>
            <w:tcW w:w="6406" w:type="dxa"/>
            <w:noWrap w:val="0"/>
            <w:vAlign w:val="center"/>
          </w:tcPr>
          <w:p w14:paraId="34F3EBA3">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3EDC0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440D94D">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服务内容</w:t>
            </w:r>
          </w:p>
        </w:tc>
        <w:tc>
          <w:tcPr>
            <w:tcW w:w="6406" w:type="dxa"/>
            <w:noWrap w:val="0"/>
            <w:vAlign w:val="center"/>
          </w:tcPr>
          <w:p w14:paraId="4EF53616">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205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068A9EDC">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服务质量</w:t>
            </w:r>
          </w:p>
        </w:tc>
        <w:tc>
          <w:tcPr>
            <w:tcW w:w="6406" w:type="dxa"/>
            <w:noWrap w:val="0"/>
            <w:vAlign w:val="center"/>
          </w:tcPr>
          <w:p w14:paraId="78B41936">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29739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43016582">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项目描述</w:t>
            </w:r>
          </w:p>
        </w:tc>
        <w:tc>
          <w:tcPr>
            <w:tcW w:w="6406" w:type="dxa"/>
            <w:noWrap w:val="0"/>
            <w:vAlign w:val="center"/>
          </w:tcPr>
          <w:p w14:paraId="361013FB">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r w14:paraId="5A7B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116" w:type="dxa"/>
            <w:noWrap w:val="0"/>
            <w:vAlign w:val="center"/>
          </w:tcPr>
          <w:p w14:paraId="3248464C">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r>
              <w:rPr>
                <w:rFonts w:eastAsia="方正仿宋_GBK"/>
                <w:kern w:val="0"/>
                <w:sz w:val="28"/>
                <w:szCs w:val="28"/>
                <w:highlight w:val="none"/>
              </w:rPr>
              <w:t>备注</w:t>
            </w:r>
          </w:p>
        </w:tc>
        <w:tc>
          <w:tcPr>
            <w:tcW w:w="6406" w:type="dxa"/>
            <w:noWrap w:val="0"/>
            <w:vAlign w:val="center"/>
          </w:tcPr>
          <w:p w14:paraId="457EA589">
            <w:pPr>
              <w:widowControl/>
              <w:snapToGrid w:val="0"/>
              <w:spacing w:before="100" w:beforeAutospacing="1" w:after="100" w:afterAutospacing="1" w:line="252" w:lineRule="atLeast"/>
              <w:jc w:val="center"/>
              <w:textAlignment w:val="bottom"/>
              <w:rPr>
                <w:rFonts w:eastAsia="方正仿宋_GBK"/>
                <w:kern w:val="0"/>
                <w:sz w:val="28"/>
                <w:szCs w:val="28"/>
                <w:highlight w:val="none"/>
              </w:rPr>
            </w:pPr>
          </w:p>
        </w:tc>
      </w:tr>
    </w:tbl>
    <w:p w14:paraId="3AB0D5A4">
      <w:pPr>
        <w:widowControl/>
        <w:snapToGrid w:val="0"/>
        <w:spacing w:before="100" w:beforeAutospacing="1" w:after="100" w:afterAutospacing="1" w:line="252" w:lineRule="atLeast"/>
        <w:jc w:val="left"/>
        <w:textAlignment w:val="bottom"/>
        <w:rPr>
          <w:rFonts w:eastAsia="方正仿宋_GBK"/>
          <w:kern w:val="0"/>
          <w:sz w:val="28"/>
          <w:szCs w:val="28"/>
          <w:highlight w:val="none"/>
        </w:rPr>
      </w:pPr>
      <w:r>
        <w:rPr>
          <w:rFonts w:eastAsia="方正仿宋_GBK"/>
          <w:kern w:val="0"/>
          <w:sz w:val="28"/>
          <w:szCs w:val="28"/>
          <w:highlight w:val="none"/>
        </w:rPr>
        <w:t>注：每个业绩需提供合同复印件并加盖鲜章并单独填写此表。</w:t>
      </w:r>
    </w:p>
    <w:p w14:paraId="52F27001">
      <w:pPr>
        <w:widowControl/>
        <w:snapToGrid w:val="0"/>
        <w:spacing w:before="100" w:beforeAutospacing="1" w:after="100" w:afterAutospacing="1" w:line="252" w:lineRule="atLeast"/>
        <w:ind w:firstLine="560" w:firstLineChars="200"/>
        <w:jc w:val="left"/>
        <w:textAlignment w:val="bottom"/>
        <w:rPr>
          <w:rFonts w:eastAsia="方正仿宋_GBK"/>
          <w:kern w:val="0"/>
          <w:sz w:val="28"/>
          <w:szCs w:val="28"/>
          <w:highlight w:val="none"/>
        </w:rPr>
        <w:sectPr>
          <w:headerReference r:id="rId14" w:type="default"/>
          <w:footerReference r:id="rId15" w:type="default"/>
          <w:pgSz w:w="11906" w:h="16838"/>
          <w:pgMar w:top="1440" w:right="1800" w:bottom="1440" w:left="1800" w:header="851" w:footer="992" w:gutter="0"/>
          <w:cols w:space="720" w:num="1"/>
          <w:docGrid w:type="lines" w:linePitch="312" w:charSpace="0"/>
        </w:sectPr>
      </w:pPr>
    </w:p>
    <w:p w14:paraId="49C56425">
      <w:pPr>
        <w:rPr>
          <w:rFonts w:eastAsia="方正仿宋_GBK"/>
          <w:sz w:val="28"/>
          <w:szCs w:val="28"/>
          <w:highlight w:val="none"/>
        </w:rPr>
      </w:pPr>
    </w:p>
    <w:p w14:paraId="51744668">
      <w:pPr>
        <w:rPr>
          <w:rFonts w:eastAsia="方正仿宋_GBK"/>
          <w:b/>
          <w:bCs/>
          <w:sz w:val="32"/>
          <w:szCs w:val="32"/>
          <w:highlight w:val="none"/>
        </w:rPr>
      </w:pPr>
      <w:r>
        <w:rPr>
          <w:rFonts w:eastAsia="方正仿宋_GBK"/>
          <w:b/>
          <w:bCs/>
          <w:sz w:val="32"/>
          <w:szCs w:val="32"/>
          <w:highlight w:val="none"/>
        </w:rPr>
        <w:t>10</w:t>
      </w:r>
      <w:r>
        <w:rPr>
          <w:rFonts w:hint="eastAsia" w:eastAsia="方正仿宋_GBK"/>
          <w:b/>
          <w:bCs/>
          <w:sz w:val="32"/>
          <w:szCs w:val="32"/>
          <w:highlight w:val="none"/>
          <w:lang w:eastAsia="zh-CN"/>
        </w:rPr>
        <w:t>.</w:t>
      </w:r>
      <w:r>
        <w:rPr>
          <w:rFonts w:eastAsia="方正仿宋_GBK"/>
          <w:b/>
          <w:bCs/>
          <w:sz w:val="32"/>
          <w:szCs w:val="32"/>
          <w:highlight w:val="none"/>
        </w:rPr>
        <w:t>参与项目人员资格证件</w:t>
      </w:r>
    </w:p>
    <w:p w14:paraId="56981F88">
      <w:pPr>
        <w:rPr>
          <w:rFonts w:eastAsia="方正仿宋_GBK"/>
          <w:sz w:val="28"/>
          <w:szCs w:val="28"/>
          <w:highlight w:val="none"/>
        </w:rPr>
      </w:pPr>
    </w:p>
    <w:p w14:paraId="5293F319">
      <w:pPr>
        <w:widowControl/>
        <w:spacing w:before="100" w:beforeAutospacing="1" w:after="100" w:afterAutospacing="1" w:line="252" w:lineRule="atLeast"/>
        <w:jc w:val="center"/>
        <w:rPr>
          <w:rFonts w:eastAsia="方正仿宋_GBK"/>
          <w:bCs/>
          <w:kern w:val="0"/>
          <w:sz w:val="28"/>
          <w:szCs w:val="28"/>
          <w:highlight w:val="none"/>
        </w:rPr>
      </w:pPr>
      <w:r>
        <w:rPr>
          <w:rFonts w:eastAsia="方正仿宋_GBK"/>
          <w:bCs/>
          <w:kern w:val="0"/>
          <w:sz w:val="28"/>
          <w:szCs w:val="28"/>
          <w:highlight w:val="none"/>
        </w:rPr>
        <w:t xml:space="preserve"> </w:t>
      </w:r>
      <w:r>
        <w:rPr>
          <w:rFonts w:eastAsia="方正小标宋_GBK"/>
          <w:b/>
          <w:bCs/>
          <w:sz w:val="36"/>
          <w:szCs w:val="36"/>
          <w:highlight w:val="none"/>
        </w:rPr>
        <w:t>拟投入本项目人员名单</w:t>
      </w:r>
    </w:p>
    <w:tbl>
      <w:tblPr>
        <w:tblStyle w:val="2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2174"/>
        <w:gridCol w:w="1462"/>
        <w:gridCol w:w="2340"/>
        <w:gridCol w:w="2408"/>
      </w:tblGrid>
      <w:tr w14:paraId="2321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center"/>
          </w:tcPr>
          <w:p w14:paraId="05B8C00B">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姓名</w:t>
            </w:r>
          </w:p>
        </w:tc>
        <w:tc>
          <w:tcPr>
            <w:tcW w:w="2174" w:type="dxa"/>
            <w:noWrap w:val="0"/>
            <w:vAlign w:val="center"/>
          </w:tcPr>
          <w:p w14:paraId="5BC06F21">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资质证书/职称</w:t>
            </w:r>
          </w:p>
        </w:tc>
        <w:tc>
          <w:tcPr>
            <w:tcW w:w="1462" w:type="dxa"/>
            <w:noWrap w:val="0"/>
            <w:vAlign w:val="center"/>
          </w:tcPr>
          <w:p w14:paraId="1C08AB29">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专业类别</w:t>
            </w:r>
          </w:p>
        </w:tc>
        <w:tc>
          <w:tcPr>
            <w:tcW w:w="2340" w:type="dxa"/>
            <w:noWrap w:val="0"/>
            <w:vAlign w:val="center"/>
          </w:tcPr>
          <w:p w14:paraId="37E29329">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拟在本项目任职</w:t>
            </w:r>
          </w:p>
        </w:tc>
        <w:tc>
          <w:tcPr>
            <w:tcW w:w="2408" w:type="dxa"/>
            <w:noWrap w:val="0"/>
            <w:vAlign w:val="center"/>
          </w:tcPr>
          <w:p w14:paraId="54F329F1">
            <w:pPr>
              <w:widowControl/>
              <w:spacing w:before="100" w:beforeAutospacing="1" w:after="100" w:afterAutospacing="1" w:line="252" w:lineRule="atLeast"/>
              <w:jc w:val="center"/>
              <w:rPr>
                <w:rFonts w:eastAsia="方正仿宋_GBK"/>
                <w:b/>
                <w:kern w:val="0"/>
                <w:sz w:val="28"/>
                <w:szCs w:val="28"/>
                <w:highlight w:val="none"/>
              </w:rPr>
            </w:pPr>
            <w:r>
              <w:rPr>
                <w:rFonts w:eastAsia="方正仿宋_GBK"/>
                <w:b/>
                <w:kern w:val="0"/>
                <w:sz w:val="28"/>
                <w:szCs w:val="28"/>
                <w:highlight w:val="none"/>
              </w:rPr>
              <w:t>工作年限</w:t>
            </w:r>
          </w:p>
        </w:tc>
      </w:tr>
      <w:tr w14:paraId="57BC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14:paraId="720563DD">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3D07A24D">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4B2CDDAC">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0AD7067F">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69C11315">
            <w:pPr>
              <w:widowControl/>
              <w:spacing w:before="100" w:beforeAutospacing="1" w:after="100" w:afterAutospacing="1" w:line="252" w:lineRule="atLeast"/>
              <w:jc w:val="center"/>
              <w:rPr>
                <w:rFonts w:eastAsia="方正仿宋_GBK"/>
                <w:bCs/>
                <w:kern w:val="0"/>
                <w:sz w:val="28"/>
                <w:szCs w:val="28"/>
                <w:highlight w:val="none"/>
              </w:rPr>
            </w:pPr>
          </w:p>
        </w:tc>
      </w:tr>
      <w:tr w14:paraId="20AB8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293" w:type="dxa"/>
            <w:noWrap w:val="0"/>
            <w:vAlign w:val="top"/>
          </w:tcPr>
          <w:p w14:paraId="1AD94433">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1713CEA7">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1713D310">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45E1BC49">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05FB07F3">
            <w:pPr>
              <w:widowControl/>
              <w:spacing w:before="100" w:beforeAutospacing="1" w:after="100" w:afterAutospacing="1" w:line="252" w:lineRule="atLeast"/>
              <w:jc w:val="center"/>
              <w:rPr>
                <w:rFonts w:eastAsia="方正仿宋_GBK"/>
                <w:bCs/>
                <w:kern w:val="0"/>
                <w:sz w:val="28"/>
                <w:szCs w:val="28"/>
                <w:highlight w:val="none"/>
              </w:rPr>
            </w:pPr>
          </w:p>
        </w:tc>
      </w:tr>
      <w:tr w14:paraId="52B3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50EB7C43">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0B3A0AA1">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4EC41AC5">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1A9BD360">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446AD400">
            <w:pPr>
              <w:widowControl/>
              <w:spacing w:before="100" w:beforeAutospacing="1" w:after="100" w:afterAutospacing="1" w:line="252" w:lineRule="atLeast"/>
              <w:jc w:val="center"/>
              <w:rPr>
                <w:rFonts w:eastAsia="方正仿宋_GBK"/>
                <w:bCs/>
                <w:kern w:val="0"/>
                <w:sz w:val="28"/>
                <w:szCs w:val="28"/>
                <w:highlight w:val="none"/>
              </w:rPr>
            </w:pPr>
          </w:p>
        </w:tc>
      </w:tr>
      <w:tr w14:paraId="4620F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0D67822C">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0AFBBED1">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2921BCAB">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40F4D3E7">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6279908F">
            <w:pPr>
              <w:widowControl/>
              <w:spacing w:before="100" w:beforeAutospacing="1" w:after="100" w:afterAutospacing="1" w:line="252" w:lineRule="atLeast"/>
              <w:jc w:val="center"/>
              <w:rPr>
                <w:rFonts w:eastAsia="方正仿宋_GBK"/>
                <w:bCs/>
                <w:kern w:val="0"/>
                <w:sz w:val="28"/>
                <w:szCs w:val="28"/>
                <w:highlight w:val="none"/>
              </w:rPr>
            </w:pPr>
          </w:p>
        </w:tc>
      </w:tr>
      <w:tr w14:paraId="625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293" w:type="dxa"/>
            <w:noWrap w:val="0"/>
            <w:vAlign w:val="top"/>
          </w:tcPr>
          <w:p w14:paraId="64580C07">
            <w:pPr>
              <w:widowControl/>
              <w:spacing w:before="100" w:beforeAutospacing="1" w:after="100" w:afterAutospacing="1" w:line="252" w:lineRule="atLeast"/>
              <w:jc w:val="center"/>
              <w:rPr>
                <w:rFonts w:eastAsia="方正仿宋_GBK"/>
                <w:bCs/>
                <w:kern w:val="0"/>
                <w:sz w:val="28"/>
                <w:szCs w:val="28"/>
                <w:highlight w:val="none"/>
              </w:rPr>
            </w:pPr>
          </w:p>
        </w:tc>
        <w:tc>
          <w:tcPr>
            <w:tcW w:w="2174" w:type="dxa"/>
            <w:noWrap w:val="0"/>
            <w:vAlign w:val="top"/>
          </w:tcPr>
          <w:p w14:paraId="1568AFF2">
            <w:pPr>
              <w:widowControl/>
              <w:spacing w:before="100" w:beforeAutospacing="1" w:after="100" w:afterAutospacing="1" w:line="252" w:lineRule="atLeast"/>
              <w:jc w:val="center"/>
              <w:rPr>
                <w:rFonts w:eastAsia="方正仿宋_GBK"/>
                <w:bCs/>
                <w:kern w:val="0"/>
                <w:sz w:val="28"/>
                <w:szCs w:val="28"/>
                <w:highlight w:val="none"/>
              </w:rPr>
            </w:pPr>
          </w:p>
        </w:tc>
        <w:tc>
          <w:tcPr>
            <w:tcW w:w="1462" w:type="dxa"/>
            <w:noWrap w:val="0"/>
            <w:vAlign w:val="top"/>
          </w:tcPr>
          <w:p w14:paraId="3E098B7C">
            <w:pPr>
              <w:widowControl/>
              <w:spacing w:before="100" w:beforeAutospacing="1" w:after="100" w:afterAutospacing="1" w:line="252" w:lineRule="atLeast"/>
              <w:jc w:val="center"/>
              <w:rPr>
                <w:rFonts w:eastAsia="方正仿宋_GBK"/>
                <w:bCs/>
                <w:kern w:val="0"/>
                <w:sz w:val="28"/>
                <w:szCs w:val="28"/>
                <w:highlight w:val="none"/>
              </w:rPr>
            </w:pPr>
          </w:p>
        </w:tc>
        <w:tc>
          <w:tcPr>
            <w:tcW w:w="2340" w:type="dxa"/>
            <w:noWrap w:val="0"/>
            <w:vAlign w:val="top"/>
          </w:tcPr>
          <w:p w14:paraId="4D9BF994">
            <w:pPr>
              <w:widowControl/>
              <w:spacing w:before="100" w:beforeAutospacing="1" w:after="100" w:afterAutospacing="1" w:line="252" w:lineRule="atLeast"/>
              <w:jc w:val="center"/>
              <w:rPr>
                <w:rFonts w:eastAsia="方正仿宋_GBK"/>
                <w:bCs/>
                <w:kern w:val="0"/>
                <w:sz w:val="28"/>
                <w:szCs w:val="28"/>
                <w:highlight w:val="none"/>
              </w:rPr>
            </w:pPr>
          </w:p>
        </w:tc>
        <w:tc>
          <w:tcPr>
            <w:tcW w:w="2408" w:type="dxa"/>
            <w:noWrap w:val="0"/>
            <w:vAlign w:val="top"/>
          </w:tcPr>
          <w:p w14:paraId="73A2B9B7">
            <w:pPr>
              <w:widowControl/>
              <w:spacing w:before="100" w:beforeAutospacing="1" w:after="100" w:afterAutospacing="1" w:line="252" w:lineRule="atLeast"/>
              <w:jc w:val="center"/>
              <w:rPr>
                <w:rFonts w:eastAsia="方正仿宋_GBK"/>
                <w:bCs/>
                <w:kern w:val="0"/>
                <w:sz w:val="28"/>
                <w:szCs w:val="28"/>
                <w:highlight w:val="none"/>
              </w:rPr>
            </w:pPr>
          </w:p>
        </w:tc>
      </w:tr>
    </w:tbl>
    <w:p w14:paraId="3D1DD5C2">
      <w:pPr>
        <w:widowControl/>
        <w:spacing w:before="100" w:beforeAutospacing="1" w:after="100" w:afterAutospacing="1" w:line="360" w:lineRule="auto"/>
        <w:ind w:left="560" w:hanging="560" w:hangingChars="200"/>
        <w:rPr>
          <w:highlight w:val="none"/>
        </w:rPr>
      </w:pPr>
      <w:r>
        <w:rPr>
          <w:rFonts w:eastAsia="方正仿宋_GBK"/>
          <w:bCs/>
          <w:kern w:val="0"/>
          <w:sz w:val="28"/>
          <w:szCs w:val="28"/>
          <w:highlight w:val="none"/>
        </w:rPr>
        <w:t>注：1、以上人员需提供身份证和资格证书复印件并加盖鲜章，凡资格证书失效及年龄超过60岁的人员不得参与本项目的投标，否则作否决投标处理。</w:t>
      </w:r>
    </w:p>
    <w:p w14:paraId="7F563EC4">
      <w:pPr>
        <w:pStyle w:val="5"/>
        <w:ind w:firstLine="560" w:firstLineChars="200"/>
        <w:rPr>
          <w:rFonts w:eastAsia="方正仿宋_GBK"/>
          <w:b w:val="0"/>
          <w:kern w:val="0"/>
          <w:sz w:val="28"/>
          <w:szCs w:val="28"/>
          <w:highlight w:val="none"/>
        </w:rPr>
        <w:sectPr>
          <w:pgSz w:w="11900" w:h="16840"/>
          <w:pgMar w:top="1440" w:right="1134" w:bottom="1440" w:left="1134" w:header="920" w:footer="454" w:gutter="0"/>
          <w:cols w:space="720" w:num="1"/>
          <w:docGrid w:type="lines" w:linePitch="1" w:charSpace="0"/>
        </w:sectPr>
      </w:pPr>
      <w:r>
        <w:rPr>
          <w:rFonts w:hint="eastAsia" w:eastAsia="方正仿宋_GBK"/>
          <w:b w:val="0"/>
          <w:kern w:val="0"/>
          <w:sz w:val="28"/>
          <w:szCs w:val="28"/>
          <w:highlight w:val="none"/>
          <w:lang w:eastAsia="zh-CN"/>
        </w:rPr>
        <w:t>2.</w:t>
      </w:r>
      <w:r>
        <w:rPr>
          <w:rFonts w:eastAsia="方正仿宋_GBK"/>
          <w:b w:val="0"/>
          <w:kern w:val="0"/>
          <w:sz w:val="28"/>
          <w:szCs w:val="28"/>
          <w:highlight w:val="none"/>
        </w:rPr>
        <w:t>人员证件需提供身份证及资格证件复印件，按上表排名顺序依次附后。</w:t>
      </w:r>
    </w:p>
    <w:p w14:paraId="35BF7B6E">
      <w:pPr>
        <w:rPr>
          <w:rFonts w:eastAsia="方正仿宋_GBK"/>
          <w:b/>
          <w:bCs/>
          <w:sz w:val="32"/>
          <w:szCs w:val="32"/>
          <w:highlight w:val="none"/>
        </w:rPr>
      </w:pPr>
      <w:r>
        <w:rPr>
          <w:rFonts w:eastAsia="方正仿宋_GBK"/>
          <w:b/>
          <w:bCs/>
          <w:sz w:val="32"/>
          <w:szCs w:val="32"/>
          <w:highlight w:val="none"/>
        </w:rPr>
        <w:t>11</w:t>
      </w:r>
      <w:r>
        <w:rPr>
          <w:rFonts w:hint="eastAsia" w:eastAsia="方正仿宋_GBK"/>
          <w:b/>
          <w:bCs/>
          <w:sz w:val="32"/>
          <w:szCs w:val="32"/>
          <w:highlight w:val="none"/>
          <w:lang w:eastAsia="zh-CN"/>
        </w:rPr>
        <w:t>.</w:t>
      </w:r>
      <w:r>
        <w:rPr>
          <w:rFonts w:eastAsia="方正仿宋_GBK"/>
          <w:b/>
          <w:bCs/>
          <w:sz w:val="32"/>
          <w:szCs w:val="32"/>
          <w:highlight w:val="none"/>
        </w:rPr>
        <w:t>社保缴纳情况相关资料（按属地社保要求打印）</w:t>
      </w:r>
    </w:p>
    <w:p w14:paraId="3E2C28AD">
      <w:pPr>
        <w:rPr>
          <w:rFonts w:eastAsia="方正仿宋_GBK"/>
          <w:b/>
          <w:bCs/>
          <w:sz w:val="36"/>
          <w:szCs w:val="36"/>
          <w:highlight w:val="none"/>
        </w:rPr>
      </w:pPr>
    </w:p>
    <w:p w14:paraId="4CE905DF">
      <w:pPr>
        <w:rPr>
          <w:rFonts w:eastAsia="方正仿宋_GBK"/>
          <w:b/>
          <w:bCs/>
          <w:sz w:val="36"/>
          <w:szCs w:val="36"/>
          <w:highlight w:val="none"/>
        </w:rPr>
      </w:pPr>
    </w:p>
    <w:p w14:paraId="13D07A0E">
      <w:pPr>
        <w:rPr>
          <w:rFonts w:eastAsia="方正仿宋_GBK"/>
          <w:b/>
          <w:bCs/>
          <w:sz w:val="36"/>
          <w:szCs w:val="36"/>
          <w:highlight w:val="none"/>
        </w:rPr>
      </w:pPr>
    </w:p>
    <w:p w14:paraId="32D4B446">
      <w:pPr>
        <w:rPr>
          <w:rFonts w:eastAsia="方正仿宋_GBK"/>
          <w:b/>
          <w:bCs/>
          <w:sz w:val="36"/>
          <w:szCs w:val="36"/>
          <w:highlight w:val="none"/>
        </w:rPr>
      </w:pPr>
    </w:p>
    <w:p w14:paraId="4B1576AF">
      <w:pPr>
        <w:rPr>
          <w:rFonts w:eastAsia="方正仿宋_GBK"/>
          <w:b/>
          <w:bCs/>
          <w:sz w:val="32"/>
          <w:szCs w:val="32"/>
          <w:highlight w:val="none"/>
        </w:rPr>
      </w:pPr>
      <w:r>
        <w:rPr>
          <w:rFonts w:eastAsia="方正仿宋_GBK"/>
          <w:b/>
          <w:bCs/>
          <w:sz w:val="32"/>
          <w:szCs w:val="32"/>
          <w:highlight w:val="none"/>
        </w:rPr>
        <w:t>12</w:t>
      </w:r>
      <w:r>
        <w:rPr>
          <w:rFonts w:hint="eastAsia" w:eastAsia="方正仿宋_GBK"/>
          <w:b/>
          <w:bCs/>
          <w:sz w:val="32"/>
          <w:szCs w:val="32"/>
          <w:highlight w:val="none"/>
          <w:lang w:eastAsia="zh-CN"/>
        </w:rPr>
        <w:t>.</w:t>
      </w:r>
      <w:r>
        <w:rPr>
          <w:rFonts w:eastAsia="方正仿宋_GBK"/>
          <w:b/>
          <w:bCs/>
          <w:sz w:val="32"/>
          <w:szCs w:val="32"/>
          <w:highlight w:val="none"/>
        </w:rPr>
        <w:t>需要添加的其他资料（若有）</w:t>
      </w:r>
    </w:p>
    <w:p w14:paraId="0473CCC1">
      <w:pPr>
        <w:spacing w:line="360" w:lineRule="auto"/>
        <w:jc w:val="left"/>
        <w:rPr>
          <w:rFonts w:eastAsia="方正仿宋_GBK"/>
          <w:b/>
          <w:bCs/>
          <w:sz w:val="32"/>
          <w:szCs w:val="32"/>
          <w:highlight w:val="none"/>
        </w:rPr>
      </w:pPr>
    </w:p>
    <w:p w14:paraId="1150CF49">
      <w:pPr>
        <w:rPr>
          <w:rFonts w:eastAsia="方正仿宋_GBK"/>
          <w:b/>
          <w:bCs/>
          <w:sz w:val="32"/>
          <w:szCs w:val="32"/>
          <w:highlight w:val="none"/>
        </w:rPr>
      </w:pPr>
    </w:p>
    <w:p w14:paraId="0E7B55FE">
      <w:pPr>
        <w:rPr>
          <w:rFonts w:eastAsia="方正仿宋_GBK"/>
          <w:b/>
          <w:bCs/>
          <w:sz w:val="36"/>
          <w:szCs w:val="36"/>
          <w:highlight w:val="none"/>
        </w:rPr>
      </w:pPr>
    </w:p>
    <w:p w14:paraId="61A48D92">
      <w:pPr>
        <w:spacing w:line="360" w:lineRule="auto"/>
        <w:rPr>
          <w:rFonts w:eastAsia="方正仿宋_GBK"/>
          <w:sz w:val="32"/>
          <w:szCs w:val="32"/>
          <w:highlight w:val="none"/>
        </w:rPr>
      </w:pPr>
    </w:p>
    <w:p w14:paraId="3EB420E2">
      <w:pPr>
        <w:spacing w:line="360" w:lineRule="auto"/>
        <w:rPr>
          <w:rFonts w:eastAsia="方正仿宋_GBK"/>
          <w:sz w:val="32"/>
          <w:szCs w:val="32"/>
          <w:highlight w:val="none"/>
        </w:rPr>
      </w:pPr>
    </w:p>
    <w:p w14:paraId="2A383FF4">
      <w:pPr>
        <w:spacing w:line="360" w:lineRule="auto"/>
        <w:rPr>
          <w:rFonts w:eastAsia="方正仿宋_GBK"/>
          <w:sz w:val="32"/>
          <w:szCs w:val="32"/>
          <w:highlight w:val="none"/>
        </w:rPr>
      </w:pPr>
    </w:p>
    <w:p w14:paraId="1A1F6513">
      <w:pPr>
        <w:spacing w:line="360" w:lineRule="auto"/>
        <w:rPr>
          <w:rFonts w:eastAsia="方正仿宋_GBK"/>
          <w:sz w:val="32"/>
          <w:szCs w:val="32"/>
          <w:highlight w:val="none"/>
        </w:rPr>
      </w:pPr>
    </w:p>
    <w:p w14:paraId="29DAB00B">
      <w:pPr>
        <w:spacing w:line="360" w:lineRule="auto"/>
        <w:rPr>
          <w:rFonts w:eastAsia="方正仿宋_GBK"/>
          <w:sz w:val="32"/>
          <w:szCs w:val="32"/>
          <w:highlight w:val="none"/>
        </w:rPr>
      </w:pPr>
    </w:p>
    <w:p w14:paraId="70DEC13A">
      <w:pPr>
        <w:spacing w:line="360" w:lineRule="auto"/>
        <w:rPr>
          <w:rFonts w:eastAsia="方正仿宋_GBK"/>
          <w:sz w:val="32"/>
          <w:szCs w:val="32"/>
          <w:highlight w:val="none"/>
        </w:rPr>
      </w:pPr>
    </w:p>
    <w:p w14:paraId="16348D53">
      <w:pPr>
        <w:pStyle w:val="5"/>
        <w:rPr>
          <w:rFonts w:eastAsia="方正仿宋_GBK"/>
          <w:b w:val="0"/>
          <w:bCs w:val="0"/>
          <w:highlight w:val="none"/>
        </w:rPr>
      </w:pPr>
    </w:p>
    <w:p w14:paraId="3FB1B31A">
      <w:pPr>
        <w:rPr>
          <w:rFonts w:eastAsia="方正仿宋_GBK"/>
          <w:sz w:val="32"/>
          <w:szCs w:val="32"/>
          <w:highlight w:val="none"/>
        </w:rPr>
      </w:pPr>
    </w:p>
    <w:p w14:paraId="0DB3FD61">
      <w:pPr>
        <w:pStyle w:val="5"/>
        <w:rPr>
          <w:rFonts w:eastAsia="方正仿宋_GBK"/>
          <w:b w:val="0"/>
          <w:bCs w:val="0"/>
          <w:highlight w:val="none"/>
        </w:rPr>
      </w:pPr>
    </w:p>
    <w:p w14:paraId="580A1B84">
      <w:pPr>
        <w:spacing w:line="360" w:lineRule="auto"/>
        <w:rPr>
          <w:rFonts w:eastAsia="方正仿宋_GBK"/>
          <w:sz w:val="32"/>
          <w:szCs w:val="32"/>
          <w:highlight w:val="none"/>
        </w:rPr>
      </w:pPr>
    </w:p>
    <w:p w14:paraId="2A39D436">
      <w:pPr>
        <w:spacing w:line="360" w:lineRule="auto"/>
        <w:rPr>
          <w:rFonts w:eastAsia="方正仿宋_GBK"/>
          <w:sz w:val="32"/>
          <w:szCs w:val="32"/>
          <w:highlight w:val="none"/>
        </w:rPr>
      </w:pPr>
    </w:p>
    <w:p w14:paraId="39997BD3">
      <w:pPr>
        <w:spacing w:line="360" w:lineRule="auto"/>
        <w:rPr>
          <w:rFonts w:eastAsia="方正仿宋_GBK"/>
          <w:sz w:val="32"/>
          <w:szCs w:val="32"/>
          <w:highlight w:val="none"/>
        </w:rPr>
      </w:pPr>
    </w:p>
    <w:p w14:paraId="45173770">
      <w:pPr>
        <w:spacing w:line="240" w:lineRule="auto"/>
        <w:rPr>
          <w:rFonts w:eastAsia="方正仿宋_GBK"/>
          <w:b/>
          <w:bCs/>
          <w:sz w:val="32"/>
          <w:szCs w:val="32"/>
          <w:highlight w:val="none"/>
        </w:rPr>
      </w:pPr>
      <w:r>
        <w:rPr>
          <w:rFonts w:eastAsia="方正仿宋_GBK"/>
          <w:b/>
          <w:bCs/>
          <w:sz w:val="32"/>
          <w:szCs w:val="32"/>
          <w:highlight w:val="none"/>
        </w:rPr>
        <w:br w:type="page"/>
      </w:r>
    </w:p>
    <w:p w14:paraId="13FF3944">
      <w:pPr>
        <w:pStyle w:val="2"/>
        <w:rPr>
          <w:highlight w:val="none"/>
        </w:rPr>
      </w:pPr>
    </w:p>
    <w:p w14:paraId="4BEDF78C">
      <w:pPr>
        <w:spacing w:line="440" w:lineRule="exact"/>
        <w:rPr>
          <w:rFonts w:eastAsia="方正仿宋_GBK"/>
          <w:sz w:val="24"/>
          <w:highlight w:val="none"/>
        </w:rPr>
      </w:pPr>
      <w:r>
        <w:rPr>
          <w:rFonts w:eastAsia="方正仿宋_GBK"/>
          <w:sz w:val="24"/>
          <w:highlight w:val="none"/>
        </w:rPr>
        <w:t>经济文件封面格式</w:t>
      </w:r>
    </w:p>
    <w:p w14:paraId="04F0700C">
      <w:pPr>
        <w:spacing w:line="360" w:lineRule="auto"/>
        <w:rPr>
          <w:rFonts w:eastAsia="方正小标宋_GBK"/>
          <w:b/>
          <w:bCs/>
          <w:sz w:val="36"/>
          <w:szCs w:val="36"/>
          <w:highlight w:val="none"/>
        </w:rPr>
      </w:pPr>
    </w:p>
    <w:p w14:paraId="7AFF5370">
      <w:pPr>
        <w:spacing w:line="360" w:lineRule="auto"/>
        <w:jc w:val="center"/>
        <w:rPr>
          <w:rFonts w:eastAsia="方正小标宋_GBK"/>
          <w:b/>
          <w:bCs/>
          <w:sz w:val="36"/>
          <w:szCs w:val="36"/>
          <w:highlight w:val="none"/>
        </w:rPr>
      </w:pPr>
    </w:p>
    <w:p w14:paraId="3E3FE523">
      <w:pPr>
        <w:spacing w:line="360" w:lineRule="auto"/>
        <w:jc w:val="center"/>
        <w:rPr>
          <w:rFonts w:eastAsia="方正小标宋_GBK"/>
          <w:b/>
          <w:bCs/>
          <w:sz w:val="52"/>
          <w:szCs w:val="52"/>
          <w:highlight w:val="none"/>
        </w:rPr>
      </w:pPr>
      <w:r>
        <w:rPr>
          <w:rFonts w:hint="eastAsia" w:eastAsia="方正小标宋_GBK"/>
          <w:b/>
          <w:bCs/>
          <w:sz w:val="52"/>
          <w:szCs w:val="52"/>
          <w:highlight w:val="none"/>
          <w:lang w:eastAsia="zh-CN"/>
        </w:rPr>
        <w:t>2026年度</w:t>
      </w:r>
      <w:r>
        <w:rPr>
          <w:rFonts w:eastAsia="方正小标宋_GBK"/>
          <w:b/>
          <w:bCs/>
          <w:sz w:val="52"/>
          <w:szCs w:val="52"/>
          <w:highlight w:val="none"/>
        </w:rPr>
        <w:t>消防设施维保服务比选</w:t>
      </w:r>
    </w:p>
    <w:p w14:paraId="5F91492F">
      <w:pPr>
        <w:pStyle w:val="5"/>
        <w:jc w:val="center"/>
        <w:rPr>
          <w:rFonts w:eastAsia="方正小标宋_GBK"/>
          <w:sz w:val="84"/>
          <w:szCs w:val="84"/>
          <w:highlight w:val="none"/>
        </w:rPr>
      </w:pPr>
      <w:r>
        <w:rPr>
          <w:rFonts w:eastAsia="方正小标宋_GBK"/>
          <w:sz w:val="84"/>
          <w:szCs w:val="84"/>
          <w:highlight w:val="none"/>
        </w:rPr>
        <w:t>经济文件</w:t>
      </w:r>
    </w:p>
    <w:p w14:paraId="530F605F">
      <w:pPr>
        <w:pStyle w:val="5"/>
        <w:rPr>
          <w:rFonts w:eastAsia="方正仿宋_GBK"/>
          <w:b w:val="0"/>
          <w:bCs w:val="0"/>
          <w:highlight w:val="none"/>
        </w:rPr>
      </w:pPr>
    </w:p>
    <w:p w14:paraId="5402690D">
      <w:pPr>
        <w:rPr>
          <w:highlight w:val="none"/>
        </w:rPr>
      </w:pPr>
    </w:p>
    <w:p w14:paraId="705BDFAC">
      <w:pPr>
        <w:spacing w:line="360" w:lineRule="auto"/>
        <w:rPr>
          <w:rFonts w:eastAsia="方正仿宋_GBK"/>
          <w:b/>
          <w:bCs/>
          <w:sz w:val="32"/>
          <w:szCs w:val="32"/>
          <w:highlight w:val="none"/>
        </w:rPr>
      </w:pPr>
    </w:p>
    <w:p w14:paraId="6DCD4DF4">
      <w:pPr>
        <w:spacing w:line="360" w:lineRule="auto"/>
        <w:rPr>
          <w:rFonts w:eastAsia="方正仿宋_GBK"/>
          <w:b/>
          <w:bCs/>
          <w:sz w:val="32"/>
          <w:szCs w:val="32"/>
          <w:highlight w:val="none"/>
        </w:rPr>
      </w:pPr>
    </w:p>
    <w:p w14:paraId="02639ED6">
      <w:pPr>
        <w:spacing w:line="360" w:lineRule="auto"/>
        <w:rPr>
          <w:rFonts w:eastAsia="方正仿宋_GBK"/>
          <w:b/>
          <w:bCs/>
          <w:sz w:val="32"/>
          <w:szCs w:val="32"/>
          <w:highlight w:val="none"/>
        </w:rPr>
      </w:pPr>
    </w:p>
    <w:p w14:paraId="69BDBD02">
      <w:pPr>
        <w:spacing w:line="360" w:lineRule="auto"/>
        <w:rPr>
          <w:rFonts w:eastAsia="方正仿宋_GBK"/>
          <w:b/>
          <w:bCs/>
          <w:sz w:val="32"/>
          <w:szCs w:val="32"/>
          <w:highlight w:val="none"/>
        </w:rPr>
      </w:pPr>
    </w:p>
    <w:p w14:paraId="21CA20D5">
      <w:pPr>
        <w:spacing w:line="360" w:lineRule="auto"/>
        <w:rPr>
          <w:rFonts w:eastAsia="方正仿宋_GBK"/>
          <w:b/>
          <w:bCs/>
          <w:sz w:val="32"/>
          <w:szCs w:val="32"/>
          <w:highlight w:val="none"/>
        </w:rPr>
      </w:pPr>
    </w:p>
    <w:p w14:paraId="5B12FC8B">
      <w:pPr>
        <w:spacing w:line="360" w:lineRule="auto"/>
        <w:rPr>
          <w:rFonts w:eastAsia="方正仿宋_GBK"/>
          <w:b/>
          <w:bCs/>
          <w:sz w:val="32"/>
          <w:szCs w:val="32"/>
          <w:highlight w:val="none"/>
        </w:rPr>
      </w:pPr>
    </w:p>
    <w:p w14:paraId="2D124A28">
      <w:pPr>
        <w:spacing w:line="360" w:lineRule="auto"/>
        <w:rPr>
          <w:rFonts w:eastAsia="方正仿宋_GBK"/>
          <w:b/>
          <w:bCs/>
          <w:sz w:val="32"/>
          <w:szCs w:val="32"/>
          <w:highlight w:val="none"/>
        </w:rPr>
      </w:pPr>
    </w:p>
    <w:p w14:paraId="089488D9">
      <w:pPr>
        <w:spacing w:line="360" w:lineRule="auto"/>
        <w:rPr>
          <w:rFonts w:eastAsia="方正仿宋_GBK"/>
          <w:b/>
          <w:bCs/>
          <w:sz w:val="32"/>
          <w:szCs w:val="32"/>
          <w:highlight w:val="none"/>
        </w:rPr>
      </w:pPr>
    </w:p>
    <w:p w14:paraId="544765DE">
      <w:pPr>
        <w:spacing w:line="360" w:lineRule="auto"/>
        <w:ind w:firstLine="1920" w:firstLineChars="600"/>
        <w:rPr>
          <w:rFonts w:eastAsia="方正仿宋_GBK"/>
          <w:sz w:val="32"/>
          <w:szCs w:val="32"/>
          <w:highlight w:val="none"/>
        </w:rPr>
      </w:pPr>
      <w:r>
        <w:rPr>
          <w:rFonts w:eastAsia="方正仿宋_GBK"/>
          <w:sz w:val="32"/>
          <w:szCs w:val="32"/>
          <w:highlight w:val="none"/>
        </w:rPr>
        <w:t>比选单位：XXX（盖章）</w:t>
      </w:r>
    </w:p>
    <w:p w14:paraId="55B24B85">
      <w:pPr>
        <w:pStyle w:val="5"/>
        <w:ind w:firstLine="1920" w:firstLineChars="600"/>
        <w:rPr>
          <w:rFonts w:eastAsia="方正仿宋_GBK"/>
          <w:b w:val="0"/>
          <w:bCs w:val="0"/>
          <w:highlight w:val="none"/>
        </w:rPr>
      </w:pPr>
      <w:r>
        <w:rPr>
          <w:rFonts w:eastAsia="方正仿宋_GBK"/>
          <w:b w:val="0"/>
          <w:bCs w:val="0"/>
          <w:highlight w:val="none"/>
        </w:rPr>
        <w:t>日    期：   年   月  日</w:t>
      </w:r>
    </w:p>
    <w:p w14:paraId="74154702">
      <w:pPr>
        <w:spacing w:line="360" w:lineRule="auto"/>
        <w:rPr>
          <w:rFonts w:eastAsia="方正仿宋_GBK"/>
          <w:b/>
          <w:bCs/>
          <w:sz w:val="32"/>
          <w:szCs w:val="32"/>
          <w:highlight w:val="none"/>
        </w:rPr>
      </w:pPr>
    </w:p>
    <w:p w14:paraId="54E066FA">
      <w:pPr>
        <w:rPr>
          <w:rFonts w:eastAsia="方正仿宋_GBK"/>
          <w:b/>
          <w:bCs/>
          <w:sz w:val="32"/>
          <w:szCs w:val="32"/>
          <w:highlight w:val="none"/>
        </w:rPr>
      </w:pPr>
      <w:r>
        <w:rPr>
          <w:rFonts w:eastAsia="方正仿宋_GBK"/>
          <w:b/>
          <w:bCs/>
          <w:sz w:val="32"/>
          <w:szCs w:val="32"/>
          <w:highlight w:val="none"/>
        </w:rPr>
        <w:t xml:space="preserve"> </w:t>
      </w:r>
    </w:p>
    <w:p w14:paraId="5E2D598F">
      <w:pPr>
        <w:rPr>
          <w:rFonts w:eastAsia="方正仿宋_GBK"/>
          <w:sz w:val="28"/>
          <w:szCs w:val="28"/>
          <w:highlight w:val="none"/>
        </w:rPr>
      </w:pPr>
      <w:r>
        <w:rPr>
          <w:rFonts w:eastAsia="方正仿宋_GBK"/>
          <w:b/>
          <w:bCs/>
          <w:sz w:val="32"/>
          <w:szCs w:val="32"/>
          <w:highlight w:val="none"/>
        </w:rPr>
        <w:br w:type="page"/>
      </w:r>
      <w:r>
        <w:rPr>
          <w:rFonts w:eastAsia="方正仿宋_GBK"/>
          <w:sz w:val="28"/>
          <w:szCs w:val="28"/>
          <w:highlight w:val="none"/>
        </w:rPr>
        <w:t>比选函 （本页文字格式和内容不得删减和添加）</w:t>
      </w:r>
    </w:p>
    <w:p w14:paraId="5E22AAA6">
      <w:pPr>
        <w:jc w:val="center"/>
        <w:rPr>
          <w:rFonts w:eastAsia="方正仿宋_GBK"/>
          <w:sz w:val="28"/>
          <w:szCs w:val="28"/>
          <w:highlight w:val="none"/>
        </w:rPr>
      </w:pPr>
      <w:r>
        <w:rPr>
          <w:rFonts w:eastAsia="方正仿宋_GBK"/>
          <w:sz w:val="28"/>
          <w:szCs w:val="28"/>
          <w:highlight w:val="none"/>
        </w:rPr>
        <w:t xml:space="preserve"> </w:t>
      </w:r>
      <w:r>
        <w:rPr>
          <w:rFonts w:eastAsia="方正小标宋_GBK"/>
          <w:b/>
          <w:bCs/>
          <w:sz w:val="36"/>
          <w:szCs w:val="36"/>
          <w:highlight w:val="none"/>
        </w:rPr>
        <w:t>比 选 函</w:t>
      </w:r>
    </w:p>
    <w:p w14:paraId="48C85D3C">
      <w:pPr>
        <w:spacing w:line="560" w:lineRule="exact"/>
        <w:rPr>
          <w:rFonts w:eastAsia="方正仿宋_GBK"/>
          <w:sz w:val="28"/>
          <w:szCs w:val="28"/>
          <w:highlight w:val="none"/>
        </w:rPr>
      </w:pPr>
      <w:r>
        <w:rPr>
          <w:rFonts w:eastAsia="方正仿宋_GBK"/>
          <w:sz w:val="28"/>
          <w:szCs w:val="28"/>
          <w:highlight w:val="none"/>
        </w:rPr>
        <w:t>重庆通邑卫士智慧生活服务有限公司：</w:t>
      </w:r>
    </w:p>
    <w:p w14:paraId="56AA2D04">
      <w:pPr>
        <w:spacing w:line="560" w:lineRule="exact"/>
        <w:jc w:val="left"/>
        <w:rPr>
          <w:rFonts w:eastAsia="方正仿宋_GBK"/>
          <w:sz w:val="28"/>
          <w:szCs w:val="28"/>
          <w:highlight w:val="none"/>
        </w:rPr>
      </w:pPr>
      <w:r>
        <w:rPr>
          <w:rFonts w:eastAsia="方正仿宋_GBK"/>
          <w:sz w:val="28"/>
          <w:szCs w:val="28"/>
          <w:highlight w:val="none"/>
        </w:rPr>
        <w:t xml:space="preserve">     根据贵方</w:t>
      </w:r>
      <w:r>
        <w:rPr>
          <w:rFonts w:hint="eastAsia" w:eastAsia="方正仿宋_GBK"/>
          <w:sz w:val="28"/>
          <w:szCs w:val="28"/>
          <w:highlight w:val="none"/>
          <w:u w:val="single"/>
          <w:lang w:eastAsia="zh-CN"/>
        </w:rPr>
        <w:t>2026年度消防设施维保</w:t>
      </w:r>
      <w:r>
        <w:rPr>
          <w:rFonts w:eastAsia="方正仿宋_GBK"/>
          <w:sz w:val="28"/>
          <w:szCs w:val="28"/>
          <w:highlight w:val="none"/>
          <w:u w:val="single"/>
        </w:rPr>
        <w:t>服务比选</w:t>
      </w:r>
      <w:r>
        <w:rPr>
          <w:rFonts w:eastAsia="方正仿宋_GBK"/>
          <w:sz w:val="28"/>
          <w:szCs w:val="28"/>
          <w:highlight w:val="none"/>
        </w:rPr>
        <w:t>项目的比选函文件，本公司正式授权的下述签字人</w:t>
      </w:r>
      <w:r>
        <w:rPr>
          <w:rFonts w:eastAsia="方正仿宋_GBK"/>
          <w:sz w:val="28"/>
          <w:szCs w:val="28"/>
          <w:highlight w:val="none"/>
          <w:u w:val="single"/>
        </w:rPr>
        <w:t xml:space="preserve">               </w:t>
      </w:r>
      <w:r>
        <w:rPr>
          <w:rFonts w:eastAsia="方正仿宋_GBK"/>
          <w:sz w:val="28"/>
          <w:szCs w:val="28"/>
          <w:highlight w:val="none"/>
        </w:rPr>
        <w:t>（姓名和职务）代表本公司</w:t>
      </w:r>
      <w:r>
        <w:rPr>
          <w:rFonts w:eastAsia="方正仿宋_GBK"/>
          <w:sz w:val="28"/>
          <w:szCs w:val="28"/>
          <w:highlight w:val="none"/>
          <w:u w:val="single"/>
        </w:rPr>
        <w:t xml:space="preserve">                   </w:t>
      </w:r>
      <w:r>
        <w:rPr>
          <w:rFonts w:eastAsia="方正仿宋_GBK"/>
          <w:sz w:val="28"/>
          <w:szCs w:val="28"/>
          <w:highlight w:val="none"/>
        </w:rPr>
        <w:t>（</w:t>
      </w:r>
      <w:r>
        <w:rPr>
          <w:rFonts w:hint="eastAsia" w:eastAsia="方正仿宋_GBK"/>
          <w:sz w:val="28"/>
          <w:szCs w:val="28"/>
          <w:highlight w:val="none"/>
          <w:lang w:eastAsia="zh-CN"/>
        </w:rPr>
        <w:t>参选人</w:t>
      </w:r>
      <w:r>
        <w:rPr>
          <w:rFonts w:eastAsia="方正仿宋_GBK"/>
          <w:sz w:val="28"/>
          <w:szCs w:val="28"/>
          <w:highlight w:val="none"/>
        </w:rPr>
        <w:t>名称），提交本比选函。</w:t>
      </w:r>
    </w:p>
    <w:p w14:paraId="5D26B6F2">
      <w:pPr>
        <w:spacing w:line="560" w:lineRule="exact"/>
        <w:rPr>
          <w:rFonts w:eastAsia="方正仿宋_GBK"/>
          <w:sz w:val="28"/>
          <w:szCs w:val="28"/>
          <w:highlight w:val="none"/>
        </w:rPr>
      </w:pPr>
      <w:r>
        <w:rPr>
          <w:rFonts w:eastAsia="方正仿宋_GBK"/>
          <w:sz w:val="28"/>
          <w:szCs w:val="28"/>
          <w:highlight w:val="none"/>
        </w:rPr>
        <w:t>据此函，签字人兹宣布同意如下：</w:t>
      </w:r>
    </w:p>
    <w:p w14:paraId="4337BFF5">
      <w:pPr>
        <w:spacing w:line="520" w:lineRule="exact"/>
        <w:ind w:firstLine="560" w:firstLineChars="200"/>
        <w:rPr>
          <w:rFonts w:eastAsia="方正仿宋_GBK"/>
          <w:sz w:val="28"/>
          <w:szCs w:val="28"/>
          <w:highlight w:val="none"/>
        </w:rPr>
      </w:pPr>
      <w:r>
        <w:rPr>
          <w:rFonts w:hint="eastAsia" w:eastAsia="方正仿宋_GBK"/>
          <w:sz w:val="28"/>
          <w:szCs w:val="28"/>
          <w:highlight w:val="none"/>
        </w:rPr>
        <w:t>（1）</w:t>
      </w:r>
      <w:r>
        <w:rPr>
          <w:rFonts w:eastAsia="方正仿宋_GBK"/>
          <w:sz w:val="28"/>
          <w:szCs w:val="28"/>
          <w:highlight w:val="none"/>
        </w:rPr>
        <w:t>愿意接受比选函中提出的费用支付方式，我司报价如下：</w:t>
      </w:r>
    </w:p>
    <w:tbl>
      <w:tblPr>
        <w:tblStyle w:val="23"/>
        <w:tblW w:w="10615" w:type="dxa"/>
        <w:tblInd w:w="-528" w:type="dxa"/>
        <w:tblLayout w:type="fixed"/>
        <w:tblCellMar>
          <w:top w:w="0" w:type="dxa"/>
          <w:left w:w="108" w:type="dxa"/>
          <w:bottom w:w="0" w:type="dxa"/>
          <w:right w:w="108" w:type="dxa"/>
        </w:tblCellMar>
      </w:tblPr>
      <w:tblGrid>
        <w:gridCol w:w="1755"/>
        <w:gridCol w:w="1061"/>
        <w:gridCol w:w="1284"/>
        <w:gridCol w:w="910"/>
        <w:gridCol w:w="1305"/>
        <w:gridCol w:w="1320"/>
        <w:gridCol w:w="1320"/>
        <w:gridCol w:w="722"/>
        <w:gridCol w:w="938"/>
      </w:tblGrid>
      <w:tr w14:paraId="33E6EACF">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B5F49A">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项目名称</w:t>
            </w:r>
          </w:p>
        </w:tc>
        <w:tc>
          <w:tcPr>
            <w:tcW w:w="1061" w:type="dxa"/>
            <w:tcBorders>
              <w:top w:val="single" w:color="auto" w:sz="4" w:space="0"/>
              <w:left w:val="nil"/>
              <w:bottom w:val="single" w:color="auto" w:sz="4" w:space="0"/>
              <w:right w:val="single" w:color="auto" w:sz="4" w:space="0"/>
            </w:tcBorders>
            <w:shd w:val="clear" w:color="000000" w:fill="FFFFFF"/>
            <w:noWrap w:val="0"/>
            <w:vAlign w:val="center"/>
          </w:tcPr>
          <w:p w14:paraId="41F2F0C3">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业态</w:t>
            </w:r>
          </w:p>
        </w:tc>
        <w:tc>
          <w:tcPr>
            <w:tcW w:w="1284" w:type="dxa"/>
            <w:tcBorders>
              <w:top w:val="single" w:color="auto" w:sz="4" w:space="0"/>
              <w:left w:val="nil"/>
              <w:bottom w:val="single" w:color="auto" w:sz="4" w:space="0"/>
              <w:right w:val="single" w:color="auto" w:sz="4" w:space="0"/>
            </w:tcBorders>
            <w:shd w:val="clear" w:color="000000" w:fill="FFFFFF"/>
            <w:noWrap w:val="0"/>
            <w:vAlign w:val="center"/>
          </w:tcPr>
          <w:p w14:paraId="0F2EC120">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面积（㎡）</w:t>
            </w:r>
          </w:p>
        </w:tc>
        <w:tc>
          <w:tcPr>
            <w:tcW w:w="910" w:type="dxa"/>
            <w:tcBorders>
              <w:top w:val="single" w:color="auto" w:sz="4" w:space="0"/>
              <w:left w:val="nil"/>
              <w:bottom w:val="single" w:color="auto" w:sz="4" w:space="0"/>
              <w:right w:val="single" w:color="auto" w:sz="4" w:space="0"/>
            </w:tcBorders>
            <w:shd w:val="clear" w:color="000000" w:fill="FFFFFF"/>
            <w:noWrap w:val="0"/>
            <w:vAlign w:val="center"/>
          </w:tcPr>
          <w:p w14:paraId="06835A88">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维保时长（月）</w:t>
            </w:r>
          </w:p>
        </w:tc>
        <w:tc>
          <w:tcPr>
            <w:tcW w:w="1305" w:type="dxa"/>
            <w:tcBorders>
              <w:top w:val="single" w:color="auto" w:sz="4" w:space="0"/>
              <w:left w:val="nil"/>
              <w:bottom w:val="single" w:color="auto" w:sz="4" w:space="0"/>
              <w:right w:val="single" w:color="auto" w:sz="4" w:space="0"/>
            </w:tcBorders>
            <w:shd w:val="clear" w:color="000000" w:fill="FFFFFF"/>
            <w:noWrap w:val="0"/>
            <w:vAlign w:val="center"/>
          </w:tcPr>
          <w:p w14:paraId="6496DE0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含税单价</w:t>
            </w:r>
          </w:p>
          <w:p w14:paraId="73DCF73A">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（元/㎡/年）</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603D46F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含税总价</w:t>
            </w:r>
          </w:p>
          <w:p w14:paraId="0FC73BD9">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（元）</w:t>
            </w:r>
          </w:p>
        </w:tc>
        <w:tc>
          <w:tcPr>
            <w:tcW w:w="1320" w:type="dxa"/>
            <w:tcBorders>
              <w:top w:val="single" w:color="auto" w:sz="4" w:space="0"/>
              <w:left w:val="nil"/>
              <w:bottom w:val="single" w:color="auto" w:sz="4" w:space="0"/>
              <w:right w:val="single" w:color="auto" w:sz="4" w:space="0"/>
            </w:tcBorders>
            <w:shd w:val="clear" w:color="000000" w:fill="FFFFFF"/>
            <w:noWrap w:val="0"/>
            <w:vAlign w:val="center"/>
          </w:tcPr>
          <w:p w14:paraId="54FFB53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不含税总价</w:t>
            </w:r>
          </w:p>
          <w:p w14:paraId="23B70018">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（元）</w:t>
            </w:r>
          </w:p>
        </w:tc>
        <w:tc>
          <w:tcPr>
            <w:tcW w:w="722" w:type="dxa"/>
            <w:tcBorders>
              <w:top w:val="single" w:color="auto" w:sz="4" w:space="0"/>
              <w:left w:val="nil"/>
              <w:bottom w:val="single" w:color="auto" w:sz="4" w:space="0"/>
              <w:right w:val="single" w:color="auto" w:sz="4" w:space="0"/>
            </w:tcBorders>
            <w:shd w:val="clear" w:color="000000" w:fill="FFFFFF"/>
            <w:noWrap w:val="0"/>
            <w:vAlign w:val="center"/>
          </w:tcPr>
          <w:p w14:paraId="0E3DAF8F">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税率</w:t>
            </w:r>
          </w:p>
        </w:tc>
        <w:tc>
          <w:tcPr>
            <w:tcW w:w="938" w:type="dxa"/>
            <w:tcBorders>
              <w:top w:val="single" w:color="auto" w:sz="4" w:space="0"/>
              <w:left w:val="nil"/>
              <w:bottom w:val="single" w:color="auto" w:sz="4" w:space="0"/>
              <w:right w:val="single" w:color="auto" w:sz="4" w:space="0"/>
            </w:tcBorders>
            <w:shd w:val="clear" w:color="000000" w:fill="FFFFFF"/>
            <w:noWrap w:val="0"/>
            <w:vAlign w:val="center"/>
          </w:tcPr>
          <w:p w14:paraId="0F265C2D">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备注</w:t>
            </w:r>
          </w:p>
        </w:tc>
      </w:tr>
      <w:tr w14:paraId="62BA88D1">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5E32E9FA">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白鹤公交站场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4E9F440">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公交站场+商业</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23969D6">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71058.93</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A84B9BC">
            <w:pPr>
              <w:keepNext w:val="0"/>
              <w:keepLines w:val="0"/>
              <w:widowControl/>
              <w:suppressLineNumbers w:val="0"/>
              <w:jc w:val="center"/>
              <w:textAlignment w:val="center"/>
              <w:rPr>
                <w:rFonts w:eastAsia="方正仿宋_GBK"/>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86A9BA">
            <w:pPr>
              <w:keepNext w:val="0"/>
              <w:keepLines w:val="0"/>
              <w:widowControl/>
              <w:suppressLineNumbers w:val="0"/>
              <w:jc w:val="center"/>
              <w:textAlignment w:val="center"/>
              <w:rPr>
                <w:rFonts w:eastAsia="方正仿宋_GBK"/>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409863C">
            <w:pPr>
              <w:keepNext w:val="0"/>
              <w:keepLines w:val="0"/>
              <w:widowControl/>
              <w:suppressLineNumbers w:val="0"/>
              <w:jc w:val="center"/>
              <w:textAlignment w:val="center"/>
              <w:rPr>
                <w:rFonts w:eastAsia="方正仿宋_GBK"/>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6E8A2C0">
            <w:pPr>
              <w:keepNext w:val="0"/>
              <w:keepLines w:val="0"/>
              <w:widowControl/>
              <w:suppressLineNumbers w:val="0"/>
              <w:jc w:val="center"/>
              <w:textAlignment w:val="center"/>
              <w:rPr>
                <w:rFonts w:eastAsia="方正仿宋_GBK"/>
                <w:kern w:val="0"/>
                <w:szCs w:val="21"/>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C60D100">
            <w:pPr>
              <w:keepNext w:val="0"/>
              <w:keepLines w:val="0"/>
              <w:widowControl/>
              <w:suppressLineNumbers w:val="0"/>
              <w:jc w:val="center"/>
              <w:textAlignment w:val="center"/>
              <w:rPr>
                <w:rFonts w:eastAsia="方正仿宋_GBK"/>
                <w:kern w:val="0"/>
                <w:szCs w:val="21"/>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46C93766">
            <w:pPr>
              <w:jc w:val="center"/>
              <w:rPr>
                <w:rFonts w:eastAsia="方正仿宋_GBK"/>
                <w:kern w:val="0"/>
                <w:szCs w:val="21"/>
                <w:highlight w:val="none"/>
              </w:rPr>
            </w:pPr>
          </w:p>
        </w:tc>
      </w:tr>
      <w:tr w14:paraId="18CE8882">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7BE12ABE">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腾黄路公交站场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317A58A">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公交站场+办公</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710CE4E">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10419.21</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FDD7653">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666E946">
            <w:pPr>
              <w:keepNext w:val="0"/>
              <w:keepLines w:val="0"/>
              <w:widowControl/>
              <w:suppressLineNumbers w:val="0"/>
              <w:jc w:val="center"/>
              <w:textAlignment w:val="center"/>
              <w:rPr>
                <w:rFonts w:eastAsia="方正仿宋_GBK"/>
                <w:b/>
                <w:bCs/>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9908D0E">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8192A97">
            <w:pPr>
              <w:keepNext w:val="0"/>
              <w:keepLines w:val="0"/>
              <w:widowControl/>
              <w:suppressLineNumbers w:val="0"/>
              <w:jc w:val="center"/>
              <w:textAlignment w:val="center"/>
              <w:rPr>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D2CD20E">
            <w:pPr>
              <w:keepNext w:val="0"/>
              <w:keepLines w:val="0"/>
              <w:widowControl/>
              <w:suppressLineNumbers w:val="0"/>
              <w:jc w:val="center"/>
              <w:textAlignment w:val="center"/>
              <w:rPr>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1F10054">
            <w:pPr>
              <w:jc w:val="center"/>
              <w:rPr>
                <w:rFonts w:eastAsia="方正仿宋_GBK"/>
                <w:b/>
                <w:bCs/>
                <w:kern w:val="0"/>
                <w:szCs w:val="21"/>
                <w:highlight w:val="none"/>
              </w:rPr>
            </w:pPr>
          </w:p>
        </w:tc>
      </w:tr>
      <w:tr w14:paraId="14024D82">
        <w:tblPrEx>
          <w:tblCellMar>
            <w:top w:w="0" w:type="dxa"/>
            <w:left w:w="108" w:type="dxa"/>
            <w:bottom w:w="0" w:type="dxa"/>
            <w:right w:w="108" w:type="dxa"/>
          </w:tblCellMar>
        </w:tblPrEx>
        <w:trPr>
          <w:trHeight w:val="799"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4067FE7B">
            <w:pPr>
              <w:keepNext w:val="0"/>
              <w:keepLines w:val="0"/>
              <w:widowControl/>
              <w:suppressLineNumbers w:val="0"/>
              <w:jc w:val="center"/>
              <w:textAlignment w:val="center"/>
              <w:rPr>
                <w:rFonts w:eastAsia="方正仿宋_GBK"/>
                <w:b/>
                <w:bCs/>
                <w:kern w:val="0"/>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康庄公交站场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008E5F6">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公交站场+商业</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6EC7F2B">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34476.77</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FA839DF">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A53CAF8">
            <w:pPr>
              <w:keepNext w:val="0"/>
              <w:keepLines w:val="0"/>
              <w:widowControl/>
              <w:suppressLineNumbers w:val="0"/>
              <w:jc w:val="center"/>
              <w:textAlignment w:val="center"/>
              <w:rPr>
                <w:rFonts w:eastAsia="方正仿宋_GBK"/>
                <w:b/>
                <w:bCs/>
                <w:kern w:val="0"/>
                <w:szCs w:val="21"/>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CF86F08">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02D3793">
            <w:pPr>
              <w:keepNext w:val="0"/>
              <w:keepLines w:val="0"/>
              <w:widowControl/>
              <w:suppressLineNumbers w:val="0"/>
              <w:jc w:val="center"/>
              <w:textAlignment w:val="center"/>
              <w:rPr>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49BA0B11">
            <w:pPr>
              <w:keepNext w:val="0"/>
              <w:keepLines w:val="0"/>
              <w:widowControl/>
              <w:suppressLineNumbers w:val="0"/>
              <w:jc w:val="center"/>
              <w:textAlignment w:val="center"/>
              <w:rPr>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8039D5F">
            <w:pPr>
              <w:jc w:val="center"/>
              <w:rPr>
                <w:rFonts w:eastAsia="方正仿宋_GBK"/>
                <w:b/>
                <w:bCs/>
                <w:kern w:val="0"/>
                <w:szCs w:val="21"/>
                <w:highlight w:val="none"/>
              </w:rPr>
            </w:pPr>
          </w:p>
        </w:tc>
      </w:tr>
      <w:tr w14:paraId="0A45DC5B">
        <w:tblPrEx>
          <w:tblCellMar>
            <w:top w:w="0" w:type="dxa"/>
            <w:left w:w="108" w:type="dxa"/>
            <w:bottom w:w="0" w:type="dxa"/>
            <w:right w:w="108" w:type="dxa"/>
          </w:tblCellMar>
        </w:tblPrEx>
        <w:trPr>
          <w:trHeight w:val="90"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32F2C670">
            <w:pPr>
              <w:keepNext w:val="0"/>
              <w:keepLines w:val="0"/>
              <w:widowControl/>
              <w:suppressLineNumbers w:val="0"/>
              <w:jc w:val="center"/>
              <w:textAlignment w:val="center"/>
              <w:rPr>
                <w:rFonts w:ascii="Times New Roman" w:hAnsi="Times New Roman" w:eastAsia="方正仿宋_GBK"/>
                <w:b/>
                <w:bCs/>
                <w:sz w:val="21"/>
                <w:szCs w:val="21"/>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沙坪坝铁路综合交通枢纽站场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CC16A8E">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停车库</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0F2E4C3">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182095.23</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8C9A5AB">
            <w:pPr>
              <w:keepNext w:val="0"/>
              <w:keepLines w:val="0"/>
              <w:widowControl/>
              <w:suppressLineNumbers w:val="0"/>
              <w:jc w:val="center"/>
              <w:textAlignment w:val="center"/>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E22788E">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1E55AB7">
            <w:pPr>
              <w:keepNext w:val="0"/>
              <w:keepLines w:val="0"/>
              <w:widowControl/>
              <w:suppressLineNumbers w:val="0"/>
              <w:jc w:val="center"/>
              <w:textAlignment w:val="center"/>
              <w:rPr>
                <w:highlight w:val="none"/>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281D14DE">
            <w:pPr>
              <w:keepNext w:val="0"/>
              <w:keepLines w:val="0"/>
              <w:widowControl/>
              <w:suppressLineNumbers w:val="0"/>
              <w:jc w:val="center"/>
              <w:textAlignment w:val="center"/>
              <w:rPr>
                <w:highlight w:val="none"/>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7AE46674">
            <w:pPr>
              <w:keepNext w:val="0"/>
              <w:keepLines w:val="0"/>
              <w:widowControl/>
              <w:suppressLineNumbers w:val="0"/>
              <w:jc w:val="center"/>
              <w:textAlignment w:val="center"/>
              <w:rPr>
                <w:highlight w:val="none"/>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ED2B2FD">
            <w:pPr>
              <w:jc w:val="center"/>
              <w:rPr>
                <w:highlight w:val="none"/>
              </w:rPr>
            </w:pPr>
          </w:p>
        </w:tc>
      </w:tr>
      <w:tr w14:paraId="4F882D7D">
        <w:tblPrEx>
          <w:tblCellMar>
            <w:top w:w="0" w:type="dxa"/>
            <w:left w:w="108" w:type="dxa"/>
            <w:bottom w:w="0" w:type="dxa"/>
            <w:right w:w="108" w:type="dxa"/>
          </w:tblCellMar>
        </w:tblPrEx>
        <w:trPr>
          <w:trHeight w:val="512"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19AEB03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金沙街</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DC5A4A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商业</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666AA4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35089.67</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22FBA5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B43706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C4274F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F5E6A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CF3AF9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D18FCAC">
            <w:pPr>
              <w:jc w:val="center"/>
              <w:rPr>
                <w:highlight w:val="none"/>
              </w:rPr>
            </w:pPr>
          </w:p>
        </w:tc>
      </w:tr>
      <w:tr w14:paraId="15CB315D">
        <w:tblPrEx>
          <w:tblCellMar>
            <w:top w:w="0" w:type="dxa"/>
            <w:left w:w="108" w:type="dxa"/>
            <w:bottom w:w="0" w:type="dxa"/>
            <w:right w:w="108" w:type="dxa"/>
          </w:tblCellMar>
        </w:tblPrEx>
        <w:trPr>
          <w:trHeight w:val="47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535BF7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盛德路公交站场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C70A088">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E36F23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10576.44</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51E14BD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76D0102">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E28BF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A9564E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C62D68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162A0E09">
            <w:pPr>
              <w:jc w:val="center"/>
              <w:rPr>
                <w:highlight w:val="none"/>
              </w:rPr>
            </w:pPr>
          </w:p>
        </w:tc>
      </w:tr>
      <w:tr w14:paraId="50D58E99">
        <w:tblPrEx>
          <w:tblCellMar>
            <w:top w:w="0" w:type="dxa"/>
            <w:left w:w="108" w:type="dxa"/>
            <w:bottom w:w="0" w:type="dxa"/>
            <w:right w:w="108" w:type="dxa"/>
          </w:tblCellMar>
        </w:tblPrEx>
        <w:trPr>
          <w:trHeight w:val="512"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21E4C6F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陈庹路公交站场</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081D57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A2946A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27852.75</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B98E5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49AB9F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5735745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1382CF57">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61869F2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8F21F8A">
            <w:pPr>
              <w:jc w:val="center"/>
              <w:rPr>
                <w:highlight w:val="none"/>
              </w:rPr>
            </w:pPr>
          </w:p>
        </w:tc>
      </w:tr>
      <w:tr w14:paraId="4C1C20B3">
        <w:tblPrEx>
          <w:tblCellMar>
            <w:top w:w="0" w:type="dxa"/>
            <w:left w:w="108" w:type="dxa"/>
            <w:bottom w:w="0" w:type="dxa"/>
            <w:right w:w="108" w:type="dxa"/>
          </w:tblCellMar>
        </w:tblPrEx>
        <w:trPr>
          <w:trHeight w:val="552"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6F08E2F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重庆西站</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E270CE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公交站场</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1FB82E2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19359.00 </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923B51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6CCABD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C5201F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F27E8B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33F2F02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24ADEADD">
            <w:pPr>
              <w:jc w:val="center"/>
              <w:rPr>
                <w:highlight w:val="none"/>
              </w:rPr>
            </w:pPr>
          </w:p>
        </w:tc>
      </w:tr>
      <w:tr w14:paraId="0E69CCE5">
        <w:tblPrEx>
          <w:tblCellMar>
            <w:top w:w="0" w:type="dxa"/>
            <w:left w:w="108" w:type="dxa"/>
            <w:bottom w:w="0" w:type="dxa"/>
            <w:right w:w="108" w:type="dxa"/>
          </w:tblCellMar>
        </w:tblPrEx>
        <w:trPr>
          <w:trHeight w:val="90"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24D21E5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办公物业一项目部（双堰）</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41370A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商业+办公</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7615F3B5">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85475.41</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0C1547A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2CBF3A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E39F463">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B7C61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5914D2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5D46BF5E">
            <w:pPr>
              <w:jc w:val="center"/>
              <w:rPr>
                <w:highlight w:val="none"/>
              </w:rPr>
            </w:pPr>
          </w:p>
        </w:tc>
      </w:tr>
      <w:tr w14:paraId="66210F44">
        <w:tblPrEx>
          <w:tblCellMar>
            <w:top w:w="0" w:type="dxa"/>
            <w:left w:w="108" w:type="dxa"/>
            <w:bottom w:w="0" w:type="dxa"/>
            <w:right w:w="108" w:type="dxa"/>
          </w:tblCellMar>
        </w:tblPrEx>
        <w:trPr>
          <w:trHeight w:val="754"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66F75EE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保税港站 1C 口商业通道</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0160ACA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通道</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2B5D36A6">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5759.36</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12382C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771DA5CC">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8763FA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6410738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2276FA59">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639F41B">
            <w:pPr>
              <w:jc w:val="center"/>
              <w:rPr>
                <w:highlight w:val="none"/>
              </w:rPr>
            </w:pPr>
          </w:p>
        </w:tc>
      </w:tr>
      <w:tr w14:paraId="628C71EC">
        <w:tblPrEx>
          <w:tblCellMar>
            <w:top w:w="0" w:type="dxa"/>
            <w:left w:w="108" w:type="dxa"/>
            <w:bottom w:w="0" w:type="dxa"/>
            <w:right w:w="108" w:type="dxa"/>
          </w:tblCellMar>
        </w:tblPrEx>
        <w:trPr>
          <w:trHeight w:val="417" w:hRule="atLeast"/>
        </w:trPr>
        <w:tc>
          <w:tcPr>
            <w:tcW w:w="1755" w:type="dxa"/>
            <w:tcBorders>
              <w:top w:val="single" w:color="auto" w:sz="4" w:space="0"/>
              <w:left w:val="single" w:color="auto" w:sz="4" w:space="0"/>
              <w:bottom w:val="single" w:color="auto" w:sz="4" w:space="0"/>
              <w:right w:val="single" w:color="auto" w:sz="4" w:space="0"/>
            </w:tcBorders>
            <w:noWrap w:val="0"/>
            <w:vAlign w:val="center"/>
          </w:tcPr>
          <w:p w14:paraId="35227EF1">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元时代</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1C564D1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住宅</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6BDEAA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244560.93</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25BF91A">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12</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2C02B1D">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0240C71E">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39829EA4">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1A051060">
            <w:pPr>
              <w:keepNext w:val="0"/>
              <w:keepLines w:val="0"/>
              <w:widowControl/>
              <w:suppressLineNumbers w:val="0"/>
              <w:jc w:val="center"/>
              <w:textAlignment w:val="center"/>
              <w:rPr>
                <w:rFonts w:hint="eastAsia" w:ascii="方正仿宋_GBK" w:hAnsi="方正仿宋_GBK" w:eastAsia="方正仿宋_GBK" w:cs="方正仿宋_GBK"/>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37BC4BBE">
            <w:pPr>
              <w:jc w:val="center"/>
              <w:rPr>
                <w:highlight w:val="none"/>
              </w:rPr>
            </w:pPr>
          </w:p>
        </w:tc>
      </w:tr>
      <w:tr w14:paraId="34762F1A">
        <w:tblPrEx>
          <w:tblCellMar>
            <w:top w:w="0" w:type="dxa"/>
            <w:left w:w="108" w:type="dxa"/>
            <w:bottom w:w="0" w:type="dxa"/>
            <w:right w:w="108" w:type="dxa"/>
          </w:tblCellMar>
        </w:tblPrEx>
        <w:trPr>
          <w:trHeight w:val="522" w:hRule="atLeast"/>
        </w:trPr>
        <w:tc>
          <w:tcPr>
            <w:tcW w:w="2816" w:type="dxa"/>
            <w:gridSpan w:val="2"/>
            <w:tcBorders>
              <w:top w:val="single" w:color="auto" w:sz="4" w:space="0"/>
              <w:left w:val="single" w:color="auto" w:sz="4" w:space="0"/>
              <w:bottom w:val="single" w:color="auto" w:sz="4" w:space="0"/>
              <w:right w:val="single" w:color="auto" w:sz="4" w:space="0"/>
            </w:tcBorders>
            <w:noWrap w:val="0"/>
            <w:vAlign w:val="center"/>
          </w:tcPr>
          <w:p w14:paraId="528D04DB">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合计</w:t>
            </w:r>
          </w:p>
        </w:tc>
        <w:tc>
          <w:tcPr>
            <w:tcW w:w="1284" w:type="dxa"/>
            <w:tcBorders>
              <w:top w:val="single" w:color="auto" w:sz="4" w:space="0"/>
              <w:left w:val="single" w:color="auto" w:sz="4" w:space="0"/>
              <w:bottom w:val="single" w:color="auto" w:sz="4" w:space="0"/>
              <w:right w:val="single" w:color="auto" w:sz="4" w:space="0"/>
            </w:tcBorders>
            <w:noWrap w:val="0"/>
            <w:vAlign w:val="center"/>
          </w:tcPr>
          <w:p w14:paraId="65EADAE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r>
              <w:rPr>
                <w:rFonts w:hint="eastAsia" w:ascii="方正仿宋_GBK" w:hAnsi="方正仿宋_GBK" w:eastAsia="方正仿宋_GBK" w:cs="方正仿宋_GBK"/>
                <w:b/>
                <w:bCs/>
                <w:i w:val="0"/>
                <w:iCs w:val="0"/>
                <w:color w:val="000000"/>
                <w:kern w:val="0"/>
                <w:sz w:val="21"/>
                <w:szCs w:val="21"/>
                <w:highlight w:val="none"/>
                <w:u w:val="none"/>
                <w:lang w:val="en-US" w:eastAsia="zh-CN" w:bidi="ar"/>
              </w:rPr>
              <w:t xml:space="preserve">726723.70 </w:t>
            </w:r>
          </w:p>
        </w:tc>
        <w:tc>
          <w:tcPr>
            <w:tcW w:w="910" w:type="dxa"/>
            <w:tcBorders>
              <w:top w:val="single" w:color="auto" w:sz="4" w:space="0"/>
              <w:left w:val="single" w:color="auto" w:sz="4" w:space="0"/>
              <w:bottom w:val="single" w:color="auto" w:sz="4" w:space="0"/>
              <w:right w:val="single" w:color="auto" w:sz="4" w:space="0"/>
            </w:tcBorders>
            <w:noWrap w:val="0"/>
            <w:vAlign w:val="center"/>
          </w:tcPr>
          <w:p w14:paraId="3514E5F0">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D4F266C">
            <w:pPr>
              <w:jc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4EF00C9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1320" w:type="dxa"/>
            <w:tcBorders>
              <w:top w:val="single" w:color="auto" w:sz="4" w:space="0"/>
              <w:left w:val="single" w:color="auto" w:sz="4" w:space="0"/>
              <w:bottom w:val="single" w:color="auto" w:sz="4" w:space="0"/>
              <w:right w:val="single" w:color="auto" w:sz="4" w:space="0"/>
            </w:tcBorders>
            <w:noWrap w:val="0"/>
            <w:vAlign w:val="center"/>
          </w:tcPr>
          <w:p w14:paraId="739F2C0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722" w:type="dxa"/>
            <w:tcBorders>
              <w:top w:val="single" w:color="auto" w:sz="4" w:space="0"/>
              <w:left w:val="single" w:color="auto" w:sz="4" w:space="0"/>
              <w:bottom w:val="single" w:color="auto" w:sz="4" w:space="0"/>
              <w:right w:val="single" w:color="auto" w:sz="4" w:space="0"/>
            </w:tcBorders>
            <w:noWrap w:val="0"/>
            <w:vAlign w:val="center"/>
          </w:tcPr>
          <w:p w14:paraId="5205EC83">
            <w:pPr>
              <w:rPr>
                <w:rFonts w:hint="eastAsia" w:ascii="方正仿宋_GBK" w:hAnsi="方正仿宋_GBK" w:eastAsia="方正仿宋_GBK" w:cs="方正仿宋_GBK"/>
                <w:b/>
                <w:bCs/>
                <w:i w:val="0"/>
                <w:iCs w:val="0"/>
                <w:color w:val="000000"/>
                <w:kern w:val="0"/>
                <w:sz w:val="21"/>
                <w:szCs w:val="21"/>
                <w:highlight w:val="none"/>
                <w:u w:val="none"/>
                <w:lang w:val="en-US" w:eastAsia="zh-CN" w:bidi="ar"/>
              </w:rPr>
            </w:pPr>
          </w:p>
        </w:tc>
        <w:tc>
          <w:tcPr>
            <w:tcW w:w="938" w:type="dxa"/>
            <w:tcBorders>
              <w:top w:val="single" w:color="auto" w:sz="4" w:space="0"/>
              <w:left w:val="single" w:color="auto" w:sz="4" w:space="0"/>
              <w:bottom w:val="single" w:color="auto" w:sz="4" w:space="0"/>
              <w:right w:val="single" w:color="auto" w:sz="4" w:space="0"/>
            </w:tcBorders>
            <w:noWrap w:val="0"/>
            <w:vAlign w:val="center"/>
          </w:tcPr>
          <w:p w14:paraId="7BE1FE75">
            <w:pPr>
              <w:rPr>
                <w:b/>
                <w:bCs/>
                <w:highlight w:val="none"/>
              </w:rPr>
            </w:pPr>
          </w:p>
        </w:tc>
      </w:tr>
      <w:tr w14:paraId="5E18F2A4">
        <w:tblPrEx>
          <w:tblCellMar>
            <w:top w:w="0" w:type="dxa"/>
            <w:left w:w="108" w:type="dxa"/>
            <w:bottom w:w="0" w:type="dxa"/>
            <w:right w:w="108" w:type="dxa"/>
          </w:tblCellMar>
        </w:tblPrEx>
        <w:trPr>
          <w:trHeight w:val="90" w:hRule="atLeast"/>
        </w:trPr>
        <w:tc>
          <w:tcPr>
            <w:tcW w:w="10615" w:type="dxa"/>
            <w:gridSpan w:val="9"/>
            <w:tcBorders>
              <w:top w:val="single" w:color="auto" w:sz="4" w:space="0"/>
              <w:left w:val="single" w:color="auto" w:sz="4" w:space="0"/>
              <w:bottom w:val="single" w:color="auto" w:sz="4" w:space="0"/>
              <w:right w:val="single" w:color="auto" w:sz="4" w:space="0"/>
            </w:tcBorders>
            <w:noWrap w:val="0"/>
            <w:vAlign w:val="top"/>
          </w:tcPr>
          <w:p w14:paraId="76826919">
            <w:pPr>
              <w:keepNext w:val="0"/>
              <w:keepLines w:val="0"/>
              <w:widowControl/>
              <w:suppressLineNumbers w:val="0"/>
              <w:jc w:val="left"/>
              <w:textAlignment w:val="top"/>
              <w:rPr>
                <w:highlight w:val="none"/>
              </w:rPr>
            </w:pPr>
            <w:r>
              <w:rPr>
                <w:rFonts w:hint="eastAsia" w:ascii="方正仿宋_GBK" w:hAnsi="方正仿宋_GBK" w:eastAsia="方正仿宋_GBK" w:cs="方正仿宋_GBK"/>
                <w:i w:val="0"/>
                <w:iCs w:val="0"/>
                <w:color w:val="000000"/>
                <w:kern w:val="0"/>
                <w:sz w:val="21"/>
                <w:szCs w:val="21"/>
                <w:highlight w:val="none"/>
                <w:u w:val="none"/>
                <w:lang w:val="en-US" w:eastAsia="zh-CN" w:bidi="ar"/>
              </w:rPr>
              <w:t>说明：1.所填报价格必须保留至小数点后2位，小数点后无数字时填写0。</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2.含4名持证维保人员和2名沙枢纽驻场维保人员；</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3.含每年一次第三方消防年度检测费；</w:t>
            </w:r>
            <w:r>
              <w:rPr>
                <w:rFonts w:hint="eastAsia" w:ascii="方正仿宋_GBK" w:hAnsi="方正仿宋_GBK" w:eastAsia="方正仿宋_GBK" w:cs="方正仿宋_GBK"/>
                <w:i w:val="0"/>
                <w:iCs w:val="0"/>
                <w:color w:val="000000"/>
                <w:kern w:val="0"/>
                <w:sz w:val="21"/>
                <w:szCs w:val="21"/>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1"/>
                <w:szCs w:val="21"/>
                <w:highlight w:val="none"/>
                <w:u w:val="none"/>
                <w:lang w:val="en-US" w:eastAsia="zh-CN" w:bidi="ar"/>
              </w:rPr>
              <w:t xml:space="preserve">      4.含300元及300元以内的配件免费更换。</w:t>
            </w:r>
          </w:p>
        </w:tc>
      </w:tr>
    </w:tbl>
    <w:p w14:paraId="1C29DE16">
      <w:pPr>
        <w:spacing w:line="520" w:lineRule="exact"/>
        <w:ind w:firstLine="560" w:firstLineChars="200"/>
        <w:rPr>
          <w:rFonts w:eastAsia="方正仿宋_GBK"/>
          <w:sz w:val="28"/>
          <w:szCs w:val="28"/>
          <w:highlight w:val="none"/>
        </w:rPr>
      </w:pPr>
      <w:r>
        <w:rPr>
          <w:rFonts w:hint="eastAsia" w:eastAsia="方正仿宋_GBK"/>
          <w:sz w:val="28"/>
          <w:szCs w:val="28"/>
          <w:highlight w:val="none"/>
          <w:lang w:eastAsia="zh-CN"/>
        </w:rPr>
        <w:t>不含税总价：</w:t>
      </w:r>
      <w:r>
        <w:rPr>
          <w:rFonts w:eastAsia="方正仿宋_GBK"/>
          <w:sz w:val="28"/>
          <w:szCs w:val="28"/>
          <w:highlight w:val="none"/>
          <w:u w:val="single"/>
        </w:rPr>
        <w:t xml:space="preserve">         </w:t>
      </w:r>
      <w:r>
        <w:rPr>
          <w:rFonts w:eastAsia="方正仿宋_GBK"/>
          <w:sz w:val="28"/>
          <w:szCs w:val="28"/>
          <w:highlight w:val="none"/>
        </w:rPr>
        <w:t xml:space="preserve"> 元（大写：人民币</w:t>
      </w:r>
      <w:r>
        <w:rPr>
          <w:rFonts w:eastAsia="方正仿宋_GBK"/>
          <w:sz w:val="28"/>
          <w:szCs w:val="28"/>
          <w:highlight w:val="none"/>
          <w:u w:val="single"/>
        </w:rPr>
        <w:t xml:space="preserve">            </w:t>
      </w:r>
      <w:r>
        <w:rPr>
          <w:rFonts w:eastAsia="方正仿宋_GBK"/>
          <w:sz w:val="28"/>
          <w:szCs w:val="28"/>
          <w:highlight w:val="none"/>
        </w:rPr>
        <w:t>元）</w:t>
      </w:r>
      <w:r>
        <w:rPr>
          <w:rFonts w:hint="eastAsia" w:eastAsia="方正仿宋_GBK"/>
          <w:sz w:val="28"/>
          <w:szCs w:val="28"/>
          <w:highlight w:val="none"/>
          <w:lang w:eastAsia="zh-CN"/>
        </w:rPr>
        <w:t>；</w:t>
      </w:r>
      <w:r>
        <w:rPr>
          <w:rFonts w:eastAsia="方正仿宋_GBK"/>
          <w:sz w:val="28"/>
          <w:szCs w:val="28"/>
          <w:highlight w:val="none"/>
        </w:rPr>
        <w:t>含税总价：</w:t>
      </w:r>
      <w:r>
        <w:rPr>
          <w:rFonts w:eastAsia="方正仿宋_GBK"/>
          <w:sz w:val="28"/>
          <w:szCs w:val="28"/>
          <w:highlight w:val="none"/>
          <w:u w:val="single"/>
        </w:rPr>
        <w:t xml:space="preserve">         </w:t>
      </w:r>
      <w:r>
        <w:rPr>
          <w:rFonts w:eastAsia="方正仿宋_GBK"/>
          <w:sz w:val="28"/>
          <w:szCs w:val="28"/>
          <w:highlight w:val="none"/>
        </w:rPr>
        <w:t xml:space="preserve"> 元（大写：人民币</w:t>
      </w:r>
      <w:r>
        <w:rPr>
          <w:rFonts w:eastAsia="方正仿宋_GBK"/>
          <w:sz w:val="28"/>
          <w:szCs w:val="28"/>
          <w:highlight w:val="none"/>
          <w:u w:val="single"/>
        </w:rPr>
        <w:t xml:space="preserve">            </w:t>
      </w:r>
      <w:r>
        <w:rPr>
          <w:rFonts w:eastAsia="方正仿宋_GBK"/>
          <w:sz w:val="28"/>
          <w:szCs w:val="28"/>
          <w:highlight w:val="none"/>
        </w:rPr>
        <w:t>元），</w:t>
      </w:r>
      <w:r>
        <w:rPr>
          <w:rFonts w:eastAsia="方正仿宋_GBK"/>
          <w:color w:val="000000"/>
          <w:sz w:val="28"/>
          <w:szCs w:val="28"/>
          <w:highlight w:val="none"/>
        </w:rPr>
        <w:t>增值税专用发票税率</w:t>
      </w:r>
      <w:r>
        <w:rPr>
          <w:rFonts w:eastAsia="方正仿宋_GBK"/>
          <w:color w:val="000000"/>
          <w:sz w:val="28"/>
          <w:szCs w:val="28"/>
          <w:highlight w:val="none"/>
          <w:u w:val="single"/>
        </w:rPr>
        <w:t xml:space="preserve">    </w:t>
      </w:r>
      <w:r>
        <w:rPr>
          <w:rFonts w:eastAsia="方正仿宋_GBK"/>
          <w:color w:val="000000"/>
          <w:sz w:val="28"/>
          <w:szCs w:val="28"/>
          <w:highlight w:val="none"/>
        </w:rPr>
        <w:t xml:space="preserve"> %。</w:t>
      </w:r>
    </w:p>
    <w:p w14:paraId="4CE873D9">
      <w:pPr>
        <w:spacing w:line="520" w:lineRule="exact"/>
        <w:rPr>
          <w:rFonts w:eastAsia="方正仿宋_GBK"/>
          <w:sz w:val="28"/>
          <w:szCs w:val="28"/>
          <w:highlight w:val="none"/>
        </w:rPr>
      </w:pPr>
      <w:r>
        <w:rPr>
          <w:rFonts w:eastAsia="方正仿宋_GBK"/>
          <w:sz w:val="28"/>
          <w:szCs w:val="28"/>
          <w:highlight w:val="none"/>
        </w:rPr>
        <w:t>【备注：</w:t>
      </w:r>
      <w:r>
        <w:rPr>
          <w:rFonts w:eastAsia="方正仿宋_GBK"/>
          <w:color w:val="0000FF"/>
          <w:sz w:val="28"/>
          <w:szCs w:val="28"/>
          <w:highlight w:val="none"/>
        </w:rPr>
        <w:t>所填报价格必须保留至小数点后2位，小数点后无数字时填写0；表格下方的含税总价=不含税总价*（1+税率），且须保留至小数点后2位；小数点后无数字时填写0】。</w:t>
      </w:r>
    </w:p>
    <w:p w14:paraId="6D553977">
      <w:pPr>
        <w:spacing w:line="520" w:lineRule="exact"/>
        <w:ind w:firstLine="560" w:firstLineChars="200"/>
        <w:rPr>
          <w:rFonts w:eastAsia="方正仿宋_GBK"/>
          <w:sz w:val="28"/>
          <w:szCs w:val="28"/>
          <w:highlight w:val="none"/>
        </w:rPr>
      </w:pPr>
      <w:r>
        <w:rPr>
          <w:rFonts w:hint="eastAsia" w:eastAsia="方正仿宋_GBK"/>
          <w:sz w:val="28"/>
          <w:szCs w:val="28"/>
          <w:highlight w:val="none"/>
        </w:rPr>
        <w:t>（2）</w:t>
      </w:r>
      <w:r>
        <w:rPr>
          <w:rFonts w:eastAsia="方正仿宋_GBK"/>
          <w:sz w:val="28"/>
          <w:szCs w:val="28"/>
          <w:highlight w:val="none"/>
        </w:rPr>
        <w:t>我们已详细阅读了比选函全部内容，我们知道必须放弃提出含糊不清或误解的问题的权利。</w:t>
      </w:r>
    </w:p>
    <w:p w14:paraId="6ED149D5">
      <w:pPr>
        <w:spacing w:line="520" w:lineRule="exact"/>
        <w:ind w:firstLine="560" w:firstLineChars="200"/>
        <w:rPr>
          <w:rFonts w:eastAsia="方正仿宋_GBK"/>
          <w:sz w:val="28"/>
          <w:szCs w:val="28"/>
          <w:highlight w:val="none"/>
        </w:rPr>
      </w:pPr>
      <w:r>
        <w:rPr>
          <w:rFonts w:hint="eastAsia" w:eastAsia="方正仿宋_GBK"/>
          <w:sz w:val="28"/>
          <w:szCs w:val="28"/>
          <w:highlight w:val="none"/>
        </w:rPr>
        <w:t>（3）</w:t>
      </w:r>
      <w:r>
        <w:rPr>
          <w:rFonts w:hint="eastAsia" w:ascii="方正仿宋_GBK" w:hAnsi="方正仿宋_GBK" w:eastAsia="方正仿宋_GBK" w:cs="方正仿宋_GBK"/>
          <w:color w:val="000000"/>
          <w:sz w:val="28"/>
          <w:szCs w:val="28"/>
          <w:highlight w:val="none"/>
        </w:rPr>
        <w:t>我们保证根据规定履行合同责任和义务，不得要求变更我司报价，服务费用据实结算</w:t>
      </w:r>
      <w:r>
        <w:rPr>
          <w:rFonts w:eastAsia="方正仿宋_GBK"/>
          <w:sz w:val="28"/>
          <w:szCs w:val="28"/>
          <w:highlight w:val="none"/>
        </w:rPr>
        <w:t>。</w:t>
      </w:r>
    </w:p>
    <w:p w14:paraId="17D09E3B">
      <w:pPr>
        <w:spacing w:line="520" w:lineRule="exact"/>
        <w:ind w:firstLine="560" w:firstLineChars="200"/>
        <w:rPr>
          <w:rFonts w:eastAsia="方正仿宋_GBK"/>
          <w:sz w:val="28"/>
          <w:szCs w:val="28"/>
          <w:highlight w:val="none"/>
        </w:rPr>
      </w:pPr>
      <w:r>
        <w:rPr>
          <w:rFonts w:hint="eastAsia" w:eastAsia="方正仿宋_GBK"/>
          <w:sz w:val="28"/>
          <w:szCs w:val="28"/>
          <w:highlight w:val="none"/>
        </w:rPr>
        <w:t>（4）</w:t>
      </w:r>
      <w:r>
        <w:rPr>
          <w:rFonts w:eastAsia="方正仿宋_GBK"/>
          <w:sz w:val="28"/>
          <w:szCs w:val="28"/>
          <w:highlight w:val="none"/>
        </w:rPr>
        <w:t>本比选函自开启之日起至项目全部完成之内有效。</w:t>
      </w:r>
    </w:p>
    <w:p w14:paraId="2DF1E37B">
      <w:pPr>
        <w:spacing w:line="520" w:lineRule="exact"/>
        <w:rPr>
          <w:rFonts w:eastAsia="方正仿宋_GBK"/>
          <w:sz w:val="28"/>
          <w:szCs w:val="28"/>
          <w:highlight w:val="none"/>
        </w:rPr>
      </w:pPr>
    </w:p>
    <w:p w14:paraId="4FDE3E57">
      <w:pPr>
        <w:spacing w:line="520" w:lineRule="exact"/>
        <w:ind w:firstLine="560" w:firstLineChars="200"/>
        <w:rPr>
          <w:rFonts w:eastAsia="方正仿宋_GBK"/>
          <w:sz w:val="28"/>
          <w:szCs w:val="28"/>
          <w:highlight w:val="none"/>
        </w:rPr>
      </w:pPr>
      <w:r>
        <w:rPr>
          <w:rFonts w:eastAsia="方正仿宋_GBK"/>
          <w:sz w:val="28"/>
          <w:szCs w:val="28"/>
          <w:highlight w:val="none"/>
        </w:rPr>
        <w:t xml:space="preserve">比选单位全称（公章）： </w:t>
      </w:r>
    </w:p>
    <w:p w14:paraId="44B768A8">
      <w:pPr>
        <w:spacing w:line="520" w:lineRule="exact"/>
        <w:ind w:firstLine="560" w:firstLineChars="200"/>
        <w:rPr>
          <w:rFonts w:eastAsia="方正仿宋_GBK"/>
          <w:sz w:val="28"/>
          <w:szCs w:val="28"/>
          <w:highlight w:val="none"/>
        </w:rPr>
      </w:pPr>
      <w:r>
        <w:rPr>
          <w:rFonts w:eastAsia="方正仿宋_GBK"/>
          <w:sz w:val="28"/>
          <w:szCs w:val="28"/>
          <w:highlight w:val="none"/>
        </w:rPr>
        <w:t xml:space="preserve">通信地址：                              </w:t>
      </w:r>
    </w:p>
    <w:p w14:paraId="140FF676">
      <w:pPr>
        <w:spacing w:line="520" w:lineRule="exact"/>
        <w:ind w:firstLine="560" w:firstLineChars="200"/>
        <w:rPr>
          <w:rFonts w:eastAsia="方正仿宋_GBK"/>
          <w:sz w:val="28"/>
          <w:szCs w:val="28"/>
          <w:highlight w:val="none"/>
        </w:rPr>
      </w:pPr>
      <w:r>
        <w:rPr>
          <w:rFonts w:eastAsia="方正仿宋_GBK"/>
          <w:sz w:val="28"/>
          <w:szCs w:val="28"/>
          <w:highlight w:val="none"/>
        </w:rPr>
        <w:t>电话、传真：</w:t>
      </w:r>
    </w:p>
    <w:p w14:paraId="7A4F9CE1">
      <w:pPr>
        <w:spacing w:line="520" w:lineRule="exact"/>
        <w:ind w:firstLine="560" w:firstLineChars="200"/>
        <w:rPr>
          <w:rFonts w:eastAsia="方正仿宋_GBK"/>
          <w:sz w:val="28"/>
          <w:szCs w:val="28"/>
          <w:highlight w:val="none"/>
        </w:rPr>
      </w:pPr>
      <w:r>
        <w:rPr>
          <w:rFonts w:eastAsia="方正仿宋_GBK"/>
          <w:sz w:val="28"/>
          <w:szCs w:val="28"/>
          <w:highlight w:val="none"/>
        </w:rPr>
        <w:t>报价人法定代表人或授权代理人签字：</w:t>
      </w:r>
    </w:p>
    <w:p w14:paraId="4B56F02F">
      <w:pPr>
        <w:spacing w:line="520" w:lineRule="exact"/>
        <w:ind w:firstLine="560" w:firstLineChars="200"/>
        <w:rPr>
          <w:rFonts w:eastAsia="方正仿宋_GBK"/>
          <w:sz w:val="28"/>
          <w:szCs w:val="28"/>
          <w:highlight w:val="none"/>
        </w:rPr>
      </w:pPr>
      <w:r>
        <w:rPr>
          <w:rFonts w:eastAsia="方正仿宋_GBK"/>
          <w:sz w:val="28"/>
          <w:szCs w:val="28"/>
          <w:highlight w:val="none"/>
        </w:rPr>
        <w:t>日期：    年   月   日</w:t>
      </w:r>
    </w:p>
    <w:bookmarkEnd w:id="107"/>
    <w:bookmarkEnd w:id="108"/>
    <w:bookmarkEnd w:id="109"/>
    <w:bookmarkEnd w:id="110"/>
    <w:bookmarkEnd w:id="111"/>
    <w:p w14:paraId="1F25EDCB">
      <w:pPr>
        <w:spacing w:line="200" w:lineRule="exact"/>
        <w:rPr>
          <w:rFonts w:hint="eastAsia" w:ascii="宋体" w:hAnsi="宋体" w:eastAsia="宋体" w:cs="宋体"/>
          <w:color w:val="auto"/>
          <w:highlight w:val="none"/>
        </w:rPr>
      </w:pPr>
      <w:bookmarkStart w:id="112" w:name="page78"/>
      <w:bookmarkEnd w:id="112"/>
    </w:p>
    <w:sectPr>
      <w:headerReference r:id="rId16" w:type="default"/>
      <w:footerReference r:id="rId17" w:type="default"/>
      <w:pgSz w:w="11906" w:h="16838"/>
      <w:pgMar w:top="1440" w:right="1276" w:bottom="1440" w:left="1418"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1" w:fontKey="{47E54718-F666-465A-AEC8-6D4DF22605C5}"/>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3000509000000000000"/>
    <w:charset w:val="86"/>
    <w:family w:val="script"/>
    <w:pitch w:val="default"/>
    <w:sig w:usb0="00000001" w:usb1="080E0000" w:usb2="00000000" w:usb3="00000000" w:csb0="00040000" w:csb1="00000000"/>
    <w:embedRegular r:id="rId2" w:fontKey="{63C8AE59-D253-4038-8AB7-2EA879FDCB44}"/>
  </w:font>
  <w:font w:name="方正黑体_GBK">
    <w:panose1 w:val="03000509000000000000"/>
    <w:charset w:val="86"/>
    <w:family w:val="script"/>
    <w:pitch w:val="default"/>
    <w:sig w:usb0="00000001" w:usb1="080E0000" w:usb2="00000000" w:usb3="00000000" w:csb0="00040000" w:csb1="00000000"/>
    <w:embedRegular r:id="rId3" w:fontKey="{5BC1C36F-7259-46C1-A217-CCF0A3CA8A6D}"/>
  </w:font>
  <w:font w:name="方正小标宋_GBK">
    <w:panose1 w:val="03000509000000000000"/>
    <w:charset w:val="86"/>
    <w:family w:val="script"/>
    <w:pitch w:val="default"/>
    <w:sig w:usb0="00000001" w:usb1="080E0000" w:usb2="00000000" w:usb3="00000000" w:csb0="00040000" w:csb1="00000000"/>
    <w:embedRegular r:id="rId4" w:fontKey="{D67E1975-C59B-4E12-BD48-95556688E8DD}"/>
  </w:font>
  <w:font w:name="微软雅黑">
    <w:panose1 w:val="020B0503020204020204"/>
    <w:charset w:val="86"/>
    <w:family w:val="auto"/>
    <w:pitch w:val="default"/>
    <w:sig w:usb0="80000287" w:usb1="2ACF3C50" w:usb2="00000016" w:usb3="00000000" w:csb0="0004001F" w:csb1="00000000"/>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4">
    <w:panose1 w:val="03000509000000000000"/>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40D52">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7A3E28EE">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67wAWNEAAAACAQAADwAAAAAAAAABACAAAAAiAAAAZHJzL2Rvd25yZXYueG1s&#10;UEsBAhQAFAAAAAgAh07iQEwCNL44AgAAYgQAAA4AAAAAAAAAAQAgAAAAIAEAAGRycy9lMm9Eb2Mu&#10;eG1sUEsFBgAAAAAGAAYAWQEAAMoFAAAAAA==&#10;">
              <v:fill on="f" focussize="0,0"/>
              <v:stroke on="f" weight="0.5pt"/>
              <v:imagedata o:title=""/>
              <o:lock v:ext="edit" aspectratio="f"/>
              <v:textbox inset="0mm,0mm,0mm,0mm" style="mso-fit-shape-to-text:t;">
                <w:txbxContent>
                  <w:p w14:paraId="7A3E28EE">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98632">
    <w:pPr>
      <w:pStyle w:val="12"/>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6CF179">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o+uHckBAACb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B&#10;HzaoD1Bj3kPAzDTc+QGTZz+gM+seVLT5i4oIxrG952t75ZCIyI/Wq/W6wpDA2HxBfPb4PERIb6W3&#10;JBsNjTi/0lZ+eg9pTJ1TcjXn77UxZYbG/eVAzOxhmfvIMVtp2A+ToL1vz6inx9E31OGmU2LeOexs&#10;3pLZiLOxn41jiPrQIbVl4QXh9piQROGWK4ywU2GcWVE37Vdeij/vJevxn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j64dyQEAAJsDAAAOAAAAAAAAAAEAIAAAAB4BAABkcnMvZTJvRG9j&#10;LnhtbFBLBQYAAAAABgAGAFkBAABZBQAAAAA=&#10;">
              <v:fill on="f" focussize="0,0"/>
              <v:stroke on="f"/>
              <v:imagedata o:title=""/>
              <o:lock v:ext="edit" aspectratio="f"/>
              <v:textbox inset="0mm,0mm,0mm,0mm" style="mso-fit-shape-to-text:t;">
                <w:txbxContent>
                  <w:p w14:paraId="276CF179">
                    <w:pPr>
                      <w:pStyle w:val="12"/>
                    </w:pPr>
                    <w:r>
                      <w:t xml:space="preserve">第 </w:t>
                    </w:r>
                    <w:r>
                      <w:fldChar w:fldCharType="begin"/>
                    </w:r>
                    <w:r>
                      <w:instrText xml:space="preserve"> PAGE  \* MERGEFORMAT </w:instrText>
                    </w:r>
                    <w:r>
                      <w:fldChar w:fldCharType="separate"/>
                    </w:r>
                    <w:r>
                      <w:t>54</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577E9">
    <w:pPr>
      <w:pStyle w:val="12"/>
      <w:pBdr>
        <w:top w:val="single" w:color="auto" w:sz="4" w:space="0"/>
      </w:pBdr>
      <w:tabs>
        <w:tab w:val="left" w:pos="4327"/>
        <w:tab w:val="clear" w:pos="4153"/>
      </w:tabs>
      <w:rPr>
        <w:i/>
        <w:iCs/>
      </w:rPr>
    </w:pPr>
    <w:r>
      <w:rPr>
        <w:rFonts w:ascii="宋体" w:hAnsi="宋体" w:cs="宋体"/>
        <w:sz w:val="24"/>
        <w:szCs w:val="24"/>
      </w:rPr>
      <w:drawing>
        <wp:inline distT="0" distB="0" distL="114300" distR="114300">
          <wp:extent cx="403225" cy="176530"/>
          <wp:effectExtent l="0" t="0" r="15875" b="13970"/>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
                  <a:srcRect t="11876" r="-3000" b="13756"/>
                  <a:stretch>
                    <a:fillRect/>
                  </a:stretch>
                </pic:blipFill>
                <pic:spPr>
                  <a:xfrm>
                    <a:off x="0" y="0"/>
                    <a:ext cx="403225" cy="176530"/>
                  </a:xfrm>
                  <a:prstGeom prst="rect">
                    <a:avLst/>
                  </a:prstGeom>
                  <a:noFill/>
                  <a:ln>
                    <a:noFill/>
                  </a:ln>
                </pic:spPr>
              </pic:pic>
            </a:graphicData>
          </a:graphic>
        </wp:inline>
      </w:drawing>
    </w:r>
    <w:r>
      <w:rPr>
        <w:rFonts w:hint="default"/>
        <w:i/>
        <w:iCs/>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104775</wp:posOffset>
              </wp:positionV>
              <wp:extent cx="114935" cy="131445"/>
              <wp:effectExtent l="0" t="0" r="0" b="0"/>
              <wp:wrapNone/>
              <wp:docPr id="9"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9525">
                        <a:noFill/>
                      </a:ln>
                      <a:effectLst/>
                    </wps:spPr>
                    <wps:txbx>
                      <w:txbxContent>
                        <w:p w14:paraId="7E6589C1">
                          <w:pPr>
                            <w:pStyle w:val="12"/>
                            <w:jc w:val="both"/>
                          </w:pPr>
                          <w:r>
                            <w:fldChar w:fldCharType="begin"/>
                          </w:r>
                          <w:r>
                            <w:instrText xml:space="preserve"> PAGE  \* MERGEFORMAT </w:instrText>
                          </w:r>
                          <w:r>
                            <w:fldChar w:fldCharType="separate"/>
                          </w:r>
                          <w:r>
                            <w:t>50</w:t>
                          </w:r>
                          <w:r>
                            <w:fldChar w:fldCharType="end"/>
                          </w:r>
                        </w:p>
                      </w:txbxContent>
                    </wps:txbx>
                    <wps:bodyPr vert="horz" wrap="none" lIns="0" tIns="0" rIns="0" bIns="0" anchor="t">
                      <a:spAutoFit/>
                    </wps:bodyPr>
                  </wps:wsp>
                </a:graphicData>
              </a:graphic>
            </wp:anchor>
          </w:drawing>
        </mc:Choice>
        <mc:Fallback>
          <w:pict>
            <v:shape id="文本框 4" o:spid="_x0000_s1026" o:spt="202" type="#_x0000_t202" style="position:absolute;left:0pt;margin-top:8.25pt;height:10.35pt;width:9.05pt;mso-position-horizontal:center;mso-position-horizontal-relative:margin;mso-wrap-style:none;z-index:251660288;mso-width-relative:page;mso-height-relative:page;" filled="f" stroked="f" coordsize="21600,21600" o:gfxdata="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p4Ql0gAAAAUBAAAPAAAA&#10;AAAAAAEAIAAAACIAAABkcnMvZG93bnJldi54bWxQSwECFAAUAAAACACHTuJAL346A+IBAAC4AwAA&#10;DgAAAAAAAAABACAAAAAhAQAAZHJzL2Uyb0RvYy54bWxQSwUGAAAAAAYABgBZAQAAdQUAAAAA&#10;">
              <v:fill on="f" focussize="0,0"/>
              <v:stroke on="f"/>
              <v:imagedata o:title=""/>
              <o:lock v:ext="edit" aspectratio="f"/>
              <v:textbox inset="0mm,0mm,0mm,0mm" style="mso-fit-shape-to-text:t;">
                <w:txbxContent>
                  <w:p w14:paraId="7E6589C1">
                    <w:pPr>
                      <w:pStyle w:val="12"/>
                      <w:jc w:val="both"/>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i/>
        <w:iCs/>
        <w:lang w:val="en-US" w:eastAsia="zh-CN"/>
      </w:rPr>
      <w:t>重庆国际投资咨询集团有限公司</w:t>
    </w:r>
    <w:r>
      <w:rPr>
        <w:rFonts w:hint="eastAsia" w:ascii="宋体" w:hAnsi="宋体"/>
        <w:i/>
        <w:iC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B20C">
    <w:pPr>
      <w:pStyle w:val="12"/>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EE76C1">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hpDqsk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gWN+E1JY5bnPj5+7fzj1/nn18J&#10;+lCgPkCNeY8BM9Pw1g+YPPsBnZn3oKLNX2REMI7yni7yyiERkR+tlqtVhSGBsfmC+OzpeYiQHqS3&#10;JBsNjTi/Iis/voc0ps4puZrz99qYMkPj/nIgZvaw3PvYY7bSsBsmQjvfnpBPj6NvqMNNp8S8c6hs&#10;3pLZiLOxm41DiHrflTXK9SC8OS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SGkOqyQEAAJsDAAAOAAAAAAAAAAEAIAAAAB4BAABkcnMvZTJvRG9j&#10;LnhtbFBLBQYAAAAABgAGAFkBAABZBQAAAAA=&#10;">
              <v:fill on="f" focussize="0,0"/>
              <v:stroke on="f"/>
              <v:imagedata o:title=""/>
              <o:lock v:ext="edit" aspectratio="f"/>
              <v:textbox inset="0mm,0mm,0mm,0mm" style="mso-fit-shape-to-text:t;">
                <w:txbxContent>
                  <w:p w14:paraId="28EE76C1">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411E2668">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9E4BD">
    <w:pPr>
      <w:pStyle w:val="12"/>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BC0A20D">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vgJmo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KKZQsdPP76f&#10;fj6cfn0juINArfUzxN1bRIbunekwNsO9x2Xk3VVOxV8wIvBD3uNFXtEFwuOj6WQ6zeHi8A0H4GeP&#10;z63z4b0wikSjoA79S7Kyw8aHPnQIidm0WTdSph5KTdqCXr1+m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vgJmo5AgAAcQQAAA4AAAAAAAAAAQAgAAAAHwEAAGRycy9lMm9Eb2Mu&#10;eG1sUEsFBgAAAAAGAAYAWQEAAMoFAAAAAA==&#10;">
              <v:fill on="f" focussize="0,0"/>
              <v:stroke on="f" weight="0.5pt"/>
              <v:imagedata o:title=""/>
              <o:lock v:ext="edit" aspectratio="f"/>
              <v:textbox inset="0mm,0mm,0mm,0mm" style="mso-fit-shape-to-text:t;">
                <w:txbxContent>
                  <w:p w14:paraId="6BC0A20D">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3BF00">
    <w:pPr>
      <w:pStyle w:val="12"/>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7BB232">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8+0co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v68+0coBAACbAwAADgAAAAAAAAABACAAAAAeAQAAZHJzL2Uyb0Rv&#10;Yy54bWxQSwUGAAAAAAYABgBZAQAAWgUAAAAA&#10;">
              <v:fill on="f" focussize="0,0"/>
              <v:stroke on="f"/>
              <v:imagedata o:title=""/>
              <o:lock v:ext="edit" aspectratio="f"/>
              <v:textbox inset="0mm,0mm,0mm,0mm" style="mso-fit-shape-to-text:t;">
                <w:txbxContent>
                  <w:p w14:paraId="0F7BB232">
                    <w:pPr>
                      <w:pStyle w:val="1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63</w:t>
                    </w:r>
                    <w:r>
                      <w:rPr>
                        <w:rFonts w:hint="eastAsia"/>
                      </w:rPr>
                      <w:fldChar w:fldCharType="end"/>
                    </w:r>
                    <w:r>
                      <w:rPr>
                        <w:rFonts w:hint="eastAsia"/>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FB8C0">
    <w:pPr>
      <w:tabs>
        <w:tab w:val="center" w:pos="4153"/>
        <w:tab w:val="right" w:pos="8306"/>
      </w:tabs>
      <w:snapToGrid w:val="0"/>
      <w:ind w:firstLine="482"/>
      <w:jc w:val="center"/>
      <w:rPr>
        <w:sz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33705" cy="219075"/>
              <wp:effectExtent l="0" t="0" r="0" b="0"/>
              <wp:wrapNone/>
              <wp:docPr id="7" name="矩形 3"/>
              <wp:cNvGraphicFramePr/>
              <a:graphic xmlns:a="http://schemas.openxmlformats.org/drawingml/2006/main">
                <a:graphicData uri="http://schemas.microsoft.com/office/word/2010/wordprocessingShape">
                  <wps:wsp>
                    <wps:cNvSpPr/>
                    <wps:spPr>
                      <a:xfrm>
                        <a:off x="0" y="0"/>
                        <a:ext cx="433705" cy="219075"/>
                      </a:xfrm>
                      <a:prstGeom prst="rect">
                        <a:avLst/>
                      </a:prstGeom>
                      <a:noFill/>
                      <a:ln>
                        <a:noFill/>
                      </a:ln>
                      <a:effectLst/>
                    </wps:spPr>
                    <wps:txbx>
                      <w:txbxContent>
                        <w:p w14:paraId="731DE224">
                          <w:pPr>
                            <w:snapToGrid w:val="0"/>
                            <w:spacing w:line="360" w:lineRule="auto"/>
                            <w:ind w:firstLine="482"/>
                            <w:rPr>
                              <w:sz w:val="24"/>
                            </w:rPr>
                          </w:pPr>
                          <w:r>
                            <w:fldChar w:fldCharType="begin"/>
                          </w:r>
                          <w:r>
                            <w:instrText xml:space="preserve">PAGE</w:instrText>
                          </w:r>
                          <w:r>
                            <w:fldChar w:fldCharType="separate"/>
                          </w:r>
                          <w:r>
                            <w:t>74</w:t>
                          </w:r>
                          <w:r>
                            <w:fldChar w:fldCharType="end"/>
                          </w:r>
                        </w:p>
                      </w:txbxContent>
                    </wps:txbx>
                    <wps:bodyPr vert="horz" wrap="none" lIns="0" tIns="0" rIns="0" bIns="0" anchor="t" upright="1">
                      <a:spAutoFit/>
                    </wps:bodyPr>
                  </wps:wsp>
                </a:graphicData>
              </a:graphic>
            </wp:anchor>
          </w:drawing>
        </mc:Choice>
        <mc:Fallback>
          <w:pict>
            <v:rect id="矩形 3" o:spid="_x0000_s1026" o:spt="1" style="position:absolute;left:0pt;margin-top:0pt;height:17.25pt;width:34.15pt;mso-position-horizontal:center;mso-position-horizontal-relative:margin;mso-wrap-style:none;z-index:251659264;mso-width-relative:page;mso-height-relative:page;" filled="f" stroked="f" coordsize="21600,21600" o:gfxdata="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97i9I0gAAAAMBAAAPAAAAAAAAAAEAIAAA&#10;ACIAAABkcnMvZG93bnJldi54bWxQSwECFAAUAAAACACHTuJA2AI/u9kBAACvAwAADgAAAAAAAAAB&#10;ACAAAAAhAQAAZHJzL2Uyb0RvYy54bWxQSwUGAAAAAAYABgBZAQAAbAUAAAAA&#10;">
              <v:fill on="f" focussize="0,0"/>
              <v:stroke on="f"/>
              <v:imagedata o:title=""/>
              <o:lock v:ext="edit" aspectratio="f"/>
              <v:textbox inset="0mm,0mm,0mm,0mm" style="mso-fit-shape-to-text:t;">
                <w:txbxContent>
                  <w:p w14:paraId="731DE224">
                    <w:pPr>
                      <w:snapToGrid w:val="0"/>
                      <w:spacing w:line="360" w:lineRule="auto"/>
                      <w:ind w:firstLine="482"/>
                      <w:rPr>
                        <w:sz w:val="24"/>
                      </w:rPr>
                    </w:pPr>
                    <w:r>
                      <w:fldChar w:fldCharType="begin"/>
                    </w:r>
                    <w:r>
                      <w:instrText xml:space="preserve">PAGE</w:instrText>
                    </w:r>
                    <w:r>
                      <w:fldChar w:fldCharType="separate"/>
                    </w:r>
                    <w:r>
                      <w:t>74</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D64E2">
    <w:pP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D6C87">
    <w:pPr>
      <w:spacing w:line="260" w:lineRule="exact"/>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AE33F">
    <w:pPr>
      <w:pStyle w:val="13"/>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1A71C">
    <w:pPr>
      <w:spacing w:line="260" w:lineRule="exact"/>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72C1D">
    <w:pPr>
      <w:pStyle w:val="13"/>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F21F">
    <w:pPr>
      <w:pStyle w:val="13"/>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35F33">
    <w:pPr>
      <w:pStyle w:val="13"/>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1466F">
    <w:pPr>
      <w:pBdr>
        <w:bottom w:val="single" w:color="000000" w:sz="4" w:space="1"/>
      </w:pBdr>
      <w:tabs>
        <w:tab w:val="center" w:pos="4153"/>
        <w:tab w:val="right" w:pos="8306"/>
      </w:tabs>
      <w:snapToGrid w:val="0"/>
      <w:ind w:firstLine="180" w:firstLineChars="100"/>
      <w:jc w:val="left"/>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CD3E4"/>
    <w:multiLevelType w:val="singleLevel"/>
    <w:tmpl w:val="C6ECD3E4"/>
    <w:lvl w:ilvl="0" w:tentative="0">
      <w:start w:val="6"/>
      <w:numFmt w:val="chineseCounting"/>
      <w:suff w:val="space"/>
      <w:lvlText w:val="第%1章"/>
      <w:lvlJc w:val="left"/>
      <w:rPr>
        <w:rFonts w:hint="eastAsia"/>
      </w:rPr>
    </w:lvl>
  </w:abstractNum>
  <w:abstractNum w:abstractNumId="1">
    <w:nsid w:val="66104F0B"/>
    <w:multiLevelType w:val="multilevel"/>
    <w:tmpl w:val="66104F0B"/>
    <w:lvl w:ilvl="0" w:tentative="0">
      <w:start w:val="1"/>
      <w:numFmt w:val="decimal"/>
      <w:pStyle w:val="3"/>
      <w:lvlText w:val="(%1)"/>
      <w:lvlJc w:val="left"/>
      <w:pPr>
        <w:tabs>
          <w:tab w:val="left" w:pos="600"/>
        </w:tabs>
        <w:ind w:left="600" w:hanging="360"/>
      </w:pPr>
      <w:rPr>
        <w:rFonts w:hint="default"/>
      </w:rPr>
    </w:lvl>
    <w:lvl w:ilvl="1" w:tentative="0">
      <w:start w:val="1"/>
      <w:numFmt w:val="lowerLetter"/>
      <w:lvlText w:val="%2)"/>
      <w:lvlJc w:val="left"/>
      <w:pPr>
        <w:tabs>
          <w:tab w:val="left" w:pos="1080"/>
        </w:tabs>
        <w:ind w:left="1080" w:hanging="420"/>
      </w:p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trackRevisions w:val="1"/>
  <w:documentProtection w:enforcement="0"/>
  <w:defaultTabStop w:val="420"/>
  <w:hyphenationZone w:val="36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yYmRjMzFiZWMzYTc0NDgwZjYyMGNhZGFlZTcyZjYifQ=="/>
  </w:docVars>
  <w:rsids>
    <w:rsidRoot w:val="0041192D"/>
    <w:rsid w:val="000028E4"/>
    <w:rsid w:val="000078F2"/>
    <w:rsid w:val="00024FC5"/>
    <w:rsid w:val="000253E1"/>
    <w:rsid w:val="00032F3E"/>
    <w:rsid w:val="00045079"/>
    <w:rsid w:val="0007466A"/>
    <w:rsid w:val="00075F27"/>
    <w:rsid w:val="00086950"/>
    <w:rsid w:val="00091C0E"/>
    <w:rsid w:val="000935FC"/>
    <w:rsid w:val="000A189F"/>
    <w:rsid w:val="000A3023"/>
    <w:rsid w:val="000A4D31"/>
    <w:rsid w:val="000A7B6E"/>
    <w:rsid w:val="000C1CFC"/>
    <w:rsid w:val="000C3E47"/>
    <w:rsid w:val="000E2C79"/>
    <w:rsid w:val="00117C4A"/>
    <w:rsid w:val="00131DF0"/>
    <w:rsid w:val="00171BEA"/>
    <w:rsid w:val="00184609"/>
    <w:rsid w:val="00196651"/>
    <w:rsid w:val="001B455B"/>
    <w:rsid w:val="001C58D3"/>
    <w:rsid w:val="001F1DF8"/>
    <w:rsid w:val="002156F6"/>
    <w:rsid w:val="00216F96"/>
    <w:rsid w:val="002227B7"/>
    <w:rsid w:val="002261FF"/>
    <w:rsid w:val="002304F1"/>
    <w:rsid w:val="00240328"/>
    <w:rsid w:val="002523CA"/>
    <w:rsid w:val="00276602"/>
    <w:rsid w:val="00277E07"/>
    <w:rsid w:val="00285B72"/>
    <w:rsid w:val="002A4574"/>
    <w:rsid w:val="002C0581"/>
    <w:rsid w:val="002E0A76"/>
    <w:rsid w:val="002E7F71"/>
    <w:rsid w:val="00305D5E"/>
    <w:rsid w:val="00314A3C"/>
    <w:rsid w:val="0031671D"/>
    <w:rsid w:val="0032185B"/>
    <w:rsid w:val="00325ACE"/>
    <w:rsid w:val="00334F71"/>
    <w:rsid w:val="00336B5D"/>
    <w:rsid w:val="00342FD6"/>
    <w:rsid w:val="00353ADA"/>
    <w:rsid w:val="00357842"/>
    <w:rsid w:val="00380F78"/>
    <w:rsid w:val="0039148C"/>
    <w:rsid w:val="003B3E84"/>
    <w:rsid w:val="003D13F9"/>
    <w:rsid w:val="003D7BB7"/>
    <w:rsid w:val="003E09E5"/>
    <w:rsid w:val="003E39E4"/>
    <w:rsid w:val="003E4A9A"/>
    <w:rsid w:val="003F3327"/>
    <w:rsid w:val="003F7A07"/>
    <w:rsid w:val="00405429"/>
    <w:rsid w:val="00407EED"/>
    <w:rsid w:val="0041192D"/>
    <w:rsid w:val="0044237F"/>
    <w:rsid w:val="00444338"/>
    <w:rsid w:val="00450635"/>
    <w:rsid w:val="0047781D"/>
    <w:rsid w:val="0048069C"/>
    <w:rsid w:val="004854F2"/>
    <w:rsid w:val="004872F2"/>
    <w:rsid w:val="00491B27"/>
    <w:rsid w:val="00493B54"/>
    <w:rsid w:val="004B6095"/>
    <w:rsid w:val="004D0A46"/>
    <w:rsid w:val="004D2293"/>
    <w:rsid w:val="004D7D19"/>
    <w:rsid w:val="00503F2C"/>
    <w:rsid w:val="00514566"/>
    <w:rsid w:val="00540CA4"/>
    <w:rsid w:val="00550B14"/>
    <w:rsid w:val="00563C94"/>
    <w:rsid w:val="00593515"/>
    <w:rsid w:val="00594A82"/>
    <w:rsid w:val="005A089B"/>
    <w:rsid w:val="005A1EB5"/>
    <w:rsid w:val="005B3B5A"/>
    <w:rsid w:val="005D62ED"/>
    <w:rsid w:val="005F7521"/>
    <w:rsid w:val="00601DBB"/>
    <w:rsid w:val="00617D70"/>
    <w:rsid w:val="0062211F"/>
    <w:rsid w:val="006279BD"/>
    <w:rsid w:val="00637D13"/>
    <w:rsid w:val="0064584A"/>
    <w:rsid w:val="0066394C"/>
    <w:rsid w:val="00676590"/>
    <w:rsid w:val="00677ABD"/>
    <w:rsid w:val="00683243"/>
    <w:rsid w:val="00692764"/>
    <w:rsid w:val="006C3BC1"/>
    <w:rsid w:val="006D6081"/>
    <w:rsid w:val="006E1780"/>
    <w:rsid w:val="006F3158"/>
    <w:rsid w:val="006F6447"/>
    <w:rsid w:val="006F7EDA"/>
    <w:rsid w:val="00707214"/>
    <w:rsid w:val="00715004"/>
    <w:rsid w:val="00723F32"/>
    <w:rsid w:val="00724AF6"/>
    <w:rsid w:val="00727498"/>
    <w:rsid w:val="00730AC5"/>
    <w:rsid w:val="007453AA"/>
    <w:rsid w:val="00747752"/>
    <w:rsid w:val="00777A79"/>
    <w:rsid w:val="007824F6"/>
    <w:rsid w:val="0078768E"/>
    <w:rsid w:val="00791D76"/>
    <w:rsid w:val="007974DA"/>
    <w:rsid w:val="007B152E"/>
    <w:rsid w:val="007B1FBF"/>
    <w:rsid w:val="007C09A1"/>
    <w:rsid w:val="007C1CD7"/>
    <w:rsid w:val="007C7E4A"/>
    <w:rsid w:val="007F66E4"/>
    <w:rsid w:val="00812A5F"/>
    <w:rsid w:val="00813A9E"/>
    <w:rsid w:val="0082762C"/>
    <w:rsid w:val="00844C21"/>
    <w:rsid w:val="00851B4B"/>
    <w:rsid w:val="008B30EE"/>
    <w:rsid w:val="008D7151"/>
    <w:rsid w:val="008E48D9"/>
    <w:rsid w:val="008E554B"/>
    <w:rsid w:val="008F26B1"/>
    <w:rsid w:val="008F2E42"/>
    <w:rsid w:val="008F5F63"/>
    <w:rsid w:val="009025A6"/>
    <w:rsid w:val="009054F5"/>
    <w:rsid w:val="00920307"/>
    <w:rsid w:val="00921752"/>
    <w:rsid w:val="00943852"/>
    <w:rsid w:val="0094466D"/>
    <w:rsid w:val="00950277"/>
    <w:rsid w:val="00991527"/>
    <w:rsid w:val="00992038"/>
    <w:rsid w:val="00992AF6"/>
    <w:rsid w:val="009A1ABA"/>
    <w:rsid w:val="009B26ED"/>
    <w:rsid w:val="009B7812"/>
    <w:rsid w:val="009F3A27"/>
    <w:rsid w:val="009F61BD"/>
    <w:rsid w:val="00A269F0"/>
    <w:rsid w:val="00A364EF"/>
    <w:rsid w:val="00A40ECB"/>
    <w:rsid w:val="00A455E7"/>
    <w:rsid w:val="00A47CDB"/>
    <w:rsid w:val="00A505DD"/>
    <w:rsid w:val="00A5560C"/>
    <w:rsid w:val="00A67A46"/>
    <w:rsid w:val="00A7432B"/>
    <w:rsid w:val="00A83242"/>
    <w:rsid w:val="00A8417A"/>
    <w:rsid w:val="00A91E76"/>
    <w:rsid w:val="00AA05B6"/>
    <w:rsid w:val="00AA36B3"/>
    <w:rsid w:val="00AA7465"/>
    <w:rsid w:val="00AB5F49"/>
    <w:rsid w:val="00AC773B"/>
    <w:rsid w:val="00AE65C6"/>
    <w:rsid w:val="00AF35E5"/>
    <w:rsid w:val="00B119FE"/>
    <w:rsid w:val="00B2602F"/>
    <w:rsid w:val="00B35A73"/>
    <w:rsid w:val="00B56D98"/>
    <w:rsid w:val="00B65D77"/>
    <w:rsid w:val="00B705A7"/>
    <w:rsid w:val="00B71E80"/>
    <w:rsid w:val="00B72D5A"/>
    <w:rsid w:val="00B742AD"/>
    <w:rsid w:val="00B84C69"/>
    <w:rsid w:val="00BA2536"/>
    <w:rsid w:val="00BB6478"/>
    <w:rsid w:val="00BC4007"/>
    <w:rsid w:val="00BC52D6"/>
    <w:rsid w:val="00BE6698"/>
    <w:rsid w:val="00C25F0D"/>
    <w:rsid w:val="00C37AFE"/>
    <w:rsid w:val="00C409CD"/>
    <w:rsid w:val="00C41093"/>
    <w:rsid w:val="00C57A79"/>
    <w:rsid w:val="00C60BFD"/>
    <w:rsid w:val="00C62BE2"/>
    <w:rsid w:val="00C73727"/>
    <w:rsid w:val="00C76093"/>
    <w:rsid w:val="00C7635C"/>
    <w:rsid w:val="00C86D7A"/>
    <w:rsid w:val="00C91E36"/>
    <w:rsid w:val="00CB0FCC"/>
    <w:rsid w:val="00CC21D7"/>
    <w:rsid w:val="00CD0588"/>
    <w:rsid w:val="00CD2FBE"/>
    <w:rsid w:val="00CD375D"/>
    <w:rsid w:val="00CF7AA5"/>
    <w:rsid w:val="00D07397"/>
    <w:rsid w:val="00D13493"/>
    <w:rsid w:val="00D35279"/>
    <w:rsid w:val="00D43598"/>
    <w:rsid w:val="00D445FA"/>
    <w:rsid w:val="00D52709"/>
    <w:rsid w:val="00D7475D"/>
    <w:rsid w:val="00D81293"/>
    <w:rsid w:val="00D91640"/>
    <w:rsid w:val="00D94691"/>
    <w:rsid w:val="00DB2C58"/>
    <w:rsid w:val="00DC3DF4"/>
    <w:rsid w:val="00DC72E4"/>
    <w:rsid w:val="00DC75BD"/>
    <w:rsid w:val="00DD2558"/>
    <w:rsid w:val="00E007D8"/>
    <w:rsid w:val="00E121BA"/>
    <w:rsid w:val="00E134A6"/>
    <w:rsid w:val="00E252DF"/>
    <w:rsid w:val="00E4679C"/>
    <w:rsid w:val="00E501BE"/>
    <w:rsid w:val="00E56515"/>
    <w:rsid w:val="00E6421D"/>
    <w:rsid w:val="00E7585B"/>
    <w:rsid w:val="00E77F22"/>
    <w:rsid w:val="00E8242D"/>
    <w:rsid w:val="00E960D5"/>
    <w:rsid w:val="00EA6E90"/>
    <w:rsid w:val="00EB083E"/>
    <w:rsid w:val="00EB14A9"/>
    <w:rsid w:val="00EB1F24"/>
    <w:rsid w:val="00EC3B69"/>
    <w:rsid w:val="00EE471B"/>
    <w:rsid w:val="00F014E0"/>
    <w:rsid w:val="00F219FD"/>
    <w:rsid w:val="00F56E85"/>
    <w:rsid w:val="00F571B0"/>
    <w:rsid w:val="00F81742"/>
    <w:rsid w:val="00F856CE"/>
    <w:rsid w:val="00FA5944"/>
    <w:rsid w:val="00FA77D0"/>
    <w:rsid w:val="00FB0F15"/>
    <w:rsid w:val="00FD6C27"/>
    <w:rsid w:val="01255F91"/>
    <w:rsid w:val="01830099"/>
    <w:rsid w:val="01C95207"/>
    <w:rsid w:val="021A36E8"/>
    <w:rsid w:val="028400BA"/>
    <w:rsid w:val="02971F57"/>
    <w:rsid w:val="02CF0DD5"/>
    <w:rsid w:val="03093160"/>
    <w:rsid w:val="031401DE"/>
    <w:rsid w:val="034C42F7"/>
    <w:rsid w:val="03D90444"/>
    <w:rsid w:val="03EF7C67"/>
    <w:rsid w:val="040B29CC"/>
    <w:rsid w:val="0419477B"/>
    <w:rsid w:val="041E22FB"/>
    <w:rsid w:val="042E6C09"/>
    <w:rsid w:val="048760F2"/>
    <w:rsid w:val="04BE5A6A"/>
    <w:rsid w:val="05706D4F"/>
    <w:rsid w:val="05780E89"/>
    <w:rsid w:val="05F91E7B"/>
    <w:rsid w:val="0650513E"/>
    <w:rsid w:val="069948CC"/>
    <w:rsid w:val="072B7F42"/>
    <w:rsid w:val="07400174"/>
    <w:rsid w:val="074460EB"/>
    <w:rsid w:val="077112C2"/>
    <w:rsid w:val="07C22F8C"/>
    <w:rsid w:val="0803505D"/>
    <w:rsid w:val="082F2D28"/>
    <w:rsid w:val="084A5204"/>
    <w:rsid w:val="0856184B"/>
    <w:rsid w:val="08A44705"/>
    <w:rsid w:val="09157676"/>
    <w:rsid w:val="093B7E06"/>
    <w:rsid w:val="098A290C"/>
    <w:rsid w:val="0991492A"/>
    <w:rsid w:val="09E511F0"/>
    <w:rsid w:val="0A134A7F"/>
    <w:rsid w:val="0A1C0D26"/>
    <w:rsid w:val="0A2F6A30"/>
    <w:rsid w:val="0A713753"/>
    <w:rsid w:val="0AC52262"/>
    <w:rsid w:val="0ADB4E1D"/>
    <w:rsid w:val="0AF32134"/>
    <w:rsid w:val="0B2B1171"/>
    <w:rsid w:val="0B720535"/>
    <w:rsid w:val="0B917E49"/>
    <w:rsid w:val="0BE77114"/>
    <w:rsid w:val="0BFD1E80"/>
    <w:rsid w:val="0C99794B"/>
    <w:rsid w:val="0CC264EA"/>
    <w:rsid w:val="0CE73BD2"/>
    <w:rsid w:val="0D234439"/>
    <w:rsid w:val="0D2F0FE6"/>
    <w:rsid w:val="0D3D7625"/>
    <w:rsid w:val="0D991E99"/>
    <w:rsid w:val="0E115993"/>
    <w:rsid w:val="0E231F89"/>
    <w:rsid w:val="0E697251"/>
    <w:rsid w:val="0E836445"/>
    <w:rsid w:val="0E8A41F3"/>
    <w:rsid w:val="0EB41738"/>
    <w:rsid w:val="0F416D70"/>
    <w:rsid w:val="0F4F1C29"/>
    <w:rsid w:val="0F81088A"/>
    <w:rsid w:val="0F8C280E"/>
    <w:rsid w:val="0FA905E8"/>
    <w:rsid w:val="0FC227FA"/>
    <w:rsid w:val="0FC7113A"/>
    <w:rsid w:val="0FE260B4"/>
    <w:rsid w:val="0FE81691"/>
    <w:rsid w:val="1018390F"/>
    <w:rsid w:val="102D5080"/>
    <w:rsid w:val="1045133B"/>
    <w:rsid w:val="10801699"/>
    <w:rsid w:val="111B422B"/>
    <w:rsid w:val="11F450ED"/>
    <w:rsid w:val="12BF5CD9"/>
    <w:rsid w:val="133F44CE"/>
    <w:rsid w:val="13752E98"/>
    <w:rsid w:val="13C86620"/>
    <w:rsid w:val="13E9112B"/>
    <w:rsid w:val="13F5681F"/>
    <w:rsid w:val="141273BA"/>
    <w:rsid w:val="141507D5"/>
    <w:rsid w:val="14751742"/>
    <w:rsid w:val="14795475"/>
    <w:rsid w:val="14BE60AA"/>
    <w:rsid w:val="14C91E0F"/>
    <w:rsid w:val="14FE15CF"/>
    <w:rsid w:val="15026C33"/>
    <w:rsid w:val="152037A0"/>
    <w:rsid w:val="15435863"/>
    <w:rsid w:val="15D53161"/>
    <w:rsid w:val="16044B07"/>
    <w:rsid w:val="160A4619"/>
    <w:rsid w:val="1658169C"/>
    <w:rsid w:val="167A1985"/>
    <w:rsid w:val="1680016C"/>
    <w:rsid w:val="168D3E86"/>
    <w:rsid w:val="16922DAB"/>
    <w:rsid w:val="171E0671"/>
    <w:rsid w:val="172E2F5E"/>
    <w:rsid w:val="174D40D3"/>
    <w:rsid w:val="17584A62"/>
    <w:rsid w:val="175963A8"/>
    <w:rsid w:val="17716CB6"/>
    <w:rsid w:val="17A52D08"/>
    <w:rsid w:val="184A4D0E"/>
    <w:rsid w:val="18D7705D"/>
    <w:rsid w:val="190F0738"/>
    <w:rsid w:val="19BE404A"/>
    <w:rsid w:val="19E7676F"/>
    <w:rsid w:val="19EE40AC"/>
    <w:rsid w:val="1A2742AF"/>
    <w:rsid w:val="1A521E66"/>
    <w:rsid w:val="1A7408EE"/>
    <w:rsid w:val="1AF43FBE"/>
    <w:rsid w:val="1B4A1EFB"/>
    <w:rsid w:val="1B6875F7"/>
    <w:rsid w:val="1B7A3E63"/>
    <w:rsid w:val="1B8B170E"/>
    <w:rsid w:val="1BDD2D6F"/>
    <w:rsid w:val="1BF7226F"/>
    <w:rsid w:val="1C10457D"/>
    <w:rsid w:val="1C5539AB"/>
    <w:rsid w:val="1C6B05B3"/>
    <w:rsid w:val="1CB100BD"/>
    <w:rsid w:val="1D5C35F6"/>
    <w:rsid w:val="1D943995"/>
    <w:rsid w:val="1DA51336"/>
    <w:rsid w:val="1DB51058"/>
    <w:rsid w:val="1DEB51E9"/>
    <w:rsid w:val="1DEF28E6"/>
    <w:rsid w:val="1E5673AA"/>
    <w:rsid w:val="1E821D72"/>
    <w:rsid w:val="1ECE5937"/>
    <w:rsid w:val="1ED10BC0"/>
    <w:rsid w:val="1EFC6654"/>
    <w:rsid w:val="1F350325"/>
    <w:rsid w:val="1F93444B"/>
    <w:rsid w:val="1FC01B8F"/>
    <w:rsid w:val="1FE92D84"/>
    <w:rsid w:val="2055040C"/>
    <w:rsid w:val="20665917"/>
    <w:rsid w:val="206B7F2F"/>
    <w:rsid w:val="206F0705"/>
    <w:rsid w:val="2074297D"/>
    <w:rsid w:val="20A36171"/>
    <w:rsid w:val="20AC1FF1"/>
    <w:rsid w:val="20AE7F28"/>
    <w:rsid w:val="20E7584F"/>
    <w:rsid w:val="211337D0"/>
    <w:rsid w:val="21245059"/>
    <w:rsid w:val="21390A31"/>
    <w:rsid w:val="21F70203"/>
    <w:rsid w:val="222B4109"/>
    <w:rsid w:val="22386FDF"/>
    <w:rsid w:val="224B2FFA"/>
    <w:rsid w:val="226909D1"/>
    <w:rsid w:val="22AA1398"/>
    <w:rsid w:val="22AA3C81"/>
    <w:rsid w:val="23096527"/>
    <w:rsid w:val="23830D0F"/>
    <w:rsid w:val="23E822B1"/>
    <w:rsid w:val="23F9528D"/>
    <w:rsid w:val="24085924"/>
    <w:rsid w:val="24C113DB"/>
    <w:rsid w:val="24D340B6"/>
    <w:rsid w:val="24EA6C9B"/>
    <w:rsid w:val="254232C6"/>
    <w:rsid w:val="25692BED"/>
    <w:rsid w:val="25C94365"/>
    <w:rsid w:val="26012B5C"/>
    <w:rsid w:val="26161FE6"/>
    <w:rsid w:val="26552171"/>
    <w:rsid w:val="266D6A9E"/>
    <w:rsid w:val="268737AC"/>
    <w:rsid w:val="273C62F2"/>
    <w:rsid w:val="27606603"/>
    <w:rsid w:val="277B168E"/>
    <w:rsid w:val="279B7F7B"/>
    <w:rsid w:val="27C93CD0"/>
    <w:rsid w:val="27D06614"/>
    <w:rsid w:val="27EF5BC2"/>
    <w:rsid w:val="28563F4C"/>
    <w:rsid w:val="285A5748"/>
    <w:rsid w:val="286E7213"/>
    <w:rsid w:val="28C52BC1"/>
    <w:rsid w:val="28E26642"/>
    <w:rsid w:val="29170E8E"/>
    <w:rsid w:val="295936F4"/>
    <w:rsid w:val="296034C4"/>
    <w:rsid w:val="298A7967"/>
    <w:rsid w:val="2A17569E"/>
    <w:rsid w:val="2A3B4BBC"/>
    <w:rsid w:val="2AA1755F"/>
    <w:rsid w:val="2AAE4EDC"/>
    <w:rsid w:val="2AE5579D"/>
    <w:rsid w:val="2B230073"/>
    <w:rsid w:val="2B527CA9"/>
    <w:rsid w:val="2C063C1D"/>
    <w:rsid w:val="2C1C408D"/>
    <w:rsid w:val="2C2959EE"/>
    <w:rsid w:val="2C6E17C2"/>
    <w:rsid w:val="2D83304B"/>
    <w:rsid w:val="2D995198"/>
    <w:rsid w:val="2DA31340"/>
    <w:rsid w:val="2DE2381F"/>
    <w:rsid w:val="2DEB2F7F"/>
    <w:rsid w:val="2E1341D4"/>
    <w:rsid w:val="2E88318E"/>
    <w:rsid w:val="2EB24E01"/>
    <w:rsid w:val="2EC451E1"/>
    <w:rsid w:val="2EDA613E"/>
    <w:rsid w:val="2EE8124D"/>
    <w:rsid w:val="2EF96CFB"/>
    <w:rsid w:val="2F320885"/>
    <w:rsid w:val="2FAD1FC1"/>
    <w:rsid w:val="2FE31C96"/>
    <w:rsid w:val="300F7A6B"/>
    <w:rsid w:val="302373E1"/>
    <w:rsid w:val="30264AB5"/>
    <w:rsid w:val="30282309"/>
    <w:rsid w:val="30770970"/>
    <w:rsid w:val="30EB7532"/>
    <w:rsid w:val="30F453D1"/>
    <w:rsid w:val="31013E15"/>
    <w:rsid w:val="31057EE3"/>
    <w:rsid w:val="31235461"/>
    <w:rsid w:val="313361CC"/>
    <w:rsid w:val="31421205"/>
    <w:rsid w:val="319553AC"/>
    <w:rsid w:val="31A32F06"/>
    <w:rsid w:val="31A517E2"/>
    <w:rsid w:val="31CE7D46"/>
    <w:rsid w:val="31FB1742"/>
    <w:rsid w:val="320D39CA"/>
    <w:rsid w:val="326E3542"/>
    <w:rsid w:val="32786EF6"/>
    <w:rsid w:val="328A220F"/>
    <w:rsid w:val="3292723A"/>
    <w:rsid w:val="3318500F"/>
    <w:rsid w:val="33192E30"/>
    <w:rsid w:val="333F17C2"/>
    <w:rsid w:val="33796523"/>
    <w:rsid w:val="33E717EE"/>
    <w:rsid w:val="34052A8E"/>
    <w:rsid w:val="34305614"/>
    <w:rsid w:val="343A49EF"/>
    <w:rsid w:val="348953EB"/>
    <w:rsid w:val="348B537B"/>
    <w:rsid w:val="35243365"/>
    <w:rsid w:val="352B3248"/>
    <w:rsid w:val="354D6418"/>
    <w:rsid w:val="35615166"/>
    <w:rsid w:val="358D01F3"/>
    <w:rsid w:val="35E82857"/>
    <w:rsid w:val="360D204B"/>
    <w:rsid w:val="365A25F8"/>
    <w:rsid w:val="36AC3746"/>
    <w:rsid w:val="374C50B7"/>
    <w:rsid w:val="37533A8E"/>
    <w:rsid w:val="37CA6D80"/>
    <w:rsid w:val="37E74553"/>
    <w:rsid w:val="37FE7E9E"/>
    <w:rsid w:val="38073C58"/>
    <w:rsid w:val="381327DA"/>
    <w:rsid w:val="38B30119"/>
    <w:rsid w:val="38BB5D3B"/>
    <w:rsid w:val="38F44DFD"/>
    <w:rsid w:val="39054E8F"/>
    <w:rsid w:val="393948AD"/>
    <w:rsid w:val="393B2011"/>
    <w:rsid w:val="3954623F"/>
    <w:rsid w:val="396C246F"/>
    <w:rsid w:val="39A10FA5"/>
    <w:rsid w:val="39B7013D"/>
    <w:rsid w:val="39D61A3E"/>
    <w:rsid w:val="3A6548F2"/>
    <w:rsid w:val="3A7E7074"/>
    <w:rsid w:val="3A88398E"/>
    <w:rsid w:val="3A947337"/>
    <w:rsid w:val="3A9D6DFE"/>
    <w:rsid w:val="3AA41A22"/>
    <w:rsid w:val="3ACB0E96"/>
    <w:rsid w:val="3AD32DCA"/>
    <w:rsid w:val="3B0B0258"/>
    <w:rsid w:val="3B8B162D"/>
    <w:rsid w:val="3BB81A68"/>
    <w:rsid w:val="3C08615F"/>
    <w:rsid w:val="3CB274A9"/>
    <w:rsid w:val="3CE955E4"/>
    <w:rsid w:val="3D0221DE"/>
    <w:rsid w:val="3D624A2B"/>
    <w:rsid w:val="3DB835A7"/>
    <w:rsid w:val="3DE7342C"/>
    <w:rsid w:val="3DEC64CB"/>
    <w:rsid w:val="3E043149"/>
    <w:rsid w:val="3E4E1552"/>
    <w:rsid w:val="3E8957CD"/>
    <w:rsid w:val="3E9E1A93"/>
    <w:rsid w:val="3EB71483"/>
    <w:rsid w:val="3EDD6068"/>
    <w:rsid w:val="3EF815BD"/>
    <w:rsid w:val="3F867553"/>
    <w:rsid w:val="401914AE"/>
    <w:rsid w:val="40301DE3"/>
    <w:rsid w:val="407231D7"/>
    <w:rsid w:val="40897FAE"/>
    <w:rsid w:val="41A76EB0"/>
    <w:rsid w:val="41C053AC"/>
    <w:rsid w:val="42386BE7"/>
    <w:rsid w:val="4359057C"/>
    <w:rsid w:val="43887561"/>
    <w:rsid w:val="44BD06DA"/>
    <w:rsid w:val="44C43EA1"/>
    <w:rsid w:val="44E177B9"/>
    <w:rsid w:val="4557299B"/>
    <w:rsid w:val="45635287"/>
    <w:rsid w:val="45E23FB4"/>
    <w:rsid w:val="465D2233"/>
    <w:rsid w:val="466B1380"/>
    <w:rsid w:val="468F2C31"/>
    <w:rsid w:val="46D71FE6"/>
    <w:rsid w:val="46E32AE1"/>
    <w:rsid w:val="47CE6EB6"/>
    <w:rsid w:val="4822282D"/>
    <w:rsid w:val="483B5802"/>
    <w:rsid w:val="484E4529"/>
    <w:rsid w:val="485B73A2"/>
    <w:rsid w:val="48742673"/>
    <w:rsid w:val="48D75AB6"/>
    <w:rsid w:val="48FE3C36"/>
    <w:rsid w:val="49187A4A"/>
    <w:rsid w:val="4932285C"/>
    <w:rsid w:val="49E83A83"/>
    <w:rsid w:val="49FE5072"/>
    <w:rsid w:val="4A143A8B"/>
    <w:rsid w:val="4A9379E1"/>
    <w:rsid w:val="4AF32123"/>
    <w:rsid w:val="4B0868AA"/>
    <w:rsid w:val="4B6E05C6"/>
    <w:rsid w:val="4BA02CB9"/>
    <w:rsid w:val="4BB551C6"/>
    <w:rsid w:val="4BE00928"/>
    <w:rsid w:val="4C4C0949"/>
    <w:rsid w:val="4CCC03DE"/>
    <w:rsid w:val="4CD01FC4"/>
    <w:rsid w:val="4D304C6C"/>
    <w:rsid w:val="4D3A507C"/>
    <w:rsid w:val="4D5A2408"/>
    <w:rsid w:val="4D6C0A51"/>
    <w:rsid w:val="4D6E6E87"/>
    <w:rsid w:val="4D991048"/>
    <w:rsid w:val="4DCB3F26"/>
    <w:rsid w:val="4DCD2163"/>
    <w:rsid w:val="4DCD4142"/>
    <w:rsid w:val="4E5157F8"/>
    <w:rsid w:val="4ED64CE6"/>
    <w:rsid w:val="4EF879B0"/>
    <w:rsid w:val="4EFE4768"/>
    <w:rsid w:val="4F3050C3"/>
    <w:rsid w:val="4F6C4AA2"/>
    <w:rsid w:val="4F7D4B2A"/>
    <w:rsid w:val="4FC357FD"/>
    <w:rsid w:val="4FC705C4"/>
    <w:rsid w:val="4FF52C71"/>
    <w:rsid w:val="50047BC4"/>
    <w:rsid w:val="50076865"/>
    <w:rsid w:val="502B2E38"/>
    <w:rsid w:val="50487D45"/>
    <w:rsid w:val="50792360"/>
    <w:rsid w:val="50926B99"/>
    <w:rsid w:val="50C04F20"/>
    <w:rsid w:val="51062C1B"/>
    <w:rsid w:val="512245B9"/>
    <w:rsid w:val="514259DF"/>
    <w:rsid w:val="5156370C"/>
    <w:rsid w:val="51A927D1"/>
    <w:rsid w:val="520F0C32"/>
    <w:rsid w:val="52114F30"/>
    <w:rsid w:val="528B27DD"/>
    <w:rsid w:val="52D10771"/>
    <w:rsid w:val="530E1913"/>
    <w:rsid w:val="53142E17"/>
    <w:rsid w:val="532E06E9"/>
    <w:rsid w:val="536C0861"/>
    <w:rsid w:val="539E70B4"/>
    <w:rsid w:val="53BB17DB"/>
    <w:rsid w:val="53DB57FE"/>
    <w:rsid w:val="53F23BA6"/>
    <w:rsid w:val="544669C5"/>
    <w:rsid w:val="54833F31"/>
    <w:rsid w:val="549E5F97"/>
    <w:rsid w:val="54F979C2"/>
    <w:rsid w:val="55435350"/>
    <w:rsid w:val="55583898"/>
    <w:rsid w:val="55C45E2B"/>
    <w:rsid w:val="55FD167B"/>
    <w:rsid w:val="562763BA"/>
    <w:rsid w:val="563832B2"/>
    <w:rsid w:val="56A74DC4"/>
    <w:rsid w:val="56CC5412"/>
    <w:rsid w:val="56E72D1D"/>
    <w:rsid w:val="56EE38A4"/>
    <w:rsid w:val="579202B1"/>
    <w:rsid w:val="586F6A97"/>
    <w:rsid w:val="58A60DC0"/>
    <w:rsid w:val="58BF2129"/>
    <w:rsid w:val="58CC5AE7"/>
    <w:rsid w:val="594B7F90"/>
    <w:rsid w:val="59857E62"/>
    <w:rsid w:val="599373D3"/>
    <w:rsid w:val="599C21C4"/>
    <w:rsid w:val="59B259A0"/>
    <w:rsid w:val="59CB36D0"/>
    <w:rsid w:val="5A0A6E64"/>
    <w:rsid w:val="5A222E83"/>
    <w:rsid w:val="5A347B90"/>
    <w:rsid w:val="5A6C2173"/>
    <w:rsid w:val="5AB64BCA"/>
    <w:rsid w:val="5B18483E"/>
    <w:rsid w:val="5B82646D"/>
    <w:rsid w:val="5BE20F83"/>
    <w:rsid w:val="5BE545A3"/>
    <w:rsid w:val="5C083322"/>
    <w:rsid w:val="5C300CF9"/>
    <w:rsid w:val="5C361105"/>
    <w:rsid w:val="5C6A303F"/>
    <w:rsid w:val="5C6F4470"/>
    <w:rsid w:val="5C835F64"/>
    <w:rsid w:val="5C891B7C"/>
    <w:rsid w:val="5D231737"/>
    <w:rsid w:val="5D2B2C34"/>
    <w:rsid w:val="5D81557F"/>
    <w:rsid w:val="5DD14158"/>
    <w:rsid w:val="5E545273"/>
    <w:rsid w:val="5E75720F"/>
    <w:rsid w:val="5E770427"/>
    <w:rsid w:val="5EBA39E1"/>
    <w:rsid w:val="5EF86B45"/>
    <w:rsid w:val="5F5B2436"/>
    <w:rsid w:val="5F5C2E4B"/>
    <w:rsid w:val="5F6F6BEE"/>
    <w:rsid w:val="5FA5659C"/>
    <w:rsid w:val="5FF0237B"/>
    <w:rsid w:val="60357A6E"/>
    <w:rsid w:val="608465EA"/>
    <w:rsid w:val="60AF76D8"/>
    <w:rsid w:val="60BA5B12"/>
    <w:rsid w:val="61345DC0"/>
    <w:rsid w:val="614147D4"/>
    <w:rsid w:val="617A31F6"/>
    <w:rsid w:val="61BF6568"/>
    <w:rsid w:val="61E0763D"/>
    <w:rsid w:val="61ED495B"/>
    <w:rsid w:val="62053A53"/>
    <w:rsid w:val="624437D8"/>
    <w:rsid w:val="62B721E4"/>
    <w:rsid w:val="62C12E21"/>
    <w:rsid w:val="62D8513E"/>
    <w:rsid w:val="63753BA4"/>
    <w:rsid w:val="63C97C58"/>
    <w:rsid w:val="63D62198"/>
    <w:rsid w:val="6417243B"/>
    <w:rsid w:val="6425508F"/>
    <w:rsid w:val="64542425"/>
    <w:rsid w:val="64A013C7"/>
    <w:rsid w:val="65302769"/>
    <w:rsid w:val="65A228EE"/>
    <w:rsid w:val="65A44432"/>
    <w:rsid w:val="65D76105"/>
    <w:rsid w:val="66206F11"/>
    <w:rsid w:val="66236E91"/>
    <w:rsid w:val="66254B3E"/>
    <w:rsid w:val="66441FD0"/>
    <w:rsid w:val="668A09A0"/>
    <w:rsid w:val="668B146C"/>
    <w:rsid w:val="66AB03EC"/>
    <w:rsid w:val="66DD3420"/>
    <w:rsid w:val="66F05E70"/>
    <w:rsid w:val="66F21521"/>
    <w:rsid w:val="672C62E0"/>
    <w:rsid w:val="6758090E"/>
    <w:rsid w:val="67A12FEC"/>
    <w:rsid w:val="67A52E51"/>
    <w:rsid w:val="68627C06"/>
    <w:rsid w:val="686A4130"/>
    <w:rsid w:val="68996CA3"/>
    <w:rsid w:val="68D75C06"/>
    <w:rsid w:val="691D167A"/>
    <w:rsid w:val="69937A97"/>
    <w:rsid w:val="69A174C3"/>
    <w:rsid w:val="69EE0731"/>
    <w:rsid w:val="6A06480C"/>
    <w:rsid w:val="6A4C483E"/>
    <w:rsid w:val="6A4D243B"/>
    <w:rsid w:val="6A8F7CBA"/>
    <w:rsid w:val="6A9E67F3"/>
    <w:rsid w:val="6AEF6C9C"/>
    <w:rsid w:val="6B1034E1"/>
    <w:rsid w:val="6B361121"/>
    <w:rsid w:val="6B7328FD"/>
    <w:rsid w:val="6B7C6A7C"/>
    <w:rsid w:val="6BDF16FD"/>
    <w:rsid w:val="6C4D2094"/>
    <w:rsid w:val="6C8E61E8"/>
    <w:rsid w:val="6CC84132"/>
    <w:rsid w:val="6CD66350"/>
    <w:rsid w:val="6D41751F"/>
    <w:rsid w:val="6DC04707"/>
    <w:rsid w:val="6DEA61F3"/>
    <w:rsid w:val="6E391AE1"/>
    <w:rsid w:val="6E3C12D8"/>
    <w:rsid w:val="6E4B47B0"/>
    <w:rsid w:val="6E587601"/>
    <w:rsid w:val="6EC436A5"/>
    <w:rsid w:val="6EE8016F"/>
    <w:rsid w:val="6F035C5A"/>
    <w:rsid w:val="6F3B7580"/>
    <w:rsid w:val="6F6027D2"/>
    <w:rsid w:val="6F800BBD"/>
    <w:rsid w:val="6FBF7D7C"/>
    <w:rsid w:val="707A4DB8"/>
    <w:rsid w:val="70A56EAD"/>
    <w:rsid w:val="70A94824"/>
    <w:rsid w:val="70BF3161"/>
    <w:rsid w:val="70DD1430"/>
    <w:rsid w:val="70ED3680"/>
    <w:rsid w:val="70FD362D"/>
    <w:rsid w:val="71017FE7"/>
    <w:rsid w:val="715167AF"/>
    <w:rsid w:val="715E0D9E"/>
    <w:rsid w:val="716B1BD6"/>
    <w:rsid w:val="723328AA"/>
    <w:rsid w:val="7233416B"/>
    <w:rsid w:val="725C083F"/>
    <w:rsid w:val="72895D39"/>
    <w:rsid w:val="72FD6453"/>
    <w:rsid w:val="734B1073"/>
    <w:rsid w:val="7386251A"/>
    <w:rsid w:val="73AA3251"/>
    <w:rsid w:val="747B6B15"/>
    <w:rsid w:val="749D7B1B"/>
    <w:rsid w:val="74D05B3B"/>
    <w:rsid w:val="75062336"/>
    <w:rsid w:val="750D23E3"/>
    <w:rsid w:val="751E6E82"/>
    <w:rsid w:val="75733B7F"/>
    <w:rsid w:val="759E2B9F"/>
    <w:rsid w:val="75C13CDD"/>
    <w:rsid w:val="761C33A4"/>
    <w:rsid w:val="76E11BA8"/>
    <w:rsid w:val="76EC75C5"/>
    <w:rsid w:val="779E68C8"/>
    <w:rsid w:val="77A13124"/>
    <w:rsid w:val="77ED54A9"/>
    <w:rsid w:val="780B1D27"/>
    <w:rsid w:val="784F3822"/>
    <w:rsid w:val="791026A2"/>
    <w:rsid w:val="791A5539"/>
    <w:rsid w:val="792647B5"/>
    <w:rsid w:val="79350CE9"/>
    <w:rsid w:val="7A1B2B9E"/>
    <w:rsid w:val="7A5A1BBE"/>
    <w:rsid w:val="7A992209"/>
    <w:rsid w:val="7A9F5145"/>
    <w:rsid w:val="7AF72073"/>
    <w:rsid w:val="7B60598E"/>
    <w:rsid w:val="7B732886"/>
    <w:rsid w:val="7B754F5D"/>
    <w:rsid w:val="7B780E5A"/>
    <w:rsid w:val="7B813697"/>
    <w:rsid w:val="7BEE5100"/>
    <w:rsid w:val="7C746BBD"/>
    <w:rsid w:val="7C7D391B"/>
    <w:rsid w:val="7C7E2532"/>
    <w:rsid w:val="7CA31239"/>
    <w:rsid w:val="7CBA2CDD"/>
    <w:rsid w:val="7CD06F5F"/>
    <w:rsid w:val="7DD91777"/>
    <w:rsid w:val="7DEF37C6"/>
    <w:rsid w:val="7E00126B"/>
    <w:rsid w:val="7E066FC1"/>
    <w:rsid w:val="7E24505B"/>
    <w:rsid w:val="7E634C06"/>
    <w:rsid w:val="7E997AC0"/>
    <w:rsid w:val="7EA00ACF"/>
    <w:rsid w:val="7EA10E2C"/>
    <w:rsid w:val="7EC00FD6"/>
    <w:rsid w:val="7EDD52A7"/>
    <w:rsid w:val="7EE7398F"/>
    <w:rsid w:val="7F021DF2"/>
    <w:rsid w:val="7F0A243A"/>
    <w:rsid w:val="7F150158"/>
    <w:rsid w:val="7FAE0E2E"/>
    <w:rsid w:val="7FB90482"/>
    <w:rsid w:val="7FEB67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3">
    <w:name w:val="heading 1"/>
    <w:basedOn w:val="1"/>
    <w:next w:val="1"/>
    <w:link w:val="35"/>
    <w:qFormat/>
    <w:uiPriority w:val="0"/>
    <w:pPr>
      <w:keepNext/>
      <w:keepLines/>
      <w:numPr>
        <w:ilvl w:val="0"/>
        <w:numId w:val="1"/>
      </w:numPr>
      <w:tabs>
        <w:tab w:val="left" w:pos="425"/>
      </w:tabs>
      <w:spacing w:before="340" w:after="330" w:line="576" w:lineRule="auto"/>
      <w:jc w:val="center"/>
      <w:outlineLvl w:val="0"/>
    </w:pPr>
    <w:rPr>
      <w:b/>
      <w:bCs/>
      <w:kern w:val="44"/>
      <w:sz w:val="36"/>
      <w:szCs w:val="44"/>
    </w:rPr>
  </w:style>
  <w:style w:type="paragraph" w:styleId="4">
    <w:name w:val="heading 2"/>
    <w:basedOn w:val="1"/>
    <w:next w:val="1"/>
    <w:link w:val="36"/>
    <w:qFormat/>
    <w:uiPriority w:val="0"/>
    <w:pPr>
      <w:keepNext/>
      <w:keepLines/>
      <w:spacing w:before="260" w:after="260" w:line="413" w:lineRule="auto"/>
      <w:outlineLvl w:val="1"/>
    </w:pPr>
    <w:rPr>
      <w:b/>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6">
    <w:name w:val="Normal Indent"/>
    <w:basedOn w:val="1"/>
    <w:next w:val="1"/>
    <w:qFormat/>
    <w:uiPriority w:val="0"/>
    <w:pPr>
      <w:adjustRightInd w:val="0"/>
      <w:snapToGrid w:val="0"/>
      <w:spacing w:line="360" w:lineRule="auto"/>
      <w:ind w:firstLine="420"/>
    </w:pPr>
    <w:rPr>
      <w:sz w:val="24"/>
    </w:rPr>
  </w:style>
  <w:style w:type="paragraph" w:styleId="7">
    <w:name w:val="Document Map"/>
    <w:basedOn w:val="1"/>
    <w:link w:val="37"/>
    <w:unhideWhenUsed/>
    <w:qFormat/>
    <w:uiPriority w:val="99"/>
    <w:rPr>
      <w:sz w:val="18"/>
      <w:szCs w:val="18"/>
    </w:rPr>
  </w:style>
  <w:style w:type="paragraph" w:styleId="8">
    <w:name w:val="annotation text"/>
    <w:basedOn w:val="1"/>
    <w:link w:val="38"/>
    <w:unhideWhenUsed/>
    <w:qFormat/>
    <w:uiPriority w:val="99"/>
    <w:pPr>
      <w:jc w:val="left"/>
    </w:pPr>
  </w:style>
  <w:style w:type="paragraph" w:styleId="9">
    <w:name w:val="Body Text Indent"/>
    <w:basedOn w:val="6"/>
    <w:next w:val="6"/>
    <w:link w:val="39"/>
    <w:qFormat/>
    <w:uiPriority w:val="0"/>
    <w:pPr>
      <w:spacing w:after="120"/>
      <w:ind w:left="420" w:leftChars="200"/>
    </w:pPr>
  </w:style>
  <w:style w:type="paragraph" w:styleId="10">
    <w:name w:val="Plain Text"/>
    <w:basedOn w:val="1"/>
    <w:next w:val="1"/>
    <w:qFormat/>
    <w:uiPriority w:val="0"/>
    <w:rPr>
      <w:rFonts w:hAnsi="Courier New" w:cs="Courier New"/>
      <w:kern w:val="2"/>
      <w:sz w:val="21"/>
      <w:szCs w:val="21"/>
    </w:rPr>
  </w:style>
  <w:style w:type="paragraph" w:styleId="11">
    <w:name w:val="Balloon Text"/>
    <w:basedOn w:val="1"/>
    <w:link w:val="40"/>
    <w:unhideWhenUsed/>
    <w:qFormat/>
    <w:uiPriority w:val="99"/>
    <w:rPr>
      <w:sz w:val="18"/>
      <w:szCs w:val="18"/>
    </w:rPr>
  </w:style>
  <w:style w:type="paragraph" w:styleId="12">
    <w:name w:val="footer"/>
    <w:basedOn w:val="1"/>
    <w:link w:val="41"/>
    <w:unhideWhenUsed/>
    <w:qFormat/>
    <w:uiPriority w:val="99"/>
    <w:pPr>
      <w:tabs>
        <w:tab w:val="center" w:pos="4153"/>
        <w:tab w:val="right" w:pos="8306"/>
      </w:tabs>
      <w:snapToGrid w:val="0"/>
      <w:jc w:val="left"/>
    </w:pPr>
    <w:rPr>
      <w:sz w:val="18"/>
      <w:szCs w:val="18"/>
    </w:rPr>
  </w:style>
  <w:style w:type="paragraph" w:styleId="13">
    <w:name w:val="header"/>
    <w:basedOn w:val="1"/>
    <w:link w:val="4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after="120"/>
      <w:ind w:left="420" w:leftChars="200"/>
    </w:pPr>
    <w:rPr>
      <w:kern w:val="2"/>
      <w:sz w:val="16"/>
      <w:szCs w:val="16"/>
    </w:rPr>
  </w:style>
  <w:style w:type="paragraph" w:styleId="16">
    <w:name w:val="index 7"/>
    <w:basedOn w:val="1"/>
    <w:next w:val="1"/>
    <w:unhideWhenUsed/>
    <w:qFormat/>
    <w:uiPriority w:val="99"/>
    <w:pPr>
      <w:ind w:left="2520"/>
    </w:pPr>
    <w:rPr>
      <w:rFonts w:ascii="Calibri" w:hAnsi="Calibri"/>
    </w:rPr>
  </w:style>
  <w:style w:type="paragraph" w:styleId="17">
    <w:name w:val="toc 2"/>
    <w:basedOn w:val="1"/>
    <w:next w:val="1"/>
    <w:qFormat/>
    <w:uiPriority w:val="39"/>
    <w:pPr>
      <w:ind w:left="420" w:leftChars="200"/>
    </w:pPr>
  </w:style>
  <w:style w:type="paragraph" w:styleId="18">
    <w:name w:val="Normal (Web)"/>
    <w:basedOn w:val="1"/>
    <w:qFormat/>
    <w:uiPriority w:val="0"/>
    <w:pPr>
      <w:spacing w:beforeAutospacing="1" w:afterAutospacing="1"/>
      <w:jc w:val="left"/>
    </w:pPr>
    <w:rPr>
      <w:sz w:val="24"/>
    </w:rPr>
  </w:style>
  <w:style w:type="paragraph" w:styleId="19">
    <w:name w:val="Title"/>
    <w:basedOn w:val="1"/>
    <w:qFormat/>
    <w:uiPriority w:val="0"/>
    <w:pPr>
      <w:spacing w:before="240" w:after="60"/>
      <w:jc w:val="left"/>
      <w:outlineLvl w:val="0"/>
    </w:pPr>
    <w:rPr>
      <w:rFonts w:ascii="Cambria" w:hAnsi="Cambria"/>
      <w:b/>
      <w:bCs/>
      <w:sz w:val="32"/>
      <w:szCs w:val="32"/>
    </w:rPr>
  </w:style>
  <w:style w:type="paragraph" w:styleId="20">
    <w:name w:val="annotation subject"/>
    <w:basedOn w:val="8"/>
    <w:next w:val="8"/>
    <w:link w:val="43"/>
    <w:unhideWhenUsed/>
    <w:qFormat/>
    <w:uiPriority w:val="99"/>
    <w:rPr>
      <w:b/>
      <w:bCs/>
    </w:rPr>
  </w:style>
  <w:style w:type="paragraph" w:styleId="21">
    <w:name w:val="Body Text First Indent"/>
    <w:basedOn w:val="2"/>
    <w:qFormat/>
    <w:uiPriority w:val="0"/>
    <w:pPr>
      <w:spacing w:after="120"/>
      <w:ind w:firstLine="420" w:firstLineChars="100"/>
    </w:pPr>
    <w:rPr>
      <w:kern w:val="2"/>
      <w:sz w:val="21"/>
      <w:szCs w:val="21"/>
    </w:rPr>
  </w:style>
  <w:style w:type="paragraph" w:styleId="22">
    <w:name w:val="Body Text First Indent 2"/>
    <w:basedOn w:val="9"/>
    <w:unhideWhenUsed/>
    <w:qFormat/>
    <w:uiPriority w:val="99"/>
    <w:pPr>
      <w:spacing w:after="0" w:line="480" w:lineRule="exact"/>
      <w:ind w:left="0" w:leftChars="0"/>
      <w:textAlignment w:val="baseline"/>
    </w:pPr>
    <w:rPr>
      <w:rFonts w:ascii="方正仿宋_GB2312" w:hAnsi="方正仿宋_GB2312" w:eastAsia="方正仿宋_GB2312"/>
      <w:sz w:val="28"/>
      <w:szCs w:val="20"/>
    </w:rPr>
  </w:style>
  <w:style w:type="table" w:styleId="24">
    <w:name w:val="Table Grid"/>
    <w:basedOn w:val="23"/>
    <w:qFormat/>
    <w:uiPriority w:val="0"/>
    <w:pPr>
      <w:widowControl w:val="0"/>
      <w:spacing w:line="360" w:lineRule="auto"/>
      <w:ind w:left="482" w:firstLine="482"/>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sz w:val="20"/>
    </w:rPr>
  </w:style>
  <w:style w:type="character" w:styleId="27">
    <w:name w:val="page number"/>
    <w:qFormat/>
    <w:uiPriority w:val="0"/>
    <w:rPr>
      <w:sz w:val="20"/>
    </w:rPr>
  </w:style>
  <w:style w:type="character" w:styleId="28">
    <w:name w:val="FollowedHyperlink"/>
    <w:qFormat/>
    <w:uiPriority w:val="0"/>
    <w:rPr>
      <w:color w:val="800080"/>
      <w:sz w:val="20"/>
      <w:u w:val="single"/>
    </w:rPr>
  </w:style>
  <w:style w:type="character" w:styleId="29">
    <w:name w:val="Emphasis"/>
    <w:qFormat/>
    <w:uiPriority w:val="0"/>
    <w:rPr>
      <w:color w:val="CC0033"/>
      <w:sz w:val="20"/>
    </w:rPr>
  </w:style>
  <w:style w:type="character" w:styleId="30">
    <w:name w:val="line number"/>
    <w:qFormat/>
    <w:uiPriority w:val="0"/>
    <w:rPr>
      <w:sz w:val="20"/>
    </w:rPr>
  </w:style>
  <w:style w:type="character" w:styleId="31">
    <w:name w:val="Hyperlink"/>
    <w:qFormat/>
    <w:uiPriority w:val="99"/>
    <w:rPr>
      <w:color w:val="0000FF"/>
      <w:sz w:val="20"/>
      <w:u w:val="single"/>
    </w:rPr>
  </w:style>
  <w:style w:type="character" w:styleId="32">
    <w:name w:val="annotation reference"/>
    <w:qFormat/>
    <w:uiPriority w:val="0"/>
    <w:rPr>
      <w:sz w:val="20"/>
    </w:rPr>
  </w:style>
  <w:style w:type="character" w:styleId="33">
    <w:name w:val="footnote reference"/>
    <w:qFormat/>
    <w:uiPriority w:val="0"/>
    <w:rPr>
      <w:sz w:val="20"/>
      <w:vertAlign w:val="superscript"/>
    </w:rPr>
  </w:style>
  <w:style w:type="paragraph" w:customStyle="1" w:styleId="34">
    <w:name w:val="目录 53"/>
    <w:next w:val="1"/>
    <w:qFormat/>
    <w:uiPriority w:val="0"/>
    <w:pPr>
      <w:wordWrap w:val="0"/>
      <w:ind w:left="1275"/>
      <w:jc w:val="both"/>
    </w:pPr>
    <w:rPr>
      <w:rFonts w:ascii="Calibri" w:hAnsi="Calibri" w:eastAsia="宋体" w:cs="Times New Roman"/>
      <w:sz w:val="21"/>
      <w:lang w:val="en-US" w:eastAsia="zh-CN" w:bidi="ar-SA"/>
    </w:rPr>
  </w:style>
  <w:style w:type="character" w:customStyle="1" w:styleId="35">
    <w:name w:val="标题 1 Char"/>
    <w:link w:val="3"/>
    <w:qFormat/>
    <w:uiPriority w:val="0"/>
    <w:rPr>
      <w:rFonts w:eastAsia="宋体"/>
      <w:b/>
      <w:bCs/>
      <w:kern w:val="44"/>
      <w:sz w:val="36"/>
      <w:szCs w:val="44"/>
    </w:rPr>
  </w:style>
  <w:style w:type="character" w:customStyle="1" w:styleId="36">
    <w:name w:val="标题 2 Char3"/>
    <w:link w:val="4"/>
    <w:qFormat/>
    <w:uiPriority w:val="0"/>
    <w:rPr>
      <w:b/>
      <w:sz w:val="20"/>
    </w:rPr>
  </w:style>
  <w:style w:type="character" w:customStyle="1" w:styleId="37">
    <w:name w:val="文档结构图 Char1"/>
    <w:link w:val="7"/>
    <w:semiHidden/>
    <w:qFormat/>
    <w:uiPriority w:val="99"/>
    <w:rPr>
      <w:rFonts w:eastAsia="宋体"/>
      <w:sz w:val="18"/>
      <w:szCs w:val="18"/>
    </w:rPr>
  </w:style>
  <w:style w:type="character" w:customStyle="1" w:styleId="38">
    <w:name w:val="批注文字 Char1"/>
    <w:basedOn w:val="25"/>
    <w:link w:val="8"/>
    <w:semiHidden/>
    <w:qFormat/>
    <w:uiPriority w:val="99"/>
  </w:style>
  <w:style w:type="character" w:customStyle="1" w:styleId="39">
    <w:name w:val="正文文本缩进 Char2"/>
    <w:basedOn w:val="25"/>
    <w:link w:val="9"/>
    <w:semiHidden/>
    <w:qFormat/>
    <w:uiPriority w:val="99"/>
  </w:style>
  <w:style w:type="character" w:customStyle="1" w:styleId="40">
    <w:name w:val="批注框文本 Char1"/>
    <w:link w:val="11"/>
    <w:semiHidden/>
    <w:qFormat/>
    <w:uiPriority w:val="99"/>
    <w:rPr>
      <w:sz w:val="18"/>
      <w:szCs w:val="18"/>
    </w:rPr>
  </w:style>
  <w:style w:type="character" w:customStyle="1" w:styleId="41">
    <w:name w:val="页脚 Char2"/>
    <w:link w:val="12"/>
    <w:semiHidden/>
    <w:qFormat/>
    <w:uiPriority w:val="99"/>
    <w:rPr>
      <w:sz w:val="18"/>
      <w:szCs w:val="18"/>
    </w:rPr>
  </w:style>
  <w:style w:type="character" w:customStyle="1" w:styleId="42">
    <w:name w:val="页眉 Char2"/>
    <w:link w:val="13"/>
    <w:semiHidden/>
    <w:qFormat/>
    <w:uiPriority w:val="99"/>
    <w:rPr>
      <w:sz w:val="18"/>
      <w:szCs w:val="18"/>
    </w:rPr>
  </w:style>
  <w:style w:type="character" w:customStyle="1" w:styleId="43">
    <w:name w:val="批注主题 Char1"/>
    <w:link w:val="20"/>
    <w:semiHidden/>
    <w:qFormat/>
    <w:uiPriority w:val="99"/>
    <w:rPr>
      <w:b/>
      <w:bCs/>
      <w:sz w:val="20"/>
    </w:rPr>
  </w:style>
  <w:style w:type="paragraph" w:customStyle="1" w:styleId="4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5">
    <w:name w:val="表格标题"/>
    <w:basedOn w:val="1"/>
    <w:qFormat/>
    <w:uiPriority w:val="0"/>
    <w:pPr>
      <w:spacing w:beforeLines="50" w:line="460" w:lineRule="exact"/>
    </w:pPr>
    <w:rPr>
      <w:rFonts w:eastAsia="黑体"/>
      <w:kern w:val="2"/>
      <w:sz w:val="24"/>
      <w:szCs w:val="24"/>
    </w:rPr>
  </w:style>
  <w:style w:type="paragraph" w:customStyle="1" w:styleId="46">
    <w:name w:val="正文1"/>
    <w:basedOn w:val="14"/>
    <w:next w:val="1"/>
    <w:link w:val="47"/>
    <w:qFormat/>
    <w:uiPriority w:val="0"/>
    <w:pPr>
      <w:ind w:firstLine="200"/>
    </w:pPr>
  </w:style>
  <w:style w:type="character" w:customStyle="1" w:styleId="47">
    <w:name w:val="正文1 Char"/>
    <w:link w:val="46"/>
    <w:qFormat/>
    <w:uiPriority w:val="0"/>
    <w:rPr>
      <w:sz w:val="20"/>
    </w:rPr>
  </w:style>
  <w:style w:type="paragraph" w:customStyle="1" w:styleId="4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49">
    <w:name w:val="样式1 Char"/>
    <w:qFormat/>
    <w:uiPriority w:val="0"/>
    <w:rPr>
      <w:sz w:val="20"/>
    </w:rPr>
  </w:style>
  <w:style w:type="character" w:customStyle="1" w:styleId="50">
    <w:name w:val="明显引用 Char"/>
    <w:qFormat/>
    <w:uiPriority w:val="0"/>
    <w:rPr>
      <w:color w:val="622423"/>
      <w:sz w:val="20"/>
    </w:rPr>
  </w:style>
  <w:style w:type="character" w:customStyle="1" w:styleId="51">
    <w:name w:val="Char Char21"/>
    <w:qFormat/>
    <w:uiPriority w:val="0"/>
    <w:rPr>
      <w:b/>
      <w:sz w:val="20"/>
    </w:rPr>
  </w:style>
  <w:style w:type="character" w:customStyle="1" w:styleId="52">
    <w:name w:val="title_emph1"/>
    <w:qFormat/>
    <w:uiPriority w:val="0"/>
    <w:rPr>
      <w:b/>
      <w:sz w:val="20"/>
    </w:rPr>
  </w:style>
  <w:style w:type="character" w:customStyle="1" w:styleId="53">
    <w:name w:val="页脚2 Char"/>
    <w:qFormat/>
    <w:uiPriority w:val="0"/>
    <w:rPr>
      <w:sz w:val="20"/>
    </w:rPr>
  </w:style>
  <w:style w:type="character" w:customStyle="1" w:styleId="54">
    <w:name w:val="正文首行缩进 2 Char"/>
    <w:qFormat/>
    <w:uiPriority w:val="0"/>
    <w:rPr>
      <w:sz w:val="20"/>
    </w:rPr>
  </w:style>
  <w:style w:type="character" w:customStyle="1" w:styleId="55">
    <w:name w:val="标题 9 Char"/>
    <w:qFormat/>
    <w:uiPriority w:val="0"/>
    <w:rPr>
      <w:sz w:val="20"/>
    </w:rPr>
  </w:style>
  <w:style w:type="character" w:customStyle="1" w:styleId="56">
    <w:name w:val="标题 3 Char"/>
    <w:qFormat/>
    <w:uiPriority w:val="0"/>
    <w:rPr>
      <w:b/>
      <w:sz w:val="20"/>
    </w:rPr>
  </w:style>
  <w:style w:type="character" w:customStyle="1" w:styleId="57">
    <w:name w:val="z-窗体底端 Char"/>
    <w:qFormat/>
    <w:uiPriority w:val="0"/>
    <w:rPr>
      <w:sz w:val="20"/>
    </w:rPr>
  </w:style>
  <w:style w:type="character" w:customStyle="1" w:styleId="58">
    <w:name w:val="批注主题 Char"/>
    <w:qFormat/>
    <w:uiPriority w:val="0"/>
    <w:rPr>
      <w:b/>
      <w:sz w:val="20"/>
    </w:rPr>
  </w:style>
  <w:style w:type="character" w:customStyle="1" w:styleId="59">
    <w:name w:val="Char Char13"/>
    <w:qFormat/>
    <w:uiPriority w:val="0"/>
    <w:rPr>
      <w:sz w:val="20"/>
    </w:rPr>
  </w:style>
  <w:style w:type="character" w:customStyle="1" w:styleId="60">
    <w:name w:val="正文文本缩进 2 Char"/>
    <w:qFormat/>
    <w:uiPriority w:val="0"/>
    <w:rPr>
      <w:sz w:val="20"/>
    </w:rPr>
  </w:style>
  <w:style w:type="character" w:customStyle="1" w:styleId="61">
    <w:name w:val="正文 首行缩进:  2 字符 Char1"/>
    <w:qFormat/>
    <w:uiPriority w:val="0"/>
    <w:rPr>
      <w:sz w:val="20"/>
    </w:rPr>
  </w:style>
  <w:style w:type="character" w:customStyle="1" w:styleId="62">
    <w:name w:val="技术规范书正文 Char"/>
    <w:qFormat/>
    <w:uiPriority w:val="0"/>
    <w:rPr>
      <w:sz w:val="20"/>
    </w:rPr>
  </w:style>
  <w:style w:type="character" w:customStyle="1" w:styleId="63">
    <w:name w:val="Char Char23"/>
    <w:qFormat/>
    <w:uiPriority w:val="0"/>
    <w:rPr>
      <w:b/>
      <w:sz w:val="20"/>
    </w:rPr>
  </w:style>
  <w:style w:type="character" w:customStyle="1" w:styleId="64">
    <w:name w:val="页眉 Char1"/>
    <w:qFormat/>
    <w:uiPriority w:val="0"/>
    <w:rPr>
      <w:sz w:val="20"/>
    </w:rPr>
  </w:style>
  <w:style w:type="character" w:customStyle="1" w:styleId="65">
    <w:name w:val="副标题 Char"/>
    <w:qFormat/>
    <w:uiPriority w:val="0"/>
    <w:rPr>
      <w:b/>
      <w:sz w:val="20"/>
    </w:rPr>
  </w:style>
  <w:style w:type="character" w:customStyle="1" w:styleId="66">
    <w:name w:val="标题 Char"/>
    <w:qFormat/>
    <w:uiPriority w:val="0"/>
    <w:rPr>
      <w:sz w:val="20"/>
    </w:rPr>
  </w:style>
  <w:style w:type="character" w:customStyle="1" w:styleId="67">
    <w:name w:val="正文文本缩进 Char"/>
    <w:qFormat/>
    <w:uiPriority w:val="0"/>
    <w:rPr>
      <w:sz w:val="20"/>
    </w:rPr>
  </w:style>
  <w:style w:type="character" w:customStyle="1" w:styleId="68">
    <w:name w:val="t31"/>
    <w:qFormat/>
    <w:uiPriority w:val="0"/>
    <w:rPr>
      <w:color w:val="000060"/>
      <w:sz w:val="20"/>
    </w:rPr>
  </w:style>
  <w:style w:type="character" w:customStyle="1" w:styleId="69">
    <w:name w:val="批注文字 Char"/>
    <w:qFormat/>
    <w:uiPriority w:val="0"/>
    <w:rPr>
      <w:sz w:val="20"/>
    </w:rPr>
  </w:style>
  <w:style w:type="character" w:customStyle="1" w:styleId="70">
    <w:name w:val="A0 Char Char"/>
    <w:qFormat/>
    <w:uiPriority w:val="0"/>
    <w:rPr>
      <w:sz w:val="20"/>
    </w:rPr>
  </w:style>
  <w:style w:type="character" w:customStyle="1" w:styleId="71">
    <w:name w:val="Char Char24"/>
    <w:qFormat/>
    <w:uiPriority w:val="0"/>
    <w:rPr>
      <w:sz w:val="20"/>
    </w:rPr>
  </w:style>
  <w:style w:type="character" w:customStyle="1" w:styleId="72">
    <w:name w:val="批注主题 Char Char"/>
    <w:qFormat/>
    <w:uiPriority w:val="0"/>
    <w:rPr>
      <w:b/>
      <w:sz w:val="20"/>
    </w:rPr>
  </w:style>
  <w:style w:type="character" w:customStyle="1" w:styleId="73">
    <w:name w:val="页眉 Char"/>
    <w:qFormat/>
    <w:uiPriority w:val="0"/>
    <w:rPr>
      <w:sz w:val="20"/>
    </w:rPr>
  </w:style>
  <w:style w:type="character" w:customStyle="1" w:styleId="74">
    <w:name w:val="Char Char22"/>
    <w:qFormat/>
    <w:uiPriority w:val="0"/>
    <w:rPr>
      <w:b/>
      <w:sz w:val="20"/>
    </w:rPr>
  </w:style>
  <w:style w:type="character" w:customStyle="1" w:styleId="75">
    <w:name w:val="样式 仿宋_GB2312"/>
    <w:qFormat/>
    <w:uiPriority w:val="0"/>
    <w:rPr>
      <w:sz w:val="20"/>
    </w:rPr>
  </w:style>
  <w:style w:type="character" w:customStyle="1" w:styleId="76">
    <w:name w:val="样式 标题 1 + 加粗 Char"/>
    <w:qFormat/>
    <w:uiPriority w:val="0"/>
    <w:rPr>
      <w:b/>
      <w:sz w:val="20"/>
    </w:rPr>
  </w:style>
  <w:style w:type="character" w:customStyle="1" w:styleId="77">
    <w:name w:val="Char Char5"/>
    <w:qFormat/>
    <w:uiPriority w:val="0"/>
    <w:rPr>
      <w:b/>
      <w:sz w:val="20"/>
    </w:rPr>
  </w:style>
  <w:style w:type="character" w:customStyle="1" w:styleId="78">
    <w:name w:val="页脚 Char"/>
    <w:qFormat/>
    <w:uiPriority w:val="0"/>
    <w:rPr>
      <w:sz w:val="20"/>
    </w:rPr>
  </w:style>
  <w:style w:type="character" w:customStyle="1" w:styleId="79">
    <w:name w:val="_Style 59"/>
    <w:qFormat/>
    <w:uiPriority w:val="0"/>
    <w:rPr>
      <w:i/>
      <w:color w:val="622423"/>
      <w:sz w:val="20"/>
    </w:rPr>
  </w:style>
  <w:style w:type="character" w:customStyle="1" w:styleId="80">
    <w:name w:val="Char Char10"/>
    <w:qFormat/>
    <w:uiPriority w:val="0"/>
    <w:rPr>
      <w:b/>
      <w:sz w:val="20"/>
    </w:rPr>
  </w:style>
  <w:style w:type="character" w:customStyle="1" w:styleId="81">
    <w:name w:val="Char Char20"/>
    <w:qFormat/>
    <w:uiPriority w:val="0"/>
    <w:rPr>
      <w:b/>
      <w:sz w:val="20"/>
    </w:rPr>
  </w:style>
  <w:style w:type="character" w:customStyle="1" w:styleId="82">
    <w:name w:val="Body Text Char2 Char"/>
    <w:qFormat/>
    <w:uiPriority w:val="0"/>
    <w:rPr>
      <w:sz w:val="20"/>
    </w:rPr>
  </w:style>
  <w:style w:type="character" w:customStyle="1" w:styleId="83">
    <w:name w:val="样式 正文首行缩进 + 首行缩进:  2 字符1 Char Char Char Char"/>
    <w:qFormat/>
    <w:uiPriority w:val="0"/>
    <w:rPr>
      <w:sz w:val="20"/>
    </w:rPr>
  </w:style>
  <w:style w:type="character" w:customStyle="1" w:styleId="84">
    <w:name w:val="Char Char27"/>
    <w:qFormat/>
    <w:uiPriority w:val="0"/>
    <w:rPr>
      <w:b/>
      <w:sz w:val="20"/>
    </w:rPr>
  </w:style>
  <w:style w:type="character" w:customStyle="1" w:styleId="85">
    <w:name w:val="标题 7 Char"/>
    <w:qFormat/>
    <w:uiPriority w:val="0"/>
    <w:rPr>
      <w:b/>
      <w:sz w:val="20"/>
    </w:rPr>
  </w:style>
  <w:style w:type="character" w:customStyle="1" w:styleId="86">
    <w:name w:val="_Style 66"/>
    <w:qFormat/>
    <w:uiPriority w:val="0"/>
    <w:rPr>
      <w:i/>
      <w:sz w:val="20"/>
    </w:rPr>
  </w:style>
  <w:style w:type="character" w:customStyle="1" w:styleId="87">
    <w:name w:val="目录 9 Char"/>
    <w:qFormat/>
    <w:uiPriority w:val="0"/>
    <w:rPr>
      <w:sz w:val="20"/>
    </w:rPr>
  </w:style>
  <w:style w:type="character" w:customStyle="1" w:styleId="88">
    <w:name w:val="标题 2 Char1"/>
    <w:qFormat/>
    <w:uiPriority w:val="0"/>
    <w:rPr>
      <w:b/>
      <w:sz w:val="20"/>
    </w:rPr>
  </w:style>
  <w:style w:type="character" w:customStyle="1" w:styleId="89">
    <w:name w:val="正文文本 2 Char"/>
    <w:qFormat/>
    <w:uiPriority w:val="0"/>
    <w:rPr>
      <w:sz w:val="20"/>
    </w:rPr>
  </w:style>
  <w:style w:type="character" w:customStyle="1" w:styleId="90">
    <w:name w:val="Char Char8"/>
    <w:qFormat/>
    <w:uiPriority w:val="0"/>
    <w:rPr>
      <w:sz w:val="20"/>
    </w:rPr>
  </w:style>
  <w:style w:type="character" w:customStyle="1" w:styleId="91">
    <w:name w:val="样式1 Char Char"/>
    <w:qFormat/>
    <w:uiPriority w:val="0"/>
    <w:rPr>
      <w:sz w:val="20"/>
    </w:rPr>
  </w:style>
  <w:style w:type="character" w:customStyle="1" w:styleId="92">
    <w:name w:val="para"/>
    <w:qFormat/>
    <w:uiPriority w:val="0"/>
    <w:rPr>
      <w:sz w:val="20"/>
    </w:rPr>
  </w:style>
  <w:style w:type="character" w:customStyle="1" w:styleId="93">
    <w:name w:val="正文文本缩进 Char1"/>
    <w:qFormat/>
    <w:uiPriority w:val="0"/>
    <w:rPr>
      <w:sz w:val="20"/>
    </w:rPr>
  </w:style>
  <w:style w:type="character" w:customStyle="1" w:styleId="94">
    <w:name w:val="正文文本 3 Char"/>
    <w:qFormat/>
    <w:uiPriority w:val="0"/>
    <w:rPr>
      <w:sz w:val="20"/>
    </w:rPr>
  </w:style>
  <w:style w:type="character" w:customStyle="1" w:styleId="95">
    <w:name w:val="正文符号1 Char"/>
    <w:qFormat/>
    <w:uiPriority w:val="0"/>
    <w:rPr>
      <w:sz w:val="20"/>
    </w:rPr>
  </w:style>
  <w:style w:type="character" w:customStyle="1" w:styleId="96">
    <w:name w:val="style18"/>
    <w:qFormat/>
    <w:uiPriority w:val="0"/>
    <w:rPr>
      <w:sz w:val="20"/>
    </w:rPr>
  </w:style>
  <w:style w:type="character" w:customStyle="1" w:styleId="97">
    <w:name w:val="px141"/>
    <w:qFormat/>
    <w:uiPriority w:val="0"/>
    <w:rPr>
      <w:sz w:val="20"/>
    </w:rPr>
  </w:style>
  <w:style w:type="character" w:customStyle="1" w:styleId="98">
    <w:name w:val="标题 5 Char"/>
    <w:qFormat/>
    <w:uiPriority w:val="0"/>
    <w:rPr>
      <w:sz w:val="20"/>
    </w:rPr>
  </w:style>
  <w:style w:type="character" w:customStyle="1" w:styleId="99">
    <w:name w:val="引用 Char"/>
    <w:qFormat/>
    <w:uiPriority w:val="0"/>
    <w:rPr>
      <w:i/>
      <w:color w:val="FF0000"/>
      <w:sz w:val="20"/>
    </w:rPr>
  </w:style>
  <w:style w:type="character" w:customStyle="1" w:styleId="100">
    <w:name w:val="页脚 Char1"/>
    <w:qFormat/>
    <w:uiPriority w:val="0"/>
    <w:rPr>
      <w:sz w:val="20"/>
    </w:rPr>
  </w:style>
  <w:style w:type="character" w:customStyle="1" w:styleId="101">
    <w:name w:val="style15"/>
    <w:qFormat/>
    <w:uiPriority w:val="0"/>
    <w:rPr>
      <w:sz w:val="20"/>
    </w:rPr>
  </w:style>
  <w:style w:type="character" w:customStyle="1" w:styleId="102">
    <w:name w:val="Default Char Char"/>
    <w:qFormat/>
    <w:uiPriority w:val="0"/>
    <w:rPr>
      <w:color w:val="000000"/>
      <w:sz w:val="20"/>
    </w:rPr>
  </w:style>
  <w:style w:type="character" w:customStyle="1" w:styleId="103">
    <w:name w:val="_Style 85"/>
    <w:qFormat/>
    <w:uiPriority w:val="0"/>
    <w:rPr>
      <w:b/>
      <w:i/>
      <w:color w:val="622423"/>
      <w:sz w:val="20"/>
    </w:rPr>
  </w:style>
  <w:style w:type="character" w:customStyle="1" w:styleId="104">
    <w:name w:val="标题 Char1"/>
    <w:qFormat/>
    <w:uiPriority w:val="0"/>
    <w:rPr>
      <w:b/>
      <w:sz w:val="20"/>
    </w:rPr>
  </w:style>
  <w:style w:type="character" w:customStyle="1" w:styleId="105">
    <w:name w:val="big11"/>
    <w:qFormat/>
    <w:uiPriority w:val="0"/>
    <w:rPr>
      <w:sz w:val="20"/>
    </w:rPr>
  </w:style>
  <w:style w:type="character" w:customStyle="1" w:styleId="106">
    <w:name w:val="Char Char11"/>
    <w:qFormat/>
    <w:uiPriority w:val="0"/>
    <w:rPr>
      <w:sz w:val="20"/>
    </w:rPr>
  </w:style>
  <w:style w:type="character" w:customStyle="1" w:styleId="107">
    <w:name w:val="正文首行缩进2字 Char"/>
    <w:qFormat/>
    <w:uiPriority w:val="0"/>
    <w:rPr>
      <w:sz w:val="20"/>
    </w:rPr>
  </w:style>
  <w:style w:type="character" w:customStyle="1" w:styleId="108">
    <w:name w:val="脚注文本 Char Char"/>
    <w:qFormat/>
    <w:uiPriority w:val="0"/>
    <w:rPr>
      <w:sz w:val="20"/>
    </w:rPr>
  </w:style>
  <w:style w:type="character" w:customStyle="1" w:styleId="109">
    <w:name w:val="样式 正文首行缩进 + 首行缩进:  2 字符1 Char Char Char Char Char"/>
    <w:qFormat/>
    <w:uiPriority w:val="0"/>
    <w:rPr>
      <w:sz w:val="20"/>
    </w:rPr>
  </w:style>
  <w:style w:type="character" w:customStyle="1" w:styleId="110">
    <w:name w:val="标题4 Char"/>
    <w:qFormat/>
    <w:uiPriority w:val="0"/>
    <w:rPr>
      <w:b/>
      <w:sz w:val="20"/>
    </w:rPr>
  </w:style>
  <w:style w:type="character" w:customStyle="1" w:styleId="111">
    <w:name w:val="批注框文本 Char"/>
    <w:qFormat/>
    <w:uiPriority w:val="0"/>
    <w:rPr>
      <w:sz w:val="20"/>
    </w:rPr>
  </w:style>
  <w:style w:type="character" w:customStyle="1" w:styleId="112">
    <w:name w:val="纯文本 Char1"/>
    <w:qFormat/>
    <w:uiPriority w:val="0"/>
    <w:rPr>
      <w:sz w:val="20"/>
    </w:rPr>
  </w:style>
  <w:style w:type="character" w:customStyle="1" w:styleId="113">
    <w:name w:val="纯文本 Char Char"/>
    <w:qFormat/>
    <w:uiPriority w:val="0"/>
    <w:rPr>
      <w:sz w:val="20"/>
    </w:rPr>
  </w:style>
  <w:style w:type="character" w:customStyle="1" w:styleId="114">
    <w:name w:val="文本块 Char Char"/>
    <w:qFormat/>
    <w:uiPriority w:val="0"/>
    <w:rPr>
      <w:sz w:val="20"/>
    </w:rPr>
  </w:style>
  <w:style w:type="character" w:customStyle="1" w:styleId="115">
    <w:name w:val="height-25"/>
    <w:qFormat/>
    <w:uiPriority w:val="0"/>
    <w:rPr>
      <w:sz w:val="20"/>
    </w:rPr>
  </w:style>
  <w:style w:type="character" w:customStyle="1" w:styleId="116">
    <w:name w:val="标题4 Char Char Char Char Char Char"/>
    <w:qFormat/>
    <w:uiPriority w:val="0"/>
    <w:rPr>
      <w:b/>
      <w:sz w:val="20"/>
    </w:rPr>
  </w:style>
  <w:style w:type="character" w:customStyle="1" w:styleId="117">
    <w:name w:val="标题 6 Char"/>
    <w:qFormat/>
    <w:uiPriority w:val="0"/>
    <w:rPr>
      <w:b/>
      <w:sz w:val="20"/>
    </w:rPr>
  </w:style>
  <w:style w:type="character" w:customStyle="1" w:styleId="118">
    <w:name w:val="批注文字 Char Char"/>
    <w:qFormat/>
    <w:uiPriority w:val="0"/>
    <w:rPr>
      <w:sz w:val="20"/>
    </w:rPr>
  </w:style>
  <w:style w:type="character" w:customStyle="1" w:styleId="119">
    <w:name w:val="标题 4 Char"/>
    <w:qFormat/>
    <w:uiPriority w:val="0"/>
    <w:rPr>
      <w:i/>
      <w:sz w:val="20"/>
    </w:rPr>
  </w:style>
  <w:style w:type="character" w:customStyle="1" w:styleId="120">
    <w:name w:val="标题1 Char"/>
    <w:qFormat/>
    <w:uiPriority w:val="0"/>
    <w:rPr>
      <w:b/>
      <w:sz w:val="20"/>
    </w:rPr>
  </w:style>
  <w:style w:type="character" w:customStyle="1" w:styleId="121">
    <w:name w:val="Char Char3"/>
    <w:qFormat/>
    <w:uiPriority w:val="0"/>
    <w:rPr>
      <w:sz w:val="20"/>
    </w:rPr>
  </w:style>
  <w:style w:type="character" w:customStyle="1" w:styleId="122">
    <w:name w:val="正文首行缩进 Char"/>
    <w:qFormat/>
    <w:uiPriority w:val="0"/>
    <w:rPr>
      <w:sz w:val="20"/>
    </w:rPr>
  </w:style>
  <w:style w:type="character" w:customStyle="1" w:styleId="123">
    <w:name w:val="Char Char2"/>
    <w:qFormat/>
    <w:uiPriority w:val="0"/>
    <w:rPr>
      <w:sz w:val="20"/>
    </w:rPr>
  </w:style>
  <w:style w:type="character" w:customStyle="1" w:styleId="124">
    <w:name w:val="px14"/>
    <w:qFormat/>
    <w:uiPriority w:val="0"/>
    <w:rPr>
      <w:sz w:val="20"/>
    </w:rPr>
  </w:style>
  <w:style w:type="character" w:customStyle="1" w:styleId="125">
    <w:name w:val="IBM 正文 Char"/>
    <w:qFormat/>
    <w:uiPriority w:val="0"/>
    <w:rPr>
      <w:sz w:val="20"/>
    </w:rPr>
  </w:style>
  <w:style w:type="character" w:customStyle="1" w:styleId="126">
    <w:name w:val="正文文本1"/>
    <w:qFormat/>
    <w:uiPriority w:val="0"/>
    <w:rPr>
      <w:sz w:val="20"/>
    </w:rPr>
  </w:style>
  <w:style w:type="character" w:customStyle="1" w:styleId="127">
    <w:name w:val="Char Char25"/>
    <w:qFormat/>
    <w:uiPriority w:val="0"/>
    <w:rPr>
      <w:color w:val="000000"/>
      <w:sz w:val="20"/>
    </w:rPr>
  </w:style>
  <w:style w:type="character" w:customStyle="1" w:styleId="128">
    <w:name w:val="正文文本缩进 3 Char"/>
    <w:qFormat/>
    <w:uiPriority w:val="0"/>
    <w:rPr>
      <w:color w:val="FF0000"/>
      <w:sz w:val="20"/>
    </w:rPr>
  </w:style>
  <w:style w:type="character" w:customStyle="1" w:styleId="129">
    <w:name w:val="正文文本缩进 3 Char Char"/>
    <w:qFormat/>
    <w:uiPriority w:val="0"/>
    <w:rPr>
      <w:sz w:val="20"/>
    </w:rPr>
  </w:style>
  <w:style w:type="character" w:customStyle="1" w:styleId="130">
    <w:name w:val="标题 8 Char"/>
    <w:qFormat/>
    <w:uiPriority w:val="0"/>
    <w:rPr>
      <w:sz w:val="20"/>
    </w:rPr>
  </w:style>
  <w:style w:type="character" w:customStyle="1" w:styleId="131">
    <w:name w:val="纯文本 Char"/>
    <w:qFormat/>
    <w:uiPriority w:val="0"/>
    <w:rPr>
      <w:sz w:val="20"/>
    </w:rPr>
  </w:style>
  <w:style w:type="character" w:customStyle="1" w:styleId="132">
    <w:name w:val="_Style 117"/>
    <w:qFormat/>
    <w:uiPriority w:val="0"/>
    <w:rPr>
      <w:color w:val="622423"/>
      <w:sz w:val="20"/>
    </w:rPr>
  </w:style>
  <w:style w:type="character" w:customStyle="1" w:styleId="133">
    <w:name w:val="样式2 Char"/>
    <w:qFormat/>
    <w:uiPriority w:val="0"/>
    <w:rPr>
      <w:b/>
      <w:sz w:val="20"/>
    </w:rPr>
  </w:style>
  <w:style w:type="character" w:customStyle="1" w:styleId="134">
    <w:name w:val="章 Char Char"/>
    <w:qFormat/>
    <w:uiPriority w:val="0"/>
    <w:rPr>
      <w:b/>
      <w:sz w:val="20"/>
    </w:rPr>
  </w:style>
  <w:style w:type="character" w:customStyle="1" w:styleId="135">
    <w:name w:val="webdict1"/>
    <w:qFormat/>
    <w:uiPriority w:val="0"/>
    <w:rPr>
      <w:b/>
      <w:sz w:val="20"/>
    </w:rPr>
  </w:style>
  <w:style w:type="character" w:customStyle="1" w:styleId="136">
    <w:name w:val="标题 11"/>
    <w:qFormat/>
    <w:uiPriority w:val="0"/>
    <w:rPr>
      <w:b/>
      <w:sz w:val="20"/>
    </w:rPr>
  </w:style>
  <w:style w:type="character" w:customStyle="1" w:styleId="137">
    <w:name w:val="页脚 Char Char"/>
    <w:qFormat/>
    <w:uiPriority w:val="0"/>
    <w:rPr>
      <w:sz w:val="20"/>
    </w:rPr>
  </w:style>
  <w:style w:type="character" w:customStyle="1" w:styleId="138">
    <w:name w:val="Char Char4"/>
    <w:qFormat/>
    <w:uiPriority w:val="0"/>
    <w:rPr>
      <w:sz w:val="20"/>
    </w:rPr>
  </w:style>
  <w:style w:type="character" w:customStyle="1" w:styleId="139">
    <w:name w:val="Char Char12"/>
    <w:qFormat/>
    <w:uiPriority w:val="0"/>
    <w:rPr>
      <w:sz w:val="20"/>
    </w:rPr>
  </w:style>
  <w:style w:type="character" w:customStyle="1" w:styleId="140">
    <w:name w:val="Char Char9"/>
    <w:qFormat/>
    <w:uiPriority w:val="0"/>
    <w:rPr>
      <w:b/>
      <w:sz w:val="20"/>
    </w:rPr>
  </w:style>
  <w:style w:type="character" w:customStyle="1" w:styleId="141">
    <w:name w:val="standdate1"/>
    <w:qFormat/>
    <w:uiPriority w:val="0"/>
    <w:rPr>
      <w:sz w:val="20"/>
      <w:u w:val="none"/>
    </w:rPr>
  </w:style>
  <w:style w:type="character" w:customStyle="1" w:styleId="142">
    <w:name w:val="标题 2 Char Char"/>
    <w:qFormat/>
    <w:uiPriority w:val="0"/>
    <w:rPr>
      <w:color w:val="365F91"/>
      <w:sz w:val="20"/>
    </w:rPr>
  </w:style>
  <w:style w:type="character" w:customStyle="1" w:styleId="143">
    <w:name w:val="章节标题 Char"/>
    <w:qFormat/>
    <w:uiPriority w:val="0"/>
    <w:rPr>
      <w:b/>
      <w:sz w:val="20"/>
    </w:rPr>
  </w:style>
  <w:style w:type="character" w:customStyle="1" w:styleId="144">
    <w:name w:val="目录 1 Char"/>
    <w:qFormat/>
    <w:uiPriority w:val="0"/>
    <w:rPr>
      <w:b/>
      <w:sz w:val="20"/>
    </w:rPr>
  </w:style>
  <w:style w:type="character" w:customStyle="1" w:styleId="145">
    <w:name w:val="Char Char111"/>
    <w:qFormat/>
    <w:uiPriority w:val="0"/>
    <w:rPr>
      <w:b/>
      <w:sz w:val="20"/>
    </w:rPr>
  </w:style>
  <w:style w:type="character" w:customStyle="1" w:styleId="146">
    <w:name w:val="段 Char"/>
    <w:qFormat/>
    <w:uiPriority w:val="0"/>
    <w:rPr>
      <w:sz w:val="20"/>
    </w:rPr>
  </w:style>
  <w:style w:type="character" w:customStyle="1" w:styleId="147">
    <w:name w:val="Char Char7"/>
    <w:qFormat/>
    <w:uiPriority w:val="0"/>
    <w:rPr>
      <w:sz w:val="20"/>
    </w:rPr>
  </w:style>
  <w:style w:type="character" w:customStyle="1" w:styleId="148">
    <w:name w:val="日期 Char"/>
    <w:qFormat/>
    <w:uiPriority w:val="0"/>
    <w:rPr>
      <w:sz w:val="20"/>
    </w:rPr>
  </w:style>
  <w:style w:type="character" w:customStyle="1" w:styleId="149">
    <w:name w:val="无间隔 Char"/>
    <w:qFormat/>
    <w:uiPriority w:val="0"/>
    <w:rPr>
      <w:sz w:val="20"/>
    </w:rPr>
  </w:style>
  <w:style w:type="character" w:customStyle="1" w:styleId="150">
    <w:name w:val="批注框文本 Char Char"/>
    <w:qFormat/>
    <w:uiPriority w:val="0"/>
    <w:rPr>
      <w:sz w:val="20"/>
    </w:rPr>
  </w:style>
  <w:style w:type="character" w:customStyle="1" w:styleId="151">
    <w:name w:val="Char Char6"/>
    <w:qFormat/>
    <w:uiPriority w:val="0"/>
    <w:rPr>
      <w:sz w:val="20"/>
    </w:rPr>
  </w:style>
  <w:style w:type="character" w:customStyle="1" w:styleId="152">
    <w:name w:val="节标题 1.1 Char Char"/>
    <w:qFormat/>
    <w:uiPriority w:val="0"/>
    <w:rPr>
      <w:b/>
      <w:sz w:val="20"/>
    </w:rPr>
  </w:style>
  <w:style w:type="character" w:customStyle="1" w:styleId="153">
    <w:name w:val="正文缩进 Char1"/>
    <w:qFormat/>
    <w:uiPriority w:val="0"/>
    <w:rPr>
      <w:sz w:val="20"/>
    </w:rPr>
  </w:style>
  <w:style w:type="character" w:customStyle="1" w:styleId="154">
    <w:name w:val="文档结构图 Char"/>
    <w:qFormat/>
    <w:uiPriority w:val="0"/>
    <w:rPr>
      <w:b/>
      <w:sz w:val="20"/>
    </w:rPr>
  </w:style>
  <w:style w:type="character" w:customStyle="1" w:styleId="155">
    <w:name w:val="标题 1 Char Char"/>
    <w:qFormat/>
    <w:uiPriority w:val="0"/>
    <w:rPr>
      <w:b/>
      <w:color w:val="365F91"/>
      <w:sz w:val="20"/>
    </w:rPr>
  </w:style>
  <w:style w:type="character" w:customStyle="1" w:styleId="156">
    <w:name w:val="目录 3 Char Char"/>
    <w:qFormat/>
    <w:uiPriority w:val="0"/>
    <w:rPr>
      <w:i/>
      <w:sz w:val="20"/>
    </w:rPr>
  </w:style>
  <w:style w:type="character" w:customStyle="1" w:styleId="157">
    <w:name w:val="+正文 Char2 Char Char"/>
    <w:qFormat/>
    <w:uiPriority w:val="0"/>
    <w:rPr>
      <w:sz w:val="20"/>
    </w:rPr>
  </w:style>
  <w:style w:type="character" w:customStyle="1" w:styleId="158">
    <w:name w:val="+正文 Char Char2 Char Char Char"/>
    <w:qFormat/>
    <w:uiPriority w:val="0"/>
    <w:rPr>
      <w:sz w:val="20"/>
    </w:rPr>
  </w:style>
  <w:style w:type="character" w:customStyle="1" w:styleId="159">
    <w:name w:val="+正文 Char Char Char4"/>
    <w:qFormat/>
    <w:uiPriority w:val="0"/>
    <w:rPr>
      <w:sz w:val="20"/>
    </w:rPr>
  </w:style>
  <w:style w:type="character" w:customStyle="1" w:styleId="160">
    <w:name w:val="正文文本 Char"/>
    <w:qFormat/>
    <w:uiPriority w:val="0"/>
    <w:rPr>
      <w:sz w:val="20"/>
    </w:rPr>
  </w:style>
  <w:style w:type="character" w:customStyle="1" w:styleId="161">
    <w:name w:val="标题 2 Char"/>
    <w:qFormat/>
    <w:uiPriority w:val="0"/>
    <w:rPr>
      <w:b/>
      <w:sz w:val="20"/>
    </w:rPr>
  </w:style>
  <w:style w:type="character" w:customStyle="1" w:styleId="162">
    <w:name w:val="line201"/>
    <w:qFormat/>
    <w:uiPriority w:val="0"/>
    <w:rPr>
      <w:sz w:val="20"/>
    </w:rPr>
  </w:style>
  <w:style w:type="character" w:customStyle="1" w:styleId="163">
    <w:name w:val="+正文 Char7"/>
    <w:qFormat/>
    <w:uiPriority w:val="0"/>
    <w:rPr>
      <w:sz w:val="20"/>
    </w:rPr>
  </w:style>
  <w:style w:type="character" w:customStyle="1" w:styleId="164">
    <w:name w:val="_Style 154"/>
    <w:qFormat/>
    <w:uiPriority w:val="0"/>
    <w:rPr>
      <w:i/>
      <w:sz w:val="20"/>
    </w:rPr>
  </w:style>
  <w:style w:type="character" w:customStyle="1" w:styleId="165">
    <w:name w:val="副标题 Char1"/>
    <w:qFormat/>
    <w:uiPriority w:val="0"/>
    <w:rPr>
      <w:b/>
      <w:sz w:val="20"/>
    </w:rPr>
  </w:style>
  <w:style w:type="character" w:customStyle="1" w:styleId="166">
    <w:name w:val="Char Char"/>
    <w:qFormat/>
    <w:uiPriority w:val="0"/>
    <w:rPr>
      <w:sz w:val="20"/>
    </w:rPr>
  </w:style>
  <w:style w:type="character" w:customStyle="1" w:styleId="167">
    <w:name w:val="标题 2 Char2"/>
    <w:qFormat/>
    <w:uiPriority w:val="0"/>
    <w:rPr>
      <w:b/>
      <w:sz w:val="20"/>
    </w:rPr>
  </w:style>
  <w:style w:type="character" w:customStyle="1" w:styleId="168">
    <w:name w:val="Char Char15"/>
    <w:qFormat/>
    <w:uiPriority w:val="0"/>
    <w:rPr>
      <w:sz w:val="20"/>
    </w:rPr>
  </w:style>
  <w:style w:type="character" w:customStyle="1" w:styleId="169">
    <w:name w:val="注释标题 Char"/>
    <w:qFormat/>
    <w:uiPriority w:val="0"/>
    <w:rPr>
      <w:sz w:val="20"/>
    </w:rPr>
  </w:style>
  <w:style w:type="character" w:customStyle="1" w:styleId="170">
    <w:name w:val="Char Char17"/>
    <w:qFormat/>
    <w:uiPriority w:val="0"/>
    <w:rPr>
      <w:sz w:val="20"/>
    </w:rPr>
  </w:style>
  <w:style w:type="character" w:customStyle="1" w:styleId="171">
    <w:name w:val="正文加重首行缩进2字 Char"/>
    <w:qFormat/>
    <w:uiPriority w:val="0"/>
    <w:rPr>
      <w:b/>
      <w:sz w:val="20"/>
    </w:rPr>
  </w:style>
  <w:style w:type="character" w:customStyle="1" w:styleId="172">
    <w:name w:val="样式 黑色"/>
    <w:qFormat/>
    <w:uiPriority w:val="0"/>
    <w:rPr>
      <w:color w:val="000000"/>
      <w:sz w:val="20"/>
    </w:rPr>
  </w:style>
  <w:style w:type="paragraph" w:customStyle="1" w:styleId="173">
    <w:name w:val="样式 正文首行缩进 + 首行缩进:  2 字符1 Char Char"/>
    <w:basedOn w:val="174"/>
    <w:qFormat/>
    <w:uiPriority w:val="0"/>
    <w:pPr>
      <w:adjustRightInd w:val="0"/>
      <w:spacing w:after="0" w:line="400" w:lineRule="exact"/>
      <w:ind w:firstLine="480" w:firstLineChars="200"/>
      <w:textAlignment w:val="baseline"/>
    </w:pPr>
    <w:rPr>
      <w:rFonts w:eastAsia="仿宋_GB2312" w:cs="宋体"/>
      <w:sz w:val="24"/>
    </w:rPr>
  </w:style>
  <w:style w:type="paragraph" w:customStyle="1" w:styleId="174">
    <w:name w:val="正文首行缩进1"/>
    <w:qFormat/>
    <w:uiPriority w:val="0"/>
    <w:pPr>
      <w:spacing w:after="120"/>
      <w:ind w:firstLine="420" w:firstLineChars="100"/>
    </w:pPr>
    <w:rPr>
      <w:rFonts w:ascii="宋体" w:hAnsi="宋体" w:eastAsia="MingLiU" w:cs="Times New Roman"/>
      <w:color w:val="000000"/>
      <w:lang w:val="en-US" w:eastAsia="zh-CN" w:bidi="ar-SA"/>
    </w:rPr>
  </w:style>
  <w:style w:type="paragraph" w:customStyle="1" w:styleId="175">
    <w:name w:val="_Style 2"/>
    <w:basedOn w:val="1"/>
    <w:qFormat/>
    <w:uiPriority w:val="99"/>
    <w:pPr>
      <w:ind w:firstLine="420" w:firstLineChars="200"/>
    </w:pPr>
    <w:rPr>
      <w:rFonts w:ascii="Calibri" w:hAnsi="Calibri"/>
      <w:szCs w:val="22"/>
    </w:rPr>
  </w:style>
  <w:style w:type="paragraph" w:customStyle="1" w:styleId="176">
    <w:name w:val="列出段落1"/>
    <w:basedOn w:val="1"/>
    <w:unhideWhenUsed/>
    <w:qFormat/>
    <w:uiPriority w:val="99"/>
    <w:pPr>
      <w:ind w:firstLine="420"/>
    </w:pPr>
  </w:style>
  <w:style w:type="paragraph" w:customStyle="1" w:styleId="177">
    <w:name w:val="修订1"/>
    <w:unhideWhenUsed/>
    <w:qFormat/>
    <w:uiPriority w:val="99"/>
    <w:rPr>
      <w:rFonts w:ascii="Times New Roman" w:hAnsi="Times New Roman" w:eastAsia="宋体" w:cs="Times New Roman"/>
      <w:lang w:val="en-US" w:eastAsia="zh-CN" w:bidi="ar-SA"/>
    </w:rPr>
  </w:style>
  <w:style w:type="paragraph" w:customStyle="1" w:styleId="178">
    <w:name w:val="修订2"/>
    <w:semiHidden/>
    <w:qFormat/>
    <w:uiPriority w:val="99"/>
    <w:rPr>
      <w:rFonts w:ascii="Times New Roman" w:hAnsi="Times New Roman" w:eastAsia="宋体" w:cs="Times New Roman"/>
      <w:lang w:val="en-US" w:eastAsia="zh-CN" w:bidi="ar-SA"/>
    </w:rPr>
  </w:style>
  <w:style w:type="paragraph" w:customStyle="1" w:styleId="179">
    <w:name w:val="È±Ê¡ÎÄ±¾"/>
    <w:basedOn w:val="1"/>
    <w:qFormat/>
    <w:uiPriority w:val="0"/>
    <w:pPr>
      <w:widowControl/>
      <w:overflowPunct w:val="0"/>
      <w:autoSpaceDE w:val="0"/>
      <w:autoSpaceDN w:val="0"/>
      <w:adjustRightInd w:val="0"/>
      <w:spacing w:line="360" w:lineRule="auto"/>
      <w:ind w:firstLine="200" w:firstLineChars="200"/>
      <w:jc w:val="left"/>
      <w:textAlignment w:val="baseline"/>
    </w:pPr>
    <w:rPr>
      <w:sz w:val="24"/>
    </w:rPr>
  </w:style>
  <w:style w:type="paragraph" w:customStyle="1" w:styleId="180">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正文常用"/>
    <w:basedOn w:val="1"/>
    <w:qFormat/>
    <w:uiPriority w:val="0"/>
    <w:pPr>
      <w:spacing w:line="360" w:lineRule="auto"/>
      <w:ind w:firstLine="420"/>
    </w:pPr>
    <w:rPr>
      <w:rFonts w:ascii="宋体" w:hAnsi="宋体"/>
      <w:color w:val="000000"/>
      <w:sz w:val="24"/>
      <w:szCs w:val="21"/>
    </w:rPr>
  </w:style>
  <w:style w:type="paragraph" w:customStyle="1" w:styleId="182">
    <w:name w:val="（1节）正文标题"/>
    <w:basedOn w:val="1"/>
    <w:next w:val="5"/>
    <w:qFormat/>
    <w:uiPriority w:val="0"/>
    <w:pPr>
      <w:spacing w:before="30" w:beforeLines="30" w:after="20" w:afterLines="20" w:line="360" w:lineRule="auto"/>
      <w:jc w:val="left"/>
      <w:outlineLvl w:val="1"/>
    </w:pPr>
    <w:rPr>
      <w:rFonts w:ascii="Calibri" w:hAnsi="Calibri" w:cs="Arial"/>
      <w:b/>
      <w:sz w:val="24"/>
    </w:rPr>
  </w:style>
  <w:style w:type="paragraph" w:customStyle="1" w:styleId="183">
    <w:name w:val="Normal"/>
    <w:qFormat/>
    <w:uiPriority w:val="0"/>
    <w:pPr>
      <w:jc w:val="both"/>
    </w:pPr>
    <w:rPr>
      <w:rFonts w:ascii="Times New Roman" w:hAnsi="Times New Roman" w:eastAsia="宋体" w:cs="Times New Roman"/>
      <w:kern w:val="2"/>
      <w:sz w:val="21"/>
      <w:szCs w:val="21"/>
      <w:lang w:val="en-US" w:eastAsia="zh-CN" w:bidi="ar-SA"/>
    </w:rPr>
  </w:style>
  <w:style w:type="paragraph" w:customStyle="1" w:styleId="184">
    <w:name w:val="正文（缩进）"/>
    <w:basedOn w:val="1"/>
    <w:next w:val="1"/>
    <w:qFormat/>
    <w:uiPriority w:val="0"/>
    <w:pPr>
      <w:widowControl/>
      <w:spacing w:before="156" w:after="156" w:line="360" w:lineRule="auto"/>
      <w:ind w:firstLine="480" w:firstLineChars="200"/>
      <w:jc w:val="left"/>
    </w:pPr>
    <w:rPr>
      <w:rFonts w:ascii="仿宋" w:hAnsi="仿宋"/>
      <w:sz w:val="28"/>
      <w:szCs w:val="24"/>
      <w:lang w:bidi="th-TH"/>
    </w:rPr>
  </w:style>
  <w:style w:type="table" w:customStyle="1" w:styleId="185">
    <w:name w:val="Table Normal1"/>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186">
    <w:name w:val="正文文本缩进 34"/>
    <w:basedOn w:val="1"/>
    <w:qFormat/>
    <w:uiPriority w:val="0"/>
    <w:pPr>
      <w:spacing w:after="120"/>
      <w:ind w:left="420" w:leftChars="200"/>
    </w:pPr>
    <w:rPr>
      <w:rFonts w:ascii="Times New Roman" w:hAnsi="Times New Roman"/>
      <w:kern w:val="0"/>
      <w:sz w:val="16"/>
      <w:szCs w:val="16"/>
    </w:rPr>
  </w:style>
  <w:style w:type="paragraph" w:customStyle="1" w:styleId="187">
    <w:name w:val="Body Text Indent 3"/>
    <w:basedOn w:val="1"/>
    <w:qFormat/>
    <w:uiPriority w:val="0"/>
    <w:pPr>
      <w:spacing w:after="120"/>
      <w:ind w:left="420" w:leftChars="200"/>
    </w:pPr>
    <w:rPr>
      <w:rFonts w:ascii="Times New Roman" w:hAnsi="Times New Roman"/>
      <w:kern w:val="0"/>
      <w:sz w:val="16"/>
      <w:szCs w:val="16"/>
    </w:rPr>
  </w:style>
  <w:style w:type="paragraph" w:styleId="188">
    <w:name w:val="List Paragraph"/>
    <w:basedOn w:val="1"/>
    <w:qFormat/>
    <w:uiPriority w:val="34"/>
    <w:pPr>
      <w:ind w:firstLine="420" w:firstLineChars="200"/>
    </w:pPr>
  </w:style>
  <w:style w:type="character" w:customStyle="1" w:styleId="189">
    <w:name w:val="font91"/>
    <w:basedOn w:val="25"/>
    <w:qFormat/>
    <w:uiPriority w:val="0"/>
    <w:rPr>
      <w:rFonts w:ascii="宋体" w:hAnsi="宋体" w:eastAsia="宋体" w:cs="宋体"/>
      <w:color w:val="000000"/>
      <w:sz w:val="14"/>
      <w:szCs w:val="14"/>
      <w:u w:val="none"/>
    </w:rPr>
  </w:style>
  <w:style w:type="character" w:customStyle="1" w:styleId="190">
    <w:name w:val="font21"/>
    <w:qFormat/>
    <w:uiPriority w:val="0"/>
    <w:rPr>
      <w:rFonts w:hint="eastAsia" w:ascii="宋体" w:hAnsi="宋体" w:eastAsia="宋体"/>
      <w:color w:val="000000"/>
      <w:sz w:val="16"/>
      <w:szCs w:val="16"/>
      <w:u w:val="none"/>
    </w:rPr>
  </w:style>
  <w:style w:type="paragraph" w:customStyle="1" w:styleId="191">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jpeg"/><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Microsoft</Company>
  <Pages>95</Pages>
  <Words>37923</Words>
  <Characters>40160</Characters>
  <Lines>269</Lines>
  <Paragraphs>75</Paragraphs>
  <TotalTime>0</TotalTime>
  <ScaleCrop>false</ScaleCrop>
  <LinksUpToDate>false</LinksUpToDate>
  <CharactersWithSpaces>41190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2021-08-26T04:01:00Z</dcterms:created>
  <dc:creator>ss</dc:creator>
  <cp:lastModifiedBy>钟煜宇</cp:lastModifiedBy>
  <cp:lastPrinted>2025-12-03T02:12:00Z</cp:lastPrinted>
  <dcterms:modified xsi:type="dcterms:W3CDTF">2025-12-09T01:49:03Z</dcterms:modified>
  <dc:title>塔架招标文件</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DEDCB1E60341424C9525AE05253B225D_13</vt:lpwstr>
  </property>
  <property fmtid="{D5CDD505-2E9C-101B-9397-08002B2CF9AE}" pid="4" name="KSOTemplateDocerSaveRecord">
    <vt:lpwstr>eyJoZGlkIjoiZjNmZTczNzVjYTdhMTM0NjYyOWE1NTZkNmVmM2YwYWMiLCJ1c2VySWQiOiIyOTIzMjcwMTMifQ==</vt:lpwstr>
  </property>
</Properties>
</file>