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D37C5">
      <w:pPr>
        <w:spacing w:line="500" w:lineRule="exact"/>
        <w:jc w:val="center"/>
        <w:rPr>
          <w:rFonts w:eastAsia="方正小标宋_GBK"/>
          <w:b/>
          <w:sz w:val="40"/>
          <w:szCs w:val="40"/>
          <w:highlight w:val="yellow"/>
        </w:rPr>
      </w:pPr>
      <w:r>
        <w:rPr>
          <w:rFonts w:hint="eastAsia" w:eastAsia="方正小标宋_GBK"/>
          <w:b/>
          <w:sz w:val="40"/>
          <w:szCs w:val="40"/>
          <w:highlight w:val="none"/>
        </w:rPr>
        <w:t>重庆交通资源开发有限公司</w:t>
      </w:r>
    </w:p>
    <w:p w14:paraId="05E70810">
      <w:pPr>
        <w:spacing w:line="500" w:lineRule="exact"/>
        <w:jc w:val="center"/>
        <w:rPr>
          <w:rFonts w:hint="eastAsia" w:eastAsia="方正小标宋_GBK"/>
          <w:b/>
          <w:sz w:val="40"/>
          <w:szCs w:val="40"/>
          <w:lang w:val="en-US" w:eastAsia="zh-CN"/>
        </w:rPr>
      </w:pPr>
      <w:r>
        <w:rPr>
          <w:rFonts w:hint="eastAsia" w:eastAsia="方正小标宋_GBK"/>
          <w:b/>
          <w:sz w:val="40"/>
          <w:szCs w:val="40"/>
          <w:lang w:val="en-US" w:eastAsia="zh-CN"/>
        </w:rPr>
        <w:t>微电园站一体化综合开发项目设计咨询服务</w:t>
      </w:r>
    </w:p>
    <w:p w14:paraId="258E4533">
      <w:pPr>
        <w:spacing w:line="500" w:lineRule="exact"/>
        <w:jc w:val="center"/>
        <w:rPr>
          <w:rFonts w:eastAsia="方正小标宋_GBK"/>
          <w:b/>
          <w:sz w:val="32"/>
          <w:szCs w:val="32"/>
        </w:rPr>
      </w:pPr>
      <w:r>
        <w:rPr>
          <w:rFonts w:hint="eastAsia" w:eastAsia="方正小标宋_GBK"/>
          <w:b/>
          <w:sz w:val="40"/>
          <w:szCs w:val="40"/>
        </w:rPr>
        <w:t>单位</w:t>
      </w:r>
      <w:r>
        <w:rPr>
          <w:rFonts w:eastAsia="方正小标宋_GBK"/>
          <w:b/>
          <w:sz w:val="40"/>
          <w:szCs w:val="40"/>
        </w:rPr>
        <w:t>比选文件邀请函</w:t>
      </w:r>
    </w:p>
    <w:p w14:paraId="47401109">
      <w:pPr>
        <w:spacing w:line="480" w:lineRule="exact"/>
        <w:rPr>
          <w:sz w:val="28"/>
          <w:szCs w:val="28"/>
          <w:u w:val="single"/>
        </w:rPr>
      </w:pPr>
    </w:p>
    <w:p w14:paraId="0722BCB6">
      <w:pPr>
        <w:rPr>
          <w:rFonts w:eastAsia="仿宋_GB2312"/>
          <w:sz w:val="28"/>
          <w:szCs w:val="28"/>
        </w:rPr>
      </w:pPr>
      <w:r>
        <w:rPr>
          <w:rFonts w:eastAsia="仿宋_GB2312"/>
          <w:sz w:val="28"/>
          <w:szCs w:val="28"/>
          <w:u w:val="single"/>
        </w:rPr>
        <w:t xml:space="preserve">                </w:t>
      </w:r>
      <w:r>
        <w:rPr>
          <w:rFonts w:eastAsia="仿宋_GB2312"/>
          <w:sz w:val="28"/>
          <w:szCs w:val="28"/>
        </w:rPr>
        <w:t>：</w:t>
      </w:r>
    </w:p>
    <w:p w14:paraId="1EB8088C">
      <w:pPr>
        <w:ind w:firstLine="560" w:firstLineChars="200"/>
        <w:jc w:val="left"/>
        <w:rPr>
          <w:rFonts w:eastAsia="方正仿宋_GBK"/>
          <w:sz w:val="28"/>
          <w:szCs w:val="28"/>
        </w:rPr>
      </w:pPr>
      <w:r>
        <w:rPr>
          <w:rFonts w:eastAsia="方正仿宋_GBK"/>
          <w:sz w:val="28"/>
          <w:szCs w:val="28"/>
        </w:rPr>
        <w:t>我司拟开展</w:t>
      </w:r>
      <w:r>
        <w:rPr>
          <w:rFonts w:hint="eastAsia" w:ascii="Times New Roman" w:hAnsi="Times New Roman" w:eastAsia="方正仿宋_GBK" w:cs="Times New Roman"/>
          <w:kern w:val="2"/>
          <w:sz w:val="28"/>
          <w:szCs w:val="28"/>
          <w:lang w:val="en-US" w:eastAsia="zh-CN" w:bidi="ar-SA"/>
        </w:rPr>
        <w:t>微电园站一体化综合开发项目设计咨询服务</w:t>
      </w:r>
      <w:r>
        <w:rPr>
          <w:rFonts w:eastAsia="方正仿宋_GBK"/>
          <w:sz w:val="28"/>
          <w:szCs w:val="28"/>
        </w:rPr>
        <w:t xml:space="preserve">工作，将采用比选方式进行确定。现邀请贵单位作为潜在比选被邀人之一参加报价和比选。具体项目情况如下：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6"/>
        <w:gridCol w:w="6376"/>
      </w:tblGrid>
      <w:tr w14:paraId="38B0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3A7FB500">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 xml:space="preserve">一、项目概况 </w:t>
            </w:r>
          </w:p>
        </w:tc>
      </w:tr>
      <w:tr w14:paraId="2B01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924" w:type="dxa"/>
            <w:vAlign w:val="center"/>
          </w:tcPr>
          <w:p w14:paraId="2CE8FE92">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项目名称</w:t>
            </w:r>
          </w:p>
        </w:tc>
        <w:tc>
          <w:tcPr>
            <w:tcW w:w="6598" w:type="dxa"/>
            <w:vAlign w:val="center"/>
          </w:tcPr>
          <w:p w14:paraId="0C21B350">
            <w:pPr>
              <w:keepNext w:val="0"/>
              <w:keepLines w:val="0"/>
              <w:pageBreakBefore w:val="0"/>
              <w:widowControl w:val="0"/>
              <w:kinsoku/>
              <w:wordWrap/>
              <w:overflowPunct/>
              <w:topLinePunct w:val="0"/>
              <w:autoSpaceDE/>
              <w:autoSpaceDN/>
              <w:bidi w:val="0"/>
              <w:adjustRightInd w:val="0"/>
              <w:snapToGrid w:val="0"/>
              <w:jc w:val="both"/>
              <w:textAlignment w:val="auto"/>
              <w:rPr>
                <w:rFonts w:hint="eastAsia" w:eastAsia="方正仿宋_GBK"/>
                <w:sz w:val="24"/>
                <w:szCs w:val="24"/>
                <w:lang w:eastAsia="zh-CN"/>
              </w:rPr>
            </w:pPr>
            <w:r>
              <w:rPr>
                <w:rFonts w:hint="eastAsia" w:eastAsia="方正仿宋_GBK"/>
                <w:sz w:val="24"/>
                <w:szCs w:val="24"/>
                <w:lang w:eastAsia="zh-CN"/>
              </w:rPr>
              <w:t>微电园站一体化综合开发项目</w:t>
            </w:r>
          </w:p>
        </w:tc>
      </w:tr>
      <w:tr w14:paraId="042F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261E521B">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项目投资</w:t>
            </w:r>
          </w:p>
        </w:tc>
        <w:tc>
          <w:tcPr>
            <w:tcW w:w="6598" w:type="dxa"/>
            <w:vAlign w:val="center"/>
          </w:tcPr>
          <w:p w14:paraId="64619F9C">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本项目总投资暂定</w:t>
            </w:r>
            <w:r>
              <w:rPr>
                <w:rFonts w:hint="eastAsia" w:eastAsia="方正仿宋_GBK"/>
                <w:sz w:val="24"/>
                <w:szCs w:val="24"/>
                <w:lang w:val="en-US" w:eastAsia="zh-CN"/>
              </w:rPr>
              <w:t>115000</w:t>
            </w:r>
            <w:r>
              <w:rPr>
                <w:rFonts w:eastAsia="方正仿宋_GBK"/>
                <w:sz w:val="24"/>
                <w:szCs w:val="24"/>
                <w:highlight w:val="none"/>
              </w:rPr>
              <w:t>万</w:t>
            </w:r>
            <w:r>
              <w:rPr>
                <w:rFonts w:eastAsia="方正仿宋_GBK"/>
                <w:sz w:val="24"/>
                <w:szCs w:val="24"/>
              </w:rPr>
              <w:t>元。</w:t>
            </w:r>
          </w:p>
        </w:tc>
      </w:tr>
      <w:tr w14:paraId="5955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555714BB">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项目具体概况</w:t>
            </w:r>
          </w:p>
        </w:tc>
        <w:tc>
          <w:tcPr>
            <w:tcW w:w="6598" w:type="dxa"/>
            <w:vAlign w:val="center"/>
          </w:tcPr>
          <w:p w14:paraId="0509C67D">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hint="default" w:eastAsia="方正仿宋_GBK"/>
                <w:sz w:val="24"/>
                <w:szCs w:val="24"/>
                <w:lang w:val="en-US" w:eastAsia="zh-CN"/>
              </w:rPr>
            </w:pPr>
            <w:r>
              <w:rPr>
                <w:rFonts w:hint="default" w:eastAsia="方正仿宋_GBK"/>
                <w:sz w:val="24"/>
                <w:szCs w:val="24"/>
                <w:lang w:val="en-US" w:eastAsia="zh-CN"/>
              </w:rPr>
              <w:t>项目地址位于高新区西永组团L分区L08-1/05地块，总用地面积19056.3平方米，计容总建筑面积不大于57168.9平方米（商业28584.45平方米，商务28584.45平方米），建筑面积约110000平方米，公交站场及配套用房总面积不小于9400平方米，轨道换乘功能建筑总面积不小于9200平方米。</w:t>
            </w:r>
          </w:p>
        </w:tc>
      </w:tr>
      <w:tr w14:paraId="55B1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04FAA934">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工期</w:t>
            </w:r>
          </w:p>
        </w:tc>
        <w:tc>
          <w:tcPr>
            <w:tcW w:w="6598" w:type="dxa"/>
            <w:vAlign w:val="center"/>
          </w:tcPr>
          <w:p w14:paraId="2DB4E678">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合同签订后10天内提交咨询报告。</w:t>
            </w:r>
          </w:p>
        </w:tc>
      </w:tr>
      <w:tr w14:paraId="29B6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14664F10">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lang w:val="en-US" w:eastAsia="zh-CN"/>
              </w:rPr>
            </w:pPr>
            <w:r>
              <w:rPr>
                <w:rFonts w:hint="eastAsia" w:eastAsia="方正仿宋_GBK"/>
                <w:sz w:val="24"/>
                <w:szCs w:val="24"/>
                <w:lang w:val="en-US" w:eastAsia="zh-CN"/>
              </w:rPr>
              <w:t>质量要求</w:t>
            </w:r>
          </w:p>
        </w:tc>
        <w:tc>
          <w:tcPr>
            <w:tcW w:w="6598" w:type="dxa"/>
            <w:vAlign w:val="center"/>
          </w:tcPr>
          <w:p w14:paraId="78D5B4FE">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lang w:val="en-US" w:eastAsia="zh-CN"/>
              </w:rPr>
            </w:pPr>
            <w:r>
              <w:rPr>
                <w:rFonts w:hint="eastAsia" w:eastAsia="方正仿宋_GBK"/>
                <w:sz w:val="24"/>
                <w:szCs w:val="24"/>
                <w:lang w:val="en-US" w:eastAsia="zh-CN"/>
              </w:rPr>
              <w:t>严格执行工程咨询服务技术标准，工程建设强制性质量标准、规范要求，符合国家及相关行业规定的要求。</w:t>
            </w:r>
          </w:p>
        </w:tc>
      </w:tr>
      <w:tr w14:paraId="2633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4D01C9BA">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预计开工时间</w:t>
            </w:r>
          </w:p>
        </w:tc>
        <w:tc>
          <w:tcPr>
            <w:tcW w:w="6598" w:type="dxa"/>
            <w:vAlign w:val="center"/>
          </w:tcPr>
          <w:p w14:paraId="120BB501">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lang w:val="en-US" w:eastAsia="zh-CN"/>
              </w:rPr>
            </w:pPr>
            <w:r>
              <w:rPr>
                <w:rFonts w:hint="eastAsia" w:eastAsia="方正仿宋_GBK"/>
                <w:sz w:val="24"/>
                <w:szCs w:val="24"/>
                <w:lang w:val="en-US" w:eastAsia="zh-CN"/>
              </w:rPr>
              <w:t>以比选邀请人通知时间为准</w:t>
            </w:r>
          </w:p>
        </w:tc>
      </w:tr>
      <w:tr w14:paraId="30C9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58D64843">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二、比选被邀请人须知</w:t>
            </w:r>
          </w:p>
        </w:tc>
      </w:tr>
      <w:tr w14:paraId="3B9F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338B0DAA">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比选范围及内容</w:t>
            </w:r>
          </w:p>
        </w:tc>
        <w:tc>
          <w:tcPr>
            <w:tcW w:w="6598" w:type="dxa"/>
            <w:vAlign w:val="center"/>
          </w:tcPr>
          <w:p w14:paraId="28F3EAB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根据甲方所提供的两个版本设计图纸（其一为2023年已取得施工图审查合格书的版本设计图纸，另一为当前设计调整完成后的版本设计图纸），依据现行国家标准的有关规定，对两个版本的图纸进行比对分析，并对本项目设计调整所产生的工作量予以评估与确认。</w:t>
            </w:r>
          </w:p>
        </w:tc>
      </w:tr>
      <w:tr w14:paraId="7338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3C017F82">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比选被邀请人资格要求</w:t>
            </w:r>
          </w:p>
        </w:tc>
        <w:tc>
          <w:tcPr>
            <w:tcW w:w="6598" w:type="dxa"/>
            <w:vAlign w:val="center"/>
          </w:tcPr>
          <w:p w14:paraId="7991D83E">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rPr>
            </w:pPr>
            <w:r>
              <w:rPr>
                <w:rFonts w:hint="eastAsia" w:eastAsia="方正仿宋_GBK"/>
                <w:sz w:val="24"/>
                <w:szCs w:val="24"/>
              </w:rPr>
              <w:t>资质条件</w:t>
            </w:r>
          </w:p>
          <w:p w14:paraId="18B6A1FA">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rPr>
            </w:pPr>
            <w:r>
              <w:rPr>
                <w:rFonts w:hint="eastAsia" w:eastAsia="方正仿宋_GBK"/>
                <w:sz w:val="24"/>
                <w:szCs w:val="24"/>
              </w:rPr>
              <w:t>1. 按国家相关规定独立成立的法人企业和有效的营业执照；</w:t>
            </w:r>
          </w:p>
          <w:p w14:paraId="5C9C9D5C">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eastAsia="方正仿宋_GBK"/>
                <w:sz w:val="24"/>
                <w:szCs w:val="24"/>
              </w:rPr>
            </w:pPr>
            <w:r>
              <w:rPr>
                <w:rFonts w:hint="eastAsia" w:eastAsia="方正仿宋_GBK"/>
                <w:sz w:val="24"/>
                <w:szCs w:val="24"/>
              </w:rPr>
              <w:t>2. 具备建设行政主管部门颁发的工程设计综合资质或建筑行业（建筑工程）甲级资质。</w:t>
            </w:r>
          </w:p>
        </w:tc>
      </w:tr>
      <w:tr w14:paraId="0D34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542510A0">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比选文件递交时间、地点及比选文件份数</w:t>
            </w:r>
          </w:p>
        </w:tc>
        <w:tc>
          <w:tcPr>
            <w:tcW w:w="6598" w:type="dxa"/>
            <w:vAlign w:val="center"/>
          </w:tcPr>
          <w:p w14:paraId="3AB1941A">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递交时间：202</w:t>
            </w:r>
            <w:r>
              <w:rPr>
                <w:rFonts w:hint="eastAsia" w:eastAsia="方正仿宋_GBK"/>
                <w:sz w:val="24"/>
                <w:szCs w:val="24"/>
                <w:lang w:val="en-US" w:eastAsia="zh-CN"/>
              </w:rPr>
              <w:t>5</w:t>
            </w:r>
            <w:r>
              <w:rPr>
                <w:rFonts w:eastAsia="方正仿宋_GBK"/>
                <w:sz w:val="24"/>
                <w:szCs w:val="24"/>
              </w:rPr>
              <w:t>年</w:t>
            </w:r>
            <w:r>
              <w:rPr>
                <w:rFonts w:hint="eastAsia" w:eastAsia="方正仿宋_GBK"/>
                <w:sz w:val="24"/>
                <w:szCs w:val="24"/>
                <w:lang w:val="en-US" w:eastAsia="zh-CN"/>
              </w:rPr>
              <w:t>12</w:t>
            </w:r>
            <w:r>
              <w:rPr>
                <w:rFonts w:eastAsia="方正仿宋_GBK"/>
                <w:sz w:val="24"/>
                <w:szCs w:val="24"/>
              </w:rPr>
              <w:t>月</w:t>
            </w:r>
            <w:r>
              <w:rPr>
                <w:rFonts w:hint="eastAsia" w:eastAsia="方正仿宋_GBK"/>
                <w:sz w:val="24"/>
                <w:szCs w:val="24"/>
                <w:lang w:val="en-US" w:eastAsia="zh-CN"/>
              </w:rPr>
              <w:t>22</w:t>
            </w:r>
            <w:r>
              <w:rPr>
                <w:rFonts w:eastAsia="方正仿宋_GBK"/>
                <w:sz w:val="24"/>
                <w:szCs w:val="24"/>
              </w:rPr>
              <w:t>日</w:t>
            </w:r>
            <w:r>
              <w:rPr>
                <w:rFonts w:hint="eastAsia" w:eastAsia="方正仿宋_GBK"/>
                <w:sz w:val="24"/>
                <w:szCs w:val="24"/>
                <w:lang w:val="en-US" w:eastAsia="zh-CN"/>
              </w:rPr>
              <w:t>10</w:t>
            </w:r>
            <w:r>
              <w:rPr>
                <w:rFonts w:eastAsia="方正仿宋_GBK"/>
                <w:sz w:val="24"/>
                <w:szCs w:val="24"/>
              </w:rPr>
              <w:t>时</w:t>
            </w:r>
            <w:r>
              <w:rPr>
                <w:rFonts w:hint="eastAsia" w:eastAsia="方正仿宋_GBK"/>
                <w:sz w:val="24"/>
                <w:szCs w:val="24"/>
                <w:lang w:val="en-US" w:eastAsia="zh-CN"/>
              </w:rPr>
              <w:t>00</w:t>
            </w:r>
            <w:r>
              <w:rPr>
                <w:rFonts w:eastAsia="方正仿宋_GBK"/>
                <w:sz w:val="24"/>
                <w:szCs w:val="24"/>
              </w:rPr>
              <w:t xml:space="preserve">分截止。    </w:t>
            </w:r>
          </w:p>
          <w:p w14:paraId="46BEC8A7">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highlight w:val="yellow"/>
                <w:lang w:val="en-US" w:eastAsia="zh-CN"/>
              </w:rPr>
            </w:pPr>
            <w:r>
              <w:rPr>
                <w:rFonts w:eastAsia="方正仿宋_GBK"/>
                <w:sz w:val="24"/>
                <w:szCs w:val="24"/>
                <w:highlight w:val="none"/>
              </w:rPr>
              <w:t>递交地点：</w:t>
            </w:r>
            <w:r>
              <w:rPr>
                <w:rFonts w:hint="eastAsia" w:eastAsia="方正仿宋_GBK"/>
                <w:b w:val="0"/>
                <w:bCs w:val="0"/>
                <w:snapToGrid w:val="0"/>
                <w:color w:val="000000"/>
                <w:kern w:val="0"/>
                <w:sz w:val="24"/>
                <w:szCs w:val="24"/>
                <w:lang w:val="en-US" w:eastAsia="zh-CN"/>
              </w:rPr>
              <w:t>重庆市南岸区长生桥镇金隅大成时代都汇金隅时代之星A座2003会议室</w:t>
            </w:r>
          </w:p>
          <w:p w14:paraId="13461354">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highlight w:val="yellow"/>
              </w:rPr>
            </w:pPr>
            <w:r>
              <w:rPr>
                <w:rFonts w:eastAsia="方正仿宋_GBK"/>
                <w:sz w:val="24"/>
                <w:szCs w:val="24"/>
              </w:rPr>
              <w:t>比选时间：20</w:t>
            </w:r>
            <w:r>
              <w:rPr>
                <w:rFonts w:hint="eastAsia" w:eastAsia="方正仿宋_GBK"/>
                <w:sz w:val="24"/>
                <w:szCs w:val="24"/>
                <w:lang w:val="en-US" w:eastAsia="zh-CN"/>
              </w:rPr>
              <w:t>25</w:t>
            </w:r>
            <w:r>
              <w:rPr>
                <w:rFonts w:eastAsia="方正仿宋_GBK"/>
                <w:sz w:val="24"/>
                <w:szCs w:val="24"/>
              </w:rPr>
              <w:t>年</w:t>
            </w:r>
            <w:r>
              <w:rPr>
                <w:rFonts w:hint="eastAsia" w:eastAsia="方正仿宋_GBK"/>
                <w:sz w:val="24"/>
                <w:szCs w:val="24"/>
                <w:lang w:val="en-US" w:eastAsia="zh-CN"/>
              </w:rPr>
              <w:t>12</w:t>
            </w:r>
            <w:r>
              <w:rPr>
                <w:rFonts w:eastAsia="方正仿宋_GBK"/>
                <w:sz w:val="24"/>
                <w:szCs w:val="24"/>
              </w:rPr>
              <w:t>月</w:t>
            </w:r>
            <w:r>
              <w:rPr>
                <w:rFonts w:hint="eastAsia" w:eastAsia="方正仿宋_GBK"/>
                <w:sz w:val="24"/>
                <w:szCs w:val="24"/>
                <w:lang w:val="en-US" w:eastAsia="zh-CN"/>
              </w:rPr>
              <w:t>22</w:t>
            </w:r>
            <w:bookmarkStart w:id="0" w:name="_GoBack"/>
            <w:bookmarkEnd w:id="0"/>
            <w:r>
              <w:rPr>
                <w:rFonts w:eastAsia="方正仿宋_GBK"/>
                <w:sz w:val="24"/>
                <w:szCs w:val="24"/>
              </w:rPr>
              <w:t>日</w:t>
            </w:r>
            <w:r>
              <w:rPr>
                <w:rFonts w:hint="eastAsia" w:eastAsia="方正仿宋_GBK"/>
                <w:sz w:val="24"/>
                <w:szCs w:val="24"/>
                <w:lang w:val="en-US" w:eastAsia="zh-CN"/>
              </w:rPr>
              <w:t>10</w:t>
            </w:r>
            <w:r>
              <w:rPr>
                <w:rFonts w:eastAsia="方正仿宋_GBK"/>
                <w:sz w:val="24"/>
                <w:szCs w:val="24"/>
              </w:rPr>
              <w:t>时</w:t>
            </w:r>
            <w:r>
              <w:rPr>
                <w:rFonts w:hint="eastAsia" w:eastAsia="方正仿宋_GBK"/>
                <w:sz w:val="24"/>
                <w:szCs w:val="24"/>
                <w:lang w:val="en-US" w:eastAsia="zh-CN"/>
              </w:rPr>
              <w:t>05</w:t>
            </w:r>
            <w:r>
              <w:rPr>
                <w:rFonts w:eastAsia="方正仿宋_GBK"/>
                <w:sz w:val="24"/>
                <w:szCs w:val="24"/>
              </w:rPr>
              <w:t>分</w:t>
            </w:r>
          </w:p>
          <w:p w14:paraId="371AEA0F">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比选文件份数：正本1份</w:t>
            </w:r>
            <w:r>
              <w:rPr>
                <w:rFonts w:hint="eastAsia" w:eastAsia="方正仿宋_GBK"/>
                <w:sz w:val="24"/>
                <w:szCs w:val="24"/>
                <w:lang w:eastAsia="zh-CN"/>
              </w:rPr>
              <w:t>。</w:t>
            </w:r>
          </w:p>
        </w:tc>
      </w:tr>
      <w:tr w14:paraId="4F12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60D4ACE1">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限价及比选报价要求</w:t>
            </w:r>
          </w:p>
        </w:tc>
        <w:tc>
          <w:tcPr>
            <w:tcW w:w="6598" w:type="dxa"/>
            <w:vAlign w:val="center"/>
          </w:tcPr>
          <w:p w14:paraId="2E99D99E">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rPr>
            </w:pPr>
            <w:r>
              <w:rPr>
                <w:rFonts w:hint="eastAsia" w:eastAsia="方正仿宋_GBK"/>
                <w:sz w:val="24"/>
                <w:szCs w:val="24"/>
              </w:rPr>
              <w:t>限价：根据市场询价，微电园项目设计咨询服务</w:t>
            </w:r>
            <w:r>
              <w:rPr>
                <w:rFonts w:hint="eastAsia" w:eastAsia="方正仿宋_GBK"/>
                <w:sz w:val="24"/>
                <w:szCs w:val="24"/>
                <w:lang w:val="en-US" w:eastAsia="zh-CN"/>
              </w:rPr>
              <w:t>费</w:t>
            </w:r>
            <w:r>
              <w:rPr>
                <w:rFonts w:hint="eastAsia" w:eastAsia="方正仿宋_GBK"/>
                <w:sz w:val="24"/>
                <w:szCs w:val="24"/>
              </w:rPr>
              <w:t>限价为1.65万元。该费用为包干总价，包括完成微电园项目设计咨询服务所产生的所有费用，包含但不限于编制服务费、工资、劳保、医疗、福利、津贴、保险、差旅费、资料费、管理费、税金、利润等一切可预见和不可预见费用。</w:t>
            </w:r>
          </w:p>
          <w:p w14:paraId="19ABA2A4">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报价方式：</w:t>
            </w:r>
            <w:r>
              <w:rPr>
                <w:rFonts w:hint="eastAsia" w:eastAsia="方正仿宋_GBK"/>
                <w:sz w:val="24"/>
                <w:szCs w:val="24"/>
                <w:highlight w:val="none"/>
                <w:lang w:val="en-US" w:eastAsia="zh-CN"/>
              </w:rPr>
              <w:t>包干总价</w:t>
            </w:r>
            <w:r>
              <w:rPr>
                <w:rFonts w:hint="eastAsia" w:eastAsia="方正仿宋_GBK"/>
                <w:sz w:val="24"/>
                <w:szCs w:val="24"/>
              </w:rPr>
              <w:t>报价。该包干</w:t>
            </w:r>
            <w:r>
              <w:rPr>
                <w:rFonts w:hint="eastAsia" w:eastAsia="方正仿宋_GBK"/>
                <w:sz w:val="24"/>
                <w:szCs w:val="24"/>
                <w:lang w:val="en-US" w:eastAsia="zh-CN"/>
              </w:rPr>
              <w:t>总价</w:t>
            </w:r>
            <w:r>
              <w:rPr>
                <w:rFonts w:hint="eastAsia" w:eastAsia="方正仿宋_GBK"/>
                <w:sz w:val="24"/>
                <w:szCs w:val="24"/>
              </w:rPr>
              <w:t>报价后不因任何原因进行调整。</w:t>
            </w:r>
          </w:p>
        </w:tc>
      </w:tr>
      <w:tr w14:paraId="7909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78445EFD">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费用支付方式</w:t>
            </w:r>
          </w:p>
        </w:tc>
        <w:tc>
          <w:tcPr>
            <w:tcW w:w="6598" w:type="dxa"/>
            <w:vAlign w:val="center"/>
          </w:tcPr>
          <w:p w14:paraId="088FFDDC">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highlight w:val="none"/>
              </w:rPr>
            </w:pPr>
            <w:r>
              <w:rPr>
                <w:rFonts w:hint="eastAsia" w:eastAsia="方正仿宋_GBK"/>
                <w:sz w:val="24"/>
                <w:szCs w:val="24"/>
                <w:highlight w:val="none"/>
              </w:rPr>
              <w:t>乙方提交评估报告通过甲方确认后，一次性付清本项目设计咨询费用。</w:t>
            </w:r>
          </w:p>
          <w:p w14:paraId="60F1099F">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highlight w:val="none"/>
              </w:rPr>
            </w:pPr>
            <w:r>
              <w:rPr>
                <w:rFonts w:hint="eastAsia" w:eastAsia="方正仿宋_GBK"/>
                <w:sz w:val="24"/>
                <w:szCs w:val="24"/>
                <w:highlight w:val="none"/>
              </w:rPr>
              <w:t>付款前，乙方须提前30个工作日向甲方书面申请并提交符合甲方要求的请款材料及本合同拨付款项同等金额的增值税专用发票再进行支付，否则支付时间顺延且甲方无需承担违约责任。</w:t>
            </w:r>
          </w:p>
        </w:tc>
      </w:tr>
      <w:tr w14:paraId="65B0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0CEC35C7">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结算</w:t>
            </w:r>
          </w:p>
        </w:tc>
        <w:tc>
          <w:tcPr>
            <w:tcW w:w="6598" w:type="dxa"/>
            <w:vAlign w:val="center"/>
          </w:tcPr>
          <w:p w14:paraId="6F859614">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highlight w:val="none"/>
                <w:lang w:val="en-US" w:eastAsia="zh-CN"/>
              </w:rPr>
            </w:pPr>
            <w:r>
              <w:rPr>
                <w:rFonts w:hint="eastAsia" w:eastAsia="方正仿宋_GBK"/>
                <w:sz w:val="24"/>
                <w:szCs w:val="24"/>
                <w:highlight w:val="none"/>
                <w:lang w:eastAsia="zh-CN"/>
              </w:rPr>
              <w:t>结算金额=</w:t>
            </w:r>
            <w:r>
              <w:rPr>
                <w:rFonts w:hint="eastAsia" w:eastAsia="方正仿宋_GBK"/>
                <w:sz w:val="24"/>
                <w:szCs w:val="24"/>
                <w:highlight w:val="none"/>
                <w:lang w:val="en-US" w:eastAsia="zh-CN"/>
              </w:rPr>
              <w:t>包干总价-违约金额</w:t>
            </w:r>
          </w:p>
        </w:tc>
      </w:tr>
      <w:tr w14:paraId="67A4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70E1E913">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其他需告知比选被邀请人的要求</w:t>
            </w:r>
          </w:p>
        </w:tc>
        <w:tc>
          <w:tcPr>
            <w:tcW w:w="6598" w:type="dxa"/>
            <w:vAlign w:val="center"/>
          </w:tcPr>
          <w:p w14:paraId="6AE11216">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lang w:val="en-US" w:eastAsia="zh-CN"/>
              </w:rPr>
            </w:pPr>
            <w:r>
              <w:rPr>
                <w:rFonts w:hint="eastAsia" w:eastAsia="方正仿宋_GBK"/>
                <w:sz w:val="24"/>
                <w:szCs w:val="24"/>
                <w:lang w:val="en-US" w:eastAsia="zh-CN"/>
              </w:rPr>
              <w:t>不接受联合体投标</w:t>
            </w:r>
          </w:p>
        </w:tc>
      </w:tr>
      <w:tr w14:paraId="15A1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21F1DDBC">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三、评选、定选方式</w:t>
            </w:r>
          </w:p>
        </w:tc>
      </w:tr>
      <w:tr w14:paraId="6672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0CCA6AEA">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rPr>
            </w:pPr>
            <w:r>
              <w:rPr>
                <w:rFonts w:hint="eastAsia" w:eastAsia="方正仿宋_GBK"/>
                <w:sz w:val="24"/>
                <w:szCs w:val="24"/>
              </w:rPr>
              <w:t>比选文件递交截止后，当众开封查验响应性文件，宣读报价书，委托代理人签字确认报价后离场，评选小组对比选文件进行评审，在满足比选文件要求的情况下（参考否决比选条款），报价最低的单位为第一候选单位，报价次低的成为第二中标候选人，依次类推。若上述程序未能评出三名中标候选人，则评选小组对剩余投标文件继续按上述评审程序进行评审，直至评出三名中标候选人，或者评审完所有投标文件。因评选小组作否决投标处理，导致有效竞选人不足三个的，评选小组应当否决所有投标。但是有效竞选人的经济、技术等指标仍然具有市场竞争力，并满足招标文件要求的，评选小组可以继续评标并确定中标候选人。对未中选情况不做解释。</w:t>
            </w:r>
          </w:p>
          <w:p w14:paraId="626F183A">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若出现各单位报价完全一致的情况，则由评审小组投票方式决定中选人。</w:t>
            </w:r>
          </w:p>
        </w:tc>
      </w:tr>
      <w:tr w14:paraId="2320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6ABCC19F">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四、比选文件组成及要求</w:t>
            </w:r>
          </w:p>
        </w:tc>
      </w:tr>
      <w:tr w14:paraId="42C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76AD600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1、比选文件的组成：</w:t>
            </w:r>
          </w:p>
          <w:p w14:paraId="4E42ED7B">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（1）比选</w:t>
            </w:r>
            <w:r>
              <w:rPr>
                <w:rFonts w:hint="eastAsia" w:eastAsia="方正仿宋_GBK"/>
                <w:sz w:val="24"/>
                <w:szCs w:val="24"/>
                <w:lang w:val="en-US" w:eastAsia="zh-CN"/>
              </w:rPr>
              <w:t>报价</w:t>
            </w:r>
            <w:r>
              <w:rPr>
                <w:rFonts w:eastAsia="方正仿宋_GBK"/>
                <w:sz w:val="24"/>
                <w:szCs w:val="24"/>
              </w:rPr>
              <w:t>函；</w:t>
            </w:r>
          </w:p>
          <w:p w14:paraId="608922C4">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（2）营业执照、企业资质证书复印件；</w:t>
            </w:r>
          </w:p>
          <w:p w14:paraId="785ECDAD">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lang w:eastAsia="zh-CN"/>
              </w:rPr>
            </w:pPr>
            <w:r>
              <w:rPr>
                <w:rFonts w:eastAsia="方正仿宋_GBK"/>
                <w:sz w:val="24"/>
                <w:szCs w:val="24"/>
              </w:rPr>
              <w:t>（3）法定代表人或授权代理人身份证明及授权委托书</w:t>
            </w:r>
            <w:r>
              <w:rPr>
                <w:rFonts w:hint="eastAsia" w:eastAsia="方正仿宋_GBK"/>
                <w:sz w:val="24"/>
                <w:szCs w:val="24"/>
                <w:lang w:eastAsia="zh-CN"/>
              </w:rPr>
              <w:t>。</w:t>
            </w:r>
          </w:p>
          <w:p w14:paraId="206CE23E">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2、要求提供的资料均需加盖鲜章，所有资料密封并在密封袋上写明单位名称并加盖公章。</w:t>
            </w:r>
          </w:p>
          <w:p w14:paraId="5AB2DFBB">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3、全套</w:t>
            </w:r>
            <w:r>
              <w:rPr>
                <w:rFonts w:hint="eastAsia" w:eastAsia="方正仿宋_GBK"/>
                <w:sz w:val="24"/>
                <w:szCs w:val="24"/>
                <w:lang w:eastAsia="zh-CN"/>
              </w:rPr>
              <w:t>比选</w:t>
            </w:r>
            <w:r>
              <w:rPr>
                <w:rFonts w:eastAsia="方正仿宋_GBK"/>
                <w:sz w:val="24"/>
                <w:szCs w:val="24"/>
              </w:rPr>
              <w:t>资料扫描成一个PDF文件（原件扫描）</w:t>
            </w:r>
            <w:r>
              <w:rPr>
                <w:rFonts w:hint="eastAsia" w:eastAsia="方正仿宋_GBK"/>
                <w:sz w:val="24"/>
                <w:szCs w:val="24"/>
                <w:lang w:eastAsia="zh-CN"/>
              </w:rPr>
              <w:t>，在开选后</w:t>
            </w:r>
            <w:r>
              <w:rPr>
                <w:rFonts w:eastAsia="方正仿宋_GBK"/>
                <w:sz w:val="24"/>
                <w:szCs w:val="24"/>
              </w:rPr>
              <w:t>递交。</w:t>
            </w:r>
          </w:p>
        </w:tc>
      </w:tr>
      <w:tr w14:paraId="7B98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289A68C3">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eastAsia="方正仿宋_GBK"/>
                <w:sz w:val="24"/>
                <w:szCs w:val="24"/>
                <w:lang w:val="en-US" w:eastAsia="zh-CN"/>
              </w:rPr>
            </w:pPr>
            <w:r>
              <w:rPr>
                <w:rFonts w:hint="eastAsia" w:eastAsia="方正仿宋_GBK"/>
                <w:sz w:val="24"/>
                <w:szCs w:val="24"/>
                <w:lang w:val="en-US" w:eastAsia="zh-CN"/>
              </w:rPr>
              <w:t>五</w:t>
            </w:r>
            <w:r>
              <w:rPr>
                <w:rFonts w:eastAsia="方正仿宋_GBK"/>
                <w:sz w:val="24"/>
                <w:szCs w:val="24"/>
              </w:rPr>
              <w:t>、</w:t>
            </w:r>
            <w:r>
              <w:rPr>
                <w:rFonts w:hint="eastAsia" w:eastAsia="方正仿宋_GBK"/>
                <w:sz w:val="24"/>
                <w:szCs w:val="24"/>
                <w:lang w:val="en-US" w:eastAsia="zh-CN"/>
              </w:rPr>
              <w:t>否决比选条款</w:t>
            </w:r>
          </w:p>
        </w:tc>
      </w:tr>
      <w:tr w14:paraId="2BE0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5CCC7412">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default" w:ascii="Times New Roman" w:hAnsi="Times New Roman" w:eastAsia="方正仿宋_GBK" w:cs="Times New Roman"/>
                <w:sz w:val="24"/>
                <w:szCs w:val="24"/>
                <w:lang w:val="en-US" w:eastAsia="zh-Hans"/>
              </w:rPr>
              <w:t>1、报价未按要求填写或高于最高限价的；</w:t>
            </w:r>
          </w:p>
          <w:p w14:paraId="2063B602">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default" w:ascii="Times New Roman" w:hAnsi="Times New Roman" w:eastAsia="方正仿宋_GBK" w:cs="Times New Roman"/>
                <w:sz w:val="24"/>
                <w:szCs w:val="24"/>
                <w:lang w:val="en-US" w:eastAsia="zh-Hans"/>
              </w:rPr>
              <w:t>2、</w:t>
            </w:r>
            <w:r>
              <w:rPr>
                <w:rFonts w:hint="eastAsia" w:ascii="Times New Roman" w:hAnsi="Times New Roman" w:eastAsia="方正仿宋_GBK" w:cs="Times New Roman"/>
                <w:sz w:val="24"/>
                <w:szCs w:val="24"/>
                <w:lang w:val="en-US" w:eastAsia="zh-CN"/>
              </w:rPr>
              <w:t>报价</w:t>
            </w:r>
            <w:r>
              <w:rPr>
                <w:rFonts w:hint="default" w:ascii="Times New Roman" w:hAnsi="Times New Roman" w:eastAsia="方正仿宋_GBK" w:cs="Times New Roman"/>
                <w:sz w:val="24"/>
                <w:szCs w:val="24"/>
                <w:lang w:val="en-US" w:eastAsia="zh-Hans"/>
              </w:rPr>
              <w:t>函、法定代表人授权书填写错误或未按规定签字盖章的；</w:t>
            </w:r>
          </w:p>
          <w:p w14:paraId="370E7BE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3、未提供有效的企业营业执照；</w:t>
            </w:r>
          </w:p>
          <w:p w14:paraId="0D0CF57A">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Hans"/>
              </w:rPr>
              <w:t>、未提供企业资质文件或资质文件不符合要求的；</w:t>
            </w:r>
          </w:p>
          <w:p w14:paraId="55264896">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eastAsia="zh-Hans"/>
              </w:rPr>
              <w:t>、未按照要求进行密封的</w:t>
            </w:r>
            <w:r>
              <w:rPr>
                <w:rFonts w:hint="eastAsia" w:ascii="Times New Roman" w:hAnsi="Times New Roman" w:eastAsia="方正仿宋_GBK" w:cs="Times New Roman"/>
                <w:sz w:val="24"/>
                <w:szCs w:val="24"/>
                <w:lang w:val="en-US" w:eastAsia="zh-CN"/>
              </w:rPr>
              <w:t>；</w:t>
            </w:r>
          </w:p>
          <w:p w14:paraId="41ECA2E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ascii="Times New Roman" w:hAnsi="Times New Roman" w:eastAsia="方正仿宋_GBK" w:cs="Times New Roman"/>
                <w:sz w:val="24"/>
                <w:szCs w:val="24"/>
                <w:lang w:val="en-US" w:eastAsia="zh-CN"/>
              </w:rPr>
              <w:t>6、未在规定的时间内递交比选文件。</w:t>
            </w:r>
          </w:p>
        </w:tc>
      </w:tr>
    </w:tbl>
    <w:p w14:paraId="343FE8AE">
      <w:pPr>
        <w:rPr>
          <w:rFonts w:eastAsia="方正仿宋_GBK"/>
          <w:sz w:val="28"/>
          <w:szCs w:val="28"/>
        </w:rPr>
      </w:pPr>
      <w:r>
        <w:rPr>
          <w:rFonts w:eastAsia="方正仿宋_GBK"/>
          <w:sz w:val="28"/>
          <w:szCs w:val="28"/>
        </w:rPr>
        <w:br w:type="page"/>
      </w:r>
    </w:p>
    <w:p w14:paraId="49CBE55A">
      <w:pPr>
        <w:rPr>
          <w:rFonts w:eastAsia="方正仿宋_GBK"/>
          <w:sz w:val="28"/>
          <w:szCs w:val="28"/>
        </w:rPr>
      </w:pPr>
      <w:r>
        <w:rPr>
          <w:rFonts w:eastAsia="方正仿宋_GBK"/>
          <w:sz w:val="28"/>
          <w:szCs w:val="28"/>
        </w:rPr>
        <w:t>比选文件格式</w:t>
      </w:r>
    </w:p>
    <w:p w14:paraId="701FA1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仿宋_GBK"/>
          <w:sz w:val="28"/>
          <w:szCs w:val="28"/>
        </w:rPr>
      </w:pPr>
      <w:r>
        <w:rPr>
          <w:rFonts w:eastAsia="方正仿宋_GBK"/>
          <w:sz w:val="28"/>
          <w:szCs w:val="28"/>
        </w:rPr>
        <w:t xml:space="preserve">格式一   比 选 </w:t>
      </w:r>
      <w:r>
        <w:rPr>
          <w:rFonts w:hint="eastAsia" w:eastAsia="方正仿宋_GBK"/>
          <w:sz w:val="28"/>
          <w:szCs w:val="28"/>
          <w:lang w:val="en-US" w:eastAsia="zh-CN"/>
        </w:rPr>
        <w:t xml:space="preserve">报 价 </w:t>
      </w:r>
      <w:r>
        <w:rPr>
          <w:rFonts w:eastAsia="方正仿宋_GBK"/>
          <w:sz w:val="28"/>
          <w:szCs w:val="28"/>
        </w:rPr>
        <w:t>函</w:t>
      </w:r>
    </w:p>
    <w:p w14:paraId="3C84B284">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u w:val="single"/>
        </w:rPr>
      </w:pPr>
      <w:r>
        <w:rPr>
          <w:rFonts w:hint="eastAsia" w:ascii="方正仿宋_GBK" w:hAnsi="方正仿宋_GBK" w:eastAsia="方正仿宋_GBK" w:cs="方正仿宋_GBK"/>
          <w:snapToGrid w:val="0"/>
          <w:kern w:val="0"/>
          <w:sz w:val="28"/>
          <w:szCs w:val="28"/>
          <w:u w:val="single"/>
        </w:rPr>
        <w:t>重庆交通资源开发有限公司</w:t>
      </w:r>
      <w:r>
        <w:rPr>
          <w:rFonts w:eastAsia="方正仿宋_GBK"/>
          <w:sz w:val="28"/>
          <w:szCs w:val="28"/>
          <w:u w:val="single"/>
        </w:rPr>
        <w:t>：</w:t>
      </w:r>
    </w:p>
    <w:p w14:paraId="5CEA3AE8">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根据贵方</w:t>
      </w:r>
      <w:r>
        <w:rPr>
          <w:rFonts w:eastAsia="方正仿宋_GBK"/>
          <w:sz w:val="28"/>
          <w:szCs w:val="28"/>
          <w:u w:val="single"/>
        </w:rPr>
        <w:t xml:space="preserve"> </w:t>
      </w:r>
      <w:r>
        <w:rPr>
          <w:rFonts w:hint="eastAsia" w:eastAsia="方正仿宋_GBK"/>
          <w:sz w:val="28"/>
          <w:szCs w:val="28"/>
          <w:u w:val="single"/>
          <w:lang w:eastAsia="zh-CN"/>
        </w:rPr>
        <w:t>《</w:t>
      </w:r>
      <w:r>
        <w:rPr>
          <w:rFonts w:hint="eastAsia" w:eastAsia="方正仿宋_GBK"/>
          <w:sz w:val="28"/>
          <w:szCs w:val="28"/>
          <w:u w:val="single"/>
        </w:rPr>
        <w:t>微电园站一体化综合开发项目设计咨询服务单位比选文件邀请函</w:t>
      </w:r>
      <w:r>
        <w:rPr>
          <w:rFonts w:hint="eastAsia" w:eastAsia="方正仿宋_GBK"/>
          <w:sz w:val="28"/>
          <w:szCs w:val="28"/>
          <w:u w:val="single"/>
          <w:lang w:eastAsia="zh-CN"/>
        </w:rPr>
        <w:t>》</w:t>
      </w:r>
      <w:r>
        <w:rPr>
          <w:rFonts w:eastAsia="方正仿宋_GBK"/>
          <w:sz w:val="28"/>
          <w:szCs w:val="28"/>
          <w:u w:val="single"/>
        </w:rPr>
        <w:t xml:space="preserve"> </w:t>
      </w:r>
      <w:r>
        <w:rPr>
          <w:rFonts w:hint="eastAsia" w:eastAsia="方正仿宋_GBK"/>
          <w:sz w:val="28"/>
          <w:szCs w:val="28"/>
          <w:lang w:val="en-US" w:eastAsia="zh-CN"/>
        </w:rPr>
        <w:t>的要求</w:t>
      </w:r>
      <w:r>
        <w:rPr>
          <w:rFonts w:eastAsia="方正仿宋_GBK"/>
          <w:sz w:val="28"/>
          <w:szCs w:val="28"/>
        </w:rPr>
        <w:t>，本公司正式授权的下述签字人</w:t>
      </w:r>
      <w:r>
        <w:rPr>
          <w:rFonts w:eastAsia="方正仿宋_GBK"/>
          <w:sz w:val="28"/>
          <w:szCs w:val="28"/>
          <w:u w:val="single"/>
        </w:rPr>
        <w:t xml:space="preserve">          </w:t>
      </w:r>
      <w:r>
        <w:rPr>
          <w:rFonts w:eastAsia="方正仿宋_GBK"/>
          <w:sz w:val="28"/>
          <w:szCs w:val="28"/>
        </w:rPr>
        <w:t>（姓名和职务）代表本公司</w:t>
      </w:r>
      <w:r>
        <w:rPr>
          <w:rFonts w:eastAsia="方正仿宋_GBK"/>
          <w:sz w:val="28"/>
          <w:szCs w:val="28"/>
          <w:u w:val="single"/>
        </w:rPr>
        <w:t xml:space="preserve">        </w:t>
      </w:r>
      <w:r>
        <w:rPr>
          <w:rFonts w:eastAsia="方正仿宋_GBK"/>
          <w:sz w:val="28"/>
          <w:szCs w:val="28"/>
        </w:rPr>
        <w:t>（比选被邀请人名称），提交本比选函。</w:t>
      </w:r>
    </w:p>
    <w:p w14:paraId="01CA14B6">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据此函，签字人兹宣布同意如下：</w:t>
      </w:r>
    </w:p>
    <w:p w14:paraId="1EB82535">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(1) 愿意接受比选文件邀请函中提出的酬金支付方式与合同条款并按照</w:t>
      </w:r>
      <w:r>
        <w:rPr>
          <w:rFonts w:hint="eastAsia" w:eastAsia="方正仿宋_GBK"/>
          <w:sz w:val="28"/>
          <w:szCs w:val="28"/>
          <w:lang w:val="en-US" w:eastAsia="zh-CN"/>
        </w:rPr>
        <w:t>包干总价</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none"/>
        </w:rPr>
        <w:t>元作为本项目</w:t>
      </w:r>
      <w:r>
        <w:rPr>
          <w:rFonts w:hint="eastAsia" w:eastAsia="方正仿宋_GBK"/>
          <w:sz w:val="28"/>
          <w:szCs w:val="28"/>
          <w:u w:val="none"/>
          <w:lang w:val="en-US" w:eastAsia="zh-CN"/>
        </w:rPr>
        <w:t>设计咨询服务</w:t>
      </w:r>
      <w:r>
        <w:rPr>
          <w:rFonts w:hint="eastAsia" w:eastAsia="方正仿宋_GBK"/>
          <w:sz w:val="28"/>
          <w:szCs w:val="28"/>
          <w:u w:val="none"/>
        </w:rPr>
        <w:t>报价</w:t>
      </w:r>
      <w:r>
        <w:rPr>
          <w:rFonts w:hint="eastAsia" w:eastAsia="方正仿宋_GBK"/>
          <w:sz w:val="28"/>
          <w:szCs w:val="28"/>
        </w:rPr>
        <w:t>。</w:t>
      </w:r>
      <w:r>
        <w:rPr>
          <w:rFonts w:hint="default" w:ascii="Times New Roman" w:hAnsi="Times New Roman" w:eastAsia="方正仿宋_GBK" w:cs="Times New Roman"/>
          <w:color w:val="auto"/>
          <w:kern w:val="2"/>
          <w:sz w:val="28"/>
          <w:szCs w:val="28"/>
          <w:lang w:val="en-US" w:eastAsia="zh-CN" w:bidi="ar-SA"/>
        </w:rPr>
        <w:t>（所填报数字建议保留至小数</w:t>
      </w:r>
      <w:r>
        <w:rPr>
          <w:rFonts w:hint="default" w:ascii="Times New Roman" w:hAnsi="Times New Roman" w:eastAsia="方正仿宋_GBK" w:cs="Times New Roman"/>
          <w:color w:val="auto"/>
          <w:kern w:val="2"/>
          <w:sz w:val="28"/>
          <w:szCs w:val="28"/>
          <w:highlight w:val="none"/>
          <w:lang w:val="en-US" w:eastAsia="zh-CN" w:bidi="ar-SA"/>
        </w:rPr>
        <w:t>点后</w:t>
      </w: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color w:val="auto"/>
          <w:kern w:val="2"/>
          <w:sz w:val="28"/>
          <w:szCs w:val="28"/>
          <w:highlight w:val="none"/>
          <w:lang w:val="en-US" w:eastAsia="zh-CN" w:bidi="ar-SA"/>
        </w:rPr>
        <w:t>位，小数点位数不对不作为否决条件）</w:t>
      </w:r>
      <w:r>
        <w:rPr>
          <w:rFonts w:eastAsia="方正仿宋_GBK"/>
          <w:sz w:val="28"/>
          <w:szCs w:val="28"/>
        </w:rPr>
        <w:t>。</w:t>
      </w:r>
    </w:p>
    <w:p w14:paraId="3E790994">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(2)我们已详细阅读了比选函全部内容，我们知道必须放弃提出含糊不清或误解的问题的权利。</w:t>
      </w:r>
    </w:p>
    <w:p w14:paraId="6AB596E7">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(3)我们保证根据规定履行合同责任和义务，不得要求变更我司所报下浮比例。</w:t>
      </w:r>
    </w:p>
    <w:p w14:paraId="2F7B04E8">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(4)本比选函自开启之日起至项目全部完成之内有效。</w:t>
      </w:r>
    </w:p>
    <w:p w14:paraId="4C54E791">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报价人全称（公章）： </w:t>
      </w:r>
    </w:p>
    <w:p w14:paraId="590059A3">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通信地址：                              </w:t>
      </w:r>
    </w:p>
    <w:p w14:paraId="3232F76D">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电话、传真：</w:t>
      </w:r>
    </w:p>
    <w:p w14:paraId="0745FFC5">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报价人法定代表人或授权代理人签字 </w:t>
      </w:r>
    </w:p>
    <w:p w14:paraId="79E13773">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日期： </w:t>
      </w:r>
    </w:p>
    <w:p w14:paraId="4394775D">
      <w:pPr>
        <w:rPr>
          <w:rFonts w:eastAsia="方正仿宋_GBK"/>
          <w:sz w:val="28"/>
          <w:szCs w:val="28"/>
        </w:rPr>
      </w:pPr>
      <w:r>
        <w:rPr>
          <w:rFonts w:eastAsia="仿宋_GB2312"/>
          <w:sz w:val="28"/>
          <w:szCs w:val="28"/>
        </w:rPr>
        <w:br w:type="page"/>
      </w:r>
    </w:p>
    <w:p w14:paraId="6181C62C">
      <w:pPr>
        <w:jc w:val="center"/>
        <w:rPr>
          <w:rFonts w:eastAsia="方正仿宋_GBK"/>
          <w:sz w:val="28"/>
          <w:szCs w:val="28"/>
        </w:rPr>
        <w:sectPr>
          <w:pgSz w:w="11906" w:h="16838"/>
          <w:pgMar w:top="1440" w:right="1800" w:bottom="1440" w:left="1800" w:header="851" w:footer="992" w:gutter="0"/>
          <w:cols w:space="425" w:num="1"/>
          <w:docGrid w:type="lines" w:linePitch="312" w:charSpace="0"/>
        </w:sectPr>
      </w:pPr>
    </w:p>
    <w:p w14:paraId="11BD3663">
      <w:pPr>
        <w:jc w:val="center"/>
        <w:rPr>
          <w:rFonts w:hint="default" w:eastAsia="方正仿宋_GBK"/>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eastAsia="方正仿宋_GBK"/>
          <w:sz w:val="28"/>
          <w:szCs w:val="28"/>
          <w:lang w:val="en-US" w:eastAsia="zh-CN"/>
        </w:rPr>
        <w:t>格式二   营业执照、企业资质证书</w:t>
      </w:r>
    </w:p>
    <w:p w14:paraId="1213D71D">
      <w:pPr>
        <w:jc w:val="center"/>
        <w:rPr>
          <w:rFonts w:eastAsia="方正仿宋_GBK"/>
          <w:b/>
          <w:kern w:val="0"/>
          <w:sz w:val="24"/>
        </w:rPr>
      </w:pPr>
      <w:r>
        <w:rPr>
          <w:rFonts w:eastAsia="方正仿宋_GBK"/>
          <w:sz w:val="28"/>
          <w:szCs w:val="28"/>
        </w:rPr>
        <w:t>格式</w:t>
      </w:r>
      <w:r>
        <w:rPr>
          <w:rFonts w:hint="eastAsia" w:eastAsia="方正仿宋_GBK"/>
          <w:sz w:val="28"/>
          <w:szCs w:val="28"/>
          <w:lang w:val="en-US" w:eastAsia="zh-CN"/>
        </w:rPr>
        <w:t>三</w:t>
      </w:r>
      <w:r>
        <w:rPr>
          <w:rFonts w:eastAsia="方正仿宋_GBK"/>
          <w:sz w:val="28"/>
          <w:szCs w:val="28"/>
        </w:rPr>
        <w:t xml:space="preserve">   法定代表人授权委托书</w:t>
      </w:r>
    </w:p>
    <w:p w14:paraId="6A8225AA">
      <w:pPr>
        <w:widowControl/>
        <w:snapToGrid w:val="0"/>
        <w:spacing w:before="100" w:beforeAutospacing="1" w:after="100" w:afterAutospacing="1" w:line="360" w:lineRule="auto"/>
        <w:jc w:val="left"/>
        <w:textAlignment w:val="bottom"/>
        <w:rPr>
          <w:rFonts w:eastAsia="方正仿宋_GBK"/>
          <w:bCs/>
          <w:kern w:val="0"/>
          <w:sz w:val="28"/>
          <w:szCs w:val="28"/>
        </w:rPr>
      </w:pPr>
      <w:r>
        <w:rPr>
          <w:rFonts w:eastAsia="方正仿宋_GBK"/>
          <w:bCs/>
          <w:kern w:val="0"/>
          <w:sz w:val="28"/>
          <w:szCs w:val="28"/>
        </w:rPr>
        <w:t>     本授权书声明：注册于</w:t>
      </w:r>
      <w:r>
        <w:rPr>
          <w:rFonts w:eastAsia="方正仿宋_GBK"/>
          <w:bCs/>
          <w:kern w:val="0"/>
          <w:sz w:val="28"/>
          <w:szCs w:val="28"/>
          <w:u w:val="single"/>
        </w:rPr>
        <w:t>                       （注册地址）</w:t>
      </w:r>
      <w:r>
        <w:rPr>
          <w:rFonts w:eastAsia="方正仿宋_GBK"/>
          <w:bCs/>
          <w:kern w:val="0"/>
          <w:sz w:val="28"/>
          <w:szCs w:val="28"/>
        </w:rPr>
        <w:t>的</w:t>
      </w:r>
      <w:r>
        <w:rPr>
          <w:rFonts w:eastAsia="方正仿宋_GBK"/>
          <w:bCs/>
          <w:kern w:val="0"/>
          <w:sz w:val="28"/>
          <w:szCs w:val="28"/>
          <w:u w:val="single"/>
        </w:rPr>
        <w:t>                    （公司名称）</w:t>
      </w:r>
      <w:r>
        <w:rPr>
          <w:rFonts w:eastAsia="方正仿宋_GBK"/>
          <w:bCs/>
          <w:kern w:val="0"/>
          <w:sz w:val="28"/>
          <w:szCs w:val="28"/>
        </w:rPr>
        <w:t>公司的在下面签字的</w:t>
      </w:r>
      <w:r>
        <w:rPr>
          <w:rFonts w:eastAsia="方正仿宋_GBK"/>
          <w:bCs/>
          <w:kern w:val="0"/>
          <w:sz w:val="28"/>
          <w:szCs w:val="28"/>
          <w:u w:val="single"/>
        </w:rPr>
        <w:t xml:space="preserve">         </w:t>
      </w:r>
      <w:r>
        <w:rPr>
          <w:rFonts w:eastAsia="方正仿宋_GBK"/>
          <w:bCs/>
          <w:kern w:val="0"/>
          <w:sz w:val="28"/>
          <w:szCs w:val="28"/>
        </w:rPr>
        <w:t>（法定代表人姓名、职务）代表本公司授权在下面签字的</w:t>
      </w:r>
      <w:r>
        <w:rPr>
          <w:rFonts w:eastAsia="方正仿宋_GBK"/>
          <w:bCs/>
          <w:i/>
          <w:iCs/>
          <w:kern w:val="0"/>
          <w:sz w:val="28"/>
          <w:szCs w:val="28"/>
          <w:u w:val="single"/>
        </w:rPr>
        <w:t xml:space="preserve">      </w:t>
      </w:r>
      <w:r>
        <w:rPr>
          <w:rFonts w:eastAsia="方正仿宋_GBK"/>
          <w:bCs/>
          <w:kern w:val="0"/>
          <w:sz w:val="28"/>
          <w:szCs w:val="28"/>
        </w:rPr>
        <w:t>（被授权人的姓名、职务）为本公司的合法代理人，就</w:t>
      </w:r>
      <w:r>
        <w:rPr>
          <w:rFonts w:eastAsia="方正仿宋_GBK"/>
          <w:bCs/>
          <w:kern w:val="0"/>
          <w:sz w:val="28"/>
          <w:szCs w:val="28"/>
          <w:u w:val="single"/>
        </w:rPr>
        <w:t xml:space="preserve"> </w:t>
      </w:r>
      <w:r>
        <w:rPr>
          <w:rFonts w:hint="eastAsia" w:eastAsia="方正仿宋_GBK"/>
          <w:sz w:val="28"/>
          <w:szCs w:val="28"/>
          <w:u w:val="single"/>
          <w:lang w:val="en-US" w:eastAsia="zh-CN"/>
        </w:rPr>
        <w:t>微电园站一体化综合开发项目设计咨询服务</w:t>
      </w:r>
      <w:r>
        <w:rPr>
          <w:rFonts w:eastAsia="方正仿宋_GBK"/>
          <w:bCs/>
          <w:kern w:val="0"/>
          <w:sz w:val="28"/>
          <w:szCs w:val="28"/>
          <w:u w:val="single"/>
        </w:rPr>
        <w:t xml:space="preserve"> </w:t>
      </w:r>
      <w:r>
        <w:rPr>
          <w:rFonts w:hint="eastAsia" w:eastAsia="方正仿宋_GBK"/>
          <w:bCs/>
          <w:kern w:val="0"/>
          <w:sz w:val="28"/>
          <w:szCs w:val="28"/>
          <w:lang w:val="en-US" w:eastAsia="zh-CN"/>
        </w:rPr>
        <w:t>工作</w:t>
      </w:r>
      <w:r>
        <w:rPr>
          <w:rFonts w:eastAsia="方正仿宋_GBK"/>
          <w:bCs/>
          <w:kern w:val="0"/>
          <w:sz w:val="28"/>
          <w:szCs w:val="28"/>
        </w:rPr>
        <w:t>的报价以及合同的谈判、签约、执行、完成等全权负责，以本公司名义处理一切与之有关的事务。</w:t>
      </w:r>
    </w:p>
    <w:p w14:paraId="2FD379B8">
      <w:pPr>
        <w:widowControl/>
        <w:snapToGrid w:val="0"/>
        <w:spacing w:before="100" w:beforeAutospacing="1" w:after="100" w:afterAutospacing="1" w:line="360" w:lineRule="auto"/>
        <w:ind w:firstLine="572" w:firstLineChars="200"/>
        <w:jc w:val="left"/>
        <w:textAlignment w:val="bottom"/>
        <w:rPr>
          <w:rFonts w:eastAsia="方正仿宋_GBK"/>
          <w:bCs/>
          <w:kern w:val="0"/>
          <w:sz w:val="28"/>
          <w:szCs w:val="28"/>
        </w:rPr>
      </w:pPr>
      <w:r>
        <w:rPr>
          <w:rFonts w:eastAsia="方正仿宋_GBK"/>
          <w:bCs/>
          <w:kern w:val="0"/>
          <w:sz w:val="28"/>
          <w:szCs w:val="28"/>
        </w:rPr>
        <w:t>本授权书于    年   月   日签字生效，特此声明。</w:t>
      </w:r>
    </w:p>
    <w:p w14:paraId="2349C113">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 xml:space="preserve">报价单位名称（盖章）：          </w:t>
      </w:r>
    </w:p>
    <w:p w14:paraId="20F65BDC">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报价单位地址：</w:t>
      </w:r>
    </w:p>
    <w:p w14:paraId="309D8F3E">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 xml:space="preserve">授权人（法定代表人）签字：                     </w:t>
      </w:r>
    </w:p>
    <w:p w14:paraId="33186733">
      <w:pPr>
        <w:widowControl/>
        <w:snapToGrid w:val="0"/>
        <w:spacing w:before="100" w:beforeAutospacing="1" w:after="100" w:afterAutospacing="1" w:line="252" w:lineRule="atLeast"/>
        <w:jc w:val="left"/>
        <w:textAlignment w:val="bottom"/>
        <w:rPr>
          <w:rFonts w:eastAsia="方正仿宋_GBK"/>
          <w:bCs/>
          <w:kern w:val="0"/>
          <w:sz w:val="28"/>
          <w:szCs w:val="28"/>
        </w:rPr>
      </w:pPr>
      <w:r>
        <w:rPr>
          <w:rFonts w:eastAsia="方正仿宋_GBK"/>
          <w:kern w:val="0"/>
          <w:sz w:val="28"/>
          <w:szCs w:val="28"/>
        </w:rPr>
        <w:t>被授权人（代理人）签字：  </w:t>
      </w:r>
      <w:r>
        <w:rPr>
          <w:rFonts w:eastAsia="方正仿宋_GBK"/>
          <w:kern w:val="0"/>
          <w:sz w:val="32"/>
          <w:szCs w:val="32"/>
        </w:rPr>
        <w:t> </w:t>
      </w:r>
    </w:p>
    <w:p w14:paraId="4FA42C30">
      <w:pPr>
        <w:widowControl/>
        <w:snapToGrid w:val="0"/>
        <w:spacing w:before="100" w:beforeAutospacing="1" w:after="100" w:afterAutospacing="1" w:line="252" w:lineRule="atLeast"/>
        <w:ind w:firstLine="480"/>
        <w:jc w:val="left"/>
        <w:textAlignment w:val="bottom"/>
        <w:rPr>
          <w:rFonts w:eastAsia="仿宋_GB2312"/>
          <w:b/>
          <w:kern w:val="0"/>
          <w:sz w:val="28"/>
          <w:szCs w:val="28"/>
        </w:rPr>
      </w:pPr>
      <w:r>
        <w:rPr>
          <w:rFonts w:eastAsia="仿宋_GB2312"/>
          <w:b/>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147320</wp:posOffset>
                </wp:positionV>
                <wp:extent cx="2971800" cy="2278380"/>
                <wp:effectExtent l="4445" t="4445" r="10795" b="18415"/>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A2DC95">
                            <w:pPr>
                              <w:rPr>
                                <w:rFonts w:ascii="仿宋_GB2312" w:hAnsi="仿宋_GB2312" w:eastAsia="仿宋_GB2312" w:cs="仿宋_GB2312"/>
                              </w:rPr>
                            </w:pPr>
                            <w:r>
                              <w:rPr>
                                <w:rFonts w:hint="eastAsia" w:ascii="仿宋_GB2312" w:hAnsi="仿宋_GB2312" w:eastAsia="仿宋_GB2312" w:cs="仿宋_GB2312"/>
                              </w:rPr>
                              <w:t>被授权人身份证复印件</w:t>
                            </w:r>
                          </w:p>
                          <w:p w14:paraId="4FE8BF2A"/>
                        </w:txbxContent>
                      </wps:txbx>
                      <wps:bodyPr upright="1"/>
                    </wps:wsp>
                  </a:graphicData>
                </a:graphic>
              </wp:anchor>
            </w:drawing>
          </mc:Choice>
          <mc:Fallback>
            <w:pict>
              <v:shape id="_x0000_s1026" o:spid="_x0000_s1026" o:spt="202" type="#_x0000_t202" style="position:absolute;left:0pt;margin-left:208pt;margin-top:11.6pt;height:179.4pt;width:234pt;z-index:251660288;mso-width-relative:page;mso-height-relative:page;" fillcolor="#FFFFFF" filled="t" stroked="t" coordsize="21600,21600" o:gfxdata="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BmdH2QAAAAoBAAAPAAAAAAAAAAEA&#10;IAAAACIAAABkcnMvZG93bnJldi54bWxQSwECFAAUAAAACACHTuJA4uQwkg4CAAA3BAAADgAAAAAA&#10;AAABACAAAAAoAQAAZHJzL2Uyb0RvYy54bWxQSwUGAAAAAAYABgBZAQAAqAUAAAAA&#10;">
                <v:fill on="t" focussize="0,0"/>
                <v:stroke color="#000000" joinstyle="miter"/>
                <v:imagedata o:title=""/>
                <o:lock v:ext="edit" aspectratio="f"/>
                <v:textbox>
                  <w:txbxContent>
                    <w:p w14:paraId="62A2DC95">
                      <w:pPr>
                        <w:rPr>
                          <w:rFonts w:ascii="仿宋_GB2312" w:hAnsi="仿宋_GB2312" w:eastAsia="仿宋_GB2312" w:cs="仿宋_GB2312"/>
                        </w:rPr>
                      </w:pPr>
                      <w:r>
                        <w:rPr>
                          <w:rFonts w:hint="eastAsia" w:ascii="仿宋_GB2312" w:hAnsi="仿宋_GB2312" w:eastAsia="仿宋_GB2312" w:cs="仿宋_GB2312"/>
                        </w:rPr>
                        <w:t>被授权人身份证复印件</w:t>
                      </w:r>
                    </w:p>
                    <w:p w14:paraId="4FE8BF2A"/>
                  </w:txbxContent>
                </v:textbox>
              </v:shape>
            </w:pict>
          </mc:Fallback>
        </mc:AlternateContent>
      </w:r>
      <w:r>
        <w:rPr>
          <w:rFonts w:eastAsia="仿宋_GB2312"/>
          <w:b/>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140970</wp:posOffset>
                </wp:positionV>
                <wp:extent cx="2857500" cy="2278380"/>
                <wp:effectExtent l="4445" t="5080" r="18415" b="17780"/>
                <wp:wrapNone/>
                <wp:docPr id="1" name="文本框 1"/>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5EEAA1">
                            <w:pPr>
                              <w:rPr>
                                <w:rFonts w:ascii="仿宋_GB2312" w:hAnsi="仿宋_GB2312" w:eastAsia="仿宋_GB2312" w:cs="仿宋_GB2312"/>
                              </w:rPr>
                            </w:pPr>
                            <w:r>
                              <w:rPr>
                                <w:rFonts w:hint="eastAsia" w:ascii="仿宋_GB2312" w:hAnsi="仿宋_GB2312" w:eastAsia="仿宋_GB2312" w:cs="仿宋_GB2312"/>
                              </w:rPr>
                              <w:t>授权人身份证复印件</w:t>
                            </w:r>
                          </w:p>
                        </w:txbxContent>
                      </wps:txbx>
                      <wps:bodyPr upright="1"/>
                    </wps:wsp>
                  </a:graphicData>
                </a:graphic>
              </wp:anchor>
            </w:drawing>
          </mc:Choice>
          <mc:Fallback>
            <w:pict>
              <v:shape id="_x0000_s1026" o:spid="_x0000_s1026" o:spt="202" type="#_x0000_t202" style="position:absolute;left:0pt;margin-left:-36pt;margin-top:11.1pt;height:179.4pt;width:225pt;z-index:251659264;mso-width-relative:page;mso-height-relative:page;" fillcolor="#FFFFFF" filled="t" stroked="t" coordsize="21600,21600" o:gfxdata="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cE0m9kAAAAKAQAADwAAAAAAAAABACAA&#10;AAAiAAAAZHJzL2Rvd25yZXYueG1sUEsBAhQAFAAAAAgAh07iQKJYLMoMAgAANwQAAA4AAAAAAAAA&#10;AQAgAAAAKAEAAGRycy9lMm9Eb2MueG1sUEsFBgAAAAAGAAYAWQEAAKYFAAAAAA==&#10;">
                <v:fill on="t" focussize="0,0"/>
                <v:stroke color="#000000" joinstyle="miter"/>
                <v:imagedata o:title=""/>
                <o:lock v:ext="edit" aspectratio="f"/>
                <v:textbox>
                  <w:txbxContent>
                    <w:p w14:paraId="755EEAA1">
                      <w:pPr>
                        <w:rPr>
                          <w:rFonts w:ascii="仿宋_GB2312" w:hAnsi="仿宋_GB2312" w:eastAsia="仿宋_GB2312" w:cs="仿宋_GB2312"/>
                        </w:rPr>
                      </w:pPr>
                      <w:r>
                        <w:rPr>
                          <w:rFonts w:hint="eastAsia" w:ascii="仿宋_GB2312" w:hAnsi="仿宋_GB2312" w:eastAsia="仿宋_GB2312" w:cs="仿宋_GB2312"/>
                        </w:rPr>
                        <w:t>授权人身份证复印件</w:t>
                      </w:r>
                    </w:p>
                  </w:txbxContent>
                </v:textbox>
              </v:shape>
            </w:pict>
          </mc:Fallback>
        </mc:AlternateContent>
      </w:r>
    </w:p>
    <w:p w14:paraId="55102E35">
      <w:pPr>
        <w:widowControl/>
        <w:snapToGrid w:val="0"/>
        <w:spacing w:before="100" w:beforeAutospacing="1" w:after="100" w:afterAutospacing="1" w:line="252" w:lineRule="atLeast"/>
        <w:ind w:firstLine="480"/>
        <w:jc w:val="left"/>
        <w:textAlignment w:val="bottom"/>
        <w:rPr>
          <w:rFonts w:eastAsia="仿宋_GB2312"/>
          <w:b/>
          <w:kern w:val="0"/>
          <w:sz w:val="28"/>
          <w:szCs w:val="28"/>
        </w:rPr>
      </w:pPr>
    </w:p>
    <w:p w14:paraId="43203DCD">
      <w:pPr>
        <w:widowControl/>
        <w:snapToGrid w:val="0"/>
        <w:spacing w:before="100" w:beforeAutospacing="1" w:after="100" w:afterAutospacing="1" w:line="252" w:lineRule="atLeast"/>
        <w:ind w:firstLine="480"/>
        <w:jc w:val="left"/>
        <w:textAlignment w:val="bottom"/>
        <w:rPr>
          <w:rFonts w:eastAsia="仿宋_GB2312"/>
          <w:b/>
          <w:kern w:val="0"/>
          <w:sz w:val="28"/>
          <w:szCs w:val="28"/>
        </w:rPr>
      </w:pPr>
    </w:p>
    <w:p w14:paraId="080933E4">
      <w:pPr>
        <w:widowControl/>
        <w:snapToGrid w:val="0"/>
        <w:spacing w:before="100" w:beforeAutospacing="1" w:after="100" w:afterAutospacing="1" w:line="252" w:lineRule="atLeast"/>
        <w:ind w:firstLine="480"/>
        <w:jc w:val="left"/>
        <w:textAlignment w:val="bottom"/>
        <w:rPr>
          <w:rFonts w:eastAsia="仿宋_GB2312"/>
          <w:b/>
          <w:kern w:val="0"/>
          <w:sz w:val="28"/>
          <w:szCs w:val="28"/>
        </w:rPr>
      </w:pPr>
      <w:r>
        <w:rPr>
          <w:rFonts w:eastAsia="仿宋_GB2312"/>
          <w:b/>
          <w:kern w:val="0"/>
          <w:sz w:val="28"/>
          <w:szCs w:val="28"/>
        </w:rPr>
        <w:t> </w:t>
      </w:r>
    </w:p>
    <w:p w14:paraId="5DBDA29A">
      <w:pPr>
        <w:widowControl/>
        <w:spacing w:before="100" w:beforeAutospacing="1" w:after="100" w:afterAutospacing="1" w:line="252" w:lineRule="atLeast"/>
        <w:jc w:val="center"/>
        <w:rPr>
          <w:rFonts w:eastAsia="仿宋_GB2312"/>
          <w:b/>
          <w:kern w:val="0"/>
          <w:sz w:val="28"/>
          <w:szCs w:val="28"/>
        </w:rPr>
      </w:pPr>
    </w:p>
    <w:p w14:paraId="2E7B55C6">
      <w:pPr>
        <w:widowControl/>
        <w:spacing w:before="100" w:beforeAutospacing="1" w:after="100" w:afterAutospacing="1" w:line="252" w:lineRule="atLeast"/>
        <w:jc w:val="center"/>
        <w:rPr>
          <w:rFonts w:eastAsia="仿宋_GB2312"/>
          <w:b/>
          <w:kern w:val="0"/>
          <w:sz w:val="28"/>
          <w:szCs w:val="28"/>
        </w:rPr>
      </w:pPr>
    </w:p>
    <w:p w14:paraId="543E8A7E">
      <w:pPr>
        <w:widowControl/>
        <w:spacing w:before="100" w:beforeAutospacing="1" w:after="100" w:afterAutospacing="1" w:line="252" w:lineRule="atLeast"/>
        <w:jc w:val="center"/>
        <w:rPr>
          <w:rFonts w:eastAsia="仿宋_GB2312"/>
          <w:bCs/>
          <w:kern w:val="0"/>
          <w:sz w:val="28"/>
          <w:szCs w:val="28"/>
        </w:rPr>
      </w:pPr>
      <w:r>
        <w:rPr>
          <w:rFonts w:eastAsia="仿宋_GB2312"/>
          <w:bCs/>
          <w:kern w:val="0"/>
          <w:sz w:val="28"/>
          <w:szCs w:val="28"/>
        </w:rPr>
        <w:br w:type="page"/>
      </w:r>
    </w:p>
    <w:p w14:paraId="6A2266B8">
      <w:pPr>
        <w:widowControl/>
        <w:spacing w:before="100" w:beforeAutospacing="1" w:after="100" w:afterAutospacing="1" w:line="252" w:lineRule="atLeast"/>
        <w:rPr>
          <w:rFonts w:eastAsia="仿宋_GB2312"/>
          <w:bCs/>
          <w:kern w:val="0"/>
          <w:sz w:val="28"/>
          <w:szCs w:val="28"/>
        </w:rPr>
      </w:pPr>
    </w:p>
    <w:p w14:paraId="7D1BA75A">
      <w:pPr>
        <w:widowControl/>
        <w:spacing w:before="100" w:beforeAutospacing="1" w:after="100" w:afterAutospacing="1" w:line="252" w:lineRule="atLeast"/>
        <w:rPr>
          <w:rFonts w:eastAsia="仿宋_GB2312"/>
          <w:bCs/>
          <w:kern w:val="0"/>
          <w:sz w:val="28"/>
          <w:szCs w:val="28"/>
        </w:rPr>
      </w:pPr>
      <w:r>
        <w:rPr>
          <w:rFonts w:eastAsia="仿宋_GB2312"/>
          <w:bCs/>
          <w:kern w:val="0"/>
          <w:sz w:val="28"/>
          <w:szCs w:val="28"/>
        </w:rPr>
        <w:t>注：以上</w:t>
      </w:r>
      <w:r>
        <w:rPr>
          <w:rFonts w:hint="eastAsia" w:eastAsia="仿宋_GB2312"/>
          <w:bCs/>
          <w:kern w:val="0"/>
          <w:sz w:val="28"/>
          <w:szCs w:val="28"/>
          <w:lang w:val="en-US" w:eastAsia="zh-CN"/>
        </w:rPr>
        <w:t>资料须</w:t>
      </w:r>
      <w:r>
        <w:rPr>
          <w:rFonts w:eastAsia="仿宋_GB2312"/>
          <w:bCs/>
          <w:kern w:val="0"/>
          <w:sz w:val="28"/>
          <w:szCs w:val="28"/>
        </w:rPr>
        <w:t>加盖鲜章</w:t>
      </w:r>
    </w:p>
    <w:p w14:paraId="287FF0ED">
      <w:pPr>
        <w:pStyle w:val="5"/>
        <w:rPr>
          <w:rFonts w:eastAsia="仿宋_GB2312"/>
          <w:bCs/>
          <w:kern w:val="0"/>
          <w:sz w:val="28"/>
          <w:szCs w:val="28"/>
        </w:rPr>
      </w:pPr>
    </w:p>
    <w:p w14:paraId="279C80DE">
      <w:pPr>
        <w:rPr>
          <w:rFonts w:eastAsia="仿宋_GB2312"/>
          <w:bCs/>
          <w:kern w:val="0"/>
          <w:sz w:val="28"/>
          <w:szCs w:val="28"/>
        </w:rPr>
      </w:pPr>
    </w:p>
    <w:p w14:paraId="7AFAEE91">
      <w:pPr>
        <w:pStyle w:val="5"/>
        <w:rPr>
          <w:rFonts w:eastAsia="仿宋_GB2312"/>
          <w:bCs/>
          <w:kern w:val="0"/>
          <w:sz w:val="28"/>
          <w:szCs w:val="28"/>
        </w:rPr>
      </w:pPr>
    </w:p>
    <w:p w14:paraId="35B80110"/>
    <w:p w14:paraId="5B4F7B94">
      <w:pPr>
        <w:pStyle w:val="5"/>
      </w:pPr>
    </w:p>
    <w:p w14:paraId="01EA1FEB">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auto"/>
        <w:rPr>
          <w:rFonts w:eastAsia="仿宋_GB2312"/>
          <w:bCs/>
          <w:kern w:val="0"/>
          <w:sz w:val="28"/>
          <w:szCs w:val="28"/>
        </w:rPr>
      </w:pPr>
      <w:r>
        <w:rPr>
          <w:rFonts w:eastAsia="仿宋_GB2312"/>
          <w:bCs/>
          <w:kern w:val="0"/>
          <w:sz w:val="28"/>
          <w:szCs w:val="28"/>
        </w:rPr>
        <w:t xml:space="preserve"> </w:t>
      </w:r>
      <w:r>
        <w:rPr>
          <w:rFonts w:hint="eastAsia" w:eastAsia="仿宋_GB2312"/>
          <w:bCs/>
          <w:kern w:val="0"/>
          <w:sz w:val="28"/>
          <w:szCs w:val="28"/>
          <w:highlight w:val="none"/>
        </w:rPr>
        <w:t>重庆交通资源开发有限公司</w:t>
      </w:r>
    </w:p>
    <w:p w14:paraId="1D28B7A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right"/>
        <w:textAlignment w:val="auto"/>
        <w:rPr>
          <w:rFonts w:hint="default" w:eastAsia="仿宋_GB2312"/>
          <w:bCs/>
          <w:kern w:val="0"/>
          <w:sz w:val="28"/>
          <w:szCs w:val="28"/>
          <w:lang w:val="en-US" w:eastAsia="zh-CN"/>
        </w:rPr>
      </w:pPr>
      <w:r>
        <w:rPr>
          <w:rFonts w:eastAsia="仿宋_GB2312"/>
          <w:bCs/>
          <w:kern w:val="0"/>
          <w:sz w:val="28"/>
          <w:szCs w:val="28"/>
        </w:rPr>
        <w:t xml:space="preserve">             </w:t>
      </w:r>
      <w:r>
        <w:rPr>
          <w:rFonts w:hint="eastAsia" w:eastAsia="仿宋_GB2312"/>
          <w:bCs/>
          <w:kern w:val="0"/>
          <w:sz w:val="28"/>
          <w:szCs w:val="28"/>
          <w:lang w:val="en-US" w:eastAsia="zh-CN"/>
        </w:rPr>
        <w:t xml:space="preserve">   </w:t>
      </w:r>
      <w:r>
        <w:rPr>
          <w:rFonts w:eastAsia="仿宋_GB2312"/>
          <w:bCs/>
          <w:kern w:val="0"/>
          <w:sz w:val="28"/>
          <w:szCs w:val="28"/>
        </w:rPr>
        <w:t xml:space="preserve">   </w:t>
      </w:r>
      <w:r>
        <w:rPr>
          <w:rFonts w:hint="eastAsia" w:eastAsia="仿宋_GB2312"/>
          <w:bCs/>
          <w:kern w:val="0"/>
          <w:sz w:val="28"/>
          <w:szCs w:val="28"/>
          <w:lang w:val="en-US" w:eastAsia="zh-CN"/>
        </w:rPr>
        <w:t>2025</w:t>
      </w:r>
      <w:r>
        <w:rPr>
          <w:rFonts w:eastAsia="仿宋_GB2312"/>
          <w:bCs/>
          <w:kern w:val="0"/>
          <w:sz w:val="28"/>
          <w:szCs w:val="28"/>
        </w:rPr>
        <w:t>年</w:t>
      </w:r>
      <w:r>
        <w:rPr>
          <w:rFonts w:hint="eastAsia" w:eastAsia="仿宋_GB2312"/>
          <w:bCs/>
          <w:kern w:val="0"/>
          <w:sz w:val="28"/>
          <w:szCs w:val="28"/>
          <w:lang w:val="en-US" w:eastAsia="zh-CN"/>
        </w:rPr>
        <w:t xml:space="preserve">   </w:t>
      </w:r>
      <w:r>
        <w:rPr>
          <w:rFonts w:eastAsia="仿宋_GB2312"/>
          <w:bCs/>
          <w:kern w:val="0"/>
          <w:sz w:val="28"/>
          <w:szCs w:val="28"/>
        </w:rPr>
        <w:t>月</w:t>
      </w:r>
      <w:r>
        <w:rPr>
          <w:rFonts w:hint="eastAsia" w:eastAsia="仿宋_GB2312"/>
          <w:bCs/>
          <w:kern w:val="0"/>
          <w:sz w:val="28"/>
          <w:szCs w:val="28"/>
          <w:lang w:val="en-US" w:eastAsia="zh-CN"/>
        </w:rPr>
        <w:t xml:space="preserve">   </w:t>
      </w:r>
      <w:r>
        <w:rPr>
          <w:rFonts w:eastAsia="仿宋_GB2312"/>
          <w:bCs/>
          <w:kern w:val="0"/>
          <w:sz w:val="28"/>
          <w:szCs w:val="28"/>
        </w:rPr>
        <w:t>日</w:t>
      </w:r>
      <w:r>
        <w:rPr>
          <w:rFonts w:hint="eastAsia" w:eastAsia="仿宋_GB2312"/>
          <w:bCs/>
          <w:kern w:val="0"/>
          <w:sz w:val="28"/>
          <w:szCs w:val="28"/>
          <w:lang w:val="en-US" w:eastAsia="zh-CN"/>
        </w:rPr>
        <w:t xml:space="preserve">   </w:t>
      </w:r>
    </w:p>
    <w:p w14:paraId="3A3C50BA">
      <w:pPr>
        <w:widowControl/>
        <w:spacing w:before="100" w:beforeAutospacing="1" w:after="100" w:afterAutospacing="1" w:line="252" w:lineRule="atLeast"/>
        <w:rPr>
          <w:rFonts w:eastAsia="仿宋_GB2312"/>
          <w:b/>
          <w:kern w:val="0"/>
          <w:sz w:val="28"/>
          <w:szCs w:val="28"/>
        </w:rPr>
      </w:pPr>
      <w:r>
        <w:rPr>
          <w:rFonts w:eastAsia="仿宋_GB2312"/>
          <w:sz w:val="28"/>
          <w:szCs w:val="28"/>
        </w:rPr>
        <w:br w:type="page"/>
      </w:r>
    </w:p>
    <w:p w14:paraId="5F36082D">
      <w:pPr>
        <w:pStyle w:val="3"/>
      </w:pPr>
      <w:r>
        <w:rPr>
          <w:rFonts w:hint="eastAsia"/>
          <w:color w:val="auto"/>
          <w:sz w:val="28"/>
          <w:lang w:val="en-US" w:eastAsia="zh-CN"/>
        </w:rPr>
        <w:t>合同编号：</w:t>
      </w:r>
    </w:p>
    <w:p w14:paraId="7E4CBA74">
      <w:pPr>
        <w:pStyle w:val="3"/>
      </w:pPr>
    </w:p>
    <w:p w14:paraId="2C875C42">
      <w:pPr>
        <w:pStyle w:val="3"/>
        <w:ind w:left="0" w:leftChars="0" w:firstLine="0" w:firstLineChars="0"/>
      </w:pPr>
    </w:p>
    <w:p w14:paraId="3167FD74">
      <w:pPr>
        <w:pStyle w:val="3"/>
      </w:pPr>
    </w:p>
    <w:p w14:paraId="7A1C6B68">
      <w:pPr>
        <w:pStyle w:val="3"/>
      </w:pPr>
    </w:p>
    <w:p w14:paraId="44552298">
      <w:pPr>
        <w:pStyle w:val="3"/>
      </w:pPr>
    </w:p>
    <w:p w14:paraId="076AF5E4">
      <w:pPr>
        <w:spacing w:line="240" w:lineRule="auto"/>
        <w:jc w:val="center"/>
        <w:rPr>
          <w:rFonts w:hint="eastAsia" w:ascii="黑体" w:hAnsi="黑体" w:eastAsia="黑体" w:cs="黑体"/>
          <w:b/>
          <w:color w:val="auto"/>
          <w:sz w:val="52"/>
          <w:szCs w:val="18"/>
          <w:lang w:eastAsia="zh-CN"/>
        </w:rPr>
      </w:pPr>
      <w:r>
        <w:rPr>
          <w:rFonts w:hint="eastAsia" w:ascii="黑体" w:hAnsi="黑体" w:eastAsia="黑体" w:cs="黑体"/>
          <w:b/>
          <w:color w:val="auto"/>
          <w:sz w:val="52"/>
          <w:szCs w:val="18"/>
          <w:lang w:val="en-US" w:eastAsia="zh-CN"/>
        </w:rPr>
        <w:t>微电园站一体化综合开发</w:t>
      </w:r>
      <w:r>
        <w:rPr>
          <w:rFonts w:hint="eastAsia" w:ascii="黑体" w:hAnsi="黑体" w:eastAsia="黑体" w:cs="黑体"/>
          <w:b/>
          <w:color w:val="auto"/>
          <w:sz w:val="52"/>
          <w:szCs w:val="18"/>
          <w:lang w:eastAsia="zh-CN"/>
        </w:rPr>
        <w:t>项目</w:t>
      </w:r>
    </w:p>
    <w:p w14:paraId="79B96058">
      <w:pPr>
        <w:spacing w:line="240" w:lineRule="auto"/>
        <w:jc w:val="center"/>
        <w:rPr>
          <w:rFonts w:hint="eastAsia" w:eastAsia="黑体"/>
          <w:b/>
          <w:color w:val="auto"/>
          <w:sz w:val="56"/>
          <w:szCs w:val="20"/>
          <w:lang w:eastAsia="zh-CN"/>
        </w:rPr>
      </w:pPr>
      <w:r>
        <w:rPr>
          <w:rFonts w:hint="eastAsia" w:ascii="黑体" w:hAnsi="黑体" w:eastAsia="黑体" w:cs="黑体"/>
          <w:b/>
          <w:color w:val="auto"/>
          <w:sz w:val="52"/>
          <w:szCs w:val="18"/>
          <w:lang w:val="en-US" w:eastAsia="zh-CN"/>
        </w:rPr>
        <w:t>设计咨询</w:t>
      </w:r>
      <w:r>
        <w:rPr>
          <w:rFonts w:hint="eastAsia" w:ascii="黑体" w:hAnsi="黑体" w:eastAsia="黑体" w:cs="黑体"/>
          <w:b/>
          <w:color w:val="auto"/>
          <w:sz w:val="52"/>
          <w:szCs w:val="18"/>
          <w:lang w:eastAsia="zh-CN"/>
        </w:rPr>
        <w:t>服务合同</w:t>
      </w:r>
    </w:p>
    <w:p w14:paraId="22A4934C">
      <w:pPr>
        <w:spacing w:line="360" w:lineRule="auto"/>
        <w:rPr>
          <w:color w:val="auto"/>
        </w:rPr>
      </w:pPr>
    </w:p>
    <w:p w14:paraId="1387F00A">
      <w:pPr>
        <w:pStyle w:val="3"/>
        <w:ind w:left="0" w:leftChars="0" w:firstLine="0" w:firstLineChars="0"/>
        <w:rPr>
          <w:color w:val="auto"/>
        </w:rPr>
      </w:pPr>
    </w:p>
    <w:p w14:paraId="71766852">
      <w:pPr>
        <w:pStyle w:val="3"/>
        <w:ind w:left="0" w:leftChars="0" w:firstLine="0" w:firstLineChars="0"/>
        <w:rPr>
          <w:color w:val="auto"/>
        </w:rPr>
      </w:pPr>
    </w:p>
    <w:p w14:paraId="57AE41F3">
      <w:pPr>
        <w:pStyle w:val="3"/>
        <w:ind w:left="0" w:leftChars="0" w:firstLine="0" w:firstLineChars="0"/>
        <w:rPr>
          <w:color w:val="auto"/>
        </w:rPr>
      </w:pPr>
    </w:p>
    <w:p w14:paraId="2DD95500">
      <w:pPr>
        <w:pStyle w:val="3"/>
        <w:ind w:left="0" w:leftChars="0" w:firstLine="0" w:firstLineChars="0"/>
        <w:rPr>
          <w:color w:val="auto"/>
        </w:rPr>
      </w:pPr>
    </w:p>
    <w:p w14:paraId="58D71915">
      <w:pPr>
        <w:pStyle w:val="3"/>
        <w:ind w:left="0" w:leftChars="0" w:firstLine="0" w:firstLineChars="0"/>
        <w:rPr>
          <w:color w:val="auto"/>
        </w:rPr>
      </w:pPr>
    </w:p>
    <w:p w14:paraId="17EBCA77">
      <w:pPr>
        <w:pStyle w:val="3"/>
        <w:ind w:left="0" w:leftChars="0" w:firstLine="0" w:firstLineChars="0"/>
        <w:rPr>
          <w:color w:val="auto"/>
        </w:rPr>
      </w:pPr>
    </w:p>
    <w:p w14:paraId="79453C1C">
      <w:pPr>
        <w:pStyle w:val="3"/>
        <w:ind w:left="0" w:leftChars="0" w:firstLine="0" w:firstLineChars="0"/>
        <w:rPr>
          <w:color w:val="auto"/>
        </w:rPr>
      </w:pPr>
    </w:p>
    <w:p w14:paraId="7B853969">
      <w:pPr>
        <w:pStyle w:val="3"/>
        <w:ind w:left="0" w:leftChars="0" w:firstLine="0" w:firstLineChars="0"/>
        <w:rPr>
          <w:color w:val="auto"/>
        </w:rPr>
      </w:pPr>
    </w:p>
    <w:p w14:paraId="1F92B91F">
      <w:pPr>
        <w:pStyle w:val="3"/>
        <w:rPr>
          <w:color w:val="auto"/>
        </w:rPr>
      </w:pPr>
    </w:p>
    <w:p w14:paraId="55EE1A0A">
      <w:pPr>
        <w:keepNext w:val="0"/>
        <w:keepLines w:val="0"/>
        <w:pageBreakBefore w:val="0"/>
        <w:widowControl w:val="0"/>
        <w:kinsoku/>
        <w:wordWrap/>
        <w:overflowPunct/>
        <w:topLinePunct w:val="0"/>
        <w:autoSpaceDE/>
        <w:autoSpaceDN/>
        <w:bidi w:val="0"/>
        <w:adjustRightInd/>
        <w:snapToGrid/>
        <w:spacing w:line="360" w:lineRule="auto"/>
        <w:ind w:left="2078" w:leftChars="300" w:right="648" w:rightChars="300" w:hanging="1430" w:hangingChars="500"/>
        <w:textAlignment w:val="auto"/>
        <w:rPr>
          <w:rFonts w:hint="eastAsia"/>
          <w:color w:val="auto"/>
          <w:sz w:val="28"/>
          <w:lang w:val="en-US" w:eastAsia="zh-CN"/>
        </w:rPr>
      </w:pPr>
      <w:r>
        <w:rPr>
          <w:rFonts w:hint="eastAsia"/>
          <w:color w:val="auto"/>
          <w:sz w:val="28"/>
          <w:lang w:val="en-US" w:eastAsia="zh-CN"/>
        </w:rPr>
        <w:t xml:space="preserve">发包人： 重庆交通资源开发有限公司    </w:t>
      </w:r>
    </w:p>
    <w:p w14:paraId="15D64847">
      <w:pPr>
        <w:keepNext w:val="0"/>
        <w:keepLines w:val="0"/>
        <w:pageBreakBefore w:val="0"/>
        <w:widowControl w:val="0"/>
        <w:kinsoku/>
        <w:wordWrap/>
        <w:overflowPunct/>
        <w:topLinePunct w:val="0"/>
        <w:autoSpaceDE/>
        <w:autoSpaceDN/>
        <w:bidi w:val="0"/>
        <w:adjustRightInd/>
        <w:snapToGrid/>
        <w:spacing w:line="360" w:lineRule="auto"/>
        <w:ind w:left="2078" w:leftChars="300" w:right="648" w:rightChars="300" w:hanging="1430" w:hangingChars="500"/>
        <w:textAlignment w:val="auto"/>
        <w:rPr>
          <w:rFonts w:hint="eastAsia"/>
          <w:color w:val="auto"/>
          <w:sz w:val="28"/>
          <w:lang w:val="en-US" w:eastAsia="zh-CN"/>
        </w:rPr>
      </w:pPr>
      <w:r>
        <w:rPr>
          <w:rFonts w:hint="eastAsia"/>
          <w:color w:val="auto"/>
          <w:sz w:val="28"/>
          <w:lang w:val="en-US" w:eastAsia="zh-CN"/>
        </w:rPr>
        <w:t xml:space="preserve">承包人： </w:t>
      </w:r>
    </w:p>
    <w:p w14:paraId="7EB7CC06">
      <w:pPr>
        <w:keepNext w:val="0"/>
        <w:keepLines w:val="0"/>
        <w:pageBreakBefore w:val="0"/>
        <w:widowControl w:val="0"/>
        <w:kinsoku/>
        <w:wordWrap/>
        <w:overflowPunct/>
        <w:topLinePunct w:val="0"/>
        <w:autoSpaceDE/>
        <w:autoSpaceDN/>
        <w:bidi w:val="0"/>
        <w:adjustRightInd/>
        <w:snapToGrid/>
        <w:spacing w:line="360" w:lineRule="auto"/>
        <w:ind w:left="2078" w:leftChars="300" w:right="648" w:rightChars="300" w:hanging="1430" w:hangingChars="500"/>
        <w:textAlignment w:val="auto"/>
        <w:rPr>
          <w:rFonts w:hint="default"/>
          <w:color w:val="auto"/>
          <w:sz w:val="28"/>
          <w:lang w:val="en-US" w:eastAsia="zh-CN"/>
        </w:rPr>
      </w:pPr>
      <w:r>
        <w:rPr>
          <w:rFonts w:hint="eastAsia"/>
          <w:color w:val="auto"/>
          <w:sz w:val="28"/>
          <w:lang w:val="en-US" w:eastAsia="zh-CN"/>
        </w:rPr>
        <w:t>签订日期：</w:t>
      </w:r>
      <w:r>
        <w:rPr>
          <w:rFonts w:hint="default" w:ascii="Times New Roman" w:hAnsi="Times New Roman" w:cs="Times New Roman"/>
          <w:color w:val="auto"/>
          <w:sz w:val="28"/>
          <w:lang w:val="en-US" w:eastAsia="zh-CN"/>
        </w:rPr>
        <w:t>2025年</w:t>
      </w:r>
      <w:r>
        <w:rPr>
          <w:rFonts w:hint="eastAsia" w:ascii="Times New Roman" w:hAnsi="Times New Roman" w:cs="Times New Roman"/>
          <w:color w:val="auto"/>
          <w:sz w:val="28"/>
          <w:lang w:val="en-US" w:eastAsia="zh-CN"/>
        </w:rPr>
        <w:t xml:space="preserve">  </w:t>
      </w:r>
      <w:r>
        <w:rPr>
          <w:rFonts w:hint="default" w:ascii="Times New Roman" w:hAnsi="Times New Roman" w:cs="Times New Roman"/>
          <w:color w:val="auto"/>
          <w:sz w:val="28"/>
          <w:lang w:val="en-US" w:eastAsia="zh-CN"/>
        </w:rPr>
        <w:t>月</w:t>
      </w:r>
    </w:p>
    <w:p w14:paraId="7CDA358F">
      <w:pPr>
        <w:spacing w:line="360" w:lineRule="auto"/>
        <w:rPr>
          <w:color w:val="auto"/>
        </w:rPr>
      </w:pPr>
    </w:p>
    <w:p w14:paraId="0D4CE281">
      <w:pPr>
        <w:spacing w:line="360" w:lineRule="auto"/>
        <w:rPr>
          <w:color w:val="auto"/>
          <w:sz w:val="28"/>
        </w:rPr>
        <w:sectPr>
          <w:footerReference r:id="rId6" w:type="first"/>
          <w:footerReference r:id="rId4" w:type="default"/>
          <w:headerReference r:id="rId3" w:type="even"/>
          <w:footerReference r:id="rId5" w:type="even"/>
          <w:pgSz w:w="11907" w:h="16840"/>
          <w:pgMar w:top="1440" w:right="1247" w:bottom="1440" w:left="1247" w:header="851" w:footer="992" w:gutter="0"/>
          <w:pgNumType w:start="1"/>
          <w:cols w:space="720" w:num="1"/>
          <w:titlePg/>
          <w:docGrid w:type="linesAndChars" w:linePitch="465" w:charSpace="1313"/>
        </w:sectPr>
      </w:pPr>
    </w:p>
    <w:p w14:paraId="21BE1970">
      <w:pPr>
        <w:spacing w:line="560" w:lineRule="exact"/>
        <w:rPr>
          <w:rFonts w:hint="default"/>
          <w:color w:val="auto"/>
          <w:sz w:val="28"/>
          <w:lang w:val="en-US" w:eastAsia="zh-CN"/>
        </w:rPr>
      </w:pPr>
      <w:r>
        <w:rPr>
          <w:rFonts w:hint="eastAsia"/>
          <w:color w:val="auto"/>
          <w:sz w:val="28"/>
        </w:rPr>
        <w:t>发包人：</w:t>
      </w:r>
      <w:r>
        <w:rPr>
          <w:color w:val="auto"/>
          <w:sz w:val="28"/>
          <w:u w:val="single"/>
        </w:rPr>
        <w:t xml:space="preserve"> </w:t>
      </w:r>
      <w:r>
        <w:rPr>
          <w:rFonts w:hint="eastAsia"/>
          <w:color w:val="auto"/>
          <w:sz w:val="28"/>
          <w:u w:val="single"/>
          <w:lang w:val="en-US" w:eastAsia="zh-CN"/>
        </w:rPr>
        <w:t xml:space="preserve">                            </w:t>
      </w:r>
    </w:p>
    <w:p w14:paraId="1FDBF0CE">
      <w:pPr>
        <w:tabs>
          <w:tab w:val="right" w:pos="8959"/>
        </w:tabs>
        <w:spacing w:line="560" w:lineRule="exact"/>
        <w:rPr>
          <w:rFonts w:hint="eastAsia" w:ascii="宋体" w:hAnsi="宋体" w:eastAsia="宋体"/>
          <w:color w:val="auto"/>
          <w:sz w:val="28"/>
          <w:szCs w:val="28"/>
          <w:u w:val="single"/>
          <w:lang w:eastAsia="zh-CN"/>
        </w:rPr>
      </w:pPr>
      <w:r>
        <w:rPr>
          <w:rFonts w:hint="eastAsia" w:ascii="宋体" w:hAnsi="宋体"/>
          <w:color w:val="auto"/>
          <w:sz w:val="28"/>
          <w:szCs w:val="28"/>
          <w:lang w:eastAsia="zh-CN"/>
        </w:rPr>
        <w:t>承包人</w:t>
      </w:r>
      <w:r>
        <w:rPr>
          <w:rFonts w:hint="eastAsia" w:ascii="宋体" w:hAnsi="宋体"/>
          <w:color w:val="auto"/>
          <w:sz w:val="28"/>
          <w:szCs w:val="28"/>
        </w:rPr>
        <w:t>：</w:t>
      </w:r>
      <w:r>
        <w:rPr>
          <w:rFonts w:ascii="宋体" w:hAnsi="宋体"/>
          <w:color w:val="auto"/>
          <w:sz w:val="28"/>
          <w:szCs w:val="28"/>
          <w:u w:val="single"/>
        </w:rPr>
        <w:t xml:space="preserve"> </w:t>
      </w:r>
      <w:r>
        <w:rPr>
          <w:rFonts w:hint="eastAsia" w:cs="Times New Roman"/>
          <w:color w:val="auto"/>
          <w:kern w:val="2"/>
          <w:sz w:val="28"/>
          <w:szCs w:val="22"/>
          <w:u w:val="single"/>
          <w:lang w:val="en-US" w:eastAsia="zh-CN" w:bidi="ar-SA"/>
        </w:rPr>
        <w:t xml:space="preserve">                        </w:t>
      </w:r>
      <w:r>
        <w:rPr>
          <w:rFonts w:hint="eastAsia"/>
          <w:color w:val="auto"/>
          <w:sz w:val="28"/>
          <w:u w:val="single"/>
          <w:lang w:val="en-US" w:eastAsia="zh-CN"/>
        </w:rPr>
        <w:t xml:space="preserve">    </w:t>
      </w:r>
    </w:p>
    <w:p w14:paraId="3FD3F99D">
      <w:pPr>
        <w:pStyle w:val="6"/>
        <w:spacing w:line="560" w:lineRule="exact"/>
        <w:ind w:firstLine="616" w:firstLineChars="220"/>
        <w:rPr>
          <w:rFonts w:ascii="宋体" w:hAnsi="宋体"/>
          <w:b w:val="0"/>
          <w:color w:val="auto"/>
          <w:sz w:val="28"/>
          <w:szCs w:val="28"/>
        </w:rPr>
      </w:pPr>
      <w:r>
        <w:rPr>
          <w:rFonts w:hint="eastAsia" w:ascii="宋体" w:hAnsi="宋体"/>
          <w:b w:val="0"/>
          <w:color w:val="auto"/>
          <w:sz w:val="28"/>
          <w:szCs w:val="28"/>
        </w:rPr>
        <w:t>发包人委托</w:t>
      </w:r>
      <w:r>
        <w:rPr>
          <w:rFonts w:hint="eastAsia" w:ascii="宋体" w:hAnsi="宋体"/>
          <w:b w:val="0"/>
          <w:color w:val="auto"/>
          <w:sz w:val="28"/>
          <w:szCs w:val="28"/>
          <w:lang w:eastAsia="zh-CN"/>
        </w:rPr>
        <w:t>承包人</w:t>
      </w:r>
      <w:r>
        <w:rPr>
          <w:rFonts w:hint="eastAsia" w:ascii="宋体" w:hAnsi="宋体"/>
          <w:b w:val="0"/>
          <w:color w:val="auto"/>
          <w:sz w:val="28"/>
          <w:szCs w:val="28"/>
        </w:rPr>
        <w:t>承担</w:t>
      </w:r>
      <w:r>
        <w:rPr>
          <w:rFonts w:hint="eastAsia"/>
          <w:color w:val="auto"/>
          <w:sz w:val="28"/>
          <w:u w:val="single"/>
          <w:lang w:val="en-US" w:eastAsia="zh-CN"/>
        </w:rPr>
        <w:t>微电园站一体化综合开发项目设计咨询服务</w:t>
      </w:r>
      <w:r>
        <w:rPr>
          <w:rFonts w:hint="eastAsia" w:ascii="宋体" w:hAnsi="宋体"/>
          <w:b w:val="0"/>
          <w:color w:val="auto"/>
          <w:sz w:val="28"/>
          <w:szCs w:val="28"/>
          <w:lang w:val="en-US" w:eastAsia="zh-CN"/>
        </w:rPr>
        <w:t>工作</w:t>
      </w:r>
      <w:r>
        <w:rPr>
          <w:rFonts w:hint="eastAsia" w:ascii="宋体" w:hAnsi="宋体"/>
          <w:b w:val="0"/>
          <w:color w:val="auto"/>
          <w:sz w:val="28"/>
          <w:szCs w:val="28"/>
        </w:rPr>
        <w:t>，经双方协商一致，签订本合同，共同执行。</w:t>
      </w:r>
    </w:p>
    <w:p w14:paraId="00B47C71">
      <w:pPr>
        <w:numPr>
          <w:ilvl w:val="0"/>
          <w:numId w:val="1"/>
        </w:numPr>
        <w:spacing w:line="560" w:lineRule="exact"/>
        <w:ind w:hanging="868"/>
        <w:rPr>
          <w:rFonts w:ascii="宋体" w:hAnsi="宋体"/>
          <w:b/>
          <w:color w:val="auto"/>
          <w:sz w:val="28"/>
          <w:szCs w:val="28"/>
        </w:rPr>
      </w:pPr>
      <w:r>
        <w:rPr>
          <w:rFonts w:ascii="宋体" w:hAnsi="宋体"/>
          <w:b/>
          <w:color w:val="auto"/>
          <w:sz w:val="28"/>
          <w:szCs w:val="28"/>
        </w:rPr>
        <w:t xml:space="preserve">  本合同签订依据</w:t>
      </w:r>
    </w:p>
    <w:p w14:paraId="2C12090B">
      <w:pPr>
        <w:spacing w:line="560" w:lineRule="exact"/>
        <w:ind w:firstLine="560" w:firstLineChars="200"/>
        <w:rPr>
          <w:rFonts w:ascii="宋体" w:hAnsi="宋体"/>
          <w:color w:val="auto"/>
          <w:sz w:val="28"/>
          <w:szCs w:val="28"/>
        </w:rPr>
      </w:pPr>
      <w:r>
        <w:rPr>
          <w:rFonts w:ascii="宋体" w:hAnsi="宋体"/>
          <w:color w:val="auto"/>
          <w:sz w:val="28"/>
          <w:szCs w:val="28"/>
        </w:rPr>
        <w:t>1.1</w:t>
      </w:r>
      <w:r>
        <w:rPr>
          <w:rFonts w:hint="eastAsia" w:ascii="宋体" w:hAnsi="宋体"/>
          <w:color w:val="auto"/>
          <w:sz w:val="28"/>
          <w:szCs w:val="28"/>
          <w:lang w:val="en-US" w:eastAsia="zh-CN"/>
        </w:rPr>
        <w:t xml:space="preserve"> </w:t>
      </w:r>
      <w:r>
        <w:rPr>
          <w:rFonts w:hint="eastAsia" w:ascii="宋体" w:hAnsi="宋体"/>
          <w:color w:val="auto"/>
          <w:sz w:val="28"/>
          <w:szCs w:val="28"/>
        </w:rPr>
        <w:t>《中华人民</w:t>
      </w:r>
      <w:r>
        <w:rPr>
          <w:rFonts w:hint="eastAsia"/>
          <w:color w:val="auto"/>
          <w:sz w:val="28"/>
        </w:rPr>
        <w:t>共和国民法典》和《</w:t>
      </w:r>
      <w:r>
        <w:rPr>
          <w:rFonts w:hint="eastAsia" w:ascii="宋体" w:hAnsi="宋体"/>
          <w:color w:val="auto"/>
          <w:sz w:val="28"/>
          <w:szCs w:val="28"/>
        </w:rPr>
        <w:t>中华人民共和国建筑法》；</w:t>
      </w:r>
    </w:p>
    <w:p w14:paraId="5C00107B">
      <w:pPr>
        <w:spacing w:line="560" w:lineRule="exact"/>
        <w:ind w:firstLine="560" w:firstLineChars="200"/>
        <w:rPr>
          <w:rFonts w:ascii="宋体" w:hAnsi="宋体"/>
          <w:color w:val="auto"/>
          <w:sz w:val="28"/>
          <w:szCs w:val="28"/>
        </w:rPr>
      </w:pPr>
      <w:r>
        <w:rPr>
          <w:rFonts w:ascii="宋体" w:hAnsi="宋体"/>
          <w:color w:val="auto"/>
          <w:sz w:val="28"/>
          <w:szCs w:val="28"/>
        </w:rPr>
        <w:t>1.2</w:t>
      </w:r>
      <w:r>
        <w:rPr>
          <w:rFonts w:hint="eastAsia" w:ascii="宋体" w:hAnsi="宋体"/>
          <w:color w:val="auto"/>
          <w:sz w:val="28"/>
          <w:szCs w:val="28"/>
          <w:lang w:val="en-US" w:eastAsia="zh-CN"/>
        </w:rPr>
        <w:t xml:space="preserve"> </w:t>
      </w:r>
      <w:r>
        <w:rPr>
          <w:rFonts w:hint="eastAsia" w:ascii="宋体" w:hAnsi="宋体"/>
          <w:color w:val="auto"/>
          <w:sz w:val="28"/>
          <w:szCs w:val="28"/>
        </w:rPr>
        <w:t>国家及重庆市有关建设工程勘察设计管理法规和规章；</w:t>
      </w:r>
    </w:p>
    <w:p w14:paraId="6D770D8C">
      <w:pPr>
        <w:spacing w:line="560" w:lineRule="exact"/>
        <w:ind w:firstLine="560" w:firstLineChars="200"/>
        <w:rPr>
          <w:rFonts w:ascii="宋体" w:hAnsi="宋体"/>
          <w:color w:val="auto"/>
          <w:sz w:val="28"/>
          <w:szCs w:val="28"/>
        </w:rPr>
      </w:pPr>
      <w:r>
        <w:rPr>
          <w:rFonts w:ascii="宋体" w:hAnsi="宋体"/>
          <w:color w:val="auto"/>
          <w:sz w:val="28"/>
          <w:szCs w:val="28"/>
        </w:rPr>
        <w:t>1.3</w:t>
      </w:r>
      <w:r>
        <w:rPr>
          <w:rFonts w:hint="eastAsia" w:ascii="宋体" w:hAnsi="宋体"/>
          <w:color w:val="auto"/>
          <w:sz w:val="28"/>
          <w:szCs w:val="28"/>
          <w:lang w:val="en-US" w:eastAsia="zh-CN"/>
        </w:rPr>
        <w:t xml:space="preserve"> </w:t>
      </w:r>
      <w:r>
        <w:rPr>
          <w:rFonts w:hint="eastAsia" w:ascii="宋体" w:hAnsi="宋体"/>
          <w:color w:val="auto"/>
          <w:sz w:val="28"/>
          <w:szCs w:val="28"/>
        </w:rPr>
        <w:t>建设工程批准文件。</w:t>
      </w:r>
    </w:p>
    <w:p w14:paraId="7071773B">
      <w:pPr>
        <w:numPr>
          <w:ilvl w:val="0"/>
          <w:numId w:val="1"/>
        </w:numPr>
        <w:spacing w:line="560" w:lineRule="exact"/>
        <w:ind w:hanging="868"/>
        <w:rPr>
          <w:rFonts w:ascii="宋体" w:hAnsi="宋体"/>
          <w:b/>
          <w:color w:val="auto"/>
          <w:sz w:val="28"/>
          <w:szCs w:val="28"/>
        </w:rPr>
      </w:pPr>
      <w:r>
        <w:rPr>
          <w:rFonts w:ascii="宋体" w:hAnsi="宋体"/>
          <w:b/>
          <w:color w:val="auto"/>
          <w:sz w:val="28"/>
          <w:szCs w:val="28"/>
        </w:rPr>
        <w:t xml:space="preserve">  </w:t>
      </w:r>
      <w:r>
        <w:rPr>
          <w:rFonts w:hint="eastAsia" w:ascii="宋体" w:hAnsi="宋体"/>
          <w:b/>
          <w:color w:val="auto"/>
          <w:sz w:val="28"/>
          <w:szCs w:val="28"/>
          <w:lang w:eastAsia="zh-CN"/>
        </w:rPr>
        <w:t>工作</w:t>
      </w:r>
      <w:r>
        <w:rPr>
          <w:rFonts w:ascii="宋体" w:hAnsi="宋体"/>
          <w:b/>
          <w:color w:val="auto"/>
          <w:sz w:val="28"/>
          <w:szCs w:val="28"/>
        </w:rPr>
        <w:t>依据</w:t>
      </w:r>
    </w:p>
    <w:p w14:paraId="3279B5ED">
      <w:pPr>
        <w:spacing w:line="560" w:lineRule="exact"/>
        <w:ind w:firstLine="560" w:firstLineChars="200"/>
        <w:rPr>
          <w:rFonts w:ascii="宋体" w:hAnsi="宋体"/>
          <w:color w:val="auto"/>
          <w:sz w:val="28"/>
          <w:szCs w:val="28"/>
        </w:rPr>
      </w:pPr>
      <w:r>
        <w:rPr>
          <w:rFonts w:ascii="宋体" w:hAnsi="宋体"/>
          <w:color w:val="auto"/>
          <w:sz w:val="28"/>
          <w:szCs w:val="28"/>
        </w:rPr>
        <w:t>2.1</w:t>
      </w:r>
      <w:r>
        <w:rPr>
          <w:rFonts w:hint="eastAsia" w:ascii="宋体" w:hAnsi="宋体"/>
          <w:color w:val="auto"/>
          <w:sz w:val="28"/>
          <w:szCs w:val="28"/>
          <w:lang w:val="en-US" w:eastAsia="zh-CN"/>
        </w:rPr>
        <w:t xml:space="preserve"> </w:t>
      </w:r>
      <w:r>
        <w:rPr>
          <w:rFonts w:hint="eastAsia" w:ascii="宋体" w:hAnsi="宋体"/>
          <w:color w:val="auto"/>
          <w:sz w:val="28"/>
          <w:szCs w:val="28"/>
        </w:rPr>
        <w:t>发包人与</w:t>
      </w:r>
      <w:r>
        <w:rPr>
          <w:rFonts w:hint="eastAsia" w:ascii="宋体" w:hAnsi="宋体"/>
          <w:color w:val="auto"/>
          <w:sz w:val="28"/>
          <w:szCs w:val="28"/>
          <w:lang w:eastAsia="zh-CN"/>
        </w:rPr>
        <w:t>承包人</w:t>
      </w:r>
      <w:r>
        <w:rPr>
          <w:rFonts w:hint="eastAsia" w:ascii="宋体" w:hAnsi="宋体"/>
          <w:color w:val="auto"/>
          <w:sz w:val="28"/>
          <w:szCs w:val="28"/>
        </w:rPr>
        <w:t>签订的合同；</w:t>
      </w:r>
    </w:p>
    <w:p w14:paraId="7DC887E7">
      <w:pPr>
        <w:spacing w:line="560" w:lineRule="exact"/>
        <w:ind w:firstLine="560" w:firstLineChars="200"/>
        <w:rPr>
          <w:rFonts w:ascii="宋体" w:hAnsi="宋体"/>
          <w:color w:val="auto"/>
          <w:sz w:val="28"/>
          <w:szCs w:val="28"/>
        </w:rPr>
      </w:pPr>
      <w:r>
        <w:rPr>
          <w:rFonts w:ascii="宋体" w:hAnsi="宋体"/>
          <w:color w:val="auto"/>
          <w:sz w:val="28"/>
          <w:szCs w:val="28"/>
        </w:rPr>
        <w:t>2.2</w:t>
      </w:r>
      <w:r>
        <w:rPr>
          <w:rFonts w:hint="eastAsia" w:ascii="宋体" w:hAnsi="宋体"/>
          <w:color w:val="auto"/>
          <w:sz w:val="28"/>
          <w:szCs w:val="28"/>
          <w:lang w:val="en-US" w:eastAsia="zh-CN"/>
        </w:rPr>
        <w:t xml:space="preserve"> </w:t>
      </w:r>
      <w:r>
        <w:rPr>
          <w:rFonts w:hint="eastAsia" w:ascii="宋体" w:hAnsi="宋体"/>
          <w:color w:val="auto"/>
          <w:sz w:val="28"/>
          <w:szCs w:val="28"/>
        </w:rPr>
        <w:t>发包人提交的基础资料；</w:t>
      </w:r>
    </w:p>
    <w:p w14:paraId="77E06BFC">
      <w:pPr>
        <w:spacing w:line="560" w:lineRule="exact"/>
        <w:ind w:firstLine="560" w:firstLineChars="200"/>
        <w:rPr>
          <w:rFonts w:ascii="宋体" w:hAnsi="宋体"/>
          <w:color w:val="auto"/>
          <w:sz w:val="28"/>
          <w:szCs w:val="28"/>
        </w:rPr>
      </w:pPr>
      <w:r>
        <w:rPr>
          <w:rFonts w:ascii="宋体" w:hAnsi="宋体"/>
          <w:color w:val="auto"/>
          <w:sz w:val="28"/>
          <w:szCs w:val="28"/>
        </w:rPr>
        <w:t>2.3</w:t>
      </w:r>
      <w:r>
        <w:rPr>
          <w:rFonts w:hint="eastAsia" w:ascii="宋体" w:hAnsi="宋体"/>
          <w:color w:val="auto"/>
          <w:sz w:val="28"/>
          <w:szCs w:val="28"/>
          <w:lang w:val="en-US" w:eastAsia="zh-CN"/>
        </w:rPr>
        <w:t xml:space="preserve"> </w:t>
      </w:r>
      <w:r>
        <w:rPr>
          <w:rFonts w:hint="eastAsia" w:ascii="宋体" w:hAnsi="宋体"/>
          <w:color w:val="auto"/>
          <w:sz w:val="28"/>
          <w:szCs w:val="28"/>
          <w:lang w:eastAsia="zh-CN"/>
        </w:rPr>
        <w:t>承包人</w:t>
      </w:r>
      <w:r>
        <w:rPr>
          <w:rFonts w:hint="eastAsia" w:ascii="宋体" w:hAnsi="宋体"/>
          <w:color w:val="auto"/>
          <w:sz w:val="28"/>
          <w:szCs w:val="28"/>
        </w:rPr>
        <w:t>采用的主要技术标准是：国家和</w:t>
      </w:r>
      <w:r>
        <w:rPr>
          <w:rFonts w:ascii="宋体" w:hAnsi="宋体"/>
          <w:color w:val="auto"/>
          <w:sz w:val="28"/>
          <w:szCs w:val="28"/>
        </w:rPr>
        <w:t>重庆市</w:t>
      </w:r>
      <w:r>
        <w:rPr>
          <w:rFonts w:hint="eastAsia" w:ascii="宋体" w:hAnsi="宋体"/>
          <w:color w:val="auto"/>
          <w:sz w:val="28"/>
          <w:szCs w:val="28"/>
        </w:rPr>
        <w:t>颁布的现行规范及规程。</w:t>
      </w:r>
    </w:p>
    <w:p w14:paraId="55C921E9">
      <w:pPr>
        <w:spacing w:line="560" w:lineRule="exact"/>
        <w:ind w:firstLine="572"/>
        <w:rPr>
          <w:rFonts w:ascii="宋体" w:hAnsi="宋体"/>
          <w:b/>
          <w:color w:val="auto"/>
          <w:sz w:val="28"/>
          <w:szCs w:val="28"/>
        </w:rPr>
      </w:pPr>
      <w:r>
        <w:rPr>
          <w:rFonts w:hint="eastAsia" w:ascii="宋体" w:hAnsi="宋体"/>
          <w:b/>
          <w:color w:val="auto"/>
          <w:sz w:val="28"/>
          <w:szCs w:val="28"/>
        </w:rPr>
        <w:t>第四条</w:t>
      </w:r>
      <w:r>
        <w:rPr>
          <w:rFonts w:ascii="宋体" w:hAnsi="宋体"/>
          <w:b/>
          <w:color w:val="auto"/>
          <w:sz w:val="28"/>
          <w:szCs w:val="28"/>
        </w:rPr>
        <w:t xml:space="preserve">  </w:t>
      </w:r>
      <w:r>
        <w:rPr>
          <w:rFonts w:hint="eastAsia" w:ascii="宋体" w:hAnsi="宋体"/>
          <w:b/>
          <w:color w:val="auto"/>
          <w:sz w:val="28"/>
          <w:szCs w:val="28"/>
        </w:rPr>
        <w:t>本合同项目的名称、规模及内容</w:t>
      </w:r>
    </w:p>
    <w:p w14:paraId="5495D62E">
      <w:pPr>
        <w:pStyle w:val="6"/>
        <w:spacing w:line="560" w:lineRule="exact"/>
        <w:ind w:firstLine="560" w:firstLineChars="200"/>
        <w:rPr>
          <w:color w:val="auto"/>
          <w:sz w:val="28"/>
          <w:u w:val="single"/>
        </w:rPr>
      </w:pPr>
      <w:r>
        <w:rPr>
          <w:rFonts w:hint="eastAsia" w:ascii="宋体" w:hAnsi="宋体"/>
          <w:b w:val="0"/>
          <w:color w:val="auto"/>
          <w:sz w:val="28"/>
          <w:szCs w:val="28"/>
          <w:lang w:val="en-US" w:eastAsia="zh-CN"/>
        </w:rPr>
        <w:t>3</w:t>
      </w:r>
      <w:r>
        <w:rPr>
          <w:rFonts w:ascii="宋体" w:hAnsi="宋体"/>
          <w:b w:val="0"/>
          <w:color w:val="auto"/>
          <w:sz w:val="28"/>
          <w:szCs w:val="28"/>
        </w:rPr>
        <w:t>.1</w:t>
      </w:r>
      <w:r>
        <w:rPr>
          <w:rFonts w:hint="eastAsia" w:ascii="宋体" w:hAnsi="宋体"/>
          <w:b w:val="0"/>
          <w:color w:val="auto"/>
          <w:sz w:val="28"/>
          <w:szCs w:val="28"/>
          <w:lang w:val="en-US" w:eastAsia="zh-CN"/>
        </w:rPr>
        <w:t xml:space="preserve"> </w:t>
      </w:r>
      <w:r>
        <w:rPr>
          <w:rFonts w:ascii="宋体" w:hAnsi="宋体"/>
          <w:b w:val="0"/>
          <w:color w:val="auto"/>
          <w:sz w:val="28"/>
          <w:szCs w:val="28"/>
        </w:rPr>
        <w:t>名称</w:t>
      </w:r>
      <w:r>
        <w:rPr>
          <w:rFonts w:hint="eastAsia" w:ascii="Calibri" w:hAnsi="Calibri"/>
          <w:b w:val="0"/>
          <w:color w:val="auto"/>
          <w:kern w:val="2"/>
          <w:sz w:val="28"/>
          <w:szCs w:val="22"/>
        </w:rPr>
        <w:t>：</w:t>
      </w:r>
      <w:r>
        <w:rPr>
          <w:rFonts w:hint="eastAsia" w:ascii="Calibri" w:hAnsi="Calibri" w:eastAsia="宋体" w:cs="Times New Roman"/>
          <w:b w:val="0"/>
          <w:color w:val="auto"/>
          <w:kern w:val="2"/>
          <w:sz w:val="28"/>
          <w:szCs w:val="22"/>
          <w:u w:val="single"/>
          <w:lang w:val="en-US" w:eastAsia="zh-CN" w:bidi="ar-SA"/>
        </w:rPr>
        <w:t>微电园站一体化综合开发项目设计咨询服务</w:t>
      </w:r>
    </w:p>
    <w:p w14:paraId="062661C6">
      <w:pPr>
        <w:spacing w:line="560" w:lineRule="exact"/>
        <w:ind w:firstLine="560" w:firstLineChars="200"/>
        <w:rPr>
          <w:rFonts w:ascii="宋体" w:hAnsi="宋体"/>
          <w:color w:val="auto"/>
          <w:sz w:val="28"/>
          <w:szCs w:val="28"/>
        </w:rPr>
      </w:pPr>
      <w:r>
        <w:rPr>
          <w:rFonts w:hint="eastAsia" w:ascii="宋体" w:hAnsi="宋体"/>
          <w:color w:val="auto"/>
          <w:sz w:val="28"/>
          <w:szCs w:val="28"/>
          <w:lang w:val="en-US" w:eastAsia="zh-CN"/>
        </w:rPr>
        <w:t>3</w:t>
      </w:r>
      <w:r>
        <w:rPr>
          <w:rFonts w:ascii="宋体" w:hAnsi="宋体"/>
          <w:color w:val="auto"/>
          <w:sz w:val="28"/>
          <w:szCs w:val="28"/>
        </w:rPr>
        <w:t>.2</w:t>
      </w:r>
      <w:r>
        <w:rPr>
          <w:rFonts w:hint="eastAsia" w:ascii="宋体" w:hAnsi="宋体"/>
          <w:color w:val="auto"/>
          <w:sz w:val="28"/>
          <w:szCs w:val="28"/>
          <w:lang w:val="en-US" w:eastAsia="zh-CN"/>
        </w:rPr>
        <w:t xml:space="preserve"> </w:t>
      </w:r>
      <w:r>
        <w:rPr>
          <w:rFonts w:ascii="宋体" w:hAnsi="宋体"/>
          <w:color w:val="auto"/>
          <w:sz w:val="28"/>
          <w:szCs w:val="28"/>
        </w:rPr>
        <w:t>规模：</w:t>
      </w:r>
      <w:r>
        <w:rPr>
          <w:rFonts w:hint="eastAsia" w:ascii="宋体" w:hAnsi="宋体" w:eastAsia="宋体" w:cs="Times New Roman"/>
          <w:color w:val="auto"/>
          <w:kern w:val="2"/>
          <w:sz w:val="28"/>
          <w:szCs w:val="28"/>
          <w:lang w:val="en-US" w:eastAsia="zh-CN" w:bidi="ar-SA"/>
        </w:rPr>
        <w:t>项目地址位于高新区西永组团L分区L08-1/05地块，总用地面积19056.3平方米，计容总建筑面积不大于57168.9平方米（商业28584.45平方米，商务28584.45平方米），建筑面积约110000平方米，公交站场及配套用房总面积不小于9400平方米，轨道换乘功能建筑总面积不小于9200平方米。</w:t>
      </w:r>
    </w:p>
    <w:p w14:paraId="126C08D3">
      <w:pPr>
        <w:tabs>
          <w:tab w:val="left" w:pos="900"/>
        </w:tabs>
        <w:spacing w:line="560" w:lineRule="exact"/>
        <w:ind w:firstLine="560" w:firstLineChars="200"/>
        <w:rPr>
          <w:rFonts w:ascii="宋体" w:hAnsi="宋体"/>
          <w:color w:val="auto"/>
          <w:sz w:val="28"/>
          <w:szCs w:val="28"/>
        </w:rPr>
      </w:pPr>
      <w:r>
        <w:rPr>
          <w:rFonts w:hint="eastAsia" w:ascii="宋体" w:hAnsi="宋体"/>
          <w:color w:val="auto"/>
          <w:sz w:val="28"/>
          <w:szCs w:val="28"/>
          <w:lang w:val="en-US" w:eastAsia="zh-CN"/>
        </w:rPr>
        <w:t>3</w:t>
      </w:r>
      <w:r>
        <w:rPr>
          <w:rFonts w:ascii="宋体" w:hAnsi="宋体"/>
          <w:color w:val="auto"/>
          <w:sz w:val="28"/>
          <w:szCs w:val="28"/>
        </w:rPr>
        <w:t>.</w:t>
      </w:r>
      <w:r>
        <w:rPr>
          <w:rFonts w:hint="eastAsia" w:ascii="宋体" w:hAnsi="宋体"/>
          <w:color w:val="auto"/>
          <w:sz w:val="28"/>
          <w:szCs w:val="28"/>
          <w:lang w:val="en-US" w:eastAsia="zh-CN"/>
        </w:rPr>
        <w:t xml:space="preserve">3 </w:t>
      </w:r>
      <w:r>
        <w:rPr>
          <w:rFonts w:ascii="宋体" w:hAnsi="宋体"/>
          <w:color w:val="auto"/>
          <w:sz w:val="28"/>
          <w:szCs w:val="28"/>
        </w:rPr>
        <w:t>工作内容：</w:t>
      </w:r>
      <w:r>
        <w:rPr>
          <w:rFonts w:hint="eastAsia" w:ascii="宋体" w:hAnsi="宋体" w:eastAsia="宋体" w:cs="Times New Roman"/>
          <w:color w:val="auto"/>
          <w:kern w:val="2"/>
          <w:sz w:val="28"/>
          <w:szCs w:val="28"/>
          <w:lang w:val="en-US" w:eastAsia="zh-CN" w:bidi="ar-SA"/>
        </w:rPr>
        <w:t>根据</w:t>
      </w:r>
      <w:r>
        <w:rPr>
          <w:rFonts w:hint="eastAsia" w:ascii="宋体" w:hAnsi="宋体" w:cs="Times New Roman"/>
          <w:color w:val="auto"/>
          <w:kern w:val="2"/>
          <w:sz w:val="28"/>
          <w:szCs w:val="28"/>
          <w:lang w:val="en-US" w:eastAsia="zh-CN" w:bidi="ar-SA"/>
        </w:rPr>
        <w:t>发包人</w:t>
      </w:r>
      <w:r>
        <w:rPr>
          <w:rFonts w:hint="eastAsia" w:ascii="宋体" w:hAnsi="宋体" w:eastAsia="宋体" w:cs="Times New Roman"/>
          <w:color w:val="auto"/>
          <w:kern w:val="2"/>
          <w:sz w:val="28"/>
          <w:szCs w:val="28"/>
          <w:lang w:val="en-US" w:eastAsia="zh-CN" w:bidi="ar-SA"/>
        </w:rPr>
        <w:t>所提供的两个版本设计图纸（其一为2023年已取得施工图审查合格书的版本设计图纸，另一为当前设计调整完成后的版本设计图纸），依据现行国家标准的有关规定，对两个版本的图纸进行比对分析，并对本项目设计调整所产生的工作量予以评估与确认。</w:t>
      </w:r>
    </w:p>
    <w:p w14:paraId="454817CB">
      <w:pPr>
        <w:tabs>
          <w:tab w:val="left" w:pos="900"/>
        </w:tabs>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第</w:t>
      </w:r>
      <w:r>
        <w:rPr>
          <w:rFonts w:hint="eastAsia" w:ascii="宋体" w:hAnsi="宋体"/>
          <w:b/>
          <w:bCs/>
          <w:color w:val="auto"/>
          <w:sz w:val="28"/>
          <w:szCs w:val="28"/>
          <w:lang w:val="en-US" w:eastAsia="zh-CN"/>
        </w:rPr>
        <w:t>四</w:t>
      </w:r>
      <w:r>
        <w:rPr>
          <w:rFonts w:hint="eastAsia" w:ascii="宋体" w:hAnsi="宋体"/>
          <w:b/>
          <w:bCs/>
          <w:color w:val="auto"/>
          <w:sz w:val="28"/>
          <w:szCs w:val="28"/>
        </w:rPr>
        <w:t>条</w:t>
      </w:r>
      <w:r>
        <w:rPr>
          <w:rFonts w:ascii="宋体" w:hAnsi="宋体"/>
          <w:b/>
          <w:bCs/>
          <w:color w:val="auto"/>
          <w:sz w:val="28"/>
          <w:szCs w:val="28"/>
        </w:rPr>
        <w:t xml:space="preserve"> </w:t>
      </w:r>
      <w:r>
        <w:rPr>
          <w:rFonts w:hint="eastAsia" w:ascii="宋体" w:hAnsi="宋体"/>
          <w:b/>
          <w:bCs/>
          <w:color w:val="auto"/>
          <w:sz w:val="28"/>
          <w:szCs w:val="28"/>
        </w:rPr>
        <w:t>发包人向</w:t>
      </w:r>
      <w:r>
        <w:rPr>
          <w:rFonts w:hint="eastAsia" w:ascii="宋体" w:hAnsi="宋体"/>
          <w:b/>
          <w:bCs/>
          <w:color w:val="auto"/>
          <w:sz w:val="28"/>
          <w:szCs w:val="28"/>
          <w:lang w:eastAsia="zh-CN"/>
        </w:rPr>
        <w:t>承包人</w:t>
      </w:r>
      <w:r>
        <w:rPr>
          <w:rFonts w:hint="eastAsia" w:ascii="宋体" w:hAnsi="宋体"/>
          <w:b/>
          <w:bCs/>
          <w:color w:val="auto"/>
          <w:sz w:val="28"/>
          <w:szCs w:val="28"/>
        </w:rPr>
        <w:t>提交的有关资料、文件及时间</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3165"/>
        <w:gridCol w:w="920"/>
        <w:gridCol w:w="2350"/>
        <w:gridCol w:w="1566"/>
      </w:tblGrid>
      <w:tr w14:paraId="003B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jc w:val="center"/>
        </w:trPr>
        <w:tc>
          <w:tcPr>
            <w:tcW w:w="902" w:type="dxa"/>
            <w:vAlign w:val="center"/>
          </w:tcPr>
          <w:p w14:paraId="7518C62D">
            <w:pPr>
              <w:spacing w:line="560" w:lineRule="exact"/>
              <w:jc w:val="center"/>
              <w:rPr>
                <w:rFonts w:ascii="宋体" w:hAnsi="宋体"/>
                <w:color w:val="auto"/>
                <w:sz w:val="28"/>
                <w:szCs w:val="28"/>
              </w:rPr>
            </w:pPr>
            <w:r>
              <w:rPr>
                <w:rFonts w:hint="eastAsia" w:ascii="宋体" w:hAnsi="宋体"/>
                <w:color w:val="auto"/>
                <w:sz w:val="28"/>
                <w:szCs w:val="28"/>
              </w:rPr>
              <w:t>序号</w:t>
            </w:r>
          </w:p>
        </w:tc>
        <w:tc>
          <w:tcPr>
            <w:tcW w:w="3165" w:type="dxa"/>
            <w:vAlign w:val="center"/>
          </w:tcPr>
          <w:p w14:paraId="5FF4734A">
            <w:pPr>
              <w:spacing w:line="560" w:lineRule="exact"/>
              <w:jc w:val="center"/>
              <w:rPr>
                <w:rFonts w:ascii="宋体" w:hAnsi="宋体"/>
                <w:color w:val="auto"/>
                <w:sz w:val="28"/>
                <w:szCs w:val="28"/>
              </w:rPr>
            </w:pPr>
            <w:r>
              <w:rPr>
                <w:rFonts w:hint="eastAsia" w:ascii="宋体" w:hAnsi="宋体"/>
                <w:color w:val="auto"/>
                <w:sz w:val="28"/>
                <w:szCs w:val="28"/>
              </w:rPr>
              <w:t>资料及文件名称</w:t>
            </w:r>
          </w:p>
        </w:tc>
        <w:tc>
          <w:tcPr>
            <w:tcW w:w="920" w:type="dxa"/>
            <w:vAlign w:val="center"/>
          </w:tcPr>
          <w:p w14:paraId="34119239">
            <w:pPr>
              <w:spacing w:line="560" w:lineRule="exact"/>
              <w:jc w:val="center"/>
              <w:rPr>
                <w:rFonts w:ascii="宋体" w:hAnsi="宋体"/>
                <w:color w:val="auto"/>
                <w:sz w:val="28"/>
                <w:szCs w:val="28"/>
              </w:rPr>
            </w:pPr>
            <w:r>
              <w:rPr>
                <w:rFonts w:hint="eastAsia" w:ascii="宋体" w:hAnsi="宋体"/>
                <w:color w:val="auto"/>
                <w:sz w:val="28"/>
                <w:szCs w:val="28"/>
              </w:rPr>
              <w:t>份数</w:t>
            </w:r>
          </w:p>
        </w:tc>
        <w:tc>
          <w:tcPr>
            <w:tcW w:w="2350" w:type="dxa"/>
            <w:vAlign w:val="center"/>
          </w:tcPr>
          <w:p w14:paraId="7EA19D70">
            <w:pPr>
              <w:spacing w:line="560" w:lineRule="exact"/>
              <w:jc w:val="center"/>
              <w:rPr>
                <w:rFonts w:ascii="宋体" w:hAnsi="宋体"/>
                <w:color w:val="auto"/>
                <w:sz w:val="28"/>
                <w:szCs w:val="28"/>
              </w:rPr>
            </w:pPr>
            <w:r>
              <w:rPr>
                <w:rFonts w:hint="eastAsia" w:ascii="宋体" w:hAnsi="宋体"/>
                <w:color w:val="auto"/>
                <w:sz w:val="28"/>
                <w:szCs w:val="28"/>
              </w:rPr>
              <w:t>提交日期</w:t>
            </w:r>
          </w:p>
        </w:tc>
        <w:tc>
          <w:tcPr>
            <w:tcW w:w="1566" w:type="dxa"/>
            <w:vAlign w:val="center"/>
          </w:tcPr>
          <w:p w14:paraId="5DBB5FFC">
            <w:pPr>
              <w:spacing w:line="560" w:lineRule="exact"/>
              <w:jc w:val="center"/>
              <w:rPr>
                <w:rFonts w:ascii="宋体" w:hAnsi="宋体"/>
                <w:color w:val="auto"/>
                <w:sz w:val="28"/>
                <w:szCs w:val="28"/>
              </w:rPr>
            </w:pPr>
            <w:r>
              <w:rPr>
                <w:rFonts w:hint="eastAsia" w:ascii="宋体" w:hAnsi="宋体"/>
                <w:color w:val="auto"/>
                <w:sz w:val="28"/>
                <w:szCs w:val="28"/>
              </w:rPr>
              <w:t>有关事宜</w:t>
            </w:r>
          </w:p>
        </w:tc>
      </w:tr>
      <w:tr w14:paraId="7A13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902" w:type="dxa"/>
            <w:vAlign w:val="center"/>
          </w:tcPr>
          <w:p w14:paraId="5961AD53">
            <w:pPr>
              <w:spacing w:line="56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1</w:t>
            </w:r>
          </w:p>
        </w:tc>
        <w:tc>
          <w:tcPr>
            <w:tcW w:w="3165" w:type="dxa"/>
            <w:vAlign w:val="center"/>
          </w:tcPr>
          <w:p w14:paraId="26DE0A40">
            <w:pPr>
              <w:spacing w:line="560" w:lineRule="exact"/>
              <w:jc w:val="center"/>
              <w:rPr>
                <w:rFonts w:hint="default" w:ascii="宋体" w:hAnsi="宋体"/>
                <w:color w:val="auto"/>
                <w:sz w:val="28"/>
                <w:szCs w:val="28"/>
                <w:lang w:val="en-US"/>
              </w:rPr>
            </w:pPr>
            <w:r>
              <w:rPr>
                <w:rFonts w:hint="eastAsia" w:ascii="宋体" w:hAnsi="宋体"/>
                <w:color w:val="auto"/>
                <w:sz w:val="28"/>
                <w:szCs w:val="28"/>
                <w:lang w:val="en-US" w:eastAsia="zh-CN"/>
              </w:rPr>
              <w:t>两版设计图纸</w:t>
            </w:r>
          </w:p>
        </w:tc>
        <w:tc>
          <w:tcPr>
            <w:tcW w:w="920" w:type="dxa"/>
            <w:vAlign w:val="center"/>
          </w:tcPr>
          <w:p w14:paraId="627CD344">
            <w:pPr>
              <w:spacing w:line="560" w:lineRule="exact"/>
              <w:jc w:val="center"/>
              <w:rPr>
                <w:rFonts w:ascii="宋体" w:hAnsi="宋体"/>
                <w:color w:val="auto"/>
                <w:sz w:val="28"/>
                <w:szCs w:val="28"/>
              </w:rPr>
            </w:pPr>
            <w:r>
              <w:rPr>
                <w:rFonts w:ascii="宋体" w:hAnsi="宋体"/>
                <w:color w:val="auto"/>
                <w:sz w:val="28"/>
                <w:szCs w:val="28"/>
              </w:rPr>
              <w:t>1</w:t>
            </w:r>
          </w:p>
        </w:tc>
        <w:tc>
          <w:tcPr>
            <w:tcW w:w="2350" w:type="dxa"/>
            <w:vAlign w:val="center"/>
          </w:tcPr>
          <w:p w14:paraId="4CE8E233">
            <w:pPr>
              <w:spacing w:line="56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即时提供</w:t>
            </w:r>
          </w:p>
        </w:tc>
        <w:tc>
          <w:tcPr>
            <w:tcW w:w="1566" w:type="dxa"/>
            <w:vAlign w:val="center"/>
          </w:tcPr>
          <w:p w14:paraId="130AF04F">
            <w:pPr>
              <w:spacing w:line="560" w:lineRule="exact"/>
              <w:jc w:val="center"/>
              <w:rPr>
                <w:rFonts w:ascii="宋体" w:hAnsi="宋体"/>
                <w:color w:val="auto"/>
                <w:sz w:val="28"/>
                <w:szCs w:val="28"/>
              </w:rPr>
            </w:pPr>
          </w:p>
        </w:tc>
      </w:tr>
    </w:tbl>
    <w:p w14:paraId="2A63A518">
      <w:pPr>
        <w:tabs>
          <w:tab w:val="left" w:pos="900"/>
        </w:tabs>
        <w:spacing w:line="560" w:lineRule="exact"/>
        <w:ind w:firstLine="562" w:firstLineChars="200"/>
        <w:rPr>
          <w:rFonts w:ascii="宋体" w:hAnsi="宋体"/>
          <w:b/>
          <w:color w:val="auto"/>
          <w:sz w:val="28"/>
          <w:szCs w:val="28"/>
        </w:rPr>
      </w:pPr>
      <w:r>
        <w:rPr>
          <w:rFonts w:hint="eastAsia" w:ascii="宋体" w:hAnsi="宋体"/>
          <w:b/>
          <w:color w:val="auto"/>
          <w:sz w:val="28"/>
          <w:szCs w:val="28"/>
        </w:rPr>
        <w:t>第</w:t>
      </w:r>
      <w:r>
        <w:rPr>
          <w:rFonts w:hint="eastAsia" w:ascii="宋体" w:hAnsi="宋体"/>
          <w:b/>
          <w:color w:val="auto"/>
          <w:sz w:val="28"/>
          <w:szCs w:val="28"/>
          <w:lang w:val="en-US" w:eastAsia="zh-CN"/>
        </w:rPr>
        <w:t>五</w:t>
      </w:r>
      <w:r>
        <w:rPr>
          <w:rFonts w:hint="eastAsia" w:ascii="宋体" w:hAnsi="宋体"/>
          <w:b/>
          <w:color w:val="auto"/>
          <w:sz w:val="28"/>
          <w:szCs w:val="28"/>
        </w:rPr>
        <w:t>条</w:t>
      </w:r>
      <w:r>
        <w:rPr>
          <w:rFonts w:ascii="宋体" w:hAnsi="宋体"/>
          <w:b/>
          <w:color w:val="auto"/>
          <w:sz w:val="28"/>
          <w:szCs w:val="28"/>
        </w:rPr>
        <w:t xml:space="preserve">  </w:t>
      </w:r>
      <w:r>
        <w:rPr>
          <w:rFonts w:hint="eastAsia" w:ascii="宋体" w:hAnsi="宋体"/>
          <w:b/>
          <w:color w:val="auto"/>
          <w:sz w:val="28"/>
          <w:szCs w:val="28"/>
          <w:lang w:eastAsia="zh-CN"/>
        </w:rPr>
        <w:t>承包人</w:t>
      </w:r>
      <w:r>
        <w:rPr>
          <w:rFonts w:hint="eastAsia" w:ascii="宋体" w:hAnsi="宋体"/>
          <w:b/>
          <w:color w:val="auto"/>
          <w:sz w:val="28"/>
          <w:szCs w:val="28"/>
        </w:rPr>
        <w:t>应向发包人交付的文件、份数及时间</w:t>
      </w:r>
    </w:p>
    <w:p w14:paraId="26928F64">
      <w:pPr>
        <w:snapToGrid w:val="0"/>
        <w:spacing w:line="560" w:lineRule="exact"/>
        <w:ind w:firstLine="560" w:firstLineChars="200"/>
        <w:rPr>
          <w:rFonts w:ascii="宋体" w:hAnsi="宋体"/>
          <w:bCs/>
          <w:color w:val="auto"/>
          <w:sz w:val="28"/>
          <w:szCs w:val="28"/>
        </w:rPr>
      </w:pPr>
      <w:r>
        <w:rPr>
          <w:rFonts w:hint="eastAsia" w:ascii="宋体" w:hAnsi="宋体"/>
          <w:bCs/>
          <w:color w:val="auto"/>
          <w:sz w:val="28"/>
          <w:szCs w:val="28"/>
          <w:lang w:val="en-US" w:eastAsia="zh-CN"/>
        </w:rPr>
        <w:t>5</w:t>
      </w:r>
      <w:r>
        <w:rPr>
          <w:rFonts w:ascii="宋体" w:hAnsi="宋体"/>
          <w:bCs/>
          <w:color w:val="auto"/>
          <w:sz w:val="28"/>
          <w:szCs w:val="28"/>
        </w:rPr>
        <w:t>.1</w:t>
      </w:r>
      <w:r>
        <w:rPr>
          <w:rFonts w:hint="eastAsia" w:ascii="宋体" w:hAnsi="宋体"/>
          <w:bCs/>
          <w:color w:val="auto"/>
          <w:sz w:val="28"/>
          <w:szCs w:val="28"/>
          <w:lang w:val="en-US" w:eastAsia="zh-CN"/>
        </w:rPr>
        <w:t xml:space="preserve"> </w:t>
      </w:r>
      <w:r>
        <w:rPr>
          <w:rFonts w:ascii="宋体" w:hAnsi="宋体"/>
          <w:bCs/>
          <w:color w:val="auto"/>
          <w:sz w:val="28"/>
          <w:szCs w:val="28"/>
        </w:rPr>
        <w:t>本项目</w:t>
      </w:r>
      <w:r>
        <w:rPr>
          <w:rFonts w:hint="eastAsia" w:ascii="宋体" w:hAnsi="宋体"/>
          <w:bCs/>
          <w:color w:val="auto"/>
          <w:sz w:val="28"/>
          <w:szCs w:val="28"/>
          <w:lang w:val="en-US" w:eastAsia="zh-CN"/>
        </w:rPr>
        <w:t>审计咨询服务</w:t>
      </w:r>
      <w:r>
        <w:rPr>
          <w:rFonts w:ascii="宋体" w:hAnsi="宋体"/>
          <w:bCs/>
          <w:color w:val="auto"/>
          <w:sz w:val="28"/>
          <w:szCs w:val="28"/>
        </w:rPr>
        <w:t>周期为</w:t>
      </w:r>
      <w:r>
        <w:rPr>
          <w:rFonts w:hint="eastAsia" w:ascii="宋体" w:hAnsi="宋体"/>
          <w:bCs/>
          <w:color w:val="auto"/>
          <w:sz w:val="28"/>
          <w:szCs w:val="28"/>
          <w:lang w:val="en-US" w:eastAsia="zh-CN"/>
        </w:rPr>
        <w:t>10</w:t>
      </w:r>
      <w:r>
        <w:rPr>
          <w:rFonts w:ascii="宋体" w:hAnsi="宋体"/>
          <w:bCs/>
          <w:color w:val="auto"/>
          <w:sz w:val="28"/>
          <w:szCs w:val="28"/>
        </w:rPr>
        <w:t>日历天。</w:t>
      </w:r>
    </w:p>
    <w:p w14:paraId="5C91EE5B">
      <w:pPr>
        <w:snapToGrid w:val="0"/>
        <w:spacing w:line="560" w:lineRule="exact"/>
        <w:ind w:firstLine="560" w:firstLineChars="200"/>
        <w:rPr>
          <w:rFonts w:hint="eastAsia" w:ascii="宋体" w:hAnsi="宋体" w:eastAsia="宋体"/>
          <w:bCs/>
          <w:color w:val="auto"/>
          <w:sz w:val="28"/>
          <w:szCs w:val="28"/>
          <w:lang w:eastAsia="zh-CN"/>
        </w:rPr>
      </w:pPr>
      <w:r>
        <w:rPr>
          <w:rFonts w:hint="eastAsia" w:ascii="宋体" w:hAnsi="宋体"/>
          <w:bCs/>
          <w:color w:val="auto"/>
          <w:sz w:val="28"/>
          <w:szCs w:val="28"/>
        </w:rPr>
        <w:t>合同</w:t>
      </w:r>
      <w:r>
        <w:rPr>
          <w:rFonts w:ascii="宋体" w:hAnsi="宋体"/>
          <w:bCs/>
          <w:color w:val="auto"/>
          <w:sz w:val="28"/>
          <w:szCs w:val="28"/>
        </w:rPr>
        <w:t>生效且</w:t>
      </w:r>
      <w:r>
        <w:rPr>
          <w:rFonts w:hint="eastAsia" w:ascii="宋体" w:hAnsi="宋体"/>
          <w:bCs/>
          <w:color w:val="auto"/>
          <w:sz w:val="28"/>
          <w:szCs w:val="28"/>
          <w:lang w:eastAsia="zh-CN"/>
        </w:rPr>
        <w:t>发包人</w:t>
      </w:r>
      <w:r>
        <w:rPr>
          <w:rFonts w:ascii="宋体" w:hAnsi="宋体"/>
          <w:bCs/>
          <w:color w:val="auto"/>
          <w:sz w:val="28"/>
          <w:szCs w:val="28"/>
        </w:rPr>
        <w:t>基础资料提供齐全后</w:t>
      </w:r>
      <w:r>
        <w:rPr>
          <w:rFonts w:hint="eastAsia" w:ascii="宋体" w:hAnsi="宋体"/>
          <w:bCs/>
          <w:color w:val="auto"/>
          <w:sz w:val="28"/>
          <w:szCs w:val="28"/>
          <w:lang w:val="en-US" w:eastAsia="zh-CN"/>
        </w:rPr>
        <w:t>10</w:t>
      </w:r>
      <w:r>
        <w:rPr>
          <w:rFonts w:ascii="宋体" w:hAnsi="宋体"/>
          <w:bCs/>
          <w:color w:val="auto"/>
          <w:sz w:val="28"/>
          <w:szCs w:val="28"/>
        </w:rPr>
        <w:t>天内</w:t>
      </w:r>
      <w:r>
        <w:rPr>
          <w:rFonts w:hint="eastAsia" w:ascii="宋体" w:hAnsi="宋体"/>
          <w:bCs/>
          <w:color w:val="auto"/>
          <w:sz w:val="28"/>
          <w:szCs w:val="28"/>
          <w:lang w:eastAsia="zh-CN"/>
        </w:rPr>
        <w:t>承包人</w:t>
      </w:r>
      <w:r>
        <w:rPr>
          <w:rFonts w:ascii="宋体" w:hAnsi="宋体"/>
          <w:bCs/>
          <w:color w:val="auto"/>
          <w:sz w:val="28"/>
          <w:szCs w:val="28"/>
        </w:rPr>
        <w:t>向</w:t>
      </w:r>
      <w:r>
        <w:rPr>
          <w:rFonts w:hint="eastAsia" w:ascii="宋体" w:hAnsi="宋体"/>
          <w:bCs/>
          <w:color w:val="auto"/>
          <w:sz w:val="28"/>
          <w:szCs w:val="28"/>
          <w:lang w:eastAsia="zh-CN"/>
        </w:rPr>
        <w:t>发包人</w:t>
      </w:r>
      <w:r>
        <w:rPr>
          <w:rFonts w:ascii="宋体" w:hAnsi="宋体"/>
          <w:bCs/>
          <w:color w:val="auto"/>
          <w:sz w:val="28"/>
          <w:szCs w:val="28"/>
        </w:rPr>
        <w:t>提交</w:t>
      </w:r>
      <w:r>
        <w:rPr>
          <w:rFonts w:hint="eastAsia" w:ascii="宋体" w:hAnsi="宋体"/>
          <w:bCs/>
          <w:color w:val="auto"/>
          <w:sz w:val="28"/>
          <w:szCs w:val="28"/>
          <w:lang w:val="en-US" w:eastAsia="zh-CN"/>
        </w:rPr>
        <w:t>咨询报告3套（另附电子件一套）</w:t>
      </w:r>
      <w:r>
        <w:rPr>
          <w:rFonts w:hint="eastAsia" w:ascii="宋体" w:hAnsi="宋体"/>
          <w:bCs/>
          <w:color w:val="auto"/>
          <w:sz w:val="28"/>
          <w:szCs w:val="28"/>
          <w:lang w:eastAsia="zh-CN"/>
        </w:rPr>
        <w:t>。</w:t>
      </w:r>
    </w:p>
    <w:p w14:paraId="7308FF36">
      <w:pPr>
        <w:spacing w:line="560" w:lineRule="exact"/>
        <w:ind w:firstLine="562" w:firstLineChars="200"/>
        <w:rPr>
          <w:rFonts w:ascii="宋体" w:hAnsi="宋体"/>
          <w:b/>
          <w:color w:val="auto"/>
          <w:sz w:val="28"/>
          <w:szCs w:val="28"/>
        </w:rPr>
      </w:pPr>
      <w:r>
        <w:rPr>
          <w:rFonts w:hint="eastAsia" w:ascii="宋体" w:hAnsi="宋体"/>
          <w:b/>
          <w:color w:val="auto"/>
          <w:sz w:val="28"/>
          <w:szCs w:val="28"/>
        </w:rPr>
        <w:t>第</w:t>
      </w:r>
      <w:r>
        <w:rPr>
          <w:rFonts w:hint="eastAsia" w:ascii="宋体" w:hAnsi="宋体"/>
          <w:b/>
          <w:color w:val="auto"/>
          <w:sz w:val="28"/>
          <w:szCs w:val="28"/>
          <w:lang w:val="en-US" w:eastAsia="zh-CN"/>
        </w:rPr>
        <w:t>六</w:t>
      </w:r>
      <w:r>
        <w:rPr>
          <w:rFonts w:hint="eastAsia" w:ascii="宋体" w:hAnsi="宋体"/>
          <w:b/>
          <w:color w:val="auto"/>
          <w:sz w:val="28"/>
          <w:szCs w:val="28"/>
        </w:rPr>
        <w:t>条</w:t>
      </w:r>
      <w:r>
        <w:rPr>
          <w:rFonts w:ascii="宋体" w:hAnsi="宋体"/>
          <w:b/>
          <w:color w:val="auto"/>
          <w:sz w:val="28"/>
          <w:szCs w:val="28"/>
        </w:rPr>
        <w:t xml:space="preserve">  </w:t>
      </w:r>
      <w:r>
        <w:rPr>
          <w:rFonts w:hint="eastAsia" w:ascii="宋体" w:hAnsi="宋体"/>
          <w:b/>
          <w:color w:val="auto"/>
          <w:sz w:val="28"/>
          <w:szCs w:val="28"/>
        </w:rPr>
        <w:t>费用</w:t>
      </w:r>
    </w:p>
    <w:p w14:paraId="644AE63B">
      <w:pPr>
        <w:snapToGrid w:val="0"/>
        <w:spacing w:line="560" w:lineRule="exact"/>
        <w:ind w:firstLine="560" w:firstLineChars="200"/>
        <w:rPr>
          <w:rFonts w:ascii="宋体" w:hAnsi="宋体"/>
          <w:bCs/>
          <w:color w:val="auto"/>
          <w:sz w:val="28"/>
          <w:szCs w:val="28"/>
        </w:rPr>
      </w:pPr>
      <w:r>
        <w:rPr>
          <w:rFonts w:ascii="宋体" w:hAnsi="宋体"/>
          <w:bCs/>
          <w:color w:val="auto"/>
          <w:sz w:val="28"/>
          <w:szCs w:val="28"/>
        </w:rPr>
        <w:t>本次费用为总价包干，共计为</w:t>
      </w:r>
      <w:r>
        <w:rPr>
          <w:rFonts w:hint="eastAsia" w:ascii="宋体" w:hAnsi="宋体"/>
          <w:bCs/>
          <w:color w:val="auto"/>
          <w:sz w:val="28"/>
          <w:szCs w:val="28"/>
          <w:u w:val="single"/>
          <w:lang w:val="en-US" w:eastAsia="zh-CN"/>
        </w:rPr>
        <w:t xml:space="preserve">   </w:t>
      </w:r>
      <w:r>
        <w:rPr>
          <w:rFonts w:hint="eastAsia" w:ascii="宋体" w:hAnsi="宋体"/>
          <w:bCs/>
          <w:color w:val="auto"/>
          <w:sz w:val="28"/>
          <w:szCs w:val="28"/>
        </w:rPr>
        <w:t>元（大写金额：</w:t>
      </w:r>
      <w:r>
        <w:rPr>
          <w:rFonts w:hint="eastAsia" w:ascii="宋体" w:hAnsi="宋体"/>
          <w:bCs/>
          <w:color w:val="auto"/>
          <w:sz w:val="28"/>
          <w:szCs w:val="28"/>
          <w:u w:val="single"/>
          <w:lang w:val="en-US" w:eastAsia="zh-CN"/>
        </w:rPr>
        <w:t xml:space="preserve">   </w:t>
      </w:r>
      <w:r>
        <w:rPr>
          <w:rFonts w:hint="eastAsia" w:asciiTheme="majorEastAsia" w:hAnsiTheme="majorEastAsia" w:eastAsiaTheme="majorEastAsia"/>
          <w:color w:val="auto"/>
          <w:sz w:val="28"/>
          <w:szCs w:val="28"/>
        </w:rPr>
        <w:t>）</w:t>
      </w:r>
      <w:r>
        <w:rPr>
          <w:rFonts w:hint="eastAsia" w:asciiTheme="majorEastAsia" w:hAnsiTheme="majorEastAsia" w:eastAsiaTheme="majorEastAsia"/>
          <w:color w:val="auto"/>
          <w:sz w:val="28"/>
          <w:szCs w:val="28"/>
          <w:lang w:eastAsia="zh-CN"/>
        </w:rPr>
        <w:t>，</w:t>
      </w:r>
      <w:r>
        <w:rPr>
          <w:rFonts w:hint="eastAsia" w:cs="Times New Roman" w:asciiTheme="majorEastAsia" w:hAnsiTheme="majorEastAsia" w:eastAsiaTheme="majorEastAsia"/>
          <w:color w:val="auto"/>
          <w:kern w:val="2"/>
          <w:sz w:val="28"/>
          <w:szCs w:val="28"/>
          <w:lang w:val="en-US" w:eastAsia="zh-CN" w:bidi="ar-SA"/>
        </w:rPr>
        <w:t>增值税税率6%，其中不含税总价为：</w:t>
      </w:r>
      <w:r>
        <w:rPr>
          <w:rFonts w:hint="eastAsia" w:cs="Times New Roman" w:asciiTheme="majorEastAsia" w:hAnsiTheme="majorEastAsia" w:eastAsiaTheme="majorEastAsia"/>
          <w:color w:val="auto"/>
          <w:kern w:val="2"/>
          <w:sz w:val="28"/>
          <w:szCs w:val="28"/>
          <w:u w:val="single"/>
          <w:lang w:val="en-US" w:eastAsia="zh-CN" w:bidi="ar-SA"/>
        </w:rPr>
        <w:t xml:space="preserve">   </w:t>
      </w:r>
      <w:r>
        <w:rPr>
          <w:rFonts w:hint="eastAsia" w:cs="Times New Roman" w:asciiTheme="majorEastAsia" w:hAnsiTheme="majorEastAsia" w:eastAsiaTheme="majorEastAsia"/>
          <w:color w:val="auto"/>
          <w:kern w:val="2"/>
          <w:sz w:val="28"/>
          <w:szCs w:val="28"/>
          <w:lang w:val="en-US" w:eastAsia="zh-CN" w:bidi="ar-SA"/>
        </w:rPr>
        <w:t>元，增值税金额为：</w:t>
      </w:r>
      <w:r>
        <w:rPr>
          <w:rFonts w:hint="eastAsia" w:cs="Times New Roman" w:asciiTheme="majorEastAsia" w:hAnsiTheme="majorEastAsia" w:eastAsiaTheme="majorEastAsia"/>
          <w:color w:val="auto"/>
          <w:kern w:val="2"/>
          <w:sz w:val="28"/>
          <w:szCs w:val="28"/>
          <w:u w:val="single"/>
          <w:lang w:val="en-US" w:eastAsia="zh-CN" w:bidi="ar-SA"/>
        </w:rPr>
        <w:t xml:space="preserve">   </w:t>
      </w:r>
      <w:r>
        <w:rPr>
          <w:rFonts w:hint="eastAsia" w:cs="Times New Roman" w:asciiTheme="majorEastAsia" w:hAnsiTheme="majorEastAsia" w:eastAsiaTheme="majorEastAsia"/>
          <w:color w:val="auto"/>
          <w:kern w:val="2"/>
          <w:sz w:val="28"/>
          <w:szCs w:val="28"/>
          <w:lang w:val="en-US" w:eastAsia="zh-CN" w:bidi="ar-SA"/>
        </w:rPr>
        <w:t>元</w:t>
      </w:r>
      <w:r>
        <w:rPr>
          <w:rFonts w:hint="eastAsia" w:asciiTheme="majorEastAsia" w:hAnsiTheme="majorEastAsia" w:eastAsiaTheme="majorEastAsia"/>
          <w:color w:val="auto"/>
          <w:sz w:val="28"/>
          <w:szCs w:val="28"/>
        </w:rPr>
        <w:t>。（</w:t>
      </w:r>
      <w:r>
        <w:rPr>
          <w:rFonts w:hint="eastAsia" w:cs="Times New Roman" w:asciiTheme="majorEastAsia" w:hAnsiTheme="majorEastAsia" w:eastAsiaTheme="majorEastAsia"/>
          <w:color w:val="auto"/>
          <w:kern w:val="2"/>
          <w:sz w:val="28"/>
          <w:szCs w:val="28"/>
          <w:lang w:val="en-US" w:eastAsia="zh-CN" w:bidi="ar-SA"/>
        </w:rPr>
        <w:t>包括完成微电园项目设计咨询服务所产生的所有费用，包含但不限于编制服务费、工资、劳保、医疗、福利、津贴、保险、差旅费、资料费、管理费、税金、利润等一切可预见和不可预见费用</w:t>
      </w:r>
      <w:r>
        <w:rPr>
          <w:rFonts w:hint="eastAsia" w:asciiTheme="majorEastAsia" w:hAnsiTheme="majorEastAsia" w:eastAsiaTheme="majorEastAsia"/>
          <w:color w:val="auto"/>
          <w:sz w:val="28"/>
          <w:szCs w:val="28"/>
        </w:rPr>
        <w:t>）</w:t>
      </w:r>
    </w:p>
    <w:p w14:paraId="6874135E">
      <w:pPr>
        <w:spacing w:line="560" w:lineRule="exact"/>
        <w:ind w:firstLine="562" w:firstLineChars="200"/>
        <w:rPr>
          <w:rFonts w:ascii="宋体" w:hAnsi="宋体"/>
          <w:b/>
          <w:color w:val="auto"/>
          <w:sz w:val="28"/>
          <w:szCs w:val="28"/>
        </w:rPr>
      </w:pPr>
      <w:r>
        <w:rPr>
          <w:rFonts w:hint="eastAsia" w:ascii="宋体" w:hAnsi="宋体"/>
          <w:b/>
          <w:color w:val="auto"/>
          <w:sz w:val="28"/>
          <w:szCs w:val="28"/>
        </w:rPr>
        <w:t>第</w:t>
      </w:r>
      <w:r>
        <w:rPr>
          <w:rFonts w:hint="eastAsia" w:ascii="宋体" w:hAnsi="宋体"/>
          <w:b/>
          <w:color w:val="auto"/>
          <w:sz w:val="28"/>
          <w:szCs w:val="28"/>
          <w:lang w:val="en-US" w:eastAsia="zh-CN"/>
        </w:rPr>
        <w:t>七</w:t>
      </w:r>
      <w:r>
        <w:rPr>
          <w:rFonts w:hint="eastAsia" w:ascii="宋体" w:hAnsi="宋体"/>
          <w:b/>
          <w:color w:val="auto"/>
          <w:sz w:val="28"/>
          <w:szCs w:val="28"/>
        </w:rPr>
        <w:t>条</w:t>
      </w:r>
      <w:r>
        <w:rPr>
          <w:rFonts w:ascii="宋体" w:hAnsi="宋体"/>
          <w:b/>
          <w:color w:val="auto"/>
          <w:sz w:val="28"/>
          <w:szCs w:val="28"/>
        </w:rPr>
        <w:t xml:space="preserve">   </w:t>
      </w:r>
      <w:r>
        <w:rPr>
          <w:rFonts w:hint="eastAsia" w:ascii="宋体" w:hAnsi="宋体"/>
          <w:b/>
          <w:color w:val="auto"/>
          <w:sz w:val="28"/>
          <w:szCs w:val="28"/>
        </w:rPr>
        <w:t>支付方式</w:t>
      </w:r>
    </w:p>
    <w:p w14:paraId="07A2D358">
      <w:pPr>
        <w:snapToGrid w:val="0"/>
        <w:spacing w:line="560" w:lineRule="exact"/>
        <w:ind w:firstLine="560" w:firstLineChars="200"/>
        <w:rPr>
          <w:rFonts w:hint="eastAsia" w:cs="Times New Roman" w:asciiTheme="majorEastAsia" w:hAnsiTheme="majorEastAsia" w:eastAsiaTheme="majorEastAsia"/>
          <w:color w:val="auto"/>
          <w:kern w:val="2"/>
          <w:sz w:val="28"/>
          <w:szCs w:val="28"/>
          <w:lang w:val="en-US" w:eastAsia="zh-CN" w:bidi="ar-SA"/>
        </w:rPr>
      </w:pPr>
      <w:r>
        <w:rPr>
          <w:rFonts w:hint="eastAsia" w:cs="Times New Roman" w:asciiTheme="majorEastAsia" w:hAnsiTheme="majorEastAsia" w:eastAsiaTheme="majorEastAsia"/>
          <w:color w:val="auto"/>
          <w:kern w:val="2"/>
          <w:sz w:val="28"/>
          <w:szCs w:val="28"/>
          <w:lang w:val="en-US" w:eastAsia="zh-CN" w:bidi="ar-SA"/>
        </w:rPr>
        <w:t>7.1 承包人提交咨询报告通过发包人确认后，一次性付清本项目设计咨询费用。</w:t>
      </w:r>
    </w:p>
    <w:p w14:paraId="4BE2E915">
      <w:pPr>
        <w:snapToGrid w:val="0"/>
        <w:spacing w:line="560" w:lineRule="exact"/>
        <w:ind w:firstLine="560" w:firstLineChars="200"/>
        <w:rPr>
          <w:rFonts w:hint="eastAsia" w:cs="Times New Roman" w:asciiTheme="majorEastAsia" w:hAnsiTheme="majorEastAsia" w:eastAsiaTheme="majorEastAsia"/>
          <w:color w:val="auto"/>
          <w:kern w:val="2"/>
          <w:sz w:val="28"/>
          <w:szCs w:val="28"/>
          <w:lang w:val="en-US" w:eastAsia="zh-CN" w:bidi="ar-SA"/>
        </w:rPr>
      </w:pPr>
      <w:r>
        <w:rPr>
          <w:rFonts w:hint="eastAsia" w:cs="Times New Roman" w:asciiTheme="majorEastAsia" w:hAnsiTheme="majorEastAsia" w:eastAsiaTheme="majorEastAsia"/>
          <w:color w:val="auto"/>
          <w:kern w:val="2"/>
          <w:sz w:val="28"/>
          <w:szCs w:val="28"/>
          <w:lang w:val="en-US" w:eastAsia="zh-CN" w:bidi="ar-SA"/>
        </w:rPr>
        <w:t>付款前，承包人须提前30个工作日向发包人书面申请并提交符合发包人要求的请款材料及本合同拨付款项同等金额的增值税专用发票再进行支付，否则支付时间顺延且发包人无需承担违约责任。</w:t>
      </w:r>
    </w:p>
    <w:p w14:paraId="788B273D">
      <w:pPr>
        <w:snapToGrid w:val="0"/>
        <w:spacing w:line="560" w:lineRule="exact"/>
        <w:ind w:firstLine="560" w:firstLineChars="200"/>
        <w:rPr>
          <w:rFonts w:hint="eastAsia" w:cs="Times New Roman" w:asciiTheme="majorEastAsia" w:hAnsiTheme="majorEastAsia" w:eastAsiaTheme="majorEastAsia"/>
          <w:color w:val="auto"/>
          <w:kern w:val="2"/>
          <w:sz w:val="28"/>
          <w:szCs w:val="28"/>
          <w:lang w:val="en-US" w:eastAsia="zh-CN" w:bidi="ar-SA"/>
        </w:rPr>
      </w:pPr>
      <w:r>
        <w:rPr>
          <w:rFonts w:hint="eastAsia" w:cs="Times New Roman" w:asciiTheme="majorEastAsia" w:hAnsiTheme="majorEastAsia" w:eastAsiaTheme="majorEastAsia"/>
          <w:color w:val="auto"/>
          <w:kern w:val="2"/>
          <w:sz w:val="28"/>
          <w:szCs w:val="28"/>
          <w:lang w:val="en-US" w:eastAsia="zh-CN" w:bidi="ar-SA"/>
        </w:rPr>
        <w:t>7.4 增值税发票开票信息如下</w:t>
      </w:r>
    </w:p>
    <w:p w14:paraId="747F5C9B">
      <w:pPr>
        <w:snapToGrid w:val="0"/>
        <w:spacing w:line="560" w:lineRule="exact"/>
        <w:ind w:firstLine="560" w:firstLineChars="200"/>
        <w:rPr>
          <w:rFonts w:hint="eastAsia" w:asciiTheme="majorEastAsia" w:hAnsiTheme="majorEastAsia" w:eastAsiaTheme="majorEastAsia"/>
          <w:color w:val="auto"/>
          <w:sz w:val="28"/>
          <w:szCs w:val="28"/>
        </w:rPr>
      </w:pPr>
      <w:r>
        <w:rPr>
          <w:rFonts w:hint="eastAsia" w:cs="Times New Roman" w:asciiTheme="majorEastAsia" w:hAnsiTheme="majorEastAsia" w:eastAsiaTheme="majorEastAsia"/>
          <w:color w:val="auto"/>
          <w:kern w:val="2"/>
          <w:sz w:val="28"/>
          <w:szCs w:val="28"/>
          <w:lang w:val="en-US" w:eastAsia="zh-CN" w:bidi="ar-SA"/>
        </w:rPr>
        <w:t>发包人公司名称：</w:t>
      </w:r>
    </w:p>
    <w:p w14:paraId="01E1572D">
      <w:pPr>
        <w:snapToGrid w:val="0"/>
        <w:spacing w:line="560" w:lineRule="exact"/>
        <w:ind w:firstLine="548" w:firstLineChars="196"/>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纳税人识别号：</w:t>
      </w:r>
    </w:p>
    <w:p w14:paraId="4A5E2655">
      <w:pPr>
        <w:snapToGrid w:val="0"/>
        <w:spacing w:line="560" w:lineRule="exact"/>
        <w:ind w:firstLine="548" w:firstLineChars="196"/>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地址、电话：</w:t>
      </w:r>
    </w:p>
    <w:p w14:paraId="440C2DD3">
      <w:pPr>
        <w:snapToGrid w:val="0"/>
        <w:spacing w:line="560" w:lineRule="exact"/>
        <w:ind w:firstLine="548" w:firstLineChars="196"/>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开户行及账号：</w:t>
      </w:r>
    </w:p>
    <w:p w14:paraId="429F8C64">
      <w:pPr>
        <w:snapToGrid w:val="0"/>
        <w:spacing w:line="560" w:lineRule="exact"/>
        <w:ind w:firstLine="548" w:firstLineChars="196"/>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lang w:val="en-US" w:eastAsia="zh-CN"/>
        </w:rPr>
        <w:t>承包人</w:t>
      </w:r>
      <w:r>
        <w:rPr>
          <w:rFonts w:hint="eastAsia" w:asciiTheme="majorEastAsia" w:hAnsiTheme="majorEastAsia" w:eastAsiaTheme="majorEastAsia"/>
          <w:color w:val="auto"/>
          <w:sz w:val="28"/>
          <w:szCs w:val="28"/>
        </w:rPr>
        <w:t>公司名称：</w:t>
      </w:r>
    </w:p>
    <w:p w14:paraId="30DBF117">
      <w:pPr>
        <w:snapToGrid w:val="0"/>
        <w:spacing w:line="560" w:lineRule="exact"/>
        <w:ind w:firstLine="548" w:firstLineChars="196"/>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帐    号：</w:t>
      </w:r>
    </w:p>
    <w:p w14:paraId="03A3B4AD">
      <w:pPr>
        <w:snapToGrid w:val="0"/>
        <w:spacing w:line="560" w:lineRule="exact"/>
        <w:ind w:firstLine="548" w:firstLineChars="196"/>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开 户 行：</w:t>
      </w:r>
    </w:p>
    <w:p w14:paraId="2D13AB10">
      <w:pPr>
        <w:snapToGrid w:val="0"/>
        <w:spacing w:line="560" w:lineRule="exact"/>
        <w:ind w:firstLine="548" w:firstLineChars="196"/>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统一社会信用代码：</w:t>
      </w:r>
    </w:p>
    <w:p w14:paraId="25446AB5">
      <w:pPr>
        <w:snapToGrid w:val="0"/>
        <w:spacing w:line="560" w:lineRule="exact"/>
        <w:ind w:firstLine="548" w:firstLineChars="196"/>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地址、电话：</w:t>
      </w:r>
    </w:p>
    <w:p w14:paraId="043C4CFC">
      <w:pPr>
        <w:spacing w:line="560" w:lineRule="exact"/>
        <w:ind w:firstLine="562" w:firstLineChars="200"/>
        <w:rPr>
          <w:rFonts w:ascii="宋体" w:hAnsi="宋体"/>
          <w:b/>
          <w:color w:val="auto"/>
          <w:sz w:val="28"/>
          <w:szCs w:val="28"/>
        </w:rPr>
      </w:pPr>
      <w:r>
        <w:rPr>
          <w:rFonts w:hint="eastAsia" w:ascii="宋体" w:hAnsi="宋体"/>
          <w:b/>
          <w:color w:val="auto"/>
          <w:sz w:val="28"/>
          <w:szCs w:val="28"/>
        </w:rPr>
        <w:t>第</w:t>
      </w:r>
      <w:r>
        <w:rPr>
          <w:rFonts w:hint="eastAsia" w:ascii="宋体" w:hAnsi="宋体"/>
          <w:b/>
          <w:color w:val="auto"/>
          <w:sz w:val="28"/>
          <w:szCs w:val="28"/>
          <w:lang w:val="en-US" w:eastAsia="zh-CN"/>
        </w:rPr>
        <w:t>八</w:t>
      </w:r>
      <w:r>
        <w:rPr>
          <w:rFonts w:hint="eastAsia" w:ascii="宋体" w:hAnsi="宋体"/>
          <w:b/>
          <w:color w:val="auto"/>
          <w:sz w:val="28"/>
          <w:szCs w:val="28"/>
        </w:rPr>
        <w:t>条</w:t>
      </w:r>
      <w:r>
        <w:rPr>
          <w:rFonts w:ascii="宋体" w:hAnsi="宋体"/>
          <w:b/>
          <w:color w:val="auto"/>
          <w:sz w:val="28"/>
          <w:szCs w:val="28"/>
        </w:rPr>
        <w:t xml:space="preserve">   双方责任</w:t>
      </w:r>
    </w:p>
    <w:p w14:paraId="66912CF1">
      <w:pPr>
        <w:spacing w:line="560" w:lineRule="exact"/>
        <w:ind w:firstLine="562" w:firstLineChars="200"/>
        <w:rPr>
          <w:rFonts w:ascii="宋体" w:hAnsi="宋体"/>
          <w:b/>
          <w:color w:val="auto"/>
          <w:sz w:val="28"/>
          <w:szCs w:val="28"/>
        </w:rPr>
      </w:pPr>
      <w:r>
        <w:rPr>
          <w:rFonts w:hint="eastAsia" w:ascii="宋体" w:hAnsi="宋体"/>
          <w:b/>
          <w:color w:val="auto"/>
          <w:sz w:val="28"/>
          <w:szCs w:val="28"/>
          <w:lang w:val="en-US" w:eastAsia="zh-CN"/>
        </w:rPr>
        <w:t>8</w:t>
      </w:r>
      <w:r>
        <w:rPr>
          <w:rFonts w:ascii="宋体" w:hAnsi="宋体"/>
          <w:b/>
          <w:color w:val="auto"/>
          <w:sz w:val="28"/>
          <w:szCs w:val="28"/>
        </w:rPr>
        <w:t>.1</w:t>
      </w:r>
      <w:r>
        <w:rPr>
          <w:rFonts w:hint="eastAsia" w:ascii="宋体" w:hAnsi="宋体"/>
          <w:b/>
          <w:color w:val="auto"/>
          <w:sz w:val="28"/>
          <w:szCs w:val="28"/>
          <w:lang w:val="en-US" w:eastAsia="zh-CN"/>
        </w:rPr>
        <w:t xml:space="preserve"> </w:t>
      </w:r>
      <w:r>
        <w:rPr>
          <w:rFonts w:hint="eastAsia" w:ascii="宋体" w:hAnsi="宋体"/>
          <w:b/>
          <w:color w:val="auto"/>
          <w:sz w:val="28"/>
          <w:szCs w:val="28"/>
        </w:rPr>
        <w:t>发包人责任</w:t>
      </w:r>
    </w:p>
    <w:p w14:paraId="30B95B91">
      <w:pPr>
        <w:spacing w:line="560" w:lineRule="exact"/>
        <w:ind w:firstLine="560" w:firstLineChars="200"/>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8</w:t>
      </w:r>
      <w:r>
        <w:rPr>
          <w:rFonts w:ascii="宋体" w:hAnsi="宋体"/>
          <w:color w:val="auto"/>
          <w:sz w:val="28"/>
          <w:szCs w:val="28"/>
        </w:rPr>
        <w:t>.1.1</w:t>
      </w:r>
      <w:r>
        <w:rPr>
          <w:rFonts w:hint="eastAsia" w:ascii="宋体" w:hAnsi="宋体"/>
          <w:color w:val="auto"/>
          <w:sz w:val="28"/>
          <w:szCs w:val="28"/>
          <w:lang w:val="en-US" w:eastAsia="zh-CN"/>
        </w:rPr>
        <w:t xml:space="preserve"> </w:t>
      </w:r>
      <w:r>
        <w:rPr>
          <w:rFonts w:hint="eastAsia" w:ascii="宋体" w:hAnsi="宋体"/>
          <w:color w:val="auto"/>
          <w:sz w:val="28"/>
          <w:szCs w:val="28"/>
        </w:rPr>
        <w:t>发包人按本合同第</w:t>
      </w:r>
      <w:r>
        <w:rPr>
          <w:rFonts w:hint="eastAsia" w:ascii="宋体" w:hAnsi="宋体"/>
          <w:color w:val="auto"/>
          <w:sz w:val="28"/>
          <w:szCs w:val="28"/>
          <w:lang w:val="en-US" w:eastAsia="zh-CN"/>
        </w:rPr>
        <w:t>四</w:t>
      </w:r>
      <w:r>
        <w:rPr>
          <w:rFonts w:hint="eastAsia" w:ascii="宋体" w:hAnsi="宋体"/>
          <w:color w:val="auto"/>
          <w:sz w:val="28"/>
          <w:szCs w:val="28"/>
        </w:rPr>
        <w:t>条规定</w:t>
      </w:r>
      <w:r>
        <w:rPr>
          <w:rFonts w:hint="eastAsia" w:ascii="宋体" w:hAnsi="宋体"/>
          <w:color w:val="auto"/>
          <w:sz w:val="28"/>
          <w:szCs w:val="28"/>
          <w:lang w:val="en-US" w:eastAsia="zh-CN"/>
        </w:rPr>
        <w:t>提供文件资料。</w:t>
      </w:r>
    </w:p>
    <w:p w14:paraId="33CECD29">
      <w:pPr>
        <w:spacing w:line="560" w:lineRule="exact"/>
        <w:ind w:firstLine="585"/>
        <w:rPr>
          <w:rFonts w:ascii="宋体" w:hAnsi="宋体"/>
          <w:color w:val="auto"/>
          <w:sz w:val="28"/>
          <w:szCs w:val="28"/>
        </w:rPr>
      </w:pPr>
      <w:r>
        <w:rPr>
          <w:rFonts w:hint="eastAsia" w:ascii="宋体" w:hAnsi="宋体"/>
          <w:color w:val="auto"/>
          <w:sz w:val="28"/>
          <w:szCs w:val="28"/>
          <w:lang w:val="en-US" w:eastAsia="zh-CN"/>
        </w:rPr>
        <w:t>8</w:t>
      </w:r>
      <w:r>
        <w:rPr>
          <w:rFonts w:ascii="宋体" w:hAnsi="宋体"/>
          <w:color w:val="auto"/>
          <w:sz w:val="28"/>
          <w:szCs w:val="28"/>
        </w:rPr>
        <w:t>.1.2</w:t>
      </w:r>
      <w:r>
        <w:rPr>
          <w:rFonts w:hint="eastAsia" w:ascii="宋体" w:hAnsi="宋体"/>
          <w:color w:val="auto"/>
          <w:sz w:val="28"/>
          <w:szCs w:val="28"/>
          <w:lang w:val="en-US" w:eastAsia="zh-CN"/>
        </w:rPr>
        <w:t xml:space="preserve"> </w:t>
      </w:r>
      <w:r>
        <w:rPr>
          <w:rFonts w:hint="eastAsia" w:ascii="宋体" w:hAnsi="宋体" w:eastAsia="宋体" w:cs="Times New Roman"/>
          <w:color w:val="auto"/>
          <w:sz w:val="28"/>
          <w:szCs w:val="28"/>
          <w:lang w:val="en-US" w:eastAsia="zh-CN"/>
        </w:rPr>
        <w:t>本合同有关条款规定和补充协议中</w:t>
      </w:r>
      <w:r>
        <w:rPr>
          <w:rFonts w:hint="eastAsia" w:ascii="宋体" w:hAnsi="宋体" w:cs="Times New Roman"/>
          <w:color w:val="auto"/>
          <w:sz w:val="28"/>
          <w:szCs w:val="28"/>
          <w:lang w:val="en-US" w:eastAsia="zh-CN"/>
        </w:rPr>
        <w:t>发包人</w:t>
      </w:r>
      <w:r>
        <w:rPr>
          <w:rFonts w:hint="eastAsia" w:ascii="宋体" w:hAnsi="宋体" w:eastAsia="宋体" w:cs="Times New Roman"/>
          <w:color w:val="auto"/>
          <w:sz w:val="28"/>
          <w:szCs w:val="28"/>
          <w:lang w:val="en-US" w:eastAsia="zh-CN"/>
        </w:rPr>
        <w:t>应负的其它责任。</w:t>
      </w:r>
    </w:p>
    <w:p w14:paraId="1E0164C4">
      <w:pPr>
        <w:spacing w:line="560" w:lineRule="exact"/>
        <w:ind w:firstLine="585"/>
        <w:rPr>
          <w:rFonts w:ascii="宋体" w:hAnsi="宋体"/>
          <w:b/>
          <w:color w:val="auto"/>
          <w:sz w:val="28"/>
          <w:szCs w:val="28"/>
        </w:rPr>
      </w:pPr>
      <w:r>
        <w:rPr>
          <w:rFonts w:hint="eastAsia" w:ascii="宋体" w:hAnsi="宋体"/>
          <w:b/>
          <w:color w:val="auto"/>
          <w:sz w:val="28"/>
          <w:szCs w:val="28"/>
          <w:lang w:val="en-US" w:eastAsia="zh-CN"/>
        </w:rPr>
        <w:t>8</w:t>
      </w:r>
      <w:r>
        <w:rPr>
          <w:rFonts w:ascii="宋体" w:hAnsi="宋体"/>
          <w:b/>
          <w:color w:val="auto"/>
          <w:sz w:val="28"/>
          <w:szCs w:val="28"/>
        </w:rPr>
        <w:t>.2</w:t>
      </w:r>
      <w:r>
        <w:rPr>
          <w:rFonts w:hint="eastAsia" w:ascii="宋体" w:hAnsi="宋体"/>
          <w:b/>
          <w:color w:val="auto"/>
          <w:sz w:val="28"/>
          <w:szCs w:val="28"/>
          <w:lang w:val="en-US" w:eastAsia="zh-CN"/>
        </w:rPr>
        <w:t xml:space="preserve"> </w:t>
      </w:r>
      <w:r>
        <w:rPr>
          <w:rFonts w:hint="eastAsia" w:ascii="宋体" w:hAnsi="宋体"/>
          <w:b/>
          <w:color w:val="auto"/>
          <w:sz w:val="28"/>
          <w:szCs w:val="28"/>
          <w:lang w:eastAsia="zh-CN"/>
        </w:rPr>
        <w:t>承包人</w:t>
      </w:r>
      <w:r>
        <w:rPr>
          <w:rFonts w:hint="eastAsia" w:ascii="宋体" w:hAnsi="宋体"/>
          <w:b/>
          <w:color w:val="auto"/>
          <w:sz w:val="28"/>
          <w:szCs w:val="28"/>
        </w:rPr>
        <w:t>责任</w:t>
      </w:r>
    </w:p>
    <w:p w14:paraId="454CFC32">
      <w:pPr>
        <w:spacing w:line="560" w:lineRule="exact"/>
        <w:ind w:firstLine="585"/>
        <w:rPr>
          <w:rFonts w:ascii="宋体" w:hAnsi="宋体"/>
          <w:color w:val="auto"/>
          <w:sz w:val="28"/>
          <w:szCs w:val="28"/>
        </w:rPr>
      </w:pPr>
      <w:r>
        <w:rPr>
          <w:rFonts w:hint="eastAsia" w:ascii="宋体" w:hAnsi="宋体"/>
          <w:color w:val="auto"/>
          <w:sz w:val="28"/>
          <w:szCs w:val="28"/>
          <w:lang w:val="en-US" w:eastAsia="zh-CN"/>
        </w:rPr>
        <w:t>8</w:t>
      </w:r>
      <w:r>
        <w:rPr>
          <w:rFonts w:ascii="宋体" w:hAnsi="宋体"/>
          <w:color w:val="auto"/>
          <w:sz w:val="28"/>
          <w:szCs w:val="28"/>
        </w:rPr>
        <w:t>.2.1</w:t>
      </w:r>
      <w:r>
        <w:rPr>
          <w:rFonts w:hint="eastAsia" w:ascii="宋体" w:hAnsi="宋体"/>
          <w:color w:val="auto"/>
          <w:sz w:val="28"/>
          <w:szCs w:val="28"/>
          <w:lang w:val="en-US" w:eastAsia="zh-CN"/>
        </w:rPr>
        <w:t xml:space="preserve"> </w:t>
      </w:r>
      <w:r>
        <w:rPr>
          <w:rFonts w:hint="eastAsia" w:ascii="宋体" w:hAnsi="宋体"/>
          <w:color w:val="auto"/>
          <w:sz w:val="28"/>
          <w:szCs w:val="28"/>
          <w:lang w:eastAsia="zh-CN"/>
        </w:rPr>
        <w:t>承包人</w:t>
      </w:r>
      <w:r>
        <w:rPr>
          <w:rFonts w:hint="eastAsia" w:ascii="宋体" w:hAnsi="宋体"/>
          <w:color w:val="auto"/>
          <w:sz w:val="28"/>
          <w:szCs w:val="28"/>
        </w:rPr>
        <w:t>应按国家规定和合同约定的技术规范、标准进行</w:t>
      </w:r>
      <w:r>
        <w:rPr>
          <w:rFonts w:hint="eastAsia" w:ascii="宋体" w:hAnsi="宋体"/>
          <w:color w:val="auto"/>
          <w:sz w:val="28"/>
          <w:szCs w:val="28"/>
          <w:lang w:val="en-US" w:eastAsia="zh-CN"/>
        </w:rPr>
        <w:t>咨询报告编制</w:t>
      </w:r>
      <w:r>
        <w:rPr>
          <w:rFonts w:hint="eastAsia" w:ascii="宋体" w:hAnsi="宋体"/>
          <w:color w:val="auto"/>
          <w:sz w:val="28"/>
          <w:szCs w:val="28"/>
        </w:rPr>
        <w:t>，按本合同第</w:t>
      </w:r>
      <w:r>
        <w:rPr>
          <w:rFonts w:hint="eastAsia" w:ascii="宋体" w:hAnsi="宋体"/>
          <w:color w:val="auto"/>
          <w:sz w:val="28"/>
          <w:szCs w:val="28"/>
          <w:lang w:val="en-US" w:eastAsia="zh-CN"/>
        </w:rPr>
        <w:t>五</w:t>
      </w:r>
      <w:r>
        <w:rPr>
          <w:rFonts w:hint="eastAsia" w:ascii="宋体" w:hAnsi="宋体"/>
          <w:color w:val="auto"/>
          <w:sz w:val="28"/>
          <w:szCs w:val="28"/>
        </w:rPr>
        <w:t>条规定的内容、时间及份数向发包人交付</w:t>
      </w:r>
      <w:r>
        <w:rPr>
          <w:rFonts w:hint="eastAsia" w:ascii="宋体" w:hAnsi="宋体"/>
          <w:color w:val="auto"/>
          <w:sz w:val="28"/>
          <w:szCs w:val="28"/>
          <w:lang w:val="en-US" w:eastAsia="zh-CN"/>
        </w:rPr>
        <w:t>成果</w:t>
      </w:r>
      <w:r>
        <w:rPr>
          <w:rFonts w:hint="eastAsia" w:ascii="宋体" w:hAnsi="宋体"/>
          <w:color w:val="auto"/>
          <w:sz w:val="28"/>
          <w:szCs w:val="28"/>
        </w:rPr>
        <w:t>文件。并对提交的</w:t>
      </w:r>
      <w:r>
        <w:rPr>
          <w:rFonts w:hint="eastAsia" w:ascii="宋体" w:hAnsi="宋体"/>
          <w:color w:val="auto"/>
          <w:sz w:val="28"/>
          <w:szCs w:val="28"/>
          <w:lang w:val="en-US" w:eastAsia="zh-CN"/>
        </w:rPr>
        <w:t>成果</w:t>
      </w:r>
      <w:r>
        <w:rPr>
          <w:rFonts w:hint="eastAsia" w:ascii="宋体" w:hAnsi="宋体"/>
          <w:color w:val="auto"/>
          <w:sz w:val="28"/>
          <w:szCs w:val="28"/>
        </w:rPr>
        <w:t>文件的质量负责。</w:t>
      </w:r>
    </w:p>
    <w:p w14:paraId="07285EF1">
      <w:pPr>
        <w:spacing w:line="560" w:lineRule="exact"/>
        <w:ind w:firstLine="585"/>
        <w:rPr>
          <w:rFonts w:ascii="宋体" w:hAnsi="宋体"/>
          <w:color w:val="auto"/>
          <w:sz w:val="28"/>
          <w:szCs w:val="28"/>
        </w:rPr>
      </w:pPr>
      <w:r>
        <w:rPr>
          <w:rFonts w:hint="eastAsia" w:ascii="宋体" w:hAnsi="宋体"/>
          <w:color w:val="auto"/>
          <w:sz w:val="28"/>
          <w:szCs w:val="28"/>
          <w:lang w:val="en-US" w:eastAsia="zh-CN"/>
        </w:rPr>
        <w:t>8</w:t>
      </w:r>
      <w:r>
        <w:rPr>
          <w:rFonts w:ascii="宋体" w:hAnsi="宋体"/>
          <w:color w:val="auto"/>
          <w:sz w:val="28"/>
          <w:szCs w:val="28"/>
        </w:rPr>
        <w:t>.2.2</w:t>
      </w:r>
      <w:r>
        <w:rPr>
          <w:rFonts w:hint="eastAsia" w:ascii="宋体" w:hAnsi="宋体"/>
          <w:color w:val="auto"/>
          <w:sz w:val="28"/>
          <w:szCs w:val="28"/>
          <w:lang w:val="en-US" w:eastAsia="zh-CN"/>
        </w:rPr>
        <w:t xml:space="preserve"> </w:t>
      </w:r>
      <w:r>
        <w:rPr>
          <w:rFonts w:hint="eastAsia" w:ascii="宋体" w:hAnsi="宋体"/>
          <w:color w:val="auto"/>
          <w:sz w:val="28"/>
          <w:szCs w:val="28"/>
          <w:lang w:eastAsia="zh-CN"/>
        </w:rPr>
        <w:t>承包人</w:t>
      </w:r>
      <w:r>
        <w:rPr>
          <w:rFonts w:ascii="宋体" w:hAnsi="宋体"/>
          <w:color w:val="auto"/>
          <w:sz w:val="28"/>
          <w:szCs w:val="28"/>
        </w:rPr>
        <w:t>对</w:t>
      </w:r>
      <w:r>
        <w:rPr>
          <w:rFonts w:hint="eastAsia" w:ascii="宋体" w:hAnsi="宋体"/>
          <w:color w:val="auto"/>
          <w:sz w:val="28"/>
          <w:szCs w:val="28"/>
          <w:lang w:val="en-US" w:eastAsia="zh-CN"/>
        </w:rPr>
        <w:t>成果</w:t>
      </w:r>
      <w:r>
        <w:rPr>
          <w:rFonts w:ascii="宋体" w:hAnsi="宋体"/>
          <w:color w:val="auto"/>
          <w:sz w:val="28"/>
          <w:szCs w:val="28"/>
        </w:rPr>
        <w:t>文件出现的遗漏或错误负责修改或补充。由此给发包人造成损失的，</w:t>
      </w:r>
      <w:r>
        <w:rPr>
          <w:rFonts w:hint="eastAsia" w:ascii="宋体" w:hAnsi="宋体"/>
          <w:color w:val="auto"/>
          <w:sz w:val="28"/>
          <w:szCs w:val="28"/>
          <w:lang w:eastAsia="zh-CN"/>
        </w:rPr>
        <w:t>承包人</w:t>
      </w:r>
      <w:r>
        <w:rPr>
          <w:rFonts w:ascii="宋体" w:hAnsi="宋体"/>
          <w:color w:val="auto"/>
          <w:sz w:val="28"/>
          <w:szCs w:val="28"/>
        </w:rPr>
        <w:t>应当承担赔偿责任,赔偿金额由双方商定。</w:t>
      </w:r>
    </w:p>
    <w:p w14:paraId="5C978751">
      <w:pPr>
        <w:spacing w:line="560" w:lineRule="exact"/>
        <w:ind w:firstLine="585"/>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8.2.3 本合同有关条款规定和补充协议中承包人应负的其它责任。</w:t>
      </w:r>
    </w:p>
    <w:p w14:paraId="1956A881">
      <w:pPr>
        <w:spacing w:line="560" w:lineRule="exact"/>
        <w:ind w:firstLine="562" w:firstLineChars="200"/>
        <w:rPr>
          <w:rFonts w:hint="eastAsia" w:ascii="宋体" w:hAnsi="宋体" w:eastAsia="宋体" w:cs="Times New Roman"/>
          <w:color w:val="auto"/>
          <w:kern w:val="2"/>
          <w:sz w:val="28"/>
          <w:szCs w:val="28"/>
          <w:lang w:val="en-US" w:eastAsia="zh-CN" w:bidi="ar-SA"/>
        </w:rPr>
      </w:pPr>
      <w:r>
        <w:rPr>
          <w:rFonts w:hint="eastAsia" w:ascii="宋体" w:hAnsi="宋体"/>
          <w:b/>
          <w:color w:val="auto"/>
          <w:sz w:val="28"/>
          <w:szCs w:val="28"/>
        </w:rPr>
        <w:t>第</w:t>
      </w:r>
      <w:r>
        <w:rPr>
          <w:rFonts w:hint="eastAsia" w:ascii="宋体" w:hAnsi="宋体"/>
          <w:b/>
          <w:color w:val="auto"/>
          <w:sz w:val="28"/>
          <w:szCs w:val="28"/>
          <w:lang w:val="en-US" w:eastAsia="zh-CN"/>
        </w:rPr>
        <w:t>九</w:t>
      </w:r>
      <w:r>
        <w:rPr>
          <w:rFonts w:hint="eastAsia" w:ascii="宋体" w:hAnsi="宋体"/>
          <w:b/>
          <w:color w:val="auto"/>
          <w:sz w:val="28"/>
          <w:szCs w:val="28"/>
        </w:rPr>
        <w:t>条</w:t>
      </w:r>
      <w:r>
        <w:rPr>
          <w:rFonts w:ascii="宋体" w:hAnsi="宋体"/>
          <w:b/>
          <w:color w:val="auto"/>
          <w:sz w:val="28"/>
          <w:szCs w:val="28"/>
        </w:rPr>
        <w:t xml:space="preserve">   </w:t>
      </w:r>
      <w:r>
        <w:rPr>
          <w:rFonts w:hint="eastAsia" w:ascii="宋体" w:hAnsi="宋体"/>
          <w:b/>
          <w:color w:val="auto"/>
          <w:sz w:val="28"/>
          <w:szCs w:val="28"/>
          <w:lang w:val="en-US" w:eastAsia="zh-CN"/>
        </w:rPr>
        <w:t>违约</w:t>
      </w:r>
      <w:r>
        <w:rPr>
          <w:rFonts w:ascii="宋体" w:hAnsi="宋体"/>
          <w:b/>
          <w:color w:val="auto"/>
          <w:sz w:val="28"/>
          <w:szCs w:val="28"/>
        </w:rPr>
        <w:t>责任</w:t>
      </w:r>
    </w:p>
    <w:p w14:paraId="0CE4C95F">
      <w:pPr>
        <w:widowControl w:val="0"/>
        <w:spacing w:line="560" w:lineRule="exact"/>
        <w:ind w:firstLine="560" w:firstLineChars="200"/>
        <w:jc w:val="both"/>
        <w:rPr>
          <w:rFonts w:hint="eastAsia" w:eastAsia="宋体"/>
          <w:lang w:eastAsia="zh-CN"/>
        </w:rPr>
      </w:pPr>
      <w:r>
        <w:rPr>
          <w:rFonts w:hint="eastAsia" w:ascii="宋体" w:hAnsi="宋体" w:eastAsia="宋体" w:cs="Times New Roman"/>
          <w:color w:val="auto"/>
          <w:kern w:val="2"/>
          <w:sz w:val="28"/>
          <w:szCs w:val="28"/>
          <w:lang w:val="en-US" w:eastAsia="zh-CN" w:bidi="ar-SA"/>
        </w:rPr>
        <w:t>9.</w:t>
      </w:r>
      <w:r>
        <w:rPr>
          <w:rFonts w:hint="eastAsia" w:ascii="宋体" w:hAnsi="宋体" w:cs="Times New Roman"/>
          <w:color w:val="auto"/>
          <w:kern w:val="2"/>
          <w:sz w:val="28"/>
          <w:szCs w:val="28"/>
          <w:lang w:val="en-US" w:eastAsia="zh-CN" w:bidi="ar-SA"/>
        </w:rPr>
        <w:t>1</w:t>
      </w:r>
      <w:r>
        <w:rPr>
          <w:rFonts w:hint="eastAsia" w:ascii="宋体" w:hAnsi="宋体" w:eastAsia="宋体" w:cs="Times New Roman"/>
          <w:color w:val="auto"/>
          <w:kern w:val="2"/>
          <w:sz w:val="28"/>
          <w:szCs w:val="28"/>
          <w:lang w:val="en-US" w:eastAsia="zh-CN" w:bidi="ar-SA"/>
        </w:rPr>
        <w:t xml:space="preserve"> 合同生效后，除法律规定外，</w:t>
      </w:r>
      <w:r>
        <w:rPr>
          <w:rFonts w:hint="eastAsia" w:ascii="宋体" w:hAnsi="宋体" w:cs="Times New Roman"/>
          <w:color w:val="auto"/>
          <w:kern w:val="2"/>
          <w:sz w:val="28"/>
          <w:szCs w:val="28"/>
          <w:lang w:val="en-US" w:eastAsia="zh-CN" w:bidi="ar-SA"/>
        </w:rPr>
        <w:t>承包人</w:t>
      </w:r>
      <w:r>
        <w:rPr>
          <w:rFonts w:hint="eastAsia" w:ascii="宋体" w:hAnsi="宋体" w:eastAsia="宋体" w:cs="Times New Roman"/>
          <w:color w:val="auto"/>
          <w:kern w:val="2"/>
          <w:sz w:val="28"/>
          <w:szCs w:val="28"/>
          <w:lang w:val="en-US" w:eastAsia="zh-CN" w:bidi="ar-SA"/>
        </w:rPr>
        <w:t>不得单方面要求终止或解除合同，如</w:t>
      </w:r>
      <w:r>
        <w:rPr>
          <w:rFonts w:hint="eastAsia" w:ascii="宋体" w:hAnsi="宋体" w:cs="Times New Roman"/>
          <w:color w:val="auto"/>
          <w:kern w:val="2"/>
          <w:sz w:val="28"/>
          <w:szCs w:val="28"/>
          <w:lang w:val="en-US" w:eastAsia="zh-CN" w:bidi="ar-SA"/>
        </w:rPr>
        <w:t>承包人</w:t>
      </w:r>
      <w:r>
        <w:rPr>
          <w:rFonts w:hint="eastAsia" w:ascii="宋体" w:hAnsi="宋体" w:eastAsia="宋体" w:cs="Times New Roman"/>
          <w:color w:val="auto"/>
          <w:kern w:val="2"/>
          <w:sz w:val="28"/>
          <w:szCs w:val="28"/>
          <w:lang w:val="en-US" w:eastAsia="zh-CN" w:bidi="ar-SA"/>
        </w:rPr>
        <w:t>因其自身原因要求单方解除合同，应取得发包人同意，并支付合同总金额10%的违约金</w:t>
      </w:r>
      <w:r>
        <w:rPr>
          <w:rFonts w:hint="eastAsia" w:ascii="宋体" w:hAnsi="宋体" w:cs="Times New Roman"/>
          <w:color w:val="auto"/>
          <w:kern w:val="2"/>
          <w:sz w:val="28"/>
          <w:szCs w:val="28"/>
          <w:lang w:val="en-US" w:eastAsia="zh-CN" w:bidi="ar-SA"/>
        </w:rPr>
        <w:t>。</w:t>
      </w:r>
      <w:r>
        <w:rPr>
          <w:rFonts w:hint="eastAsia" w:ascii="宋体" w:hAnsi="宋体" w:eastAsia="宋体" w:cs="Times New Roman"/>
          <w:color w:val="auto"/>
          <w:kern w:val="2"/>
          <w:sz w:val="28"/>
          <w:szCs w:val="28"/>
          <w:lang w:val="en-US" w:eastAsia="zh-CN" w:bidi="ar-SA"/>
        </w:rPr>
        <w:t>合同解除后，</w:t>
      </w:r>
      <w:r>
        <w:rPr>
          <w:rFonts w:hint="eastAsia" w:ascii="宋体" w:hAnsi="宋体" w:cs="Times New Roman"/>
          <w:color w:val="auto"/>
          <w:kern w:val="2"/>
          <w:sz w:val="28"/>
          <w:szCs w:val="28"/>
          <w:lang w:val="en-US" w:eastAsia="zh-CN" w:bidi="ar-SA"/>
        </w:rPr>
        <w:t>承包人</w:t>
      </w:r>
      <w:r>
        <w:rPr>
          <w:rFonts w:hint="eastAsia" w:ascii="宋体" w:hAnsi="宋体" w:eastAsia="宋体" w:cs="Times New Roman"/>
          <w:color w:val="auto"/>
          <w:kern w:val="2"/>
          <w:sz w:val="28"/>
          <w:szCs w:val="28"/>
          <w:lang w:val="en-US" w:eastAsia="zh-CN" w:bidi="ar-SA"/>
        </w:rPr>
        <w:t>已完成的</w:t>
      </w:r>
      <w:r>
        <w:rPr>
          <w:rFonts w:hint="eastAsia" w:ascii="宋体" w:hAnsi="宋体" w:cs="Times New Roman"/>
          <w:color w:val="auto"/>
          <w:kern w:val="2"/>
          <w:sz w:val="28"/>
          <w:szCs w:val="28"/>
          <w:lang w:val="en-US" w:eastAsia="zh-CN" w:bidi="ar-SA"/>
        </w:rPr>
        <w:t>咨询</w:t>
      </w:r>
      <w:r>
        <w:rPr>
          <w:rFonts w:hint="eastAsia" w:ascii="宋体" w:hAnsi="宋体" w:eastAsia="宋体" w:cs="Times New Roman"/>
          <w:color w:val="auto"/>
          <w:kern w:val="2"/>
          <w:sz w:val="28"/>
          <w:szCs w:val="28"/>
          <w:lang w:val="en-US" w:eastAsia="zh-CN" w:bidi="ar-SA"/>
        </w:rPr>
        <w:t>成果归属于发包人，发包人享有相关成果的知识产权</w:t>
      </w:r>
      <w:r>
        <w:rPr>
          <w:rFonts w:hint="eastAsia" w:ascii="宋体" w:hAnsi="宋体" w:cs="Times New Roman"/>
          <w:color w:val="auto"/>
          <w:kern w:val="2"/>
          <w:sz w:val="28"/>
          <w:szCs w:val="28"/>
          <w:lang w:val="en-US" w:eastAsia="zh-CN" w:bidi="ar-SA"/>
        </w:rPr>
        <w:t>，并且无需支付任何费用</w:t>
      </w:r>
      <w:r>
        <w:rPr>
          <w:rFonts w:hint="eastAsia" w:ascii="宋体" w:hAnsi="宋体" w:eastAsia="宋体" w:cs="Times New Roman"/>
          <w:color w:val="auto"/>
          <w:kern w:val="2"/>
          <w:sz w:val="28"/>
          <w:szCs w:val="28"/>
          <w:lang w:val="en-US" w:eastAsia="zh-CN" w:bidi="ar-SA"/>
        </w:rPr>
        <w:t xml:space="preserve">。 </w:t>
      </w:r>
    </w:p>
    <w:p w14:paraId="19EB9E55">
      <w:pPr>
        <w:widowControl w:val="0"/>
        <w:spacing w:line="560" w:lineRule="exact"/>
        <w:ind w:firstLine="560" w:firstLineChars="200"/>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9.</w:t>
      </w:r>
      <w:r>
        <w:rPr>
          <w:rFonts w:hint="eastAsia" w:ascii="宋体" w:hAnsi="宋体" w:cs="Times New Roman"/>
          <w:color w:val="auto"/>
          <w:kern w:val="2"/>
          <w:sz w:val="28"/>
          <w:szCs w:val="28"/>
          <w:lang w:val="en-US" w:eastAsia="zh-CN" w:bidi="ar-SA"/>
        </w:rPr>
        <w:t>2</w:t>
      </w:r>
      <w:r>
        <w:rPr>
          <w:rFonts w:hint="eastAsia" w:ascii="宋体" w:hAnsi="宋体" w:eastAsia="宋体" w:cs="Times New Roman"/>
          <w:color w:val="auto"/>
          <w:kern w:val="2"/>
          <w:sz w:val="28"/>
          <w:szCs w:val="28"/>
          <w:lang w:val="en-US" w:eastAsia="zh-CN" w:bidi="ar-SA"/>
        </w:rPr>
        <w:t xml:space="preserve"> 发包人应按合同约定的金额和时间向</w:t>
      </w:r>
      <w:r>
        <w:rPr>
          <w:rFonts w:hint="eastAsia" w:ascii="宋体" w:hAnsi="宋体" w:cs="Times New Roman"/>
          <w:color w:val="auto"/>
          <w:kern w:val="2"/>
          <w:sz w:val="28"/>
          <w:szCs w:val="28"/>
          <w:lang w:val="en-US" w:eastAsia="zh-CN" w:bidi="ar-SA"/>
        </w:rPr>
        <w:t>承包人</w:t>
      </w:r>
      <w:r>
        <w:rPr>
          <w:rFonts w:hint="eastAsia" w:ascii="宋体" w:hAnsi="宋体" w:eastAsia="宋体" w:cs="Times New Roman"/>
          <w:color w:val="auto"/>
          <w:kern w:val="2"/>
          <w:sz w:val="28"/>
          <w:szCs w:val="28"/>
          <w:lang w:val="en-US" w:eastAsia="zh-CN" w:bidi="ar-SA"/>
        </w:rPr>
        <w:t>支付</w:t>
      </w:r>
      <w:r>
        <w:rPr>
          <w:rFonts w:hint="eastAsia" w:ascii="宋体" w:hAnsi="宋体" w:cs="Times New Roman"/>
          <w:color w:val="auto"/>
          <w:kern w:val="2"/>
          <w:sz w:val="28"/>
          <w:szCs w:val="28"/>
          <w:lang w:val="en-US" w:eastAsia="zh-CN" w:bidi="ar-SA"/>
        </w:rPr>
        <w:t>咨询</w:t>
      </w:r>
      <w:r>
        <w:rPr>
          <w:rFonts w:hint="eastAsia" w:ascii="宋体" w:hAnsi="宋体" w:eastAsia="宋体" w:cs="Times New Roman"/>
          <w:color w:val="auto"/>
          <w:kern w:val="2"/>
          <w:sz w:val="28"/>
          <w:szCs w:val="28"/>
          <w:lang w:val="en-US" w:eastAsia="zh-CN" w:bidi="ar-SA"/>
        </w:rPr>
        <w:t>费用，每超过一日，应偿付合同金额千分之一逾期违约金。</w:t>
      </w:r>
    </w:p>
    <w:p w14:paraId="3E6C692B">
      <w:pPr>
        <w:widowControl w:val="0"/>
        <w:spacing w:line="560" w:lineRule="exact"/>
        <w:ind w:firstLine="560" w:firstLineChars="200"/>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9.</w:t>
      </w:r>
      <w:r>
        <w:rPr>
          <w:rFonts w:hint="eastAsia" w:ascii="宋体" w:hAnsi="宋体" w:cs="Times New Roman"/>
          <w:color w:val="auto"/>
          <w:kern w:val="2"/>
          <w:sz w:val="28"/>
          <w:szCs w:val="28"/>
          <w:lang w:val="en-US" w:eastAsia="zh-CN" w:bidi="ar-SA"/>
        </w:rPr>
        <w:t>3</w:t>
      </w:r>
      <w:r>
        <w:rPr>
          <w:rFonts w:hint="eastAsia" w:ascii="宋体" w:hAnsi="宋体" w:eastAsia="宋体" w:cs="Times New Roman"/>
          <w:color w:val="auto"/>
          <w:kern w:val="2"/>
          <w:sz w:val="28"/>
          <w:szCs w:val="28"/>
          <w:lang w:val="en-US" w:eastAsia="zh-CN" w:bidi="ar-SA"/>
        </w:rPr>
        <w:t xml:space="preserve"> 由于</w:t>
      </w:r>
      <w:r>
        <w:rPr>
          <w:rFonts w:hint="eastAsia" w:ascii="宋体" w:hAnsi="宋体" w:cs="Times New Roman"/>
          <w:color w:val="auto"/>
          <w:kern w:val="2"/>
          <w:sz w:val="28"/>
          <w:szCs w:val="28"/>
          <w:lang w:val="en-US" w:eastAsia="zh-CN" w:bidi="ar-SA"/>
        </w:rPr>
        <w:t>承包人</w:t>
      </w:r>
      <w:r>
        <w:rPr>
          <w:rFonts w:hint="eastAsia" w:ascii="宋体" w:hAnsi="宋体" w:eastAsia="宋体" w:cs="Times New Roman"/>
          <w:color w:val="auto"/>
          <w:kern w:val="2"/>
          <w:sz w:val="28"/>
          <w:szCs w:val="28"/>
          <w:lang w:val="en-US" w:eastAsia="zh-CN" w:bidi="ar-SA"/>
        </w:rPr>
        <w:t>原因未按合同规定时间提交</w:t>
      </w:r>
      <w:r>
        <w:rPr>
          <w:rFonts w:hint="eastAsia" w:ascii="宋体" w:hAnsi="宋体" w:cs="Times New Roman"/>
          <w:color w:val="auto"/>
          <w:kern w:val="2"/>
          <w:sz w:val="28"/>
          <w:szCs w:val="28"/>
          <w:lang w:val="en-US" w:eastAsia="zh-CN" w:bidi="ar-SA"/>
        </w:rPr>
        <w:t>咨询服务</w:t>
      </w:r>
      <w:r>
        <w:rPr>
          <w:rFonts w:hint="eastAsia" w:ascii="宋体" w:hAnsi="宋体" w:eastAsia="宋体" w:cs="Times New Roman"/>
          <w:color w:val="auto"/>
          <w:kern w:val="2"/>
          <w:sz w:val="28"/>
          <w:szCs w:val="28"/>
          <w:lang w:val="en-US" w:eastAsia="zh-CN" w:bidi="ar-SA"/>
        </w:rPr>
        <w:t>成果资料，每超过一日，应减收</w:t>
      </w:r>
      <w:r>
        <w:rPr>
          <w:rFonts w:hint="eastAsia" w:ascii="宋体" w:hAnsi="宋体" w:cs="Times New Roman"/>
          <w:color w:val="auto"/>
          <w:kern w:val="2"/>
          <w:sz w:val="28"/>
          <w:szCs w:val="28"/>
          <w:lang w:val="en-US" w:eastAsia="zh-CN" w:bidi="ar-SA"/>
        </w:rPr>
        <w:t>咨询服务</w:t>
      </w:r>
      <w:r>
        <w:rPr>
          <w:rFonts w:hint="eastAsia" w:ascii="宋体" w:hAnsi="宋体" w:eastAsia="宋体" w:cs="Times New Roman"/>
          <w:color w:val="auto"/>
          <w:kern w:val="2"/>
          <w:sz w:val="28"/>
          <w:szCs w:val="28"/>
          <w:lang w:val="en-US" w:eastAsia="zh-CN" w:bidi="ar-SA"/>
        </w:rPr>
        <w:t>费千分之一；逾期【10】日后</w:t>
      </w:r>
      <w:r>
        <w:rPr>
          <w:rFonts w:hint="eastAsia" w:ascii="宋体" w:hAnsi="宋体" w:cs="Times New Roman"/>
          <w:color w:val="auto"/>
          <w:kern w:val="2"/>
          <w:sz w:val="28"/>
          <w:szCs w:val="28"/>
          <w:lang w:val="en-US" w:eastAsia="zh-CN" w:bidi="ar-SA"/>
        </w:rPr>
        <w:t>发包人</w:t>
      </w:r>
      <w:r>
        <w:rPr>
          <w:rFonts w:hint="eastAsia" w:ascii="宋体" w:hAnsi="宋体" w:eastAsia="宋体" w:cs="Times New Roman"/>
          <w:color w:val="auto"/>
          <w:kern w:val="2"/>
          <w:sz w:val="28"/>
          <w:szCs w:val="28"/>
          <w:lang w:val="en-US" w:eastAsia="zh-CN" w:bidi="ar-SA"/>
        </w:rPr>
        <w:t>有权单方解除合同且不承担任何责任。</w:t>
      </w:r>
    </w:p>
    <w:p w14:paraId="68F69CBE">
      <w:pPr>
        <w:widowControl w:val="0"/>
        <w:spacing w:line="560" w:lineRule="exact"/>
        <w:ind w:firstLine="560" w:firstLineChars="200"/>
        <w:jc w:val="both"/>
        <w:rPr>
          <w:rFonts w:hint="default"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9.</w:t>
      </w:r>
      <w:r>
        <w:rPr>
          <w:rFonts w:hint="eastAsia" w:ascii="宋体" w:hAnsi="宋体" w:cs="Times New Roman"/>
          <w:color w:val="auto"/>
          <w:kern w:val="2"/>
          <w:sz w:val="28"/>
          <w:szCs w:val="28"/>
          <w:lang w:val="en-US" w:eastAsia="zh-CN" w:bidi="ar-SA"/>
        </w:rPr>
        <w:t>4</w:t>
      </w:r>
      <w:r>
        <w:rPr>
          <w:rFonts w:hint="eastAsia" w:ascii="宋体" w:hAnsi="宋体" w:eastAsia="宋体" w:cs="Times New Roman"/>
          <w:color w:val="auto"/>
          <w:kern w:val="2"/>
          <w:sz w:val="28"/>
          <w:szCs w:val="28"/>
          <w:lang w:val="en-US" w:eastAsia="zh-CN" w:bidi="ar-SA"/>
        </w:rPr>
        <w:t xml:space="preserve"> </w:t>
      </w:r>
      <w:r>
        <w:rPr>
          <w:rFonts w:hint="eastAsia" w:ascii="宋体" w:hAnsi="宋体" w:cs="Times New Roman"/>
          <w:color w:val="auto"/>
          <w:kern w:val="2"/>
          <w:sz w:val="28"/>
          <w:szCs w:val="28"/>
          <w:lang w:val="en-US" w:eastAsia="zh-CN" w:bidi="ar-SA"/>
        </w:rPr>
        <w:t>咨询服务成果资料</w:t>
      </w:r>
      <w:r>
        <w:rPr>
          <w:rFonts w:hint="eastAsia" w:ascii="宋体" w:hAnsi="宋体" w:eastAsia="宋体" w:cs="Times New Roman"/>
          <w:color w:val="auto"/>
          <w:kern w:val="2"/>
          <w:sz w:val="28"/>
          <w:szCs w:val="28"/>
          <w:lang w:val="en-US" w:eastAsia="zh-CN" w:bidi="ar-SA"/>
        </w:rPr>
        <w:t>出现遗漏或错误，</w:t>
      </w:r>
      <w:r>
        <w:rPr>
          <w:rFonts w:hint="eastAsia" w:ascii="宋体" w:hAnsi="宋体" w:cs="Times New Roman"/>
          <w:color w:val="auto"/>
          <w:kern w:val="2"/>
          <w:sz w:val="28"/>
          <w:szCs w:val="28"/>
          <w:lang w:val="en-US" w:eastAsia="zh-CN" w:bidi="ar-SA"/>
        </w:rPr>
        <w:t>承包人</w:t>
      </w:r>
      <w:r>
        <w:rPr>
          <w:rFonts w:hint="eastAsia" w:ascii="宋体" w:hAnsi="宋体" w:eastAsia="宋体" w:cs="Times New Roman"/>
          <w:color w:val="auto"/>
          <w:kern w:val="2"/>
          <w:sz w:val="28"/>
          <w:szCs w:val="28"/>
          <w:lang w:val="en-US" w:eastAsia="zh-CN" w:bidi="ar-SA"/>
        </w:rPr>
        <w:t>应在2个工作日内完成修改和补充，每逾期一天应向发包人支付合同总金额千分之一的违约金，逾期【10】日后</w:t>
      </w:r>
      <w:r>
        <w:rPr>
          <w:rFonts w:hint="eastAsia" w:ascii="宋体" w:hAnsi="宋体" w:cs="Times New Roman"/>
          <w:color w:val="auto"/>
          <w:kern w:val="2"/>
          <w:sz w:val="28"/>
          <w:szCs w:val="28"/>
          <w:lang w:val="en-US" w:eastAsia="zh-CN" w:bidi="ar-SA"/>
        </w:rPr>
        <w:t>发包人</w:t>
      </w:r>
      <w:r>
        <w:rPr>
          <w:rFonts w:hint="eastAsia" w:ascii="宋体" w:hAnsi="宋体" w:eastAsia="宋体" w:cs="Times New Roman"/>
          <w:color w:val="auto"/>
          <w:kern w:val="2"/>
          <w:sz w:val="28"/>
          <w:szCs w:val="28"/>
          <w:lang w:val="en-US" w:eastAsia="zh-CN" w:bidi="ar-SA"/>
        </w:rPr>
        <w:t>有权单方解除合同且不承担任何责任。</w:t>
      </w:r>
    </w:p>
    <w:p w14:paraId="2BDA6086">
      <w:pPr>
        <w:spacing w:line="560" w:lineRule="exact"/>
        <w:ind w:firstLine="585"/>
        <w:rPr>
          <w:rFonts w:ascii="宋体" w:hAnsi="宋体"/>
          <w:b/>
          <w:color w:val="auto"/>
          <w:sz w:val="28"/>
          <w:szCs w:val="28"/>
        </w:rPr>
      </w:pPr>
      <w:r>
        <w:rPr>
          <w:rFonts w:hint="eastAsia" w:ascii="宋体" w:hAnsi="宋体"/>
          <w:b/>
          <w:color w:val="auto"/>
          <w:sz w:val="28"/>
          <w:szCs w:val="28"/>
        </w:rPr>
        <w:t>第</w:t>
      </w:r>
      <w:r>
        <w:rPr>
          <w:rFonts w:hint="eastAsia" w:ascii="宋体" w:hAnsi="宋体"/>
          <w:b/>
          <w:color w:val="auto"/>
          <w:sz w:val="28"/>
          <w:szCs w:val="28"/>
          <w:lang w:val="en-US" w:eastAsia="zh-CN"/>
        </w:rPr>
        <w:t>十</w:t>
      </w:r>
      <w:r>
        <w:rPr>
          <w:rFonts w:hint="eastAsia" w:ascii="宋体" w:hAnsi="宋体"/>
          <w:b/>
          <w:color w:val="auto"/>
          <w:sz w:val="28"/>
          <w:szCs w:val="28"/>
        </w:rPr>
        <w:t>条</w:t>
      </w:r>
      <w:r>
        <w:rPr>
          <w:rFonts w:ascii="宋体" w:hAnsi="宋体"/>
          <w:b/>
          <w:color w:val="auto"/>
          <w:sz w:val="28"/>
          <w:szCs w:val="28"/>
        </w:rPr>
        <w:t xml:space="preserve">   </w:t>
      </w:r>
      <w:r>
        <w:rPr>
          <w:rFonts w:hint="eastAsia" w:ascii="宋体" w:hAnsi="宋体"/>
          <w:b/>
          <w:color w:val="auto"/>
          <w:sz w:val="28"/>
          <w:szCs w:val="28"/>
        </w:rPr>
        <w:t>保密</w:t>
      </w:r>
    </w:p>
    <w:p w14:paraId="773C71E9">
      <w:pPr>
        <w:spacing w:line="560" w:lineRule="exact"/>
        <w:ind w:firstLine="585"/>
        <w:rPr>
          <w:rFonts w:ascii="宋体" w:hAnsi="宋体"/>
          <w:color w:val="auto"/>
          <w:sz w:val="28"/>
          <w:szCs w:val="28"/>
        </w:rPr>
      </w:pPr>
      <w:r>
        <w:rPr>
          <w:rFonts w:hint="eastAsia" w:ascii="宋体" w:hAnsi="宋体"/>
          <w:color w:val="auto"/>
          <w:sz w:val="28"/>
          <w:szCs w:val="28"/>
        </w:rPr>
        <w:t>双方均应保护对方的知识产权，未经对方同意，任何一方均不得对对方的资料及文件擅自修改、复制或向第三人转让或用于本合同项目外的项目。如发生以上情况，泄密方承担由此引起的一切后果并承担赔偿责任。</w:t>
      </w:r>
    </w:p>
    <w:p w14:paraId="40F5C6F3">
      <w:pPr>
        <w:spacing w:line="560" w:lineRule="exact"/>
        <w:ind w:firstLine="585"/>
        <w:rPr>
          <w:rFonts w:ascii="宋体" w:hAnsi="宋体"/>
          <w:b/>
          <w:color w:val="auto"/>
          <w:sz w:val="28"/>
          <w:szCs w:val="28"/>
        </w:rPr>
      </w:pPr>
      <w:r>
        <w:rPr>
          <w:rFonts w:hint="eastAsia" w:ascii="宋体" w:hAnsi="宋体"/>
          <w:b/>
          <w:color w:val="auto"/>
          <w:sz w:val="28"/>
          <w:szCs w:val="28"/>
        </w:rPr>
        <w:t>第十一条</w:t>
      </w:r>
      <w:r>
        <w:rPr>
          <w:rFonts w:ascii="宋体" w:hAnsi="宋体"/>
          <w:b/>
          <w:color w:val="auto"/>
          <w:sz w:val="28"/>
          <w:szCs w:val="28"/>
        </w:rPr>
        <w:t xml:space="preserve">  </w:t>
      </w:r>
      <w:r>
        <w:rPr>
          <w:rFonts w:hint="eastAsia" w:ascii="宋体" w:hAnsi="宋体"/>
          <w:b/>
          <w:color w:val="auto"/>
          <w:sz w:val="28"/>
          <w:szCs w:val="28"/>
        </w:rPr>
        <w:t>争议解决</w:t>
      </w:r>
    </w:p>
    <w:p w14:paraId="39689985">
      <w:pPr>
        <w:spacing w:line="560" w:lineRule="exact"/>
        <w:ind w:firstLine="585"/>
        <w:rPr>
          <w:rFonts w:ascii="宋体" w:hAnsi="宋体"/>
          <w:color w:val="auto"/>
          <w:sz w:val="28"/>
          <w:szCs w:val="28"/>
        </w:rPr>
      </w:pPr>
      <w:r>
        <w:rPr>
          <w:rFonts w:hint="eastAsia" w:ascii="宋体" w:hAnsi="宋体"/>
          <w:color w:val="auto"/>
          <w:sz w:val="28"/>
          <w:szCs w:val="28"/>
        </w:rPr>
        <w:t>本合同发生争议，发包人与</w:t>
      </w:r>
      <w:r>
        <w:rPr>
          <w:rFonts w:hint="eastAsia" w:ascii="宋体" w:hAnsi="宋体"/>
          <w:color w:val="auto"/>
          <w:sz w:val="28"/>
          <w:szCs w:val="28"/>
          <w:lang w:eastAsia="zh-CN"/>
        </w:rPr>
        <w:t>承包人</w:t>
      </w:r>
      <w:r>
        <w:rPr>
          <w:rFonts w:hint="eastAsia" w:ascii="宋体" w:hAnsi="宋体"/>
          <w:color w:val="auto"/>
          <w:sz w:val="28"/>
          <w:szCs w:val="28"/>
        </w:rPr>
        <w:t>应及时协商解决，也可由当地建设行政主管部门调解。若仍不能达成一致，可向</w:t>
      </w:r>
      <w:r>
        <w:rPr>
          <w:rFonts w:hint="eastAsia" w:ascii="宋体" w:hAnsi="宋体"/>
          <w:color w:val="auto"/>
          <w:sz w:val="28"/>
          <w:szCs w:val="28"/>
          <w:lang w:val="en-US" w:eastAsia="zh-CN"/>
        </w:rPr>
        <w:t>发包人所在</w:t>
      </w:r>
      <w:r>
        <w:rPr>
          <w:rFonts w:hint="eastAsia" w:ascii="宋体" w:hAnsi="宋体"/>
          <w:color w:val="auto"/>
          <w:sz w:val="28"/>
          <w:szCs w:val="28"/>
        </w:rPr>
        <w:t>地法院起诉。</w:t>
      </w:r>
    </w:p>
    <w:p w14:paraId="647C632C">
      <w:pPr>
        <w:spacing w:line="560" w:lineRule="exact"/>
        <w:ind w:firstLine="585"/>
        <w:rPr>
          <w:rFonts w:ascii="宋体" w:hAnsi="宋体"/>
          <w:b/>
          <w:color w:val="auto"/>
          <w:sz w:val="28"/>
          <w:szCs w:val="28"/>
        </w:rPr>
      </w:pPr>
      <w:r>
        <w:rPr>
          <w:rFonts w:hint="eastAsia" w:ascii="宋体" w:hAnsi="宋体"/>
          <w:b/>
          <w:color w:val="auto"/>
          <w:sz w:val="28"/>
          <w:szCs w:val="28"/>
        </w:rPr>
        <w:t>第十二条</w:t>
      </w:r>
      <w:r>
        <w:rPr>
          <w:rFonts w:ascii="宋体" w:hAnsi="宋体"/>
          <w:b/>
          <w:color w:val="auto"/>
          <w:sz w:val="28"/>
          <w:szCs w:val="28"/>
        </w:rPr>
        <w:t xml:space="preserve">  </w:t>
      </w:r>
      <w:r>
        <w:rPr>
          <w:rFonts w:hint="eastAsia" w:ascii="宋体" w:hAnsi="宋体"/>
          <w:b/>
          <w:color w:val="auto"/>
          <w:sz w:val="28"/>
          <w:szCs w:val="28"/>
        </w:rPr>
        <w:t>合同生效及其他</w:t>
      </w:r>
    </w:p>
    <w:p w14:paraId="324A1C94">
      <w:pPr>
        <w:spacing w:line="560" w:lineRule="exact"/>
        <w:ind w:firstLine="585"/>
        <w:rPr>
          <w:rFonts w:ascii="宋体" w:hAnsi="宋体"/>
          <w:color w:val="auto"/>
          <w:sz w:val="28"/>
          <w:szCs w:val="28"/>
        </w:rPr>
      </w:pPr>
      <w:r>
        <w:rPr>
          <w:rFonts w:ascii="宋体" w:hAnsi="宋体"/>
          <w:color w:val="auto"/>
          <w:sz w:val="28"/>
          <w:szCs w:val="28"/>
        </w:rPr>
        <w:t>12.</w:t>
      </w:r>
      <w:r>
        <w:rPr>
          <w:rFonts w:hint="eastAsia" w:ascii="宋体" w:hAnsi="宋体"/>
          <w:color w:val="auto"/>
          <w:sz w:val="28"/>
          <w:szCs w:val="28"/>
          <w:lang w:val="en-US" w:eastAsia="zh-CN"/>
        </w:rPr>
        <w:t xml:space="preserve">1 </w:t>
      </w:r>
      <w:r>
        <w:rPr>
          <w:rFonts w:ascii="宋体" w:hAnsi="宋体"/>
          <w:color w:val="auto"/>
          <w:sz w:val="28"/>
          <w:szCs w:val="28"/>
        </w:rPr>
        <w:t>未尽事宜，经双方协商一致，签订补充协议，补充协议与本合同具有同等效力。</w:t>
      </w:r>
    </w:p>
    <w:p w14:paraId="049FE03E">
      <w:pPr>
        <w:spacing w:line="560" w:lineRule="exact"/>
        <w:ind w:firstLine="585"/>
        <w:rPr>
          <w:rFonts w:ascii="宋体" w:hAnsi="宋体"/>
          <w:color w:val="auto"/>
          <w:sz w:val="28"/>
          <w:szCs w:val="28"/>
        </w:rPr>
      </w:pPr>
      <w:r>
        <w:rPr>
          <w:rFonts w:ascii="宋体" w:hAnsi="宋体"/>
          <w:color w:val="auto"/>
          <w:sz w:val="28"/>
          <w:szCs w:val="28"/>
        </w:rPr>
        <w:t>12.</w:t>
      </w:r>
      <w:r>
        <w:rPr>
          <w:rFonts w:hint="eastAsia" w:ascii="宋体" w:hAnsi="宋体"/>
          <w:color w:val="auto"/>
          <w:sz w:val="28"/>
          <w:szCs w:val="28"/>
          <w:lang w:val="en-US" w:eastAsia="zh-CN"/>
        </w:rPr>
        <w:t xml:space="preserve">2 </w:t>
      </w:r>
      <w:r>
        <w:rPr>
          <w:rFonts w:hint="eastAsia" w:ascii="宋体" w:hAnsi="宋体"/>
          <w:color w:val="auto"/>
          <w:sz w:val="28"/>
          <w:szCs w:val="28"/>
        </w:rPr>
        <w:t>因地震、极端天气、政府临时管控等不可抗力导致无法</w:t>
      </w:r>
      <w:r>
        <w:rPr>
          <w:rFonts w:hint="eastAsia" w:ascii="宋体" w:hAnsi="宋体"/>
          <w:color w:val="auto"/>
          <w:sz w:val="28"/>
          <w:szCs w:val="28"/>
          <w:lang w:val="en-US" w:eastAsia="zh-CN"/>
        </w:rPr>
        <w:t>开展工作</w:t>
      </w:r>
      <w:r>
        <w:rPr>
          <w:rFonts w:hint="eastAsia" w:ascii="宋体" w:hAnsi="宋体"/>
          <w:color w:val="auto"/>
          <w:sz w:val="28"/>
          <w:szCs w:val="28"/>
        </w:rPr>
        <w:t>的，</w:t>
      </w:r>
      <w:r>
        <w:rPr>
          <w:rFonts w:hint="eastAsia" w:ascii="宋体" w:hAnsi="宋体"/>
          <w:color w:val="auto"/>
          <w:sz w:val="28"/>
          <w:szCs w:val="28"/>
          <w:lang w:eastAsia="zh-CN"/>
        </w:rPr>
        <w:t>承包人</w:t>
      </w:r>
      <w:r>
        <w:rPr>
          <w:rFonts w:hint="eastAsia" w:ascii="宋体" w:hAnsi="宋体"/>
          <w:color w:val="auto"/>
          <w:sz w:val="28"/>
          <w:szCs w:val="28"/>
        </w:rPr>
        <w:t>应在事件发生后 24 小时内通知</w:t>
      </w:r>
      <w:r>
        <w:rPr>
          <w:rFonts w:hint="eastAsia" w:ascii="宋体" w:hAnsi="宋体"/>
          <w:color w:val="auto"/>
          <w:sz w:val="28"/>
          <w:szCs w:val="28"/>
          <w:lang w:eastAsia="zh-CN"/>
        </w:rPr>
        <w:t>发包人</w:t>
      </w:r>
      <w:r>
        <w:rPr>
          <w:rFonts w:hint="eastAsia" w:ascii="宋体" w:hAnsi="宋体"/>
          <w:color w:val="auto"/>
          <w:sz w:val="28"/>
          <w:szCs w:val="28"/>
        </w:rPr>
        <w:t>，工期顺延，双方互不承担损失；不可抗力持续超过 15 日的，任一方可解除合同，按实际完成工作量结算。</w:t>
      </w:r>
    </w:p>
    <w:p w14:paraId="760446D9">
      <w:pPr>
        <w:spacing w:line="560" w:lineRule="exact"/>
        <w:ind w:left="559" w:leftChars="266" w:firstLine="0" w:firstLineChars="0"/>
        <w:rPr>
          <w:rFonts w:hint="eastAsia" w:ascii="宋体" w:hAnsi="宋体" w:cs="宋体"/>
          <w:color w:val="auto"/>
          <w:sz w:val="28"/>
          <w:szCs w:val="28"/>
        </w:rPr>
      </w:pPr>
      <w:r>
        <w:rPr>
          <w:rFonts w:ascii="宋体" w:hAnsi="宋体"/>
          <w:color w:val="auto"/>
          <w:sz w:val="28"/>
          <w:szCs w:val="28"/>
        </w:rPr>
        <w:t>12.</w:t>
      </w:r>
      <w:r>
        <w:rPr>
          <w:rFonts w:hint="eastAsia" w:ascii="宋体" w:hAnsi="宋体"/>
          <w:color w:val="auto"/>
          <w:sz w:val="28"/>
          <w:szCs w:val="28"/>
          <w:lang w:val="en-US" w:eastAsia="zh-CN"/>
        </w:rPr>
        <w:t xml:space="preserve">3 </w:t>
      </w:r>
      <w:r>
        <w:rPr>
          <w:rFonts w:hint="eastAsia" w:ascii="宋体" w:hAnsi="宋体"/>
          <w:color w:val="auto"/>
          <w:sz w:val="28"/>
          <w:szCs w:val="28"/>
        </w:rPr>
        <w:t>本合同</w:t>
      </w:r>
      <w:r>
        <w:rPr>
          <w:rFonts w:hint="eastAsia" w:ascii="宋体" w:hAnsi="宋体"/>
          <w:color w:val="auto"/>
          <w:sz w:val="28"/>
          <w:szCs w:val="28"/>
          <w:lang w:val="en-US" w:eastAsia="zh-CN"/>
        </w:rPr>
        <w:t>双</w:t>
      </w:r>
      <w:r>
        <w:rPr>
          <w:rFonts w:hint="eastAsia" w:ascii="宋体" w:hAnsi="宋体"/>
          <w:color w:val="auto"/>
          <w:sz w:val="28"/>
          <w:szCs w:val="28"/>
        </w:rPr>
        <w:t>方签字盖章即生效，</w:t>
      </w:r>
      <w:r>
        <w:rPr>
          <w:rFonts w:hint="eastAsia" w:ascii="宋体" w:hAnsi="宋体" w:cs="宋体"/>
          <w:color w:val="auto"/>
          <w:sz w:val="28"/>
          <w:szCs w:val="28"/>
        </w:rPr>
        <w:t>本合同一式</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陆</w:t>
      </w:r>
      <w:r>
        <w:rPr>
          <w:rFonts w:hint="eastAsia" w:ascii="宋体" w:hAnsi="宋体" w:cs="宋体"/>
          <w:color w:val="auto"/>
          <w:sz w:val="28"/>
          <w:szCs w:val="28"/>
          <w:u w:val="single"/>
        </w:rPr>
        <w:t xml:space="preserve"> </w:t>
      </w:r>
      <w:r>
        <w:rPr>
          <w:rFonts w:hint="eastAsia" w:ascii="宋体" w:hAnsi="宋体" w:cs="宋体"/>
          <w:color w:val="auto"/>
          <w:sz w:val="28"/>
          <w:szCs w:val="28"/>
        </w:rPr>
        <w:t>份，发包人</w:t>
      </w:r>
      <w:r>
        <w:rPr>
          <w:rFonts w:hint="eastAsia" w:ascii="宋体" w:hAnsi="宋体" w:cs="宋体"/>
          <w:color w:val="auto"/>
          <w:sz w:val="28"/>
          <w:szCs w:val="28"/>
          <w:u w:val="single"/>
          <w:lang w:val="en-US" w:eastAsia="zh-CN"/>
        </w:rPr>
        <w:t xml:space="preserve"> 叁 </w:t>
      </w:r>
      <w:r>
        <w:rPr>
          <w:rFonts w:hint="eastAsia" w:ascii="宋体" w:hAnsi="宋体" w:cs="宋体"/>
          <w:color w:val="auto"/>
          <w:sz w:val="28"/>
          <w:szCs w:val="28"/>
        </w:rPr>
        <w:t>份、</w:t>
      </w:r>
    </w:p>
    <w:p w14:paraId="69FF4F16">
      <w:pPr>
        <w:spacing w:line="560" w:lineRule="exact"/>
        <w:rPr>
          <w:rFonts w:ascii="宋体" w:hAnsi="宋体"/>
          <w:color w:val="auto"/>
          <w:sz w:val="28"/>
          <w:szCs w:val="28"/>
        </w:rPr>
      </w:pPr>
      <w:r>
        <w:rPr>
          <w:rFonts w:hint="eastAsia" w:ascii="宋体" w:hAnsi="宋体" w:cs="Times New Roman"/>
          <w:color w:val="auto"/>
          <w:sz w:val="28"/>
          <w:szCs w:val="28"/>
          <w:lang w:eastAsia="zh-CN"/>
        </w:rPr>
        <w:t>承包人</w:t>
      </w:r>
      <w:r>
        <w:rPr>
          <w:rFonts w:hint="eastAsia" w:ascii="宋体" w:hAnsi="宋体" w:eastAsia="宋体" w:cs="宋体"/>
          <w:color w:val="auto"/>
          <w:sz w:val="28"/>
          <w:szCs w:val="28"/>
          <w:u w:val="single"/>
          <w:lang w:val="en-US" w:eastAsia="zh-CN"/>
        </w:rPr>
        <w:t xml:space="preserve"> 叁 </w:t>
      </w:r>
      <w:r>
        <w:rPr>
          <w:rFonts w:hint="eastAsia" w:ascii="宋体" w:hAnsi="宋体" w:eastAsia="宋体" w:cs="Times New Roman"/>
          <w:color w:val="auto"/>
          <w:sz w:val="28"/>
          <w:szCs w:val="28"/>
        </w:rPr>
        <w:t>份，具有同等法律效力。</w:t>
      </w:r>
    </w:p>
    <w:p w14:paraId="11624AC1">
      <w:pPr>
        <w:spacing w:line="560" w:lineRule="exact"/>
        <w:ind w:firstLine="585"/>
        <w:rPr>
          <w:rFonts w:hint="eastAsia" w:ascii="宋体" w:hAnsi="宋体" w:eastAsia="宋体" w:cs="Times New Roman"/>
          <w:color w:val="auto"/>
          <w:sz w:val="28"/>
          <w:szCs w:val="28"/>
        </w:rPr>
      </w:pPr>
      <w:r>
        <w:rPr>
          <w:rFonts w:hint="eastAsia" w:ascii="宋体" w:hAnsi="宋体" w:eastAsia="宋体" w:cs="Times New Roman"/>
          <w:color w:val="auto"/>
          <w:sz w:val="28"/>
          <w:szCs w:val="28"/>
        </w:rPr>
        <w:t>（以下无正文）</w:t>
      </w:r>
    </w:p>
    <w:p w14:paraId="56EB3DA9">
      <w:pPr>
        <w:jc w:val="left"/>
        <w:rPr>
          <w:rFonts w:ascii="宋体" w:hAnsi="宋体"/>
          <w:color w:val="auto"/>
          <w:sz w:val="28"/>
          <w:szCs w:val="28"/>
        </w:rPr>
      </w:pPr>
      <w:r>
        <w:rPr>
          <w:rFonts w:ascii="宋体" w:hAnsi="宋体"/>
          <w:color w:val="auto"/>
          <w:sz w:val="28"/>
          <w:szCs w:val="28"/>
        </w:rPr>
        <w:br w:type="page"/>
      </w:r>
    </w:p>
    <w:tbl>
      <w:tblPr>
        <w:tblStyle w:val="14"/>
        <w:tblpPr w:leftFromText="180" w:rightFromText="180" w:vertAnchor="text" w:horzAnchor="page" w:tblpX="1330" w:tblpY="82"/>
        <w:tblOverlap w:val="never"/>
        <w:tblW w:w="9346" w:type="dxa"/>
        <w:tblInd w:w="0" w:type="dxa"/>
        <w:tblLayout w:type="fixed"/>
        <w:tblCellMar>
          <w:top w:w="0" w:type="dxa"/>
          <w:left w:w="108" w:type="dxa"/>
          <w:bottom w:w="0" w:type="dxa"/>
          <w:right w:w="108" w:type="dxa"/>
        </w:tblCellMar>
      </w:tblPr>
      <w:tblGrid>
        <w:gridCol w:w="1845"/>
        <w:gridCol w:w="2551"/>
        <w:gridCol w:w="1844"/>
        <w:gridCol w:w="3106"/>
      </w:tblGrid>
      <w:tr w14:paraId="36097989">
        <w:tblPrEx>
          <w:tblCellMar>
            <w:top w:w="0" w:type="dxa"/>
            <w:left w:w="108" w:type="dxa"/>
            <w:bottom w:w="0" w:type="dxa"/>
            <w:right w:w="108" w:type="dxa"/>
          </w:tblCellMar>
        </w:tblPrEx>
        <w:trPr>
          <w:trHeight w:val="1457" w:hRule="atLeast"/>
        </w:trPr>
        <w:tc>
          <w:tcPr>
            <w:tcW w:w="1845" w:type="dxa"/>
            <w:vAlign w:val="top"/>
          </w:tcPr>
          <w:p w14:paraId="38CE8F59">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发包人（盖章）：</w:t>
            </w:r>
          </w:p>
          <w:p w14:paraId="1EA6652B">
            <w:pPr>
              <w:tabs>
                <w:tab w:val="left" w:pos="5270"/>
              </w:tabs>
              <w:snapToGrid w:val="0"/>
              <w:spacing w:line="288" w:lineRule="auto"/>
              <w:jc w:val="both"/>
              <w:rPr>
                <w:rFonts w:hint="default" w:ascii="Times New Roman" w:hAnsi="Times New Roman" w:cs="Times New Roman"/>
                <w:color w:val="auto"/>
                <w:sz w:val="24"/>
                <w:szCs w:val="24"/>
              </w:rPr>
            </w:pPr>
          </w:p>
        </w:tc>
        <w:tc>
          <w:tcPr>
            <w:tcW w:w="2551" w:type="dxa"/>
            <w:vAlign w:val="top"/>
          </w:tcPr>
          <w:p w14:paraId="4C3DF4CA">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tc>
        <w:tc>
          <w:tcPr>
            <w:tcW w:w="1844" w:type="dxa"/>
            <w:vAlign w:val="top"/>
          </w:tcPr>
          <w:p w14:paraId="20157B37">
            <w:pPr>
              <w:tabs>
                <w:tab w:val="left" w:pos="5270"/>
              </w:tabs>
              <w:snapToGrid w:val="0"/>
              <w:spacing w:line="288" w:lineRule="auto"/>
              <w:jc w:val="both"/>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承包人</w:t>
            </w:r>
            <w:r>
              <w:rPr>
                <w:rFonts w:hint="default" w:ascii="Times New Roman" w:hAnsi="Times New Roman" w:cs="Times New Roman"/>
                <w:color w:val="auto"/>
                <w:sz w:val="24"/>
                <w:szCs w:val="24"/>
              </w:rPr>
              <w:t>（盖章）：</w:t>
            </w:r>
          </w:p>
          <w:p w14:paraId="14876EF2">
            <w:pPr>
              <w:tabs>
                <w:tab w:val="left" w:pos="5270"/>
              </w:tabs>
              <w:snapToGrid w:val="0"/>
              <w:spacing w:line="288" w:lineRule="auto"/>
              <w:jc w:val="both"/>
              <w:rPr>
                <w:rFonts w:hint="default" w:ascii="Times New Roman" w:hAnsi="Times New Roman" w:cs="Times New Roman"/>
                <w:color w:val="auto"/>
                <w:sz w:val="24"/>
                <w:szCs w:val="24"/>
              </w:rPr>
            </w:pPr>
          </w:p>
        </w:tc>
        <w:tc>
          <w:tcPr>
            <w:tcW w:w="3106" w:type="dxa"/>
            <w:vAlign w:val="top"/>
          </w:tcPr>
          <w:p w14:paraId="236CEFB6">
            <w:pPr>
              <w:tabs>
                <w:tab w:val="left" w:pos="5270"/>
              </w:tabs>
              <w:snapToGrid w:val="0"/>
              <w:spacing w:line="288" w:lineRule="auto"/>
              <w:jc w:val="both"/>
              <w:rPr>
                <w:rFonts w:hint="default" w:ascii="Times New Roman" w:hAnsi="Times New Roman" w:cs="Times New Roman"/>
                <w:color w:val="auto"/>
                <w:sz w:val="24"/>
                <w:szCs w:val="24"/>
              </w:rPr>
            </w:pPr>
          </w:p>
        </w:tc>
      </w:tr>
      <w:tr w14:paraId="6F2CAF7C">
        <w:tblPrEx>
          <w:tblCellMar>
            <w:top w:w="0" w:type="dxa"/>
            <w:left w:w="108" w:type="dxa"/>
            <w:bottom w:w="0" w:type="dxa"/>
            <w:right w:w="108" w:type="dxa"/>
          </w:tblCellMar>
        </w:tblPrEx>
        <w:trPr>
          <w:trHeight w:val="923" w:hRule="atLeast"/>
        </w:trPr>
        <w:tc>
          <w:tcPr>
            <w:tcW w:w="1845" w:type="dxa"/>
            <w:vAlign w:val="top"/>
          </w:tcPr>
          <w:p w14:paraId="24366150">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法定（委托）代表人：</w:t>
            </w:r>
          </w:p>
        </w:tc>
        <w:tc>
          <w:tcPr>
            <w:tcW w:w="2551" w:type="dxa"/>
            <w:vAlign w:val="top"/>
          </w:tcPr>
          <w:p w14:paraId="29EA94DC">
            <w:pPr>
              <w:tabs>
                <w:tab w:val="left" w:pos="5270"/>
              </w:tabs>
              <w:snapToGrid w:val="0"/>
              <w:spacing w:line="288" w:lineRule="auto"/>
              <w:jc w:val="both"/>
              <w:rPr>
                <w:rFonts w:hint="default" w:ascii="Times New Roman" w:hAnsi="Times New Roman" w:cs="Times New Roman"/>
                <w:color w:val="auto"/>
                <w:sz w:val="24"/>
                <w:szCs w:val="24"/>
              </w:rPr>
            </w:pPr>
          </w:p>
        </w:tc>
        <w:tc>
          <w:tcPr>
            <w:tcW w:w="1844" w:type="dxa"/>
            <w:vAlign w:val="top"/>
          </w:tcPr>
          <w:p w14:paraId="7B69FD5B">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法定（委托）代表人：</w:t>
            </w:r>
          </w:p>
        </w:tc>
        <w:tc>
          <w:tcPr>
            <w:tcW w:w="3106" w:type="dxa"/>
            <w:vAlign w:val="top"/>
          </w:tcPr>
          <w:p w14:paraId="3121434E">
            <w:pPr>
              <w:tabs>
                <w:tab w:val="left" w:pos="5270"/>
              </w:tabs>
              <w:snapToGrid w:val="0"/>
              <w:spacing w:line="288" w:lineRule="auto"/>
              <w:jc w:val="both"/>
              <w:rPr>
                <w:rFonts w:hint="default" w:ascii="Times New Roman" w:hAnsi="Times New Roman" w:cs="Times New Roman"/>
                <w:color w:val="auto"/>
                <w:sz w:val="24"/>
                <w:szCs w:val="24"/>
              </w:rPr>
            </w:pPr>
          </w:p>
        </w:tc>
      </w:tr>
      <w:tr w14:paraId="64E1ECEB">
        <w:tblPrEx>
          <w:tblCellMar>
            <w:top w:w="0" w:type="dxa"/>
            <w:left w:w="108" w:type="dxa"/>
            <w:bottom w:w="0" w:type="dxa"/>
            <w:right w:w="108" w:type="dxa"/>
          </w:tblCellMar>
        </w:tblPrEx>
        <w:trPr>
          <w:trHeight w:val="923" w:hRule="atLeast"/>
        </w:trPr>
        <w:tc>
          <w:tcPr>
            <w:tcW w:w="1845" w:type="dxa"/>
            <w:vAlign w:val="top"/>
          </w:tcPr>
          <w:p w14:paraId="0BC74F8E">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经办人：</w:t>
            </w:r>
          </w:p>
        </w:tc>
        <w:tc>
          <w:tcPr>
            <w:tcW w:w="2551" w:type="dxa"/>
            <w:vAlign w:val="top"/>
          </w:tcPr>
          <w:p w14:paraId="29902686">
            <w:pPr>
              <w:tabs>
                <w:tab w:val="left" w:pos="5270"/>
              </w:tabs>
              <w:snapToGrid w:val="0"/>
              <w:spacing w:line="288" w:lineRule="auto"/>
              <w:jc w:val="both"/>
              <w:rPr>
                <w:rFonts w:hint="default" w:ascii="Times New Roman" w:hAnsi="Times New Roman" w:cs="Times New Roman"/>
                <w:color w:val="auto"/>
                <w:sz w:val="24"/>
                <w:szCs w:val="24"/>
              </w:rPr>
            </w:pPr>
          </w:p>
        </w:tc>
        <w:tc>
          <w:tcPr>
            <w:tcW w:w="1844" w:type="dxa"/>
            <w:vAlign w:val="top"/>
          </w:tcPr>
          <w:p w14:paraId="4652126F">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经办人：</w:t>
            </w:r>
          </w:p>
        </w:tc>
        <w:tc>
          <w:tcPr>
            <w:tcW w:w="3106" w:type="dxa"/>
            <w:vAlign w:val="top"/>
          </w:tcPr>
          <w:p w14:paraId="774B6668">
            <w:pPr>
              <w:tabs>
                <w:tab w:val="left" w:pos="5270"/>
              </w:tabs>
              <w:snapToGrid w:val="0"/>
              <w:spacing w:line="288" w:lineRule="auto"/>
              <w:jc w:val="both"/>
              <w:rPr>
                <w:rFonts w:hint="default" w:ascii="Times New Roman" w:hAnsi="Times New Roman" w:cs="Times New Roman"/>
                <w:color w:val="auto"/>
                <w:sz w:val="24"/>
                <w:szCs w:val="24"/>
              </w:rPr>
            </w:pPr>
          </w:p>
        </w:tc>
      </w:tr>
      <w:tr w14:paraId="798CEE3C">
        <w:tblPrEx>
          <w:tblCellMar>
            <w:top w:w="0" w:type="dxa"/>
            <w:left w:w="108" w:type="dxa"/>
            <w:bottom w:w="0" w:type="dxa"/>
            <w:right w:w="108" w:type="dxa"/>
          </w:tblCellMar>
        </w:tblPrEx>
        <w:trPr>
          <w:trHeight w:val="753" w:hRule="atLeast"/>
        </w:trPr>
        <w:tc>
          <w:tcPr>
            <w:tcW w:w="1845" w:type="dxa"/>
            <w:vAlign w:val="top"/>
          </w:tcPr>
          <w:p w14:paraId="111E0ED3">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联系地址：</w:t>
            </w:r>
          </w:p>
        </w:tc>
        <w:tc>
          <w:tcPr>
            <w:tcW w:w="2551" w:type="dxa"/>
            <w:vAlign w:val="top"/>
          </w:tcPr>
          <w:p w14:paraId="680BEBD7">
            <w:pPr>
              <w:tabs>
                <w:tab w:val="left" w:pos="5270"/>
              </w:tabs>
              <w:snapToGrid w:val="0"/>
              <w:spacing w:line="288" w:lineRule="auto"/>
              <w:jc w:val="both"/>
              <w:rPr>
                <w:rFonts w:hint="default" w:ascii="Times New Roman" w:hAnsi="Times New Roman" w:cs="Times New Roman"/>
                <w:color w:val="auto"/>
                <w:sz w:val="24"/>
                <w:szCs w:val="24"/>
              </w:rPr>
            </w:pPr>
          </w:p>
        </w:tc>
        <w:tc>
          <w:tcPr>
            <w:tcW w:w="1844" w:type="dxa"/>
            <w:vAlign w:val="top"/>
          </w:tcPr>
          <w:p w14:paraId="5B368107">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联系地址：</w:t>
            </w:r>
          </w:p>
        </w:tc>
        <w:tc>
          <w:tcPr>
            <w:tcW w:w="3106" w:type="dxa"/>
            <w:vAlign w:val="top"/>
          </w:tcPr>
          <w:p w14:paraId="797CC3AB">
            <w:pPr>
              <w:tabs>
                <w:tab w:val="left" w:pos="5270"/>
              </w:tabs>
              <w:snapToGrid w:val="0"/>
              <w:spacing w:line="288" w:lineRule="auto"/>
              <w:jc w:val="both"/>
              <w:rPr>
                <w:rFonts w:hint="default" w:ascii="Times New Roman" w:hAnsi="Times New Roman" w:cs="Times New Roman"/>
                <w:color w:val="auto"/>
                <w:sz w:val="24"/>
                <w:szCs w:val="24"/>
              </w:rPr>
            </w:pPr>
          </w:p>
        </w:tc>
      </w:tr>
      <w:tr w14:paraId="50FCF483">
        <w:tblPrEx>
          <w:tblCellMar>
            <w:top w:w="0" w:type="dxa"/>
            <w:left w:w="108" w:type="dxa"/>
            <w:bottom w:w="0" w:type="dxa"/>
            <w:right w:w="108" w:type="dxa"/>
          </w:tblCellMar>
        </w:tblPrEx>
        <w:trPr>
          <w:trHeight w:val="753" w:hRule="atLeast"/>
        </w:trPr>
        <w:tc>
          <w:tcPr>
            <w:tcW w:w="1845" w:type="dxa"/>
            <w:vAlign w:val="top"/>
          </w:tcPr>
          <w:p w14:paraId="32A24FC9">
            <w:pPr>
              <w:tabs>
                <w:tab w:val="left" w:pos="5270"/>
              </w:tabs>
              <w:snapToGrid w:val="0"/>
              <w:spacing w:line="288" w:lineRule="auto"/>
              <w:jc w:val="both"/>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联系电话：</w:t>
            </w:r>
          </w:p>
        </w:tc>
        <w:tc>
          <w:tcPr>
            <w:tcW w:w="2551" w:type="dxa"/>
            <w:vAlign w:val="top"/>
          </w:tcPr>
          <w:p w14:paraId="346981BD">
            <w:pPr>
              <w:tabs>
                <w:tab w:val="left" w:pos="5270"/>
              </w:tabs>
              <w:snapToGrid w:val="0"/>
              <w:spacing w:line="288" w:lineRule="auto"/>
              <w:jc w:val="both"/>
              <w:rPr>
                <w:rFonts w:hint="default" w:ascii="Times New Roman" w:hAnsi="Times New Roman" w:eastAsia="宋体" w:cs="Times New Roman"/>
                <w:color w:val="auto"/>
                <w:sz w:val="24"/>
                <w:szCs w:val="24"/>
                <w:lang w:val="en-US" w:eastAsia="zh-CN"/>
              </w:rPr>
            </w:pPr>
          </w:p>
        </w:tc>
        <w:tc>
          <w:tcPr>
            <w:tcW w:w="1844" w:type="dxa"/>
            <w:vAlign w:val="top"/>
          </w:tcPr>
          <w:p w14:paraId="60E8CF58">
            <w:pPr>
              <w:tabs>
                <w:tab w:val="left" w:pos="5270"/>
              </w:tabs>
              <w:snapToGrid w:val="0"/>
              <w:spacing w:line="288" w:lineRule="auto"/>
              <w:jc w:val="both"/>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联系电话：</w:t>
            </w:r>
          </w:p>
        </w:tc>
        <w:tc>
          <w:tcPr>
            <w:tcW w:w="3106" w:type="dxa"/>
            <w:vAlign w:val="top"/>
          </w:tcPr>
          <w:p w14:paraId="4EB35CE4">
            <w:pPr>
              <w:tabs>
                <w:tab w:val="left" w:pos="5270"/>
              </w:tabs>
              <w:snapToGrid w:val="0"/>
              <w:spacing w:line="288" w:lineRule="auto"/>
              <w:jc w:val="both"/>
              <w:rPr>
                <w:rFonts w:hint="default" w:ascii="Times New Roman" w:hAnsi="Times New Roman" w:eastAsia="宋体" w:cs="Times New Roman"/>
                <w:color w:val="auto"/>
                <w:sz w:val="24"/>
                <w:szCs w:val="24"/>
                <w:lang w:val="en-US" w:eastAsia="zh-CN"/>
              </w:rPr>
            </w:pPr>
          </w:p>
        </w:tc>
      </w:tr>
      <w:tr w14:paraId="22FA0AB7">
        <w:tblPrEx>
          <w:tblCellMar>
            <w:top w:w="0" w:type="dxa"/>
            <w:left w:w="108" w:type="dxa"/>
            <w:bottom w:w="0" w:type="dxa"/>
            <w:right w:w="108" w:type="dxa"/>
          </w:tblCellMar>
        </w:tblPrEx>
        <w:trPr>
          <w:trHeight w:val="753" w:hRule="atLeast"/>
        </w:trPr>
        <w:tc>
          <w:tcPr>
            <w:tcW w:w="1845" w:type="dxa"/>
            <w:vAlign w:val="top"/>
          </w:tcPr>
          <w:p w14:paraId="7F08455B">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开户银行：</w:t>
            </w:r>
          </w:p>
        </w:tc>
        <w:tc>
          <w:tcPr>
            <w:tcW w:w="2551" w:type="dxa"/>
            <w:vAlign w:val="top"/>
          </w:tcPr>
          <w:p w14:paraId="21B4DB4F">
            <w:pPr>
              <w:tabs>
                <w:tab w:val="left" w:pos="5270"/>
              </w:tabs>
              <w:snapToGrid w:val="0"/>
              <w:spacing w:line="288" w:lineRule="auto"/>
              <w:jc w:val="both"/>
              <w:rPr>
                <w:rFonts w:hint="default" w:ascii="Times New Roman" w:hAnsi="Times New Roman" w:cs="Times New Roman"/>
                <w:color w:val="auto"/>
                <w:sz w:val="24"/>
                <w:szCs w:val="24"/>
              </w:rPr>
            </w:pPr>
          </w:p>
        </w:tc>
        <w:tc>
          <w:tcPr>
            <w:tcW w:w="1844" w:type="dxa"/>
            <w:vAlign w:val="top"/>
          </w:tcPr>
          <w:p w14:paraId="2822710E">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开户银行：</w:t>
            </w:r>
          </w:p>
        </w:tc>
        <w:tc>
          <w:tcPr>
            <w:tcW w:w="3106" w:type="dxa"/>
            <w:vAlign w:val="top"/>
          </w:tcPr>
          <w:p w14:paraId="6851327F">
            <w:pPr>
              <w:tabs>
                <w:tab w:val="left" w:pos="5270"/>
              </w:tabs>
              <w:snapToGrid w:val="0"/>
              <w:spacing w:line="288" w:lineRule="auto"/>
              <w:jc w:val="both"/>
              <w:rPr>
                <w:rFonts w:hint="default" w:ascii="Times New Roman" w:hAnsi="Times New Roman" w:cs="Times New Roman"/>
                <w:color w:val="auto"/>
                <w:sz w:val="24"/>
                <w:szCs w:val="24"/>
              </w:rPr>
            </w:pPr>
          </w:p>
        </w:tc>
      </w:tr>
      <w:tr w14:paraId="7C17DB36">
        <w:tblPrEx>
          <w:tblCellMar>
            <w:top w:w="0" w:type="dxa"/>
            <w:left w:w="108" w:type="dxa"/>
            <w:bottom w:w="0" w:type="dxa"/>
            <w:right w:w="108" w:type="dxa"/>
          </w:tblCellMar>
        </w:tblPrEx>
        <w:trPr>
          <w:trHeight w:val="753" w:hRule="atLeast"/>
        </w:trPr>
        <w:tc>
          <w:tcPr>
            <w:tcW w:w="1845" w:type="dxa"/>
            <w:vAlign w:val="top"/>
          </w:tcPr>
          <w:p w14:paraId="112F775D">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银行账号：</w:t>
            </w:r>
          </w:p>
        </w:tc>
        <w:tc>
          <w:tcPr>
            <w:tcW w:w="2551" w:type="dxa"/>
            <w:vAlign w:val="top"/>
          </w:tcPr>
          <w:p w14:paraId="48CBB59A">
            <w:pPr>
              <w:tabs>
                <w:tab w:val="left" w:pos="5270"/>
              </w:tabs>
              <w:snapToGrid w:val="0"/>
              <w:spacing w:line="288" w:lineRule="auto"/>
              <w:jc w:val="both"/>
              <w:rPr>
                <w:rFonts w:hint="default" w:ascii="Times New Roman" w:hAnsi="Times New Roman" w:cs="Times New Roman"/>
                <w:color w:val="auto"/>
                <w:sz w:val="24"/>
                <w:szCs w:val="24"/>
              </w:rPr>
            </w:pPr>
          </w:p>
        </w:tc>
        <w:tc>
          <w:tcPr>
            <w:tcW w:w="1844" w:type="dxa"/>
            <w:vAlign w:val="top"/>
          </w:tcPr>
          <w:p w14:paraId="5D12BB19">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银行账号：</w:t>
            </w:r>
          </w:p>
        </w:tc>
        <w:tc>
          <w:tcPr>
            <w:tcW w:w="3106" w:type="dxa"/>
            <w:vAlign w:val="top"/>
          </w:tcPr>
          <w:p w14:paraId="100700AD">
            <w:pPr>
              <w:tabs>
                <w:tab w:val="left" w:pos="5270"/>
              </w:tabs>
              <w:snapToGrid w:val="0"/>
              <w:spacing w:line="288" w:lineRule="auto"/>
              <w:jc w:val="both"/>
              <w:rPr>
                <w:rFonts w:hint="default" w:ascii="Times New Roman" w:hAnsi="Times New Roman" w:cs="Times New Roman"/>
                <w:color w:val="auto"/>
                <w:sz w:val="24"/>
                <w:szCs w:val="24"/>
              </w:rPr>
            </w:pPr>
          </w:p>
        </w:tc>
      </w:tr>
      <w:tr w14:paraId="1F3E66BB">
        <w:tblPrEx>
          <w:tblCellMar>
            <w:top w:w="0" w:type="dxa"/>
            <w:left w:w="108" w:type="dxa"/>
            <w:bottom w:w="0" w:type="dxa"/>
            <w:right w:w="108" w:type="dxa"/>
          </w:tblCellMar>
        </w:tblPrEx>
        <w:trPr>
          <w:trHeight w:val="753" w:hRule="atLeast"/>
        </w:trPr>
        <w:tc>
          <w:tcPr>
            <w:tcW w:w="1845" w:type="dxa"/>
            <w:vAlign w:val="top"/>
          </w:tcPr>
          <w:p w14:paraId="1AE6D765">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纳税人识别号：</w:t>
            </w:r>
          </w:p>
        </w:tc>
        <w:tc>
          <w:tcPr>
            <w:tcW w:w="2551" w:type="dxa"/>
            <w:vAlign w:val="top"/>
          </w:tcPr>
          <w:p w14:paraId="0ECB5D30">
            <w:pPr>
              <w:tabs>
                <w:tab w:val="left" w:pos="5270"/>
              </w:tabs>
              <w:snapToGrid w:val="0"/>
              <w:spacing w:line="288" w:lineRule="auto"/>
              <w:jc w:val="both"/>
              <w:rPr>
                <w:rFonts w:hint="default" w:ascii="Times New Roman" w:hAnsi="Times New Roman" w:cs="Times New Roman"/>
                <w:color w:val="auto"/>
                <w:sz w:val="24"/>
                <w:szCs w:val="24"/>
              </w:rPr>
            </w:pPr>
          </w:p>
        </w:tc>
        <w:tc>
          <w:tcPr>
            <w:tcW w:w="1844" w:type="dxa"/>
            <w:vAlign w:val="top"/>
          </w:tcPr>
          <w:p w14:paraId="53A10880">
            <w:pPr>
              <w:tabs>
                <w:tab w:val="left" w:pos="5270"/>
              </w:tabs>
              <w:snapToGrid w:val="0"/>
              <w:spacing w:line="288"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纳税人识别号：</w:t>
            </w:r>
          </w:p>
        </w:tc>
        <w:tc>
          <w:tcPr>
            <w:tcW w:w="3106" w:type="dxa"/>
            <w:vAlign w:val="top"/>
          </w:tcPr>
          <w:p w14:paraId="6AD206D3">
            <w:pPr>
              <w:tabs>
                <w:tab w:val="left" w:pos="5270"/>
              </w:tabs>
              <w:snapToGrid w:val="0"/>
              <w:spacing w:line="288" w:lineRule="auto"/>
              <w:jc w:val="both"/>
              <w:rPr>
                <w:rFonts w:hint="default" w:ascii="Times New Roman" w:hAnsi="Times New Roman" w:cs="Times New Roman"/>
                <w:color w:val="auto"/>
                <w:sz w:val="24"/>
                <w:szCs w:val="24"/>
              </w:rPr>
            </w:pPr>
          </w:p>
        </w:tc>
      </w:tr>
    </w:tbl>
    <w:p w14:paraId="6D98865D">
      <w:pPr>
        <w:pStyle w:val="5"/>
        <w:rPr>
          <w:rFonts w:ascii="宋体" w:hAnsi="宋体"/>
          <w:color w:val="auto"/>
          <w:sz w:val="24"/>
          <w:szCs w:val="24"/>
        </w:rPr>
      </w:pPr>
    </w:p>
    <w:p w14:paraId="5E3D6834">
      <w:pPr>
        <w:pStyle w:val="20"/>
        <w:jc w:val="right"/>
        <w:rPr>
          <w:color w:val="auto"/>
        </w:rPr>
      </w:pPr>
      <w:r>
        <w:rPr>
          <w:rFonts w:hint="eastAsia"/>
          <w:color w:val="auto"/>
          <w:sz w:val="24"/>
          <w:szCs w:val="24"/>
        </w:rPr>
        <w:t>签订</w:t>
      </w:r>
      <w:r>
        <w:rPr>
          <w:rFonts w:hint="eastAsia"/>
          <w:color w:val="auto"/>
          <w:sz w:val="24"/>
          <w:szCs w:val="24"/>
          <w:lang w:val="en-US" w:eastAsia="zh-CN"/>
        </w:rPr>
        <w:t>时间</w:t>
      </w:r>
      <w:r>
        <w:rPr>
          <w:rFonts w:hint="eastAsia"/>
          <w:color w:val="auto"/>
          <w:sz w:val="24"/>
          <w:szCs w:val="24"/>
        </w:rPr>
        <w:t>：</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14:paraId="60B5FF11">
      <w:pPr>
        <w:rPr>
          <w:rFonts w:hint="default" w:eastAsia="宋体"/>
          <w:lang w:val="en-US" w:eastAsia="zh-CN"/>
        </w:rPr>
      </w:pPr>
    </w:p>
    <w:sectPr>
      <w:footerReference r:id="rId7" w:type="default"/>
      <w:pgSz w:w="11907" w:h="16840"/>
      <w:pgMar w:top="1440" w:right="1474" w:bottom="1440" w:left="1474"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391C68-4082-4B2E-AE03-8F1923F613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5F8F63E-A24A-4878-AEF1-D2CB029DD04F}"/>
  </w:font>
  <w:font w:name="方正仿宋_GBK">
    <w:panose1 w:val="03000509000000000000"/>
    <w:charset w:val="86"/>
    <w:family w:val="auto"/>
    <w:pitch w:val="default"/>
    <w:sig w:usb0="00000001" w:usb1="080E0000" w:usb2="00000000" w:usb3="00000000" w:csb0="00040000" w:csb1="00000000"/>
    <w:embedRegular r:id="rId3" w:fontKey="{126CD0DA-24E2-4BA4-92F7-8A99BB47FE27}"/>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DB972B33-350A-41C6-BC29-4DEB8827F898}"/>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5" w:fontKey="{2248A516-EBAE-4DA7-93D7-21875F4392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C120">
    <w:pPr>
      <w:pStyle w:val="8"/>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14:paraId="67C4A695">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8DhTx1AAAAAIBAAAPAAAAAAAAAAEAIAAAACIA&#10;AABkcnMvZG93bnJldi54bWxQSwECFAAUAAAACACHTuJAe9WTudQBAACiAwAADgAAAAAAAAABACAA&#10;AAAjAQAAZHJzL2Uyb0RvYy54bWxQSwUGAAAAAAYABgBZAQAAaQUAAAAA&#10;">
              <v:fill on="f" focussize="0,0"/>
              <v:stroke on="f" weight="1.25pt"/>
              <v:imagedata o:title=""/>
              <o:lock v:ext="edit" aspectratio="f"/>
              <v:textbox inset="0mm,0mm,0mm,0mm" style="mso-fit-shape-to-text:t;">
                <w:txbxContent>
                  <w:p w14:paraId="67C4A695">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p w14:paraId="0022ECAD">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905C">
    <w:pPr>
      <w:pStyle w:val="8"/>
      <w:framePr w:wrap="around" w:vAnchor="text" w:hAnchor="margin" w:xAlign="right" w:y="1"/>
      <w:rPr>
        <w:rStyle w:val="17"/>
      </w:rPr>
    </w:pPr>
    <w:r>
      <w:fldChar w:fldCharType="begin"/>
    </w:r>
    <w:r>
      <w:rPr>
        <w:rStyle w:val="17"/>
      </w:rPr>
      <w:instrText xml:space="preserve">PAGE  </w:instrText>
    </w:r>
    <w:r>
      <w:fldChar w:fldCharType="separate"/>
    </w:r>
    <w:r>
      <w:rPr>
        <w:rStyle w:val="17"/>
      </w:rPr>
      <w:t>1</w:t>
    </w:r>
    <w:r>
      <w:fldChar w:fldCharType="end"/>
    </w:r>
  </w:p>
  <w:p w14:paraId="40D72C53">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255F">
    <w:pPr>
      <w:pStyle w:val="8"/>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14:paraId="2F013EF0">
                          <w:pPr>
                            <w:pStyle w:val="8"/>
                            <w:jc w:val="righ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8DhTx1AAAAAIBAAAPAAAAAAAAAAEAIAAAACIA&#10;AABkcnMvZG93bnJldi54bWxQSwECFAAUAAAACACHTuJA6RT/FNQBAACiAwAADgAAAAAAAAABACAA&#10;AAAjAQAAZHJzL2Uyb0RvYy54bWxQSwUGAAAAAAYABgBZAQAAaQUAAAAA&#10;">
              <v:fill on="f" focussize="0,0"/>
              <v:stroke on="f" weight="1.25pt"/>
              <v:imagedata o:title=""/>
              <o:lock v:ext="edit" aspectratio="f"/>
              <v:textbox inset="0mm,0mm,0mm,0mm" style="mso-fit-shape-to-text:t;">
                <w:txbxContent>
                  <w:p w14:paraId="2F013EF0">
                    <w:pPr>
                      <w:pStyle w:val="8"/>
                      <w:jc w:val="righ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00D5">
    <w:pPr>
      <w:pStyle w:val="8"/>
      <w:tabs>
        <w:tab w:val="left" w:pos="5325"/>
        <w:tab w:val="left" w:pos="6928"/>
        <w:tab w:val="clear" w:pos="4153"/>
        <w:tab w:val="clear"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2F152ED6">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AzHgNQAAAADAQAADwAAAAAAAAABACAAAAAi&#10;AAAAZHJzL2Rvd25yZXYueG1sUEsBAhQAFAAAAAgAh07iQPZUrbDVAQAAowMAAA4AAAAAAAAAAQAg&#10;AAAAIwEAAGRycy9lMm9Eb2MueG1sUEsFBgAAAAAGAAYAWQEAAGoFAAAAAA==&#10;">
              <v:fill on="f" focussize="0,0"/>
              <v:stroke on="f" weight="1.25pt"/>
              <v:imagedata o:title=""/>
              <o:lock v:ext="edit" aspectratio="f"/>
              <v:textbox inset="0mm,0mm,0mm,0mm" style="mso-fit-shape-to-text:t;">
                <w:txbxContent>
                  <w:p w14:paraId="2F152ED6">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689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japaneseCounting"/>
      <w:lvlText w:val="第%1条"/>
      <w:lvlJc w:val="left"/>
      <w:pPr>
        <w:tabs>
          <w:tab w:val="left" w:pos="1440"/>
        </w:tabs>
        <w:ind w:left="1440" w:hanging="14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ODQ4MDk2NjdmOWM1ODVmNWU1MWYyYzVmNmZjN2IifQ=="/>
  </w:docVars>
  <w:rsids>
    <w:rsidRoot w:val="70F65CA1"/>
    <w:rsid w:val="00225762"/>
    <w:rsid w:val="002717F1"/>
    <w:rsid w:val="002A04DF"/>
    <w:rsid w:val="003969E8"/>
    <w:rsid w:val="004A402D"/>
    <w:rsid w:val="005D2B4F"/>
    <w:rsid w:val="00611923"/>
    <w:rsid w:val="006D3236"/>
    <w:rsid w:val="00755045"/>
    <w:rsid w:val="00775B1F"/>
    <w:rsid w:val="00820483"/>
    <w:rsid w:val="008815F0"/>
    <w:rsid w:val="00922E38"/>
    <w:rsid w:val="009725D1"/>
    <w:rsid w:val="00A03905"/>
    <w:rsid w:val="00A51F4B"/>
    <w:rsid w:val="00A81FF3"/>
    <w:rsid w:val="00A93EC7"/>
    <w:rsid w:val="00AD46A0"/>
    <w:rsid w:val="00AE2E1D"/>
    <w:rsid w:val="00AE77E1"/>
    <w:rsid w:val="00BF0817"/>
    <w:rsid w:val="00BF3EB3"/>
    <w:rsid w:val="00D4665C"/>
    <w:rsid w:val="00D4714A"/>
    <w:rsid w:val="00E53AA0"/>
    <w:rsid w:val="00E75E5E"/>
    <w:rsid w:val="00E87D0D"/>
    <w:rsid w:val="00FE4DC5"/>
    <w:rsid w:val="013B6EAD"/>
    <w:rsid w:val="02D76FBF"/>
    <w:rsid w:val="04CD134A"/>
    <w:rsid w:val="06B805C0"/>
    <w:rsid w:val="078953AD"/>
    <w:rsid w:val="079D397F"/>
    <w:rsid w:val="088B4746"/>
    <w:rsid w:val="0B2D4252"/>
    <w:rsid w:val="0B3D1620"/>
    <w:rsid w:val="0C4D7314"/>
    <w:rsid w:val="0EE226BC"/>
    <w:rsid w:val="0EF50650"/>
    <w:rsid w:val="0EF75905"/>
    <w:rsid w:val="10984F44"/>
    <w:rsid w:val="11D33829"/>
    <w:rsid w:val="13315FE0"/>
    <w:rsid w:val="134F0198"/>
    <w:rsid w:val="13C34F09"/>
    <w:rsid w:val="13FA41EA"/>
    <w:rsid w:val="15D03CDC"/>
    <w:rsid w:val="16F64793"/>
    <w:rsid w:val="1B41105C"/>
    <w:rsid w:val="1C907FFF"/>
    <w:rsid w:val="1D7D5373"/>
    <w:rsid w:val="1E2A7DC2"/>
    <w:rsid w:val="21996811"/>
    <w:rsid w:val="24E379B7"/>
    <w:rsid w:val="26EE08C7"/>
    <w:rsid w:val="287B70FC"/>
    <w:rsid w:val="28811A69"/>
    <w:rsid w:val="2CB44F74"/>
    <w:rsid w:val="2CBB7D29"/>
    <w:rsid w:val="2DA5568C"/>
    <w:rsid w:val="3040400E"/>
    <w:rsid w:val="30CF32EC"/>
    <w:rsid w:val="3274389B"/>
    <w:rsid w:val="332C1E47"/>
    <w:rsid w:val="354748F9"/>
    <w:rsid w:val="3635254C"/>
    <w:rsid w:val="376769CB"/>
    <w:rsid w:val="376E25DA"/>
    <w:rsid w:val="37DF3ACB"/>
    <w:rsid w:val="386466FD"/>
    <w:rsid w:val="38855EC9"/>
    <w:rsid w:val="39693406"/>
    <w:rsid w:val="39D51635"/>
    <w:rsid w:val="39F04DA7"/>
    <w:rsid w:val="3A7B3F01"/>
    <w:rsid w:val="3A80311E"/>
    <w:rsid w:val="3C2A42ED"/>
    <w:rsid w:val="3C9A0CEB"/>
    <w:rsid w:val="3D820ACB"/>
    <w:rsid w:val="3E176DCD"/>
    <w:rsid w:val="41A947A8"/>
    <w:rsid w:val="42B52A5A"/>
    <w:rsid w:val="450A7A9F"/>
    <w:rsid w:val="452C0D94"/>
    <w:rsid w:val="47314E7B"/>
    <w:rsid w:val="47CB4D90"/>
    <w:rsid w:val="48794AAF"/>
    <w:rsid w:val="4A9D70A2"/>
    <w:rsid w:val="4BD21B05"/>
    <w:rsid w:val="4C4D73DE"/>
    <w:rsid w:val="4CB737F7"/>
    <w:rsid w:val="4F3B1489"/>
    <w:rsid w:val="531722E0"/>
    <w:rsid w:val="53DF7BDC"/>
    <w:rsid w:val="553956F2"/>
    <w:rsid w:val="56C1050B"/>
    <w:rsid w:val="57471163"/>
    <w:rsid w:val="58050971"/>
    <w:rsid w:val="59142D9F"/>
    <w:rsid w:val="5B251A62"/>
    <w:rsid w:val="5B48419D"/>
    <w:rsid w:val="604E1D79"/>
    <w:rsid w:val="61696E28"/>
    <w:rsid w:val="61AB5E42"/>
    <w:rsid w:val="61F45A7E"/>
    <w:rsid w:val="62682234"/>
    <w:rsid w:val="62BF7274"/>
    <w:rsid w:val="62CE02E9"/>
    <w:rsid w:val="632A2D71"/>
    <w:rsid w:val="633B5729"/>
    <w:rsid w:val="649B669E"/>
    <w:rsid w:val="67EF1461"/>
    <w:rsid w:val="67F04177"/>
    <w:rsid w:val="68564062"/>
    <w:rsid w:val="6A0A68E1"/>
    <w:rsid w:val="6AFF0C72"/>
    <w:rsid w:val="6B1C2C96"/>
    <w:rsid w:val="6C3B4E9D"/>
    <w:rsid w:val="6F366108"/>
    <w:rsid w:val="6F533B7D"/>
    <w:rsid w:val="70076D89"/>
    <w:rsid w:val="70151662"/>
    <w:rsid w:val="70F65CA1"/>
    <w:rsid w:val="711A452D"/>
    <w:rsid w:val="726169EF"/>
    <w:rsid w:val="741451AB"/>
    <w:rsid w:val="76AE6C9F"/>
    <w:rsid w:val="77B20FD5"/>
    <w:rsid w:val="77BB06D6"/>
    <w:rsid w:val="7A554E45"/>
    <w:rsid w:val="7A911CB2"/>
    <w:rsid w:val="7C600908"/>
    <w:rsid w:val="7C7C215E"/>
    <w:rsid w:val="7D52215F"/>
    <w:rsid w:val="7E47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autoSpaceDE w:val="0"/>
      <w:autoSpaceDN w:val="0"/>
      <w:adjustRightInd w:val="0"/>
      <w:spacing w:before="16"/>
      <w:jc w:val="left"/>
      <w:outlineLvl w:val="2"/>
    </w:pPr>
    <w:rPr>
      <w:rFonts w:ascii="仿宋_GB2312" w:eastAsia="仿宋_GB2312"/>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spacing w:line="520" w:lineRule="atLeast"/>
      <w:ind w:firstLine="510"/>
    </w:pPr>
    <w:rPr>
      <w:sz w:val="28"/>
    </w:r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rPr>
      <w:szCs w:val="24"/>
    </w:rPr>
  </w:style>
  <w:style w:type="paragraph" w:styleId="6">
    <w:name w:val="Body Text Indent"/>
    <w:basedOn w:val="1"/>
    <w:qFormat/>
    <w:uiPriority w:val="0"/>
    <w:pPr>
      <w:adjustRightInd w:val="0"/>
      <w:spacing w:line="360" w:lineRule="atLeast"/>
      <w:ind w:firstLine="495"/>
      <w:jc w:val="left"/>
      <w:textAlignment w:val="baseline"/>
    </w:pPr>
    <w:rPr>
      <w:rFonts w:ascii="Times New Roman" w:hAnsi="Times New Roman"/>
      <w:b/>
      <w:kern w:val="0"/>
      <w:sz w:val="20"/>
      <w:szCs w:val="20"/>
    </w:rPr>
  </w:style>
  <w:style w:type="paragraph" w:styleId="7">
    <w:name w:val="Date"/>
    <w:basedOn w:val="1"/>
    <w:next w:val="1"/>
    <w:qFormat/>
    <w:uiPriority w:val="0"/>
    <w:pPr>
      <w:ind w:left="100" w:leftChars="2500"/>
    </w:pPr>
    <w:rPr>
      <w:sz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Message Header"/>
    <w:basedOn w:val="1"/>
    <w:qFormat/>
    <w:uiPriority w:val="0"/>
    <w:pPr>
      <w:pBdr>
        <w:top w:val="none" w:color="auto" w:sz="0" w:space="1"/>
        <w:left w:val="none" w:color="auto" w:sz="0" w:space="1"/>
        <w:bottom w:val="none" w:color="auto" w:sz="0" w:space="1"/>
        <w:right w:val="none" w:color="auto" w:sz="0" w:space="1"/>
      </w:pBdr>
      <w:shd w:val="clear" w:color="auto" w:fill="FFFFFF" w:themeFill="background1"/>
      <w:spacing w:line="560" w:lineRule="exact"/>
      <w:ind w:firstLine="883" w:firstLineChars="200"/>
    </w:pPr>
    <w:rPr>
      <w:rFonts w:ascii="Cambria" w:hAnsi="Cambria" w:eastAsia="方正仿宋_GBK"/>
      <w:kern w:val="0"/>
      <w:sz w:val="3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unhideWhenUsed/>
    <w:qFormat/>
    <w:uiPriority w:val="99"/>
    <w:pPr>
      <w:spacing w:before="100" w:beforeAutospacing="1" w:after="100" w:afterAutospacing="1"/>
    </w:pPr>
    <w:rPr>
      <w:rFonts w:ascii="宋体" w:hAnsi="宋体" w:eastAsia="宋体" w:cs="Times New Roman"/>
      <w:sz w:val="24"/>
      <w:lang w:val="en-US" w:eastAsia="zh-CN" w:bidi="ar-SA"/>
    </w:rPr>
  </w:style>
  <w:style w:type="paragraph" w:styleId="13">
    <w:name w:val="Body Text First Indent"/>
    <w:basedOn w:val="5"/>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styleId="18">
    <w:name w:val="List Paragraph"/>
    <w:basedOn w:val="1"/>
    <w:qFormat/>
    <w:uiPriority w:val="99"/>
    <w:pPr>
      <w:ind w:firstLine="420" w:firstLineChars="200"/>
    </w:pPr>
  </w:style>
  <w:style w:type="character" w:customStyle="1" w:styleId="19">
    <w:name w:val="NormalCharacter"/>
    <w:qFormat/>
    <w:uiPriority w:val="0"/>
  </w:style>
  <w:style w:type="paragraph" w:customStyle="1" w:styleId="20">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4213</Words>
  <Characters>4425</Characters>
  <Lines>28</Lines>
  <Paragraphs>7</Paragraphs>
  <TotalTime>3</TotalTime>
  <ScaleCrop>false</ScaleCrop>
  <LinksUpToDate>false</LinksUpToDate>
  <CharactersWithSpaces>4855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2019-09-05T06:55:00Z</dcterms:created>
  <dc:creator>高晶</dc:creator>
  <cp:lastModifiedBy>逗逗逗666</cp:lastModifiedBy>
  <cp:lastPrinted>2025-08-18T07:52:00Z</cp:lastPrinted>
  <dcterms:modified xsi:type="dcterms:W3CDTF">2025-12-12T10:06:20Z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DD34D286FDA5443BAC427ED5E243A629_13</vt:lpwstr>
  </property>
  <property fmtid="{D5CDD505-2E9C-101B-9397-08002B2CF9AE}" pid="4" name="KSOTemplateDocerSaveRecord">
    <vt:lpwstr>eyJoZGlkIjoiODM4ODQ4MDk2NjdmOWM1ODVmNWU1MWYyYzVmNmZjN2IiLCJ1c2VySWQiOiIxNDI4MjQ4ODIzIn0=</vt:lpwstr>
  </property>
</Properties>
</file>