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505E8">
      <w:pPr>
        <w:spacing w:line="500" w:lineRule="exact"/>
        <w:jc w:val="center"/>
        <w:rPr>
          <w:rFonts w:eastAsia="方正仿宋_GBK"/>
          <w:b/>
          <w:sz w:val="32"/>
          <w:szCs w:val="32"/>
        </w:rPr>
      </w:pPr>
      <w:r>
        <w:rPr>
          <w:rFonts w:hint="eastAsia" w:eastAsia="方正仿宋_GBK"/>
          <w:b/>
          <w:sz w:val="32"/>
          <w:szCs w:val="32"/>
        </w:rPr>
        <w:t>重庆交通资源开发有限公司</w:t>
      </w:r>
    </w:p>
    <w:p w14:paraId="05C05739">
      <w:pPr>
        <w:spacing w:line="560" w:lineRule="exact"/>
        <w:jc w:val="center"/>
        <w:rPr>
          <w:rFonts w:hint="eastAsia" w:hAnsi="方正小标宋简体" w:eastAsia="方正仿宋_GBK"/>
          <w:b/>
          <w:bCs/>
          <w:sz w:val="32"/>
          <w:szCs w:val="32"/>
        </w:rPr>
      </w:pPr>
      <w:r>
        <w:rPr>
          <w:rFonts w:hAnsi="方正小标宋简体" w:eastAsia="方正仿宋_GBK"/>
          <w:b/>
          <w:bCs/>
          <w:sz w:val="32"/>
          <w:szCs w:val="32"/>
        </w:rPr>
        <w:t>安全教育培训、检查等</w:t>
      </w:r>
      <w:r>
        <w:rPr>
          <w:rFonts w:hint="eastAsia" w:hAnsi="方正小标宋简体" w:eastAsia="方正仿宋_GBK"/>
          <w:b/>
          <w:bCs/>
          <w:sz w:val="32"/>
          <w:szCs w:val="32"/>
        </w:rPr>
        <w:t>第三方</w:t>
      </w:r>
      <w:r>
        <w:rPr>
          <w:rFonts w:hAnsi="方正小标宋简体" w:eastAsia="方正仿宋_GBK"/>
          <w:b/>
          <w:bCs/>
          <w:sz w:val="32"/>
          <w:szCs w:val="32"/>
        </w:rPr>
        <w:t>安全咨询服务</w:t>
      </w:r>
      <w:r>
        <w:rPr>
          <w:rFonts w:hint="eastAsia" w:hAnsi="方正小标宋简体" w:eastAsia="方正仿宋_GBK"/>
          <w:b/>
          <w:bCs/>
          <w:sz w:val="32"/>
          <w:szCs w:val="32"/>
        </w:rPr>
        <w:t>单位</w:t>
      </w:r>
    </w:p>
    <w:p w14:paraId="3EDED330">
      <w:pPr>
        <w:spacing w:line="500" w:lineRule="exact"/>
        <w:jc w:val="center"/>
        <w:rPr>
          <w:rFonts w:eastAsia="方正仿宋_GBK"/>
          <w:b/>
          <w:sz w:val="32"/>
          <w:szCs w:val="32"/>
        </w:rPr>
      </w:pPr>
      <w:r>
        <w:rPr>
          <w:rFonts w:eastAsia="方正仿宋_GBK"/>
          <w:b/>
          <w:sz w:val="32"/>
          <w:szCs w:val="32"/>
        </w:rPr>
        <w:t>竞争性</w:t>
      </w:r>
      <w:r>
        <w:rPr>
          <w:rFonts w:hint="eastAsia" w:eastAsia="方正仿宋_GBK"/>
          <w:b/>
          <w:sz w:val="32"/>
          <w:szCs w:val="32"/>
        </w:rPr>
        <w:t>比选</w:t>
      </w:r>
      <w:r>
        <w:rPr>
          <w:rFonts w:eastAsia="方正仿宋_GBK"/>
          <w:b/>
          <w:sz w:val="32"/>
          <w:szCs w:val="32"/>
        </w:rPr>
        <w:t>邀请函</w:t>
      </w:r>
    </w:p>
    <w:p w14:paraId="0558BC19">
      <w:pPr>
        <w:spacing w:line="480" w:lineRule="exact"/>
        <w:rPr>
          <w:rFonts w:eastAsia="方正仿宋_GBK"/>
          <w:sz w:val="28"/>
          <w:szCs w:val="28"/>
          <w:u w:val="single"/>
        </w:rPr>
      </w:pPr>
    </w:p>
    <w:p w14:paraId="3834AE86">
      <w:pPr>
        <w:rPr>
          <w:rFonts w:eastAsia="方正仿宋_GBK"/>
          <w:sz w:val="28"/>
          <w:szCs w:val="28"/>
        </w:rPr>
      </w:pPr>
      <w:r>
        <w:rPr>
          <w:rFonts w:eastAsia="方正仿宋_GBK"/>
          <w:sz w:val="28"/>
          <w:szCs w:val="28"/>
          <w:u w:val="single"/>
        </w:rPr>
        <w:t xml:space="preserve">                       </w:t>
      </w:r>
      <w:r>
        <w:rPr>
          <w:rFonts w:eastAsia="方正仿宋_GBK"/>
          <w:sz w:val="28"/>
          <w:szCs w:val="28"/>
        </w:rPr>
        <w:t>：</w:t>
      </w:r>
    </w:p>
    <w:p w14:paraId="5818214C">
      <w:pPr>
        <w:ind w:firstLine="560" w:firstLineChars="200"/>
        <w:jc w:val="left"/>
        <w:rPr>
          <w:rFonts w:eastAsia="方正仿宋_GBK"/>
          <w:sz w:val="28"/>
          <w:szCs w:val="28"/>
        </w:rPr>
      </w:pPr>
      <w:r>
        <w:rPr>
          <w:rFonts w:eastAsia="方正仿宋_GBK"/>
          <w:sz w:val="28"/>
          <w:szCs w:val="28"/>
        </w:rPr>
        <w:t>我司拟开展</w:t>
      </w:r>
      <w:r>
        <w:rPr>
          <w:rFonts w:hint="eastAsia" w:eastAsia="方正仿宋_GBK"/>
          <w:sz w:val="28"/>
          <w:szCs w:val="28"/>
        </w:rPr>
        <w:t>安全</w:t>
      </w:r>
      <w:r>
        <w:rPr>
          <w:rFonts w:eastAsia="方正仿宋_GBK"/>
          <w:sz w:val="28"/>
          <w:szCs w:val="28"/>
        </w:rPr>
        <w:t>教育培训、现场安全检查、安全制度体系建设咨询、安全标准化建设咨询等</w:t>
      </w:r>
      <w:r>
        <w:rPr>
          <w:rFonts w:hint="eastAsia" w:eastAsia="方正仿宋_GBK"/>
          <w:sz w:val="28"/>
          <w:szCs w:val="28"/>
        </w:rPr>
        <w:t>相关技术服务</w:t>
      </w:r>
      <w:r>
        <w:rPr>
          <w:rFonts w:eastAsia="方正仿宋_GBK"/>
          <w:sz w:val="28"/>
          <w:szCs w:val="28"/>
        </w:rPr>
        <w:t>工作，本次安全咨询</w:t>
      </w:r>
      <w:r>
        <w:rPr>
          <w:rFonts w:hint="eastAsia" w:eastAsia="方正仿宋_GBK"/>
          <w:sz w:val="28"/>
          <w:szCs w:val="28"/>
        </w:rPr>
        <w:t>服务</w:t>
      </w:r>
      <w:r>
        <w:rPr>
          <w:rFonts w:eastAsia="方正仿宋_GBK"/>
          <w:sz w:val="28"/>
          <w:szCs w:val="28"/>
        </w:rPr>
        <w:t>单位的确定将采用</w:t>
      </w:r>
      <w:r>
        <w:rPr>
          <w:rFonts w:hint="eastAsia" w:eastAsia="方正仿宋_GBK"/>
          <w:sz w:val="28"/>
          <w:szCs w:val="28"/>
        </w:rPr>
        <w:t>竞争性比选</w:t>
      </w:r>
      <w:r>
        <w:rPr>
          <w:rFonts w:eastAsia="方正仿宋_GBK"/>
          <w:sz w:val="28"/>
          <w:szCs w:val="28"/>
        </w:rPr>
        <w:t>方式进行。</w:t>
      </w:r>
      <w:r>
        <w:rPr>
          <w:rFonts w:hint="eastAsia" w:ascii="方正仿宋_GBK" w:hAnsi="仿宋_GB2312" w:eastAsia="方正仿宋_GBK" w:cs="仿宋_GB2312"/>
          <w:sz w:val="28"/>
          <w:szCs w:val="28"/>
        </w:rPr>
        <w:t>现邀请贵单位作为潜在比选被邀请人之一参加报价和比选。</w:t>
      </w:r>
      <w:r>
        <w:rPr>
          <w:rFonts w:eastAsia="方正仿宋_GBK"/>
          <w:sz w:val="28"/>
          <w:szCs w:val="28"/>
        </w:rPr>
        <w:t xml:space="preserve">具体项目情况如下： </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6471"/>
      </w:tblGrid>
      <w:tr w14:paraId="2626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522" w:type="dxa"/>
            <w:gridSpan w:val="2"/>
            <w:vAlign w:val="center"/>
          </w:tcPr>
          <w:p w14:paraId="30C2398D">
            <w:pPr>
              <w:rPr>
                <w:rFonts w:eastAsia="方正仿宋_GBK"/>
                <w:sz w:val="24"/>
                <w:szCs w:val="24"/>
              </w:rPr>
            </w:pPr>
            <w:r>
              <w:rPr>
                <w:rFonts w:eastAsia="方正仿宋_GBK"/>
                <w:sz w:val="24"/>
                <w:szCs w:val="24"/>
              </w:rPr>
              <w:t xml:space="preserve">一、项目概况 </w:t>
            </w:r>
          </w:p>
        </w:tc>
      </w:tr>
      <w:tr w14:paraId="14C0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1" w:type="dxa"/>
            <w:vAlign w:val="center"/>
          </w:tcPr>
          <w:p w14:paraId="32FB617B">
            <w:pPr>
              <w:rPr>
                <w:rFonts w:eastAsia="方正仿宋_GBK"/>
                <w:sz w:val="24"/>
                <w:szCs w:val="24"/>
              </w:rPr>
            </w:pPr>
            <w:r>
              <w:rPr>
                <w:rFonts w:eastAsia="方正仿宋_GBK"/>
                <w:sz w:val="24"/>
                <w:szCs w:val="24"/>
              </w:rPr>
              <w:t>项目名称</w:t>
            </w:r>
          </w:p>
        </w:tc>
        <w:tc>
          <w:tcPr>
            <w:tcW w:w="6471" w:type="dxa"/>
            <w:tcBorders>
              <w:left w:val="single" w:color="auto" w:sz="4" w:space="0"/>
            </w:tcBorders>
            <w:vAlign w:val="center"/>
          </w:tcPr>
          <w:p w14:paraId="70D77569">
            <w:pPr>
              <w:ind w:firstLine="480" w:firstLineChars="200"/>
              <w:rPr>
                <w:rFonts w:eastAsia="方正仿宋_GBK"/>
                <w:sz w:val="24"/>
                <w:szCs w:val="24"/>
              </w:rPr>
            </w:pPr>
            <w:r>
              <w:rPr>
                <w:rFonts w:eastAsia="方正仿宋_GBK"/>
                <w:bCs/>
                <w:sz w:val="24"/>
                <w:szCs w:val="24"/>
              </w:rPr>
              <w:t>安全咨询服务</w:t>
            </w:r>
          </w:p>
        </w:tc>
      </w:tr>
      <w:tr w14:paraId="57F2C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1" w:type="dxa"/>
            <w:vAlign w:val="center"/>
          </w:tcPr>
          <w:p w14:paraId="2C7762AB">
            <w:pPr>
              <w:rPr>
                <w:rFonts w:eastAsia="方正仿宋_GBK"/>
                <w:sz w:val="24"/>
                <w:szCs w:val="24"/>
              </w:rPr>
            </w:pPr>
            <w:r>
              <w:rPr>
                <w:rFonts w:eastAsia="方正仿宋_GBK"/>
                <w:sz w:val="24"/>
                <w:szCs w:val="24"/>
              </w:rPr>
              <w:t>项目投资</w:t>
            </w:r>
          </w:p>
        </w:tc>
        <w:tc>
          <w:tcPr>
            <w:tcW w:w="6471" w:type="dxa"/>
            <w:tcBorders>
              <w:left w:val="single" w:color="auto" w:sz="4" w:space="0"/>
            </w:tcBorders>
            <w:vAlign w:val="center"/>
          </w:tcPr>
          <w:p w14:paraId="7B110B7D">
            <w:pPr>
              <w:ind w:firstLine="480" w:firstLineChars="200"/>
              <w:rPr>
                <w:rFonts w:eastAsia="方正仿宋_GBK"/>
                <w:sz w:val="24"/>
                <w:szCs w:val="24"/>
              </w:rPr>
            </w:pPr>
            <w:r>
              <w:rPr>
                <w:rFonts w:hint="eastAsia" w:eastAsia="方正仿宋_GBK"/>
                <w:sz w:val="24"/>
                <w:szCs w:val="24"/>
              </w:rPr>
              <w:t>本项目</w:t>
            </w:r>
            <w:r>
              <w:rPr>
                <w:rFonts w:eastAsia="方正仿宋_GBK"/>
                <w:bCs/>
                <w:sz w:val="24"/>
                <w:szCs w:val="24"/>
              </w:rPr>
              <w:t>咨询服务</w:t>
            </w:r>
            <w:r>
              <w:rPr>
                <w:rFonts w:eastAsia="方正仿宋_GBK"/>
                <w:sz w:val="24"/>
                <w:szCs w:val="24"/>
              </w:rPr>
              <w:t>费用</w:t>
            </w:r>
            <w:r>
              <w:rPr>
                <w:rFonts w:hint="eastAsia" w:eastAsia="方正仿宋_GBK"/>
                <w:sz w:val="24"/>
                <w:szCs w:val="24"/>
              </w:rPr>
              <w:t>约49.75万元</w:t>
            </w:r>
            <w:r>
              <w:rPr>
                <w:rFonts w:eastAsia="方正仿宋_GBK"/>
                <w:sz w:val="24"/>
                <w:szCs w:val="24"/>
              </w:rPr>
              <w:t>。</w:t>
            </w:r>
          </w:p>
        </w:tc>
      </w:tr>
      <w:tr w14:paraId="0354E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1" w:type="dxa"/>
            <w:vAlign w:val="center"/>
          </w:tcPr>
          <w:p w14:paraId="176F1974">
            <w:pPr>
              <w:rPr>
                <w:rFonts w:eastAsia="方正仿宋_GBK"/>
                <w:sz w:val="24"/>
                <w:szCs w:val="24"/>
              </w:rPr>
            </w:pPr>
            <w:r>
              <w:rPr>
                <w:rFonts w:eastAsia="方正仿宋_GBK"/>
                <w:sz w:val="24"/>
                <w:szCs w:val="24"/>
              </w:rPr>
              <w:t>项目具体概况</w:t>
            </w:r>
          </w:p>
        </w:tc>
        <w:tc>
          <w:tcPr>
            <w:tcW w:w="6471" w:type="dxa"/>
            <w:tcBorders>
              <w:left w:val="single" w:color="auto" w:sz="4" w:space="0"/>
            </w:tcBorders>
            <w:vAlign w:val="center"/>
          </w:tcPr>
          <w:p w14:paraId="1C30485E">
            <w:pPr>
              <w:tabs>
                <w:tab w:val="left" w:pos="735"/>
              </w:tabs>
              <w:spacing w:line="560" w:lineRule="exact"/>
              <w:ind w:firstLine="480" w:firstLineChars="200"/>
              <w:jc w:val="left"/>
              <w:rPr>
                <w:rFonts w:hint="eastAsia" w:hAnsi="方正仿宋_GBK" w:eastAsia="方正仿宋_GBK"/>
                <w:sz w:val="24"/>
                <w:szCs w:val="24"/>
              </w:rPr>
            </w:pPr>
            <w:r>
              <w:rPr>
                <w:rFonts w:hAnsi="方正仿宋_GBK" w:eastAsia="方正仿宋_GBK"/>
                <w:sz w:val="24"/>
                <w:szCs w:val="24"/>
              </w:rPr>
              <w:t>包括建设</w:t>
            </w:r>
            <w:r>
              <w:rPr>
                <w:rFonts w:hint="eastAsia" w:hAnsi="方正仿宋_GBK" w:eastAsia="方正仿宋_GBK"/>
                <w:sz w:val="24"/>
                <w:szCs w:val="24"/>
              </w:rPr>
              <w:t>项目</w:t>
            </w:r>
            <w:r>
              <w:rPr>
                <w:rFonts w:hAnsi="方正仿宋_GBK" w:eastAsia="方正仿宋_GBK"/>
                <w:sz w:val="24"/>
                <w:szCs w:val="24"/>
              </w:rPr>
              <w:t>、商业项目</w:t>
            </w:r>
            <w:r>
              <w:rPr>
                <w:rFonts w:hint="eastAsia" w:hAnsi="方正仿宋_GBK" w:eastAsia="方正仿宋_GBK"/>
                <w:sz w:val="24"/>
                <w:szCs w:val="24"/>
              </w:rPr>
              <w:t>所辖的安全</w:t>
            </w:r>
            <w:r>
              <w:rPr>
                <w:rFonts w:hAnsi="方正仿宋_GBK" w:eastAsia="方正仿宋_GBK"/>
                <w:sz w:val="24"/>
                <w:szCs w:val="24"/>
              </w:rPr>
              <w:t>咨询服务工作：</w:t>
            </w:r>
            <w:r>
              <w:rPr>
                <w:rFonts w:hint="eastAsia" w:hAnsi="方正仿宋_GBK" w:eastAsia="方正仿宋_GBK"/>
                <w:sz w:val="24"/>
                <w:szCs w:val="24"/>
              </w:rPr>
              <w:t>安全检查、</w:t>
            </w:r>
            <w:r>
              <w:rPr>
                <w:rFonts w:hAnsi="方正仿宋_GBK" w:eastAsia="方正仿宋_GBK"/>
                <w:sz w:val="24"/>
                <w:szCs w:val="24"/>
              </w:rPr>
              <w:t>安全制度体系建设</w:t>
            </w:r>
            <w:r>
              <w:rPr>
                <w:rFonts w:hint="eastAsia" w:hAnsi="方正仿宋_GBK" w:eastAsia="方正仿宋_GBK"/>
                <w:sz w:val="24"/>
                <w:szCs w:val="24"/>
              </w:rPr>
              <w:t>咨询及</w:t>
            </w:r>
            <w:r>
              <w:rPr>
                <w:rFonts w:hAnsi="方正仿宋_GBK" w:eastAsia="方正仿宋_GBK"/>
                <w:sz w:val="24"/>
                <w:szCs w:val="24"/>
              </w:rPr>
              <w:t>安全类工作专家评审服务（含专家费）、安全标准化体系建设</w:t>
            </w:r>
            <w:r>
              <w:rPr>
                <w:rFonts w:hint="eastAsia" w:hAnsi="方正仿宋_GBK" w:eastAsia="方正仿宋_GBK"/>
                <w:sz w:val="24"/>
                <w:szCs w:val="24"/>
              </w:rPr>
              <w:t>咨询、</w:t>
            </w:r>
            <w:r>
              <w:rPr>
                <w:rFonts w:hAnsi="方正仿宋_GBK" w:eastAsia="方正仿宋_GBK"/>
                <w:sz w:val="24"/>
                <w:szCs w:val="24"/>
              </w:rPr>
              <w:t>安全标准化体系建设（商业经营安全生产标准化、建设工程管理安全生产标准化）、</w:t>
            </w:r>
            <w:r>
              <w:rPr>
                <w:rFonts w:hint="eastAsia" w:hAnsi="方正仿宋_GBK" w:eastAsia="方正仿宋_GBK"/>
                <w:sz w:val="24"/>
                <w:szCs w:val="24"/>
              </w:rPr>
              <w:t>安全</w:t>
            </w:r>
            <w:r>
              <w:rPr>
                <w:rFonts w:hAnsi="方正仿宋_GBK" w:eastAsia="方正仿宋_GBK"/>
                <w:sz w:val="24"/>
                <w:szCs w:val="24"/>
              </w:rPr>
              <w:t>教育</w:t>
            </w:r>
            <w:r>
              <w:rPr>
                <w:rFonts w:hint="eastAsia" w:hAnsi="方正仿宋_GBK" w:eastAsia="方正仿宋_GBK"/>
                <w:sz w:val="24"/>
                <w:szCs w:val="24"/>
              </w:rPr>
              <w:t>培训。</w:t>
            </w:r>
          </w:p>
        </w:tc>
      </w:tr>
      <w:tr w14:paraId="3EFA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1" w:type="dxa"/>
            <w:vAlign w:val="center"/>
          </w:tcPr>
          <w:p w14:paraId="6C30DF85">
            <w:pPr>
              <w:rPr>
                <w:rFonts w:eastAsia="方正仿宋_GBK"/>
                <w:sz w:val="24"/>
                <w:szCs w:val="24"/>
              </w:rPr>
            </w:pPr>
            <w:r>
              <w:rPr>
                <w:rFonts w:eastAsia="方正仿宋_GBK"/>
                <w:sz w:val="24"/>
                <w:szCs w:val="24"/>
              </w:rPr>
              <w:t>工期</w:t>
            </w:r>
          </w:p>
        </w:tc>
        <w:tc>
          <w:tcPr>
            <w:tcW w:w="6471" w:type="dxa"/>
            <w:tcBorders>
              <w:left w:val="single" w:color="auto" w:sz="4" w:space="0"/>
            </w:tcBorders>
            <w:vAlign w:val="center"/>
          </w:tcPr>
          <w:p w14:paraId="29FBE130">
            <w:pPr>
              <w:spacing w:line="560" w:lineRule="exact"/>
              <w:ind w:firstLine="480" w:firstLineChars="200"/>
              <w:rPr>
                <w:sz w:val="24"/>
                <w:szCs w:val="24"/>
              </w:rPr>
            </w:pPr>
            <w:r>
              <w:rPr>
                <w:rFonts w:hint="eastAsia" w:eastAsia="方正仿宋_GBK"/>
                <w:sz w:val="24"/>
                <w:szCs w:val="24"/>
              </w:rPr>
              <w:t>安全技术服务周期12个月。</w:t>
            </w:r>
            <w:r>
              <w:rPr>
                <w:rFonts w:hint="eastAsia"/>
                <w:sz w:val="24"/>
                <w:szCs w:val="24"/>
              </w:rPr>
              <w:t xml:space="preserve"> </w:t>
            </w:r>
          </w:p>
        </w:tc>
      </w:tr>
      <w:tr w14:paraId="7A2B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1" w:type="dxa"/>
            <w:vAlign w:val="center"/>
          </w:tcPr>
          <w:p w14:paraId="34ABAB6F">
            <w:pPr>
              <w:rPr>
                <w:rFonts w:eastAsia="方正仿宋_GBK"/>
                <w:sz w:val="24"/>
                <w:szCs w:val="24"/>
              </w:rPr>
            </w:pPr>
            <w:r>
              <w:rPr>
                <w:rFonts w:eastAsia="方正仿宋_GBK"/>
                <w:sz w:val="24"/>
                <w:szCs w:val="24"/>
              </w:rPr>
              <w:t>预计开完工时间</w:t>
            </w:r>
          </w:p>
        </w:tc>
        <w:tc>
          <w:tcPr>
            <w:tcW w:w="6471" w:type="dxa"/>
            <w:tcBorders>
              <w:left w:val="single" w:color="auto" w:sz="4" w:space="0"/>
            </w:tcBorders>
            <w:vAlign w:val="center"/>
          </w:tcPr>
          <w:p w14:paraId="7FDDC716">
            <w:pPr>
              <w:pStyle w:val="12"/>
              <w:ind w:firstLine="240"/>
            </w:pPr>
            <w:r>
              <w:rPr>
                <w:rFonts w:hint="eastAsia" w:eastAsia="方正仿宋_GBK"/>
                <w:sz w:val="24"/>
              </w:rPr>
              <w:t>本项目预计开工时间为2026年</w:t>
            </w:r>
            <w:r>
              <w:rPr>
                <w:rFonts w:hint="eastAsia" w:eastAsia="方正仿宋_GBK"/>
                <w:sz w:val="24"/>
                <w:lang w:val="en-US" w:eastAsia="zh-CN"/>
              </w:rPr>
              <w:t>3</w:t>
            </w:r>
            <w:r>
              <w:rPr>
                <w:rFonts w:hint="eastAsia" w:eastAsia="方正仿宋_GBK"/>
                <w:sz w:val="24"/>
              </w:rPr>
              <w:t>月（具体时间以招标人通知时间为准）</w:t>
            </w:r>
          </w:p>
        </w:tc>
      </w:tr>
      <w:tr w14:paraId="492F1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center"/>
          </w:tcPr>
          <w:p w14:paraId="72B948E9">
            <w:pPr>
              <w:rPr>
                <w:rFonts w:eastAsia="方正仿宋_GBK"/>
                <w:sz w:val="24"/>
                <w:szCs w:val="24"/>
              </w:rPr>
            </w:pPr>
            <w:r>
              <w:rPr>
                <w:rFonts w:eastAsia="方正仿宋_GBK"/>
                <w:sz w:val="24"/>
                <w:szCs w:val="24"/>
              </w:rPr>
              <w:t>二、</w:t>
            </w:r>
            <w:r>
              <w:rPr>
                <w:rFonts w:hint="eastAsia" w:eastAsia="方正仿宋_GBK"/>
                <w:sz w:val="24"/>
                <w:szCs w:val="24"/>
              </w:rPr>
              <w:t>比选</w:t>
            </w:r>
            <w:r>
              <w:rPr>
                <w:rFonts w:eastAsia="方正仿宋_GBK"/>
                <w:sz w:val="24"/>
                <w:szCs w:val="24"/>
              </w:rPr>
              <w:t>被邀请人须知</w:t>
            </w:r>
          </w:p>
        </w:tc>
      </w:tr>
      <w:tr w14:paraId="316C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1" w:type="dxa"/>
            <w:vAlign w:val="center"/>
          </w:tcPr>
          <w:p w14:paraId="2E7CDA5F">
            <w:pPr>
              <w:rPr>
                <w:rFonts w:eastAsia="方正仿宋_GBK"/>
                <w:sz w:val="24"/>
                <w:szCs w:val="24"/>
              </w:rPr>
            </w:pPr>
            <w:r>
              <w:rPr>
                <w:rFonts w:hint="eastAsia" w:eastAsia="方正仿宋_GBK"/>
                <w:sz w:val="24"/>
                <w:szCs w:val="24"/>
              </w:rPr>
              <w:t>比选</w:t>
            </w:r>
            <w:r>
              <w:rPr>
                <w:rFonts w:eastAsia="方正仿宋_GBK"/>
                <w:sz w:val="24"/>
                <w:szCs w:val="24"/>
              </w:rPr>
              <w:t>范围及内容</w:t>
            </w:r>
          </w:p>
        </w:tc>
        <w:tc>
          <w:tcPr>
            <w:tcW w:w="6471" w:type="dxa"/>
            <w:tcBorders>
              <w:left w:val="single" w:color="auto" w:sz="4" w:space="0"/>
            </w:tcBorders>
            <w:vAlign w:val="center"/>
          </w:tcPr>
          <w:p w14:paraId="03F360E7">
            <w:pPr>
              <w:tabs>
                <w:tab w:val="left" w:pos="735"/>
              </w:tabs>
              <w:spacing w:line="560" w:lineRule="exact"/>
              <w:ind w:firstLine="480" w:firstLineChars="200"/>
              <w:jc w:val="left"/>
              <w:rPr>
                <w:rFonts w:hint="eastAsia" w:hAnsi="方正仿宋_GBK" w:eastAsia="方正仿宋_GBK"/>
                <w:sz w:val="24"/>
                <w:szCs w:val="24"/>
              </w:rPr>
            </w:pPr>
            <w:r>
              <w:rPr>
                <w:rFonts w:hAnsi="方正仿宋_GBK" w:eastAsia="方正仿宋_GBK"/>
                <w:sz w:val="24"/>
                <w:szCs w:val="24"/>
              </w:rPr>
              <w:t>包括建设</w:t>
            </w:r>
            <w:r>
              <w:rPr>
                <w:rFonts w:hint="eastAsia" w:hAnsi="方正仿宋_GBK" w:eastAsia="方正仿宋_GBK"/>
                <w:sz w:val="24"/>
                <w:szCs w:val="24"/>
              </w:rPr>
              <w:t>项目</w:t>
            </w:r>
            <w:r>
              <w:rPr>
                <w:rFonts w:hAnsi="方正仿宋_GBK" w:eastAsia="方正仿宋_GBK"/>
                <w:sz w:val="24"/>
                <w:szCs w:val="24"/>
              </w:rPr>
              <w:t>、商业项目</w:t>
            </w:r>
            <w:r>
              <w:rPr>
                <w:rFonts w:hint="eastAsia" w:hAnsi="方正仿宋_GBK" w:eastAsia="方正仿宋_GBK"/>
                <w:sz w:val="24"/>
                <w:szCs w:val="24"/>
              </w:rPr>
              <w:t>所辖的安全</w:t>
            </w:r>
            <w:r>
              <w:rPr>
                <w:rFonts w:hAnsi="方正仿宋_GBK" w:eastAsia="方正仿宋_GBK"/>
                <w:sz w:val="24"/>
                <w:szCs w:val="24"/>
              </w:rPr>
              <w:t>咨询服务工作：</w:t>
            </w:r>
          </w:p>
          <w:p w14:paraId="2AD935D1">
            <w:pPr>
              <w:tabs>
                <w:tab w:val="left" w:pos="735"/>
              </w:tabs>
              <w:spacing w:line="560" w:lineRule="exact"/>
              <w:ind w:firstLine="480" w:firstLineChars="200"/>
              <w:jc w:val="left"/>
              <w:rPr>
                <w:rFonts w:hint="eastAsia" w:hAnsi="方正仿宋_GBK" w:eastAsia="方正仿宋_GBK"/>
                <w:sz w:val="24"/>
                <w:szCs w:val="24"/>
              </w:rPr>
            </w:pPr>
            <w:r>
              <w:rPr>
                <w:rFonts w:hAnsi="方正仿宋_GBK" w:eastAsia="方正仿宋_GBK"/>
                <w:sz w:val="24"/>
                <w:szCs w:val="24"/>
              </w:rPr>
              <w:t>1、</w:t>
            </w:r>
            <w:r>
              <w:rPr>
                <w:rFonts w:hint="eastAsia" w:hAnsi="方正仿宋_GBK" w:eastAsia="方正仿宋_GBK"/>
                <w:sz w:val="24"/>
                <w:szCs w:val="24"/>
              </w:rPr>
              <w:t>安全检查内容：根据安全生产法律法规和标准规范，对</w:t>
            </w:r>
            <w:r>
              <w:rPr>
                <w:rFonts w:hAnsi="方正仿宋_GBK" w:eastAsia="方正仿宋_GBK"/>
                <w:sz w:val="24"/>
                <w:szCs w:val="24"/>
              </w:rPr>
              <w:t>我</w:t>
            </w:r>
            <w:r>
              <w:rPr>
                <w:rFonts w:hint="eastAsia" w:hAnsi="方正仿宋_GBK" w:eastAsia="方正仿宋_GBK"/>
                <w:sz w:val="24"/>
                <w:szCs w:val="24"/>
              </w:rPr>
              <w:t>司在建项目开展安全检查</w:t>
            </w:r>
            <w:r>
              <w:rPr>
                <w:rFonts w:hAnsi="方正仿宋_GBK" w:eastAsia="方正仿宋_GBK"/>
                <w:sz w:val="24"/>
                <w:szCs w:val="24"/>
              </w:rPr>
              <w:t>，督促隐患整改，开展隐患验收，每个月对发现的隐患形成月报，检查频率为1个月1次，合计12次。每次安全检查要求配备至少2名专家组成员</w:t>
            </w:r>
            <w:r>
              <w:rPr>
                <w:rFonts w:hint="eastAsia" w:hAnsi="方正仿宋_GBK" w:eastAsia="方正仿宋_GBK"/>
                <w:sz w:val="24"/>
                <w:szCs w:val="24"/>
                <w:lang w:eastAsia="zh-CN"/>
              </w:rPr>
              <w:t>（</w:t>
            </w:r>
            <w:r>
              <w:rPr>
                <w:rFonts w:hint="eastAsia" w:hAnsi="方正仿宋_GBK" w:eastAsia="方正仿宋_GBK"/>
                <w:sz w:val="24"/>
                <w:szCs w:val="24"/>
                <w:lang w:val="en-US" w:eastAsia="zh-CN"/>
              </w:rPr>
              <w:t>要求具备注册安全工程师或者高级工程师或者安全评价师资质）。每月按甲方要求到指定项目进行安全检查，每个季度安全检查覆盖所有生产经营项目（建设、商业、物业）</w:t>
            </w:r>
            <w:r>
              <w:rPr>
                <w:rFonts w:hAnsi="方正仿宋_GBK" w:eastAsia="方正仿宋_GBK"/>
                <w:sz w:val="24"/>
                <w:szCs w:val="24"/>
              </w:rPr>
              <w:t>；</w:t>
            </w:r>
          </w:p>
          <w:p w14:paraId="69F259BB">
            <w:pPr>
              <w:tabs>
                <w:tab w:val="left" w:pos="735"/>
              </w:tabs>
              <w:spacing w:line="560" w:lineRule="exact"/>
              <w:ind w:firstLine="480" w:firstLineChars="200"/>
              <w:jc w:val="left"/>
              <w:rPr>
                <w:rFonts w:hint="eastAsia" w:hAnsi="方正仿宋_GBK" w:eastAsia="方正仿宋_GBK"/>
                <w:sz w:val="24"/>
                <w:szCs w:val="24"/>
              </w:rPr>
            </w:pPr>
            <w:r>
              <w:rPr>
                <w:rFonts w:hint="eastAsia" w:hAnsi="方正仿宋_GBK" w:eastAsia="方正仿宋_GBK"/>
                <w:sz w:val="24"/>
                <w:szCs w:val="24"/>
              </w:rPr>
              <w:t>2、</w:t>
            </w:r>
            <w:r>
              <w:rPr>
                <w:rFonts w:hAnsi="方正仿宋_GBK" w:eastAsia="方正仿宋_GBK"/>
                <w:sz w:val="24"/>
                <w:szCs w:val="24"/>
              </w:rPr>
              <w:t>安全制度体系建设</w:t>
            </w:r>
            <w:r>
              <w:rPr>
                <w:rFonts w:hint="eastAsia" w:hAnsi="方正仿宋_GBK" w:eastAsia="方正仿宋_GBK"/>
                <w:sz w:val="24"/>
                <w:szCs w:val="24"/>
              </w:rPr>
              <w:t>咨询</w:t>
            </w:r>
            <w:r>
              <w:rPr>
                <w:rFonts w:hAnsi="方正仿宋_GBK" w:eastAsia="方正仿宋_GBK"/>
                <w:sz w:val="24"/>
                <w:szCs w:val="24"/>
              </w:rPr>
              <w:t>、安全类工作专家评审服务（含专家费）</w:t>
            </w:r>
            <w:r>
              <w:rPr>
                <w:rFonts w:hint="eastAsia" w:hAnsi="方正仿宋_GBK" w:eastAsia="方正仿宋_GBK"/>
                <w:sz w:val="24"/>
                <w:szCs w:val="24"/>
              </w:rPr>
              <w:t>：</w:t>
            </w:r>
            <w:r>
              <w:rPr>
                <w:rFonts w:hAnsi="方正仿宋_GBK" w:eastAsia="方正仿宋_GBK"/>
                <w:sz w:val="24"/>
                <w:szCs w:val="24"/>
              </w:rPr>
              <w:t>制度体系</w:t>
            </w:r>
            <w:r>
              <w:rPr>
                <w:rFonts w:hint="eastAsia" w:hAnsi="方正仿宋_GBK" w:eastAsia="方正仿宋_GBK"/>
                <w:sz w:val="24"/>
                <w:szCs w:val="24"/>
              </w:rPr>
              <w:t>经业主认可</w:t>
            </w:r>
            <w:r>
              <w:rPr>
                <w:rFonts w:hAnsi="方正仿宋_GBK" w:eastAsia="方正仿宋_GBK"/>
                <w:sz w:val="24"/>
                <w:szCs w:val="24"/>
              </w:rPr>
              <w:t>；专家费暂按30人次/年计算，根据公司需求组织专家评审。</w:t>
            </w:r>
          </w:p>
          <w:p w14:paraId="11694DBA">
            <w:pPr>
              <w:spacing w:line="560" w:lineRule="exact"/>
              <w:ind w:firstLine="480" w:firstLineChars="200"/>
              <w:rPr>
                <w:rFonts w:hint="eastAsia" w:hAnsi="方正仿宋_GBK" w:eastAsia="方正仿宋_GBK"/>
                <w:sz w:val="24"/>
                <w:szCs w:val="24"/>
              </w:rPr>
            </w:pPr>
            <w:r>
              <w:rPr>
                <w:rFonts w:hAnsi="方正仿宋_GBK" w:eastAsia="方正仿宋_GBK"/>
                <w:sz w:val="24"/>
                <w:szCs w:val="24"/>
              </w:rPr>
              <w:t>3、安全标准化体系建设</w:t>
            </w:r>
            <w:r>
              <w:rPr>
                <w:rFonts w:hint="eastAsia" w:hAnsi="方正仿宋_GBK" w:eastAsia="方正仿宋_GBK"/>
                <w:sz w:val="24"/>
                <w:szCs w:val="24"/>
              </w:rPr>
              <w:t>咨询</w:t>
            </w:r>
            <w:r>
              <w:rPr>
                <w:rFonts w:hAnsi="方正仿宋_GBK" w:eastAsia="方正仿宋_GBK"/>
                <w:sz w:val="24"/>
                <w:szCs w:val="24"/>
              </w:rPr>
              <w:t>：对标龙湖、香港置地等知名地产商进行安全标准化体系建设（商业经营安全生产标准化、建设工程管理安全生产标准化）。要求能实际指导建设项目、商业项目运营管理，</w:t>
            </w:r>
            <w:r>
              <w:rPr>
                <w:rFonts w:hint="eastAsia" w:hAnsi="方正仿宋_GBK" w:eastAsia="方正仿宋_GBK"/>
                <w:sz w:val="24"/>
                <w:szCs w:val="24"/>
              </w:rPr>
              <w:t>形成</w:t>
            </w:r>
            <w:r>
              <w:rPr>
                <w:rFonts w:hAnsi="方正仿宋_GBK" w:eastAsia="方正仿宋_GBK"/>
                <w:sz w:val="24"/>
                <w:szCs w:val="24"/>
              </w:rPr>
              <w:t>行为操作手册</w:t>
            </w:r>
            <w:r>
              <w:rPr>
                <w:rFonts w:hint="eastAsia" w:hAnsi="方正仿宋_GBK" w:eastAsia="方正仿宋_GBK"/>
                <w:sz w:val="24"/>
                <w:szCs w:val="24"/>
              </w:rPr>
              <w:t>，经业主认可</w:t>
            </w:r>
            <w:r>
              <w:rPr>
                <w:rFonts w:hAnsi="方正仿宋_GBK" w:eastAsia="方正仿宋_GBK"/>
                <w:sz w:val="24"/>
                <w:szCs w:val="24"/>
              </w:rPr>
              <w:t>。</w:t>
            </w:r>
          </w:p>
          <w:p w14:paraId="4C429576">
            <w:pPr>
              <w:ind w:firstLine="480" w:firstLineChars="200"/>
              <w:rPr>
                <w:rFonts w:eastAsia="方正仿宋_GBK"/>
                <w:sz w:val="24"/>
                <w:szCs w:val="24"/>
              </w:rPr>
            </w:pPr>
            <w:r>
              <w:rPr>
                <w:rFonts w:hAnsi="方正仿宋_GBK" w:eastAsia="方正仿宋_GBK"/>
                <w:sz w:val="24"/>
                <w:szCs w:val="24"/>
              </w:rPr>
              <w:t>4、</w:t>
            </w:r>
            <w:r>
              <w:rPr>
                <w:rFonts w:hint="eastAsia" w:hAnsi="方正仿宋_GBK" w:eastAsia="方正仿宋_GBK"/>
                <w:sz w:val="24"/>
                <w:szCs w:val="24"/>
              </w:rPr>
              <w:t>安全</w:t>
            </w:r>
            <w:r>
              <w:rPr>
                <w:rFonts w:hAnsi="方正仿宋_GBK" w:eastAsia="方正仿宋_GBK"/>
                <w:sz w:val="24"/>
                <w:szCs w:val="24"/>
              </w:rPr>
              <w:t>教育</w:t>
            </w:r>
            <w:r>
              <w:rPr>
                <w:rFonts w:hint="eastAsia" w:hAnsi="方正仿宋_GBK" w:eastAsia="方正仿宋_GBK"/>
                <w:sz w:val="24"/>
                <w:szCs w:val="24"/>
              </w:rPr>
              <w:t>培训内容：结合最新法律法规、上级政策文件以及企业面临的主要风险和检查发现的问题，针对性地开展安全培训，</w:t>
            </w:r>
            <w:r>
              <w:rPr>
                <w:rFonts w:hAnsi="方正仿宋_GBK" w:eastAsia="方正仿宋_GBK"/>
                <w:sz w:val="24"/>
                <w:szCs w:val="24"/>
              </w:rPr>
              <w:t>培训频率为1个季度1次，合计4次</w:t>
            </w:r>
            <w:r>
              <w:rPr>
                <w:rFonts w:hint="eastAsia" w:hAnsi="方正仿宋_GBK" w:eastAsia="方正仿宋_GBK"/>
                <w:sz w:val="24"/>
                <w:szCs w:val="24"/>
              </w:rPr>
              <w:t>。</w:t>
            </w:r>
          </w:p>
        </w:tc>
      </w:tr>
      <w:tr w14:paraId="12A66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1" w:type="dxa"/>
            <w:vAlign w:val="center"/>
          </w:tcPr>
          <w:p w14:paraId="321326C7">
            <w:pPr>
              <w:spacing w:line="440" w:lineRule="exact"/>
              <w:rPr>
                <w:rFonts w:eastAsia="方正仿宋_GBK"/>
                <w:sz w:val="24"/>
                <w:szCs w:val="24"/>
              </w:rPr>
            </w:pPr>
            <w:r>
              <w:rPr>
                <w:rFonts w:hint="eastAsia" w:eastAsia="方正仿宋_GBK"/>
                <w:sz w:val="24"/>
                <w:szCs w:val="24"/>
              </w:rPr>
              <w:t>比选</w:t>
            </w:r>
            <w:r>
              <w:rPr>
                <w:rFonts w:eastAsia="方正仿宋_GBK"/>
                <w:sz w:val="24"/>
                <w:szCs w:val="24"/>
              </w:rPr>
              <w:t>被邀请人资格要求</w:t>
            </w:r>
          </w:p>
        </w:tc>
        <w:tc>
          <w:tcPr>
            <w:tcW w:w="6471" w:type="dxa"/>
            <w:tcBorders>
              <w:left w:val="single" w:color="auto" w:sz="4" w:space="0"/>
            </w:tcBorders>
            <w:vAlign w:val="center"/>
          </w:tcPr>
          <w:p w14:paraId="25FB46E0">
            <w:pPr>
              <w:tabs>
                <w:tab w:val="left" w:pos="735"/>
              </w:tabs>
              <w:spacing w:line="560" w:lineRule="exact"/>
              <w:ind w:firstLine="480" w:firstLineChars="200"/>
              <w:jc w:val="left"/>
              <w:rPr>
                <w:rFonts w:hint="eastAsia" w:ascii="Times New Roman" w:hAnsi="方正仿宋_GBK" w:eastAsia="方正仿宋_GBK" w:cs="Times New Roman"/>
                <w:sz w:val="24"/>
                <w:szCs w:val="24"/>
              </w:rPr>
            </w:pPr>
            <w:r>
              <w:rPr>
                <w:rFonts w:hint="eastAsia" w:ascii="Times New Roman" w:hAnsi="方正仿宋_GBK" w:eastAsia="方正仿宋_GBK" w:cs="Times New Roman"/>
                <w:sz w:val="24"/>
                <w:szCs w:val="24"/>
                <w:lang w:val="en-US" w:eastAsia="zh-CN"/>
              </w:rPr>
              <w:t>1.</w:t>
            </w:r>
            <w:r>
              <w:rPr>
                <w:rFonts w:hint="eastAsia" w:ascii="Times New Roman" w:hAnsi="方正仿宋_GBK" w:eastAsia="方正仿宋_GBK" w:cs="Times New Roman"/>
                <w:sz w:val="24"/>
                <w:szCs w:val="24"/>
              </w:rPr>
              <w:t>资质要求</w:t>
            </w:r>
          </w:p>
          <w:p w14:paraId="144E2A16">
            <w:pPr>
              <w:tabs>
                <w:tab w:val="left" w:pos="735"/>
              </w:tabs>
              <w:spacing w:line="560" w:lineRule="exact"/>
              <w:ind w:firstLine="480" w:firstLineChars="200"/>
              <w:jc w:val="left"/>
              <w:rPr>
                <w:rFonts w:hint="eastAsia" w:ascii="Times New Roman" w:hAnsi="方正仿宋_GBK" w:eastAsia="方正仿宋_GBK" w:cs="Times New Roman"/>
                <w:sz w:val="24"/>
                <w:szCs w:val="24"/>
              </w:rPr>
            </w:pPr>
            <w:r>
              <w:rPr>
                <w:rFonts w:hint="eastAsia" w:ascii="Times New Roman" w:hAnsi="方正仿宋_GBK" w:eastAsia="方正仿宋_GBK" w:cs="Times New Roman"/>
                <w:sz w:val="24"/>
                <w:szCs w:val="24"/>
              </w:rPr>
              <w:t>具备独立法人资格，具备有效的营业执照。（提供有效的营业执照（正、副本均可）复印件）</w:t>
            </w:r>
          </w:p>
          <w:p w14:paraId="743D9FB3">
            <w:pPr>
              <w:tabs>
                <w:tab w:val="left" w:pos="735"/>
              </w:tabs>
              <w:spacing w:line="560" w:lineRule="exact"/>
              <w:ind w:firstLine="480" w:firstLineChars="200"/>
              <w:jc w:val="left"/>
              <w:rPr>
                <w:rFonts w:hint="eastAsia" w:ascii="Times New Roman" w:hAnsi="方正仿宋_GBK" w:eastAsia="方正仿宋_GBK" w:cs="Times New Roman"/>
                <w:sz w:val="24"/>
                <w:szCs w:val="24"/>
              </w:rPr>
            </w:pPr>
            <w:r>
              <w:rPr>
                <w:rFonts w:hint="eastAsia" w:ascii="Times New Roman" w:hAnsi="方正仿宋_GBK" w:eastAsia="方正仿宋_GBK" w:cs="Times New Roman"/>
                <w:sz w:val="24"/>
                <w:szCs w:val="24"/>
                <w:lang w:val="en-US" w:eastAsia="zh-CN"/>
              </w:rPr>
              <w:t>2.</w:t>
            </w:r>
            <w:r>
              <w:rPr>
                <w:rFonts w:hint="eastAsia" w:ascii="Times New Roman" w:hAnsi="方正仿宋_GBK" w:eastAsia="方正仿宋_GBK" w:cs="Times New Roman"/>
                <w:sz w:val="24"/>
                <w:szCs w:val="24"/>
              </w:rPr>
              <w:t>业绩要求</w:t>
            </w:r>
          </w:p>
          <w:p w14:paraId="291FB1EB">
            <w:pPr>
              <w:tabs>
                <w:tab w:val="left" w:pos="735"/>
              </w:tabs>
              <w:spacing w:line="560" w:lineRule="exact"/>
              <w:ind w:firstLine="480" w:firstLineChars="200"/>
              <w:jc w:val="left"/>
              <w:rPr>
                <w:rFonts w:hint="eastAsia" w:ascii="Times New Roman" w:hAnsi="方正仿宋_GBK" w:eastAsia="方正仿宋_GBK" w:cs="Times New Roman"/>
                <w:sz w:val="24"/>
                <w:szCs w:val="24"/>
                <w:lang w:eastAsia="zh-CN"/>
              </w:rPr>
            </w:pPr>
            <w:r>
              <w:rPr>
                <w:rFonts w:ascii="Times New Roman" w:hAnsi="方正仿宋_GBK" w:eastAsia="方正仿宋_GBK" w:cs="Times New Roman"/>
                <w:sz w:val="24"/>
                <w:szCs w:val="24"/>
              </w:rPr>
              <w:t>20</w:t>
            </w:r>
            <w:r>
              <w:rPr>
                <w:rFonts w:hint="eastAsia" w:ascii="Times New Roman" w:hAnsi="方正仿宋_GBK" w:eastAsia="方正仿宋_GBK" w:cs="Times New Roman"/>
                <w:sz w:val="24"/>
                <w:szCs w:val="24"/>
                <w:lang w:val="en-US" w:eastAsia="zh-CN"/>
              </w:rPr>
              <w:t>2</w:t>
            </w:r>
            <w:r>
              <w:rPr>
                <w:rFonts w:hint="eastAsia" w:hAnsi="方正仿宋_GBK" w:eastAsia="方正仿宋_GBK" w:cs="Times New Roman"/>
                <w:sz w:val="24"/>
                <w:szCs w:val="24"/>
                <w:lang w:val="en-US" w:eastAsia="zh-CN"/>
              </w:rPr>
              <w:t>3</w:t>
            </w:r>
            <w:r>
              <w:rPr>
                <w:rFonts w:ascii="Times New Roman" w:hAnsi="方正仿宋_GBK" w:eastAsia="方正仿宋_GBK" w:cs="Times New Roman"/>
                <w:sz w:val="24"/>
                <w:szCs w:val="24"/>
              </w:rPr>
              <w:t>年1月1日至比选截止日（以</w:t>
            </w:r>
            <w:r>
              <w:rPr>
                <w:rFonts w:hint="eastAsia" w:ascii="Times New Roman" w:hAnsi="方正仿宋_GBK" w:eastAsia="方正仿宋_GBK" w:cs="Times New Roman"/>
                <w:sz w:val="24"/>
                <w:szCs w:val="24"/>
                <w:lang w:eastAsia="zh-CN"/>
              </w:rPr>
              <w:t>合同签订时间</w:t>
            </w:r>
            <w:r>
              <w:rPr>
                <w:rFonts w:ascii="Times New Roman" w:hAnsi="方正仿宋_GBK" w:eastAsia="方正仿宋_GBK" w:cs="Times New Roman"/>
                <w:sz w:val="24"/>
                <w:szCs w:val="24"/>
              </w:rPr>
              <w:t>为准），</w:t>
            </w:r>
            <w:r>
              <w:rPr>
                <w:rFonts w:hint="eastAsia" w:ascii="Times New Roman" w:hAnsi="方正仿宋_GBK" w:eastAsia="方正仿宋_GBK" w:cs="Times New Roman"/>
                <w:sz w:val="24"/>
                <w:szCs w:val="24"/>
                <w:lang w:eastAsia="zh-CN"/>
              </w:rPr>
              <w:t>竞争性比选</w:t>
            </w:r>
            <w:r>
              <w:rPr>
                <w:rFonts w:hint="eastAsia" w:ascii="Times New Roman" w:hAnsi="方正仿宋_GBK" w:eastAsia="方正仿宋_GBK" w:cs="Times New Roman"/>
                <w:sz w:val="24"/>
                <w:szCs w:val="24"/>
                <w:lang w:val="en-US" w:eastAsia="zh-CN"/>
              </w:rPr>
              <w:t>投标</w:t>
            </w:r>
            <w:r>
              <w:rPr>
                <w:rFonts w:ascii="Times New Roman" w:hAnsi="方正仿宋_GBK" w:eastAsia="方正仿宋_GBK" w:cs="Times New Roman"/>
                <w:sz w:val="24"/>
                <w:szCs w:val="24"/>
              </w:rPr>
              <w:t>人应具有</w:t>
            </w:r>
            <w:r>
              <w:rPr>
                <w:rFonts w:hint="eastAsia" w:ascii="Times New Roman" w:hAnsi="方正仿宋_GBK" w:eastAsia="方正仿宋_GBK" w:cs="Times New Roman"/>
                <w:sz w:val="24"/>
                <w:szCs w:val="24"/>
                <w:lang w:val="en-US" w:eastAsia="zh-CN"/>
              </w:rPr>
              <w:t>安全相关的咨询</w:t>
            </w:r>
            <w:r>
              <w:rPr>
                <w:rFonts w:ascii="Times New Roman" w:hAnsi="方正仿宋_GBK" w:eastAsia="方正仿宋_GBK" w:cs="Times New Roman"/>
                <w:sz w:val="24"/>
                <w:szCs w:val="24"/>
              </w:rPr>
              <w:t>业绩</w:t>
            </w:r>
            <w:r>
              <w:rPr>
                <w:rFonts w:hint="eastAsia" w:ascii="Times New Roman" w:hAnsi="方正仿宋_GBK" w:eastAsia="方正仿宋_GBK" w:cs="Times New Roman"/>
                <w:sz w:val="24"/>
                <w:szCs w:val="24"/>
              </w:rPr>
              <w:t>1个及以上</w:t>
            </w:r>
            <w:r>
              <w:rPr>
                <w:rFonts w:ascii="Times New Roman" w:hAnsi="方正仿宋_GBK" w:eastAsia="方正仿宋_GBK" w:cs="Times New Roman"/>
                <w:sz w:val="24"/>
                <w:szCs w:val="24"/>
              </w:rPr>
              <w:t>，合同金额不低于</w:t>
            </w:r>
            <w:r>
              <w:rPr>
                <w:rFonts w:hint="eastAsia" w:ascii="Times New Roman" w:hAnsi="方正仿宋_GBK" w:eastAsia="方正仿宋_GBK" w:cs="Times New Roman"/>
                <w:sz w:val="24"/>
                <w:szCs w:val="24"/>
                <w:lang w:val="en-US" w:eastAsia="zh-CN"/>
              </w:rPr>
              <w:t>49.75</w:t>
            </w:r>
            <w:r>
              <w:rPr>
                <w:rFonts w:ascii="Times New Roman" w:hAnsi="方正仿宋_GBK" w:eastAsia="方正仿宋_GBK" w:cs="Times New Roman"/>
                <w:sz w:val="24"/>
                <w:szCs w:val="24"/>
              </w:rPr>
              <w:t>万</w:t>
            </w:r>
            <w:r>
              <w:rPr>
                <w:rFonts w:hint="eastAsia" w:ascii="Times New Roman" w:hAnsi="方正仿宋_GBK" w:eastAsia="方正仿宋_GBK" w:cs="Times New Roman"/>
                <w:sz w:val="24"/>
                <w:szCs w:val="24"/>
              </w:rPr>
              <w:t>元。</w:t>
            </w:r>
            <w:r>
              <w:rPr>
                <w:rFonts w:hint="eastAsia" w:ascii="Times New Roman" w:hAnsi="方正仿宋_GBK" w:eastAsia="方正仿宋_GBK" w:cs="Times New Roman"/>
                <w:sz w:val="24"/>
                <w:szCs w:val="24"/>
                <w:lang w:eastAsia="zh-CN"/>
              </w:rPr>
              <w:t>（</w:t>
            </w:r>
            <w:r>
              <w:rPr>
                <w:rFonts w:hint="eastAsia" w:ascii="Times New Roman" w:hAnsi="方正仿宋_GBK" w:eastAsia="方正仿宋_GBK" w:cs="Times New Roman"/>
                <w:sz w:val="24"/>
                <w:szCs w:val="24"/>
                <w:lang w:val="en-US" w:eastAsia="zh-CN"/>
              </w:rPr>
              <w:t>须</w:t>
            </w:r>
            <w:r>
              <w:rPr>
                <w:rFonts w:hint="eastAsia" w:ascii="Times New Roman" w:hAnsi="方正仿宋_GBK" w:eastAsia="方正仿宋_GBK" w:cs="Times New Roman"/>
                <w:sz w:val="24"/>
                <w:szCs w:val="24"/>
              </w:rPr>
              <w:t>提供</w:t>
            </w:r>
            <w:r>
              <w:rPr>
                <w:rFonts w:hint="eastAsia" w:ascii="Times New Roman" w:hAnsi="方正仿宋_GBK" w:eastAsia="方正仿宋_GBK" w:cs="Times New Roman"/>
                <w:sz w:val="24"/>
                <w:szCs w:val="24"/>
                <w:lang w:val="en-US" w:eastAsia="zh-CN"/>
              </w:rPr>
              <w:t>合同复印件</w:t>
            </w:r>
            <w:r>
              <w:rPr>
                <w:rFonts w:hint="eastAsia" w:ascii="Times New Roman" w:hAnsi="方正仿宋_GBK" w:eastAsia="方正仿宋_GBK" w:cs="Times New Roman"/>
                <w:sz w:val="24"/>
                <w:szCs w:val="24"/>
                <w:lang w:eastAsia="zh-CN"/>
              </w:rPr>
              <w:t>）</w:t>
            </w:r>
          </w:p>
          <w:p w14:paraId="7C710A7E">
            <w:pPr>
              <w:tabs>
                <w:tab w:val="left" w:pos="735"/>
              </w:tabs>
              <w:spacing w:line="560" w:lineRule="exact"/>
              <w:ind w:firstLine="480" w:firstLineChars="200"/>
              <w:jc w:val="left"/>
              <w:rPr>
                <w:rFonts w:hint="eastAsia" w:ascii="Times New Roman" w:hAnsi="方正仿宋_GBK" w:eastAsia="方正仿宋_GBK" w:cs="Times New Roman"/>
                <w:sz w:val="24"/>
                <w:szCs w:val="24"/>
              </w:rPr>
            </w:pPr>
            <w:r>
              <w:rPr>
                <w:rFonts w:hint="eastAsia" w:ascii="Times New Roman" w:hAnsi="方正仿宋_GBK" w:eastAsia="方正仿宋_GBK" w:cs="Times New Roman"/>
                <w:sz w:val="24"/>
                <w:szCs w:val="24"/>
                <w:lang w:val="en-US" w:eastAsia="zh-CN"/>
              </w:rPr>
              <w:t>3.人员</w:t>
            </w:r>
            <w:r>
              <w:rPr>
                <w:rFonts w:hint="eastAsia" w:ascii="Times New Roman" w:hAnsi="方正仿宋_GBK" w:eastAsia="方正仿宋_GBK" w:cs="Times New Roman"/>
                <w:sz w:val="24"/>
                <w:szCs w:val="24"/>
              </w:rPr>
              <w:t>要求</w:t>
            </w:r>
          </w:p>
          <w:p w14:paraId="0919E8C3">
            <w:pPr>
              <w:tabs>
                <w:tab w:val="left" w:pos="735"/>
              </w:tabs>
              <w:spacing w:line="560" w:lineRule="exact"/>
              <w:ind w:firstLine="480" w:firstLineChars="200"/>
              <w:jc w:val="left"/>
              <w:rPr>
                <w:rFonts w:hint="eastAsia" w:ascii="Times New Roman" w:hAnsi="方正仿宋_GBK" w:eastAsia="方正仿宋_GBK" w:cs="Times New Roman"/>
                <w:sz w:val="24"/>
                <w:szCs w:val="24"/>
                <w:lang w:val="en-US" w:eastAsia="zh-CN"/>
              </w:rPr>
            </w:pPr>
            <w:r>
              <w:rPr>
                <w:rFonts w:hint="eastAsia" w:ascii="Times New Roman" w:hAnsi="方正仿宋_GBK" w:eastAsia="方正仿宋_GBK" w:cs="Times New Roman"/>
                <w:sz w:val="24"/>
                <w:szCs w:val="24"/>
                <w:lang w:val="en-US" w:eastAsia="zh-CN"/>
              </w:rPr>
              <w:t>a.项目负责人：202</w:t>
            </w:r>
            <w:r>
              <w:rPr>
                <w:rFonts w:hint="eastAsia" w:hAnsi="方正仿宋_GBK" w:eastAsia="方正仿宋_GBK" w:cs="Times New Roman"/>
                <w:sz w:val="24"/>
                <w:szCs w:val="24"/>
                <w:lang w:val="en-US" w:eastAsia="zh-CN"/>
              </w:rPr>
              <w:t>3</w:t>
            </w:r>
            <w:r>
              <w:rPr>
                <w:rFonts w:hint="eastAsia" w:ascii="Times New Roman" w:hAnsi="方正仿宋_GBK" w:eastAsia="方正仿宋_GBK" w:cs="Times New Roman"/>
                <w:sz w:val="24"/>
                <w:szCs w:val="24"/>
                <w:lang w:val="en-US" w:eastAsia="zh-CN"/>
              </w:rPr>
              <w:t>年1月1日至投标截止日止（以合同签订时间为准），投标人项目负责人须负责过单个合同金额在49.75万元以上的安全相关的咨询业绩1个，并具备安全相关专业高级或以上职称，同时具备注册安全工程师资格。</w:t>
            </w:r>
          </w:p>
          <w:p w14:paraId="756C6018">
            <w:pPr>
              <w:tabs>
                <w:tab w:val="left" w:pos="735"/>
              </w:tabs>
              <w:spacing w:line="560" w:lineRule="exact"/>
              <w:ind w:firstLine="480" w:firstLineChars="200"/>
              <w:jc w:val="left"/>
            </w:pPr>
            <w:r>
              <w:rPr>
                <w:rFonts w:hint="eastAsia" w:ascii="Times New Roman" w:hAnsi="方正仿宋_GBK" w:eastAsia="方正仿宋_GBK" w:cs="Times New Roman"/>
                <w:sz w:val="24"/>
                <w:szCs w:val="24"/>
                <w:lang w:val="en-US" w:eastAsia="zh-CN"/>
              </w:rPr>
              <w:t>b.其他主要人员要求：团队成员（除项目负责人外）具备</w:t>
            </w:r>
            <w:r>
              <w:rPr>
                <w:rFonts w:ascii="Times New Roman" w:hAnsi="方正仿宋_GBK" w:eastAsia="方正仿宋_GBK" w:cs="Times New Roman"/>
                <w:sz w:val="24"/>
                <w:szCs w:val="24"/>
              </w:rPr>
              <w:t>注册安全工程师或者高级工程</w:t>
            </w:r>
            <w:r>
              <w:rPr>
                <w:rFonts w:hint="eastAsia" w:ascii="Times New Roman" w:hAnsi="方正仿宋_GBK" w:eastAsia="方正仿宋_GBK" w:cs="Times New Roman"/>
                <w:sz w:val="24"/>
                <w:szCs w:val="24"/>
                <w:lang w:val="en-US" w:eastAsia="zh-CN"/>
              </w:rPr>
              <w:t>师或者安全评价师资质。（须提供人员资质证书及本单位2025年</w:t>
            </w:r>
            <w:r>
              <w:rPr>
                <w:rFonts w:hint="eastAsia" w:hAnsi="方正仿宋_GBK" w:eastAsia="方正仿宋_GBK" w:cs="Times New Roman"/>
                <w:sz w:val="24"/>
                <w:szCs w:val="24"/>
                <w:lang w:val="en-US" w:eastAsia="zh-CN"/>
              </w:rPr>
              <w:t>6</w:t>
            </w:r>
            <w:r>
              <w:rPr>
                <w:rFonts w:hint="eastAsia" w:ascii="Times New Roman" w:hAnsi="方正仿宋_GBK" w:eastAsia="方正仿宋_GBK" w:cs="Times New Roman"/>
                <w:sz w:val="24"/>
                <w:szCs w:val="24"/>
                <w:lang w:val="en-US" w:eastAsia="zh-CN"/>
              </w:rPr>
              <w:t>月-202</w:t>
            </w:r>
            <w:r>
              <w:rPr>
                <w:rFonts w:hint="eastAsia" w:hAnsi="方正仿宋_GBK" w:eastAsia="方正仿宋_GBK" w:cs="Times New Roman"/>
                <w:sz w:val="24"/>
                <w:szCs w:val="24"/>
                <w:lang w:val="en-US" w:eastAsia="zh-CN"/>
              </w:rPr>
              <w:t>6</w:t>
            </w:r>
            <w:r>
              <w:rPr>
                <w:rFonts w:hint="eastAsia" w:ascii="Times New Roman" w:hAnsi="方正仿宋_GBK" w:eastAsia="方正仿宋_GBK" w:cs="Times New Roman"/>
                <w:sz w:val="24"/>
                <w:szCs w:val="24"/>
                <w:lang w:val="en-US" w:eastAsia="zh-CN"/>
              </w:rPr>
              <w:t>年</w:t>
            </w:r>
            <w:r>
              <w:rPr>
                <w:rFonts w:hint="eastAsia" w:hAnsi="方正仿宋_GBK" w:eastAsia="方正仿宋_GBK" w:cs="Times New Roman"/>
                <w:sz w:val="24"/>
                <w:szCs w:val="24"/>
                <w:lang w:val="en-US" w:eastAsia="zh-CN"/>
              </w:rPr>
              <w:t>2</w:t>
            </w:r>
            <w:r>
              <w:rPr>
                <w:rFonts w:hint="eastAsia" w:ascii="Times New Roman" w:hAnsi="方正仿宋_GBK" w:eastAsia="方正仿宋_GBK" w:cs="Times New Roman"/>
                <w:sz w:val="24"/>
                <w:szCs w:val="24"/>
                <w:lang w:val="en-US" w:eastAsia="zh-CN"/>
              </w:rPr>
              <w:t>月</w:t>
            </w:r>
            <w:r>
              <w:rPr>
                <w:rFonts w:hint="eastAsia" w:hAnsi="方正仿宋_GBK" w:eastAsia="方正仿宋_GBK" w:cs="Times New Roman"/>
                <w:sz w:val="24"/>
                <w:szCs w:val="24"/>
                <w:lang w:val="en-US" w:eastAsia="zh-CN"/>
              </w:rPr>
              <w:t>的</w:t>
            </w:r>
            <w:r>
              <w:rPr>
                <w:rFonts w:hint="eastAsia" w:ascii="Times New Roman" w:hAnsi="方正仿宋_GBK" w:eastAsia="方正仿宋_GBK" w:cs="Times New Roman"/>
                <w:sz w:val="24"/>
                <w:szCs w:val="24"/>
                <w:lang w:val="en-US" w:eastAsia="zh-CN"/>
              </w:rPr>
              <w:t>社保证明。）</w:t>
            </w:r>
          </w:p>
        </w:tc>
      </w:tr>
      <w:tr w14:paraId="594DC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1" w:type="dxa"/>
            <w:vAlign w:val="center"/>
          </w:tcPr>
          <w:p w14:paraId="153AC8FF">
            <w:pPr>
              <w:spacing w:line="440" w:lineRule="exact"/>
              <w:rPr>
                <w:rFonts w:eastAsia="方正仿宋_GBK"/>
                <w:sz w:val="24"/>
                <w:szCs w:val="24"/>
              </w:rPr>
            </w:pPr>
            <w:r>
              <w:rPr>
                <w:rFonts w:hint="eastAsia" w:eastAsia="方正仿宋_GBK"/>
                <w:sz w:val="24"/>
                <w:szCs w:val="24"/>
              </w:rPr>
              <w:t>比选</w:t>
            </w:r>
            <w:r>
              <w:rPr>
                <w:rFonts w:eastAsia="方正仿宋_GBK"/>
                <w:sz w:val="24"/>
                <w:szCs w:val="24"/>
              </w:rPr>
              <w:t>文件递交时间、地点及</w:t>
            </w:r>
            <w:r>
              <w:rPr>
                <w:rFonts w:hint="eastAsia" w:eastAsia="方正仿宋_GBK"/>
                <w:sz w:val="24"/>
                <w:szCs w:val="24"/>
              </w:rPr>
              <w:t>比选</w:t>
            </w:r>
            <w:r>
              <w:rPr>
                <w:rFonts w:eastAsia="方正仿宋_GBK"/>
                <w:sz w:val="24"/>
                <w:szCs w:val="24"/>
              </w:rPr>
              <w:t>文件份数</w:t>
            </w:r>
          </w:p>
        </w:tc>
        <w:tc>
          <w:tcPr>
            <w:tcW w:w="6471" w:type="dxa"/>
            <w:tcBorders>
              <w:left w:val="single" w:color="auto" w:sz="4" w:space="0"/>
            </w:tcBorders>
            <w:vAlign w:val="center"/>
          </w:tcPr>
          <w:p w14:paraId="0B3DA9F1">
            <w:pPr>
              <w:spacing w:line="440" w:lineRule="exact"/>
              <w:ind w:firstLine="480" w:firstLineChars="200"/>
              <w:rPr>
                <w:rFonts w:eastAsia="方正仿宋_GBK"/>
                <w:sz w:val="24"/>
                <w:szCs w:val="24"/>
              </w:rPr>
            </w:pPr>
            <w:r>
              <w:rPr>
                <w:rFonts w:eastAsia="方正仿宋_GBK"/>
                <w:sz w:val="24"/>
                <w:szCs w:val="24"/>
              </w:rPr>
              <w:t>递交时间：202</w:t>
            </w:r>
            <w:r>
              <w:rPr>
                <w:rFonts w:hint="eastAsia" w:eastAsia="方正仿宋_GBK"/>
                <w:sz w:val="24"/>
                <w:szCs w:val="24"/>
                <w:lang w:val="en-US" w:eastAsia="zh-CN"/>
              </w:rPr>
              <w:t>6</w:t>
            </w:r>
            <w:r>
              <w:rPr>
                <w:rFonts w:eastAsia="方正仿宋_GBK"/>
                <w:sz w:val="24"/>
                <w:szCs w:val="24"/>
              </w:rPr>
              <w:t>年</w:t>
            </w:r>
            <w:r>
              <w:rPr>
                <w:rFonts w:hint="eastAsia" w:eastAsia="方正仿宋_GBK"/>
                <w:sz w:val="24"/>
                <w:szCs w:val="24"/>
                <w:lang w:val="en-US" w:eastAsia="zh-CN"/>
              </w:rPr>
              <w:t>4</w:t>
            </w:r>
            <w:r>
              <w:rPr>
                <w:rFonts w:eastAsia="方正仿宋_GBK"/>
                <w:sz w:val="24"/>
                <w:szCs w:val="24"/>
              </w:rPr>
              <w:t>月</w:t>
            </w:r>
            <w:r>
              <w:rPr>
                <w:rFonts w:hint="eastAsia" w:eastAsia="方正仿宋_GBK"/>
                <w:sz w:val="24"/>
                <w:szCs w:val="24"/>
                <w:lang w:val="en-US" w:eastAsia="zh-CN"/>
              </w:rPr>
              <w:t>14</w:t>
            </w:r>
            <w:r>
              <w:rPr>
                <w:rFonts w:eastAsia="方正仿宋_GBK"/>
                <w:sz w:val="24"/>
                <w:szCs w:val="24"/>
              </w:rPr>
              <w:t>日10时</w:t>
            </w:r>
            <w:r>
              <w:rPr>
                <w:rFonts w:hint="eastAsia" w:eastAsia="方正仿宋_GBK"/>
                <w:sz w:val="24"/>
                <w:szCs w:val="24"/>
                <w:lang w:val="en-US" w:eastAsia="zh-CN"/>
              </w:rPr>
              <w:t>0</w:t>
            </w:r>
            <w:r>
              <w:rPr>
                <w:rFonts w:eastAsia="方正仿宋_GBK"/>
                <w:sz w:val="24"/>
                <w:szCs w:val="24"/>
              </w:rPr>
              <w:t xml:space="preserve">0分截止。    </w:t>
            </w:r>
          </w:p>
          <w:p w14:paraId="57AD4B15">
            <w:pPr>
              <w:spacing w:line="440" w:lineRule="exact"/>
              <w:ind w:firstLine="480" w:firstLineChars="200"/>
              <w:rPr>
                <w:rFonts w:eastAsia="方正仿宋_GBK"/>
                <w:sz w:val="24"/>
                <w:szCs w:val="24"/>
              </w:rPr>
            </w:pPr>
            <w:r>
              <w:rPr>
                <w:rFonts w:eastAsia="方正仿宋_GBK"/>
                <w:sz w:val="24"/>
                <w:szCs w:val="24"/>
              </w:rPr>
              <w:t>递交地点：金隅时代之星A座11楼安全</w:t>
            </w:r>
            <w:r>
              <w:rPr>
                <w:rFonts w:hint="eastAsia" w:eastAsia="方正仿宋_GBK"/>
                <w:sz w:val="24"/>
                <w:szCs w:val="24"/>
                <w:lang w:val="en-US" w:eastAsia="zh-CN"/>
              </w:rPr>
              <w:t>环保</w:t>
            </w:r>
            <w:r>
              <w:rPr>
                <w:rFonts w:eastAsia="方正仿宋_GBK"/>
                <w:sz w:val="24"/>
                <w:szCs w:val="24"/>
              </w:rPr>
              <w:t>部办公室</w:t>
            </w:r>
            <w:r>
              <w:rPr>
                <w:rFonts w:hint="eastAsia" w:eastAsia="方正仿宋_GBK"/>
                <w:sz w:val="24"/>
                <w:szCs w:val="24"/>
              </w:rPr>
              <w:t>。</w:t>
            </w:r>
          </w:p>
          <w:p w14:paraId="2E2637E0">
            <w:pPr>
              <w:spacing w:line="440" w:lineRule="exact"/>
              <w:ind w:firstLine="480" w:firstLineChars="200"/>
              <w:rPr>
                <w:rFonts w:eastAsia="方正仿宋_GBK"/>
                <w:sz w:val="24"/>
                <w:szCs w:val="24"/>
              </w:rPr>
            </w:pPr>
            <w:r>
              <w:rPr>
                <w:rFonts w:hint="eastAsia" w:eastAsia="方正仿宋_GBK"/>
                <w:sz w:val="24"/>
                <w:szCs w:val="24"/>
              </w:rPr>
              <w:t>比选</w:t>
            </w:r>
            <w:r>
              <w:rPr>
                <w:rFonts w:eastAsia="方正仿宋_GBK"/>
                <w:sz w:val="24"/>
                <w:szCs w:val="24"/>
              </w:rPr>
              <w:t>时间：202</w:t>
            </w:r>
            <w:r>
              <w:rPr>
                <w:rFonts w:hint="eastAsia" w:eastAsia="方正仿宋_GBK"/>
                <w:sz w:val="24"/>
                <w:szCs w:val="24"/>
                <w:lang w:val="en-US" w:eastAsia="zh-CN"/>
              </w:rPr>
              <w:t>6</w:t>
            </w:r>
            <w:r>
              <w:rPr>
                <w:rFonts w:eastAsia="方正仿宋_GBK"/>
                <w:sz w:val="24"/>
                <w:szCs w:val="24"/>
              </w:rPr>
              <w:t>年</w:t>
            </w:r>
            <w:r>
              <w:rPr>
                <w:rFonts w:hint="eastAsia" w:eastAsia="方正仿宋_GBK"/>
                <w:sz w:val="24"/>
                <w:szCs w:val="24"/>
                <w:lang w:val="en-US" w:eastAsia="zh-CN"/>
              </w:rPr>
              <w:t>4</w:t>
            </w:r>
            <w:r>
              <w:rPr>
                <w:rFonts w:eastAsia="方正仿宋_GBK"/>
                <w:sz w:val="24"/>
                <w:szCs w:val="24"/>
              </w:rPr>
              <w:t>月</w:t>
            </w:r>
            <w:r>
              <w:rPr>
                <w:rFonts w:hint="eastAsia" w:eastAsia="方正仿宋_GBK"/>
                <w:sz w:val="24"/>
                <w:szCs w:val="24"/>
                <w:lang w:val="en-US" w:eastAsia="zh-CN"/>
              </w:rPr>
              <w:t>14</w:t>
            </w:r>
            <w:r>
              <w:rPr>
                <w:rFonts w:eastAsia="方正仿宋_GBK"/>
                <w:sz w:val="24"/>
                <w:szCs w:val="24"/>
              </w:rPr>
              <w:t>日10时</w:t>
            </w:r>
            <w:r>
              <w:rPr>
                <w:rFonts w:hint="eastAsia" w:eastAsia="方正仿宋_GBK"/>
                <w:sz w:val="24"/>
                <w:szCs w:val="24"/>
                <w:lang w:val="en-US" w:eastAsia="zh-CN"/>
              </w:rPr>
              <w:t>0</w:t>
            </w:r>
            <w:r>
              <w:rPr>
                <w:rFonts w:eastAsia="方正仿宋_GBK"/>
                <w:sz w:val="24"/>
                <w:szCs w:val="24"/>
              </w:rPr>
              <w:t>0分</w:t>
            </w:r>
            <w:r>
              <w:rPr>
                <w:rFonts w:hint="eastAsia" w:eastAsia="方正仿宋_GBK"/>
                <w:sz w:val="24"/>
                <w:szCs w:val="24"/>
              </w:rPr>
              <w:t>。</w:t>
            </w:r>
          </w:p>
          <w:p w14:paraId="0B3A5EA6">
            <w:pPr>
              <w:spacing w:line="440" w:lineRule="exact"/>
              <w:ind w:firstLine="480" w:firstLineChars="200"/>
            </w:pPr>
            <w:r>
              <w:rPr>
                <w:rFonts w:hint="eastAsia" w:eastAsia="方正仿宋_GBK"/>
                <w:sz w:val="24"/>
                <w:szCs w:val="24"/>
              </w:rPr>
              <w:t>比选</w:t>
            </w:r>
            <w:r>
              <w:rPr>
                <w:rFonts w:eastAsia="方正仿宋_GBK"/>
                <w:sz w:val="24"/>
                <w:szCs w:val="24"/>
              </w:rPr>
              <w:t>文件份数：正本1份，电子版1份（U盘装入密封袋中）。</w:t>
            </w:r>
          </w:p>
        </w:tc>
      </w:tr>
      <w:tr w14:paraId="05869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1" w:type="dxa"/>
            <w:vAlign w:val="center"/>
          </w:tcPr>
          <w:p w14:paraId="1866A21A">
            <w:pPr>
              <w:spacing w:line="440" w:lineRule="exact"/>
              <w:rPr>
                <w:rFonts w:eastAsia="方正仿宋_GBK"/>
                <w:sz w:val="24"/>
                <w:szCs w:val="24"/>
              </w:rPr>
            </w:pPr>
            <w:r>
              <w:rPr>
                <w:rFonts w:eastAsia="方正仿宋_GBK"/>
                <w:sz w:val="24"/>
                <w:szCs w:val="24"/>
              </w:rPr>
              <w:t>限价及</w:t>
            </w:r>
            <w:r>
              <w:rPr>
                <w:rFonts w:hint="eastAsia" w:eastAsia="方正仿宋_GBK"/>
                <w:sz w:val="24"/>
                <w:szCs w:val="24"/>
              </w:rPr>
              <w:t>比选</w:t>
            </w:r>
            <w:r>
              <w:rPr>
                <w:rFonts w:eastAsia="方正仿宋_GBK"/>
                <w:sz w:val="24"/>
                <w:szCs w:val="24"/>
              </w:rPr>
              <w:t>报价要求</w:t>
            </w:r>
          </w:p>
        </w:tc>
        <w:tc>
          <w:tcPr>
            <w:tcW w:w="6471" w:type="dxa"/>
            <w:tcBorders>
              <w:left w:val="single" w:color="auto" w:sz="4" w:space="0"/>
            </w:tcBorders>
            <w:vAlign w:val="center"/>
          </w:tcPr>
          <w:p w14:paraId="34658E32">
            <w:pPr>
              <w:widowControl/>
              <w:tabs>
                <w:tab w:val="left" w:pos="4520"/>
                <w:tab w:val="left" w:pos="5980"/>
              </w:tabs>
              <w:autoSpaceDE w:val="0"/>
              <w:autoSpaceDN w:val="0"/>
              <w:adjustRightInd w:val="0"/>
              <w:snapToGrid w:val="0"/>
              <w:spacing w:line="324" w:lineRule="auto"/>
              <w:ind w:right="-23" w:firstLine="480" w:firstLineChars="200"/>
              <w:jc w:val="left"/>
              <w:rPr>
                <w:rFonts w:eastAsia="方正仿宋_GBK"/>
                <w:sz w:val="24"/>
                <w:szCs w:val="24"/>
              </w:rPr>
            </w:pPr>
            <w:r>
              <w:rPr>
                <w:rFonts w:eastAsia="方正仿宋_GBK"/>
                <w:sz w:val="24"/>
                <w:szCs w:val="24"/>
              </w:rPr>
              <w:t>限价：</w:t>
            </w:r>
            <w:r>
              <w:rPr>
                <w:rFonts w:hint="eastAsia" w:eastAsia="方正仿宋_GBK"/>
                <w:sz w:val="24"/>
                <w:szCs w:val="24"/>
              </w:rPr>
              <w:t>采用总价包干，限价为</w:t>
            </w:r>
            <w:r>
              <w:rPr>
                <w:rFonts w:hint="eastAsia" w:hAnsi="方正仿宋_GBK" w:eastAsia="方正仿宋_GBK"/>
                <w:sz w:val="24"/>
                <w:szCs w:val="24"/>
                <w:u w:val="single"/>
              </w:rPr>
              <w:t>497500.00</w:t>
            </w:r>
            <w:r>
              <w:rPr>
                <w:rFonts w:hint="eastAsia" w:eastAsia="方正仿宋_GBK"/>
                <w:sz w:val="24"/>
                <w:szCs w:val="24"/>
              </w:rPr>
              <w:t>元。</w:t>
            </w:r>
          </w:p>
          <w:p w14:paraId="370CEA55">
            <w:pPr>
              <w:widowControl/>
              <w:tabs>
                <w:tab w:val="left" w:pos="4520"/>
                <w:tab w:val="left" w:pos="5980"/>
              </w:tabs>
              <w:autoSpaceDE w:val="0"/>
              <w:autoSpaceDN w:val="0"/>
              <w:adjustRightInd w:val="0"/>
              <w:snapToGrid w:val="0"/>
              <w:spacing w:line="324" w:lineRule="auto"/>
              <w:ind w:right="-23" w:firstLine="480" w:firstLineChars="200"/>
              <w:jc w:val="left"/>
            </w:pPr>
            <w:r>
              <w:rPr>
                <w:rFonts w:hint="eastAsia" w:eastAsia="方正仿宋_GBK"/>
                <w:sz w:val="24"/>
                <w:szCs w:val="24"/>
              </w:rPr>
              <w:t>结算：总价包干。</w:t>
            </w:r>
          </w:p>
        </w:tc>
      </w:tr>
      <w:tr w14:paraId="298E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1" w:type="dxa"/>
            <w:vAlign w:val="center"/>
          </w:tcPr>
          <w:p w14:paraId="16F6E405">
            <w:pPr>
              <w:spacing w:line="440" w:lineRule="exact"/>
              <w:rPr>
                <w:rFonts w:eastAsia="方正仿宋_GBK"/>
                <w:sz w:val="24"/>
                <w:szCs w:val="24"/>
              </w:rPr>
            </w:pPr>
            <w:r>
              <w:rPr>
                <w:rFonts w:eastAsia="方正仿宋_GBK"/>
                <w:sz w:val="24"/>
                <w:szCs w:val="24"/>
              </w:rPr>
              <w:t>费用支付方式</w:t>
            </w:r>
            <w:r>
              <w:rPr>
                <w:rFonts w:hint="eastAsia" w:eastAsia="方正仿宋_GBK"/>
                <w:sz w:val="24"/>
                <w:szCs w:val="24"/>
              </w:rPr>
              <w:t>（举例）</w:t>
            </w:r>
          </w:p>
        </w:tc>
        <w:tc>
          <w:tcPr>
            <w:tcW w:w="6471" w:type="dxa"/>
            <w:tcBorders>
              <w:left w:val="single" w:color="auto" w:sz="4" w:space="0"/>
            </w:tcBorders>
            <w:vAlign w:val="center"/>
          </w:tcPr>
          <w:p w14:paraId="2CE1D98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eastAsia="方正仿宋_GBK"/>
                <w:sz w:val="24"/>
                <w:szCs w:val="24"/>
              </w:rPr>
            </w:pPr>
            <w:r>
              <w:rPr>
                <w:rFonts w:eastAsia="方正仿宋_GBK"/>
                <w:sz w:val="24"/>
                <w:szCs w:val="24"/>
              </w:rPr>
              <w:t>1.</w:t>
            </w:r>
            <w:r>
              <w:rPr>
                <w:rFonts w:hint="eastAsia" w:eastAsia="方正仿宋_GBK"/>
                <w:sz w:val="24"/>
                <w:szCs w:val="24"/>
              </w:rPr>
              <w:t>第一次支付：合同签订后，支付至签约合同价的</w:t>
            </w:r>
            <w:r>
              <w:rPr>
                <w:rFonts w:eastAsia="方正仿宋_GBK"/>
                <w:sz w:val="24"/>
                <w:szCs w:val="24"/>
              </w:rPr>
              <w:t>2</w:t>
            </w:r>
            <w:r>
              <w:rPr>
                <w:rFonts w:hint="eastAsia" w:eastAsia="方正仿宋_GBK"/>
                <w:sz w:val="24"/>
                <w:szCs w:val="24"/>
              </w:rPr>
              <w:t>0%；</w:t>
            </w:r>
          </w:p>
          <w:p w14:paraId="6ED7742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eastAsia="方正仿宋_GBK"/>
                <w:sz w:val="24"/>
                <w:szCs w:val="24"/>
              </w:rPr>
            </w:pPr>
            <w:r>
              <w:rPr>
                <w:rFonts w:hint="eastAsia" w:eastAsia="方正仿宋_GBK"/>
                <w:sz w:val="24"/>
                <w:szCs w:val="24"/>
                <w:lang w:val="en-US" w:eastAsia="zh-CN"/>
              </w:rPr>
              <w:t>2</w:t>
            </w:r>
            <w:r>
              <w:rPr>
                <w:rFonts w:eastAsia="方正仿宋_GBK"/>
                <w:sz w:val="24"/>
                <w:szCs w:val="24"/>
              </w:rPr>
              <w:t>.</w:t>
            </w:r>
            <w:r>
              <w:rPr>
                <w:rFonts w:hint="eastAsia" w:eastAsia="方正仿宋_GBK"/>
                <w:sz w:val="24"/>
                <w:szCs w:val="24"/>
              </w:rPr>
              <w:t>第二次支付：完成</w:t>
            </w:r>
            <w:r>
              <w:rPr>
                <w:rFonts w:hint="eastAsia" w:eastAsia="方正仿宋_GBK"/>
                <w:sz w:val="24"/>
                <w:szCs w:val="24"/>
                <w:lang w:val="en-US" w:eastAsia="zh-CN"/>
              </w:rPr>
              <w:t>2</w:t>
            </w:r>
            <w:r>
              <w:rPr>
                <w:rFonts w:hint="eastAsia" w:eastAsia="方正仿宋_GBK"/>
                <w:sz w:val="24"/>
                <w:szCs w:val="24"/>
              </w:rPr>
              <w:t>次安全教育培训、6次安全检查月报、2次安全生产季报，并提供相应资料</w:t>
            </w:r>
            <w:r>
              <w:rPr>
                <w:rFonts w:hint="eastAsia" w:eastAsia="方正仿宋_GBK"/>
                <w:sz w:val="24"/>
                <w:szCs w:val="24"/>
                <w:lang w:eastAsia="zh-CN"/>
              </w:rPr>
              <w:t>。</w:t>
            </w:r>
            <w:r>
              <w:rPr>
                <w:rFonts w:hint="eastAsia" w:eastAsia="方正仿宋_GBK"/>
                <w:sz w:val="24"/>
                <w:szCs w:val="24"/>
                <w:lang w:val="en-US" w:eastAsia="zh-CN"/>
              </w:rPr>
              <w:t>经甲方考核结果为合格，则</w:t>
            </w:r>
            <w:r>
              <w:rPr>
                <w:rFonts w:hint="eastAsia" w:eastAsia="方正仿宋_GBK"/>
                <w:sz w:val="24"/>
                <w:szCs w:val="24"/>
              </w:rPr>
              <w:t>支付至签约合同价的50%</w:t>
            </w:r>
            <w:r>
              <w:rPr>
                <w:rFonts w:hint="eastAsia" w:eastAsia="方正仿宋_GBK"/>
                <w:sz w:val="24"/>
                <w:szCs w:val="24"/>
                <w:lang w:eastAsia="zh-CN"/>
              </w:rPr>
              <w:t>。</w:t>
            </w:r>
            <w:r>
              <w:rPr>
                <w:rFonts w:hint="eastAsia" w:eastAsia="方正仿宋_GBK"/>
                <w:sz w:val="24"/>
                <w:szCs w:val="24"/>
                <w:lang w:val="en-US" w:eastAsia="zh-CN"/>
              </w:rPr>
              <w:t>若考核结果为不合格，则不予支付款项。若考核结果为不合格，则待乙方整改完成达到合格后，甲方支付</w:t>
            </w:r>
            <w:r>
              <w:rPr>
                <w:rFonts w:hint="eastAsia" w:eastAsia="方正仿宋_GBK"/>
                <w:sz w:val="24"/>
                <w:szCs w:val="24"/>
              </w:rPr>
              <w:t>至签约合同价的50%</w:t>
            </w:r>
            <w:r>
              <w:rPr>
                <w:rFonts w:hint="eastAsia" w:eastAsia="方正仿宋_GBK"/>
                <w:sz w:val="24"/>
                <w:szCs w:val="24"/>
                <w:lang w:eastAsia="zh-CN"/>
              </w:rPr>
              <w:t>。</w:t>
            </w:r>
            <w:r>
              <w:rPr>
                <w:rFonts w:hint="eastAsia" w:eastAsia="方正仿宋_GBK"/>
                <w:sz w:val="24"/>
                <w:szCs w:val="24"/>
                <w:lang w:val="en-US" w:eastAsia="zh-CN"/>
              </w:rPr>
              <w:t>若不合格达到3次，甲方有权解除合同并</w:t>
            </w:r>
            <w:r>
              <w:rPr>
                <w:rFonts w:hint="eastAsia" w:eastAsia="方正仿宋_GBK"/>
                <w:sz w:val="24"/>
                <w:szCs w:val="24"/>
              </w:rPr>
              <w:t>有权扣减</w:t>
            </w:r>
            <w:r>
              <w:rPr>
                <w:rFonts w:hint="eastAsia" w:eastAsia="方正仿宋_GBK"/>
                <w:sz w:val="24"/>
                <w:szCs w:val="24"/>
                <w:lang w:val="en-US" w:eastAsia="zh-CN"/>
              </w:rPr>
              <w:t>不合格项目</w:t>
            </w:r>
            <w:r>
              <w:rPr>
                <w:rFonts w:hint="eastAsia" w:eastAsia="方正仿宋_GBK"/>
                <w:sz w:val="24"/>
                <w:szCs w:val="24"/>
              </w:rPr>
              <w:t>服务费用的30%；</w:t>
            </w:r>
          </w:p>
          <w:p w14:paraId="26F1E94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eastAsia="方正仿宋_GBK"/>
                <w:sz w:val="24"/>
                <w:szCs w:val="24"/>
              </w:rPr>
            </w:pPr>
            <w:r>
              <w:rPr>
                <w:rFonts w:hint="eastAsia" w:eastAsia="方正仿宋_GBK"/>
                <w:sz w:val="24"/>
                <w:szCs w:val="24"/>
                <w:lang w:val="en-US" w:eastAsia="zh-CN"/>
              </w:rPr>
              <w:t>3</w:t>
            </w:r>
            <w:r>
              <w:rPr>
                <w:rFonts w:eastAsia="方正仿宋_GBK"/>
                <w:sz w:val="24"/>
                <w:szCs w:val="24"/>
              </w:rPr>
              <w:t>.</w:t>
            </w:r>
            <w:r>
              <w:rPr>
                <w:rFonts w:hint="eastAsia" w:eastAsia="方正仿宋_GBK"/>
                <w:sz w:val="24"/>
                <w:szCs w:val="24"/>
              </w:rPr>
              <w:t>第三次支付：全年安全教育培训、安全检查服务完成后，根据工作要求完成所有月报和季报资料，且提供安全制度体系、安全标准化体系，经业主认可，支付至签约合同价的100%。</w:t>
            </w:r>
            <w:r>
              <w:rPr>
                <w:rFonts w:hint="eastAsia" w:eastAsia="方正仿宋_GBK"/>
                <w:sz w:val="24"/>
                <w:szCs w:val="24"/>
                <w:lang w:val="en-US" w:eastAsia="zh-CN"/>
              </w:rPr>
              <w:t>经甲方考核结果为合格，则</w:t>
            </w:r>
            <w:r>
              <w:rPr>
                <w:rFonts w:hint="eastAsia" w:eastAsia="方正仿宋_GBK"/>
                <w:sz w:val="24"/>
                <w:szCs w:val="24"/>
              </w:rPr>
              <w:t>支付至签约合同价的</w:t>
            </w:r>
            <w:r>
              <w:rPr>
                <w:rFonts w:hint="eastAsia" w:eastAsia="方正仿宋_GBK"/>
                <w:sz w:val="24"/>
                <w:szCs w:val="24"/>
                <w:lang w:val="en-US" w:eastAsia="zh-CN"/>
              </w:rPr>
              <w:t>100</w:t>
            </w:r>
            <w:r>
              <w:rPr>
                <w:rFonts w:hint="eastAsia" w:eastAsia="方正仿宋_GBK"/>
                <w:sz w:val="24"/>
                <w:szCs w:val="24"/>
              </w:rPr>
              <w:t>%</w:t>
            </w:r>
            <w:r>
              <w:rPr>
                <w:rFonts w:hint="eastAsia" w:eastAsia="方正仿宋_GBK"/>
                <w:sz w:val="24"/>
                <w:szCs w:val="24"/>
                <w:lang w:eastAsia="zh-CN"/>
              </w:rPr>
              <w:t>。</w:t>
            </w:r>
            <w:r>
              <w:rPr>
                <w:rFonts w:hint="eastAsia" w:eastAsia="方正仿宋_GBK"/>
                <w:sz w:val="24"/>
                <w:szCs w:val="24"/>
                <w:lang w:val="en-US" w:eastAsia="zh-CN"/>
              </w:rPr>
              <w:t>若考核结果为不合格，则不予支付款项。若考核结果为不合格，则待乙方整改完成达到合格后，甲方支付</w:t>
            </w:r>
            <w:r>
              <w:rPr>
                <w:rFonts w:hint="eastAsia" w:eastAsia="方正仿宋_GBK"/>
                <w:sz w:val="24"/>
                <w:szCs w:val="24"/>
              </w:rPr>
              <w:t>至签约合同价的</w:t>
            </w:r>
            <w:r>
              <w:rPr>
                <w:rFonts w:hint="eastAsia" w:eastAsia="方正仿宋_GBK"/>
                <w:sz w:val="24"/>
                <w:szCs w:val="24"/>
                <w:lang w:val="en-US" w:eastAsia="zh-CN"/>
              </w:rPr>
              <w:t>100%。若不合格达到3次，甲方有权解除合同并</w:t>
            </w:r>
            <w:r>
              <w:rPr>
                <w:rFonts w:hint="eastAsia" w:eastAsia="方正仿宋_GBK"/>
                <w:sz w:val="24"/>
                <w:szCs w:val="24"/>
              </w:rPr>
              <w:t>有权扣减</w:t>
            </w:r>
            <w:r>
              <w:rPr>
                <w:rFonts w:hint="eastAsia" w:eastAsia="方正仿宋_GBK"/>
                <w:sz w:val="24"/>
                <w:szCs w:val="24"/>
                <w:lang w:val="en-US" w:eastAsia="zh-CN"/>
              </w:rPr>
              <w:t>不合格项目</w:t>
            </w:r>
            <w:r>
              <w:rPr>
                <w:rFonts w:hint="eastAsia" w:eastAsia="方正仿宋_GBK"/>
                <w:sz w:val="24"/>
                <w:szCs w:val="24"/>
              </w:rPr>
              <w:t>服务费用的30%；以上费用，乙方需按照甲方要求出具相应增值税专用发票后予以支付。</w:t>
            </w:r>
          </w:p>
        </w:tc>
      </w:tr>
      <w:tr w14:paraId="3AB8B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1" w:type="dxa"/>
            <w:vAlign w:val="center"/>
          </w:tcPr>
          <w:p w14:paraId="537ADFBD">
            <w:pPr>
              <w:spacing w:line="440" w:lineRule="exact"/>
              <w:rPr>
                <w:rFonts w:eastAsia="方正仿宋_GBK"/>
                <w:sz w:val="24"/>
                <w:szCs w:val="24"/>
              </w:rPr>
            </w:pPr>
            <w:r>
              <w:rPr>
                <w:rFonts w:eastAsia="方正仿宋_GBK"/>
                <w:sz w:val="24"/>
                <w:szCs w:val="24"/>
              </w:rPr>
              <w:t>其他需告知</w:t>
            </w:r>
            <w:r>
              <w:rPr>
                <w:rFonts w:hint="eastAsia" w:eastAsia="方正仿宋_GBK"/>
                <w:sz w:val="24"/>
                <w:szCs w:val="24"/>
              </w:rPr>
              <w:t>比选</w:t>
            </w:r>
            <w:r>
              <w:rPr>
                <w:rFonts w:eastAsia="方正仿宋_GBK"/>
                <w:sz w:val="24"/>
                <w:szCs w:val="24"/>
              </w:rPr>
              <w:t>被邀请人的要求</w:t>
            </w:r>
            <w:r>
              <w:rPr>
                <w:rFonts w:hint="eastAsia" w:eastAsia="方正仿宋_GBK"/>
                <w:sz w:val="24"/>
                <w:szCs w:val="24"/>
              </w:rPr>
              <w:t>（如有）</w:t>
            </w:r>
          </w:p>
        </w:tc>
        <w:tc>
          <w:tcPr>
            <w:tcW w:w="6471" w:type="dxa"/>
            <w:tcBorders>
              <w:left w:val="single" w:color="auto" w:sz="4" w:space="0"/>
            </w:tcBorders>
            <w:vAlign w:val="center"/>
          </w:tcPr>
          <w:p w14:paraId="2BE63CD7">
            <w:pPr>
              <w:spacing w:line="440" w:lineRule="exact"/>
              <w:rPr>
                <w:rFonts w:eastAsia="方正仿宋_GBK"/>
                <w:sz w:val="24"/>
                <w:szCs w:val="24"/>
              </w:rPr>
            </w:pPr>
            <w:r>
              <w:rPr>
                <w:rFonts w:hint="eastAsia" w:eastAsia="方正仿宋_GBK"/>
                <w:sz w:val="24"/>
                <w:szCs w:val="24"/>
              </w:rPr>
              <w:t>无</w:t>
            </w:r>
          </w:p>
        </w:tc>
      </w:tr>
      <w:tr w14:paraId="7857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center"/>
          </w:tcPr>
          <w:p w14:paraId="5C16F8E9">
            <w:pPr>
              <w:spacing w:line="440" w:lineRule="exact"/>
              <w:rPr>
                <w:rFonts w:eastAsia="方正仿宋_GBK"/>
                <w:sz w:val="24"/>
                <w:szCs w:val="24"/>
              </w:rPr>
            </w:pPr>
            <w:r>
              <w:rPr>
                <w:rFonts w:eastAsia="方正仿宋_GBK"/>
                <w:sz w:val="24"/>
                <w:szCs w:val="24"/>
              </w:rPr>
              <w:t>三、评选、定选方式</w:t>
            </w:r>
          </w:p>
        </w:tc>
      </w:tr>
      <w:tr w14:paraId="2C72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center"/>
          </w:tcPr>
          <w:p w14:paraId="60E33244">
            <w:pPr>
              <w:adjustRightInd w:val="0"/>
              <w:snapToGrid w:val="0"/>
              <w:spacing w:line="400" w:lineRule="exact"/>
              <w:ind w:firstLine="480" w:firstLineChars="200"/>
              <w:jc w:val="left"/>
              <w:rPr>
                <w:rFonts w:hint="eastAsia"/>
              </w:rPr>
            </w:pPr>
            <w:r>
              <w:rPr>
                <w:rFonts w:eastAsia="方正仿宋_GBK"/>
                <w:sz w:val="24"/>
                <w:szCs w:val="24"/>
              </w:rPr>
              <w:t>评审方式：</w:t>
            </w:r>
            <w:r>
              <w:rPr>
                <w:rFonts w:hint="eastAsia" w:ascii="Times New Roman" w:hAnsi="Times New Roman" w:eastAsia="方正仿宋_GBK" w:cs="Times New Roman"/>
                <w:color w:val="auto"/>
                <w:kern w:val="2"/>
                <w:sz w:val="24"/>
                <w:szCs w:val="24"/>
                <w:lang w:val="en-US" w:eastAsia="zh-CN" w:bidi="ar-SA"/>
              </w:rPr>
              <w:t>在满足资格条件下，以报价最低的比选被邀请人确定为中选单位。具体评选方式如下：当众开封查验响应性文件，宣读报价书，委托代理人签字确认报价后离场，评选小组对比选文件进行评审。先对报价最低的潜在比选单位提供的比选文件进行评审，在满足比选文件邀请函要求的情况下（参考否决比选条款），该单位为第一中选候选单位（在此情况下，不再对其他竞选人进行资格评审）。若不满足比选文件邀请函要求，对排名第二的候选单位进行评审，以此类推。对未中选情况不做解释。若出现候选单位报价完全一致的情况，评选小组以抽签的形式确定中选人。</w:t>
            </w:r>
          </w:p>
        </w:tc>
      </w:tr>
      <w:tr w14:paraId="5BA7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center"/>
          </w:tcPr>
          <w:p w14:paraId="3DD6271C">
            <w:pPr>
              <w:spacing w:line="440" w:lineRule="exact"/>
              <w:rPr>
                <w:rFonts w:eastAsia="方正仿宋_GBK"/>
                <w:sz w:val="24"/>
                <w:szCs w:val="24"/>
              </w:rPr>
            </w:pPr>
            <w:r>
              <w:rPr>
                <w:rFonts w:eastAsia="方正仿宋_GBK"/>
                <w:sz w:val="24"/>
                <w:szCs w:val="24"/>
              </w:rPr>
              <w:t>四、</w:t>
            </w:r>
            <w:r>
              <w:rPr>
                <w:rFonts w:hint="eastAsia" w:eastAsia="方正仿宋_GBK"/>
                <w:sz w:val="24"/>
                <w:szCs w:val="24"/>
              </w:rPr>
              <w:t>比选</w:t>
            </w:r>
            <w:r>
              <w:rPr>
                <w:rFonts w:eastAsia="方正仿宋_GBK"/>
                <w:sz w:val="24"/>
                <w:szCs w:val="24"/>
              </w:rPr>
              <w:t>文件组成及要求</w:t>
            </w:r>
          </w:p>
        </w:tc>
      </w:tr>
      <w:tr w14:paraId="1B3D6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center"/>
          </w:tcPr>
          <w:p w14:paraId="3946BC24">
            <w:pPr>
              <w:spacing w:line="440" w:lineRule="exact"/>
              <w:rPr>
                <w:rFonts w:eastAsia="方正仿宋_GBK"/>
                <w:sz w:val="24"/>
                <w:szCs w:val="24"/>
              </w:rPr>
            </w:pPr>
            <w:r>
              <w:rPr>
                <w:rFonts w:eastAsia="方正仿宋_GBK"/>
                <w:sz w:val="24"/>
                <w:szCs w:val="24"/>
              </w:rPr>
              <w:t xml:space="preserve">    1、</w:t>
            </w:r>
            <w:r>
              <w:rPr>
                <w:rFonts w:hint="eastAsia" w:eastAsia="方正仿宋_GBK"/>
                <w:sz w:val="24"/>
                <w:szCs w:val="24"/>
              </w:rPr>
              <w:t>比选</w:t>
            </w:r>
            <w:r>
              <w:rPr>
                <w:rFonts w:eastAsia="方正仿宋_GBK"/>
                <w:sz w:val="24"/>
                <w:szCs w:val="24"/>
              </w:rPr>
              <w:t>文件包括但不限于以下内容：（1）</w:t>
            </w:r>
            <w:r>
              <w:rPr>
                <w:rFonts w:hint="eastAsia" w:eastAsia="方正仿宋_GBK"/>
                <w:sz w:val="24"/>
                <w:szCs w:val="24"/>
              </w:rPr>
              <w:t>比选</w:t>
            </w:r>
            <w:r>
              <w:rPr>
                <w:rFonts w:eastAsia="方正仿宋_GBK"/>
                <w:sz w:val="24"/>
                <w:szCs w:val="24"/>
              </w:rPr>
              <w:t>函</w:t>
            </w:r>
            <w:r>
              <w:rPr>
                <w:rFonts w:hint="eastAsia" w:eastAsia="方正仿宋_GBK"/>
                <w:sz w:val="24"/>
                <w:szCs w:val="24"/>
              </w:rPr>
              <w:t>及报价清单</w:t>
            </w:r>
            <w:r>
              <w:rPr>
                <w:rFonts w:eastAsia="方正仿宋_GBK"/>
                <w:sz w:val="24"/>
                <w:szCs w:val="24"/>
              </w:rPr>
              <w:t>；（2）营业执照复印件；（3）法定代表人或授权代理人身份证明及授权委托书；</w:t>
            </w:r>
            <w:bookmarkStart w:id="0" w:name="OLE_LINK2"/>
            <w:r>
              <w:rPr>
                <w:rFonts w:eastAsia="方正仿宋_GBK"/>
                <w:sz w:val="24"/>
                <w:szCs w:val="24"/>
              </w:rPr>
              <w:t>（4）</w:t>
            </w:r>
            <w:bookmarkEnd w:id="0"/>
            <w:r>
              <w:rPr>
                <w:rFonts w:eastAsia="方正仿宋_GBK"/>
                <w:sz w:val="24"/>
                <w:szCs w:val="24"/>
              </w:rPr>
              <w:t>公司业绩证明材料</w:t>
            </w:r>
            <w:r>
              <w:rPr>
                <w:rFonts w:hint="eastAsia" w:eastAsia="方正仿宋_GBK"/>
                <w:sz w:val="24"/>
                <w:szCs w:val="24"/>
              </w:rPr>
              <w:t>；</w:t>
            </w:r>
            <w:r>
              <w:rPr>
                <w:rFonts w:eastAsia="方正仿宋_GBK"/>
                <w:sz w:val="24"/>
                <w:szCs w:val="24"/>
              </w:rPr>
              <w:t>（</w:t>
            </w:r>
            <w:r>
              <w:rPr>
                <w:rFonts w:hint="eastAsia" w:eastAsia="方正仿宋_GBK"/>
                <w:sz w:val="24"/>
                <w:szCs w:val="24"/>
                <w:lang w:val="en-US" w:eastAsia="zh-CN"/>
              </w:rPr>
              <w:t>5</w:t>
            </w:r>
            <w:r>
              <w:rPr>
                <w:rFonts w:eastAsia="方正仿宋_GBK"/>
                <w:sz w:val="24"/>
                <w:szCs w:val="24"/>
              </w:rPr>
              <w:t>）</w:t>
            </w:r>
            <w:r>
              <w:rPr>
                <w:rFonts w:hint="eastAsia" w:eastAsia="方正仿宋_GBK"/>
                <w:sz w:val="24"/>
                <w:szCs w:val="24"/>
              </w:rPr>
              <w:t>人员配备表，</w:t>
            </w:r>
            <w:r>
              <w:rPr>
                <w:rFonts w:hint="eastAsia" w:ascii="方正仿宋_GBK" w:hAnsi="宋体" w:eastAsia="方正仿宋_GBK"/>
                <w:sz w:val="24"/>
                <w:szCs w:val="24"/>
              </w:rPr>
              <w:t>拟派人员及资格、职称证书</w:t>
            </w:r>
            <w:r>
              <w:rPr>
                <w:rFonts w:hint="eastAsia" w:eastAsia="方正仿宋_GBK"/>
                <w:sz w:val="24"/>
                <w:szCs w:val="24"/>
              </w:rPr>
              <w:t>。</w:t>
            </w:r>
          </w:p>
          <w:p w14:paraId="69AC8A2A">
            <w:pPr>
              <w:spacing w:line="440" w:lineRule="exact"/>
              <w:rPr>
                <w:rFonts w:eastAsia="方正仿宋_GBK"/>
                <w:sz w:val="24"/>
                <w:szCs w:val="24"/>
              </w:rPr>
            </w:pPr>
            <w:r>
              <w:rPr>
                <w:rFonts w:eastAsia="方正仿宋_GBK"/>
                <w:sz w:val="24"/>
                <w:szCs w:val="24"/>
              </w:rPr>
              <w:t xml:space="preserve">    2、要求提供的资料均需加盖鲜章，所有资料密封并在密封袋上写明单位名称并加盖公章。</w:t>
            </w:r>
          </w:p>
        </w:tc>
      </w:tr>
      <w:tr w14:paraId="15C96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center"/>
          </w:tcPr>
          <w:p w14:paraId="1E71FB7B">
            <w:pPr>
              <w:spacing w:line="440" w:lineRule="exact"/>
              <w:rPr>
                <w:rFonts w:eastAsia="方正仿宋_GBK"/>
                <w:sz w:val="24"/>
                <w:szCs w:val="24"/>
              </w:rPr>
            </w:pPr>
            <w:r>
              <w:rPr>
                <w:rFonts w:eastAsia="方正仿宋_GBK"/>
                <w:sz w:val="24"/>
                <w:szCs w:val="24"/>
              </w:rPr>
              <w:t>★五、否决</w:t>
            </w:r>
            <w:r>
              <w:rPr>
                <w:rFonts w:hint="eastAsia" w:eastAsia="方正仿宋_GBK"/>
                <w:sz w:val="24"/>
                <w:szCs w:val="24"/>
              </w:rPr>
              <w:t>比选</w:t>
            </w:r>
            <w:r>
              <w:rPr>
                <w:rFonts w:eastAsia="方正仿宋_GBK"/>
                <w:sz w:val="24"/>
                <w:szCs w:val="24"/>
              </w:rPr>
              <w:t>条款</w:t>
            </w:r>
          </w:p>
        </w:tc>
      </w:tr>
      <w:tr w14:paraId="5A00D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center"/>
          </w:tcPr>
          <w:p w14:paraId="6AADDBDC">
            <w:pPr>
              <w:spacing w:line="440" w:lineRule="exact"/>
              <w:rPr>
                <w:rFonts w:eastAsia="方正仿宋_GBK"/>
                <w:sz w:val="24"/>
                <w:szCs w:val="24"/>
              </w:rPr>
            </w:pPr>
            <w:r>
              <w:rPr>
                <w:rFonts w:eastAsia="方正仿宋_GBK"/>
                <w:sz w:val="24"/>
                <w:szCs w:val="24"/>
              </w:rPr>
              <w:t>1、未在规定的时间内递交</w:t>
            </w:r>
            <w:r>
              <w:rPr>
                <w:rFonts w:hint="eastAsia" w:eastAsia="方正仿宋_GBK"/>
                <w:sz w:val="24"/>
                <w:szCs w:val="24"/>
              </w:rPr>
              <w:t>比选</w:t>
            </w:r>
            <w:r>
              <w:rPr>
                <w:rFonts w:eastAsia="方正仿宋_GBK"/>
                <w:sz w:val="24"/>
                <w:szCs w:val="24"/>
              </w:rPr>
              <w:t>文件。</w:t>
            </w:r>
          </w:p>
          <w:p w14:paraId="2AD88780">
            <w:pPr>
              <w:spacing w:line="440" w:lineRule="exact"/>
              <w:rPr>
                <w:rFonts w:eastAsia="方正仿宋_GBK"/>
                <w:sz w:val="24"/>
                <w:szCs w:val="24"/>
              </w:rPr>
            </w:pPr>
            <w:r>
              <w:rPr>
                <w:rFonts w:eastAsia="方正仿宋_GBK"/>
                <w:sz w:val="24"/>
                <w:szCs w:val="24"/>
              </w:rPr>
              <w:t>2、报价超过最高限价。</w:t>
            </w:r>
          </w:p>
          <w:p w14:paraId="4FD307A6">
            <w:pPr>
              <w:spacing w:line="440" w:lineRule="exact"/>
              <w:rPr>
                <w:rFonts w:eastAsia="方正仿宋_GBK"/>
                <w:sz w:val="24"/>
                <w:szCs w:val="24"/>
              </w:rPr>
            </w:pPr>
            <w:r>
              <w:rPr>
                <w:rFonts w:hint="eastAsia" w:eastAsia="方正仿宋_GBK"/>
                <w:sz w:val="24"/>
                <w:szCs w:val="24"/>
              </w:rPr>
              <w:t>3</w:t>
            </w:r>
            <w:r>
              <w:rPr>
                <w:rFonts w:eastAsia="方正仿宋_GBK"/>
                <w:sz w:val="24"/>
                <w:szCs w:val="24"/>
              </w:rPr>
              <w:t>、法定代表人或其委托代理人的签字（或盖章）不齐全，授权代表人身份证明不相符。</w:t>
            </w:r>
          </w:p>
          <w:p w14:paraId="6DD95673">
            <w:pPr>
              <w:spacing w:line="440" w:lineRule="exact"/>
              <w:rPr>
                <w:rFonts w:eastAsia="方正仿宋_GBK"/>
                <w:sz w:val="24"/>
                <w:szCs w:val="24"/>
              </w:rPr>
            </w:pPr>
            <w:r>
              <w:rPr>
                <w:rFonts w:hint="eastAsia" w:eastAsia="方正仿宋_GBK"/>
                <w:sz w:val="24"/>
                <w:szCs w:val="24"/>
              </w:rPr>
              <w:t>4</w:t>
            </w:r>
            <w:r>
              <w:rPr>
                <w:rFonts w:eastAsia="方正仿宋_GBK"/>
                <w:sz w:val="24"/>
                <w:szCs w:val="24"/>
              </w:rPr>
              <w:t>、资质（或营业执照明确的经营范围）不符合文件上述要求，审查营业执照范围或资质证书等级。</w:t>
            </w:r>
          </w:p>
          <w:p w14:paraId="45D6703D">
            <w:pPr>
              <w:spacing w:line="440" w:lineRule="exact"/>
              <w:rPr>
                <w:rFonts w:eastAsia="方正仿宋_GBK"/>
                <w:sz w:val="24"/>
                <w:szCs w:val="24"/>
              </w:rPr>
            </w:pPr>
            <w:r>
              <w:rPr>
                <w:rFonts w:hint="eastAsia" w:eastAsia="方正仿宋_GBK"/>
                <w:sz w:val="24"/>
                <w:szCs w:val="24"/>
              </w:rPr>
              <w:t>5</w:t>
            </w:r>
            <w:r>
              <w:rPr>
                <w:rFonts w:eastAsia="方正仿宋_GBK"/>
                <w:sz w:val="24"/>
                <w:szCs w:val="24"/>
              </w:rPr>
              <w:t>、业绩证明材料不符合</w:t>
            </w:r>
            <w:r>
              <w:rPr>
                <w:rFonts w:hint="eastAsia" w:eastAsia="方正仿宋_GBK"/>
                <w:sz w:val="24"/>
                <w:szCs w:val="24"/>
              </w:rPr>
              <w:t>比选</w:t>
            </w:r>
            <w:r>
              <w:rPr>
                <w:rFonts w:eastAsia="方正仿宋_GBK"/>
                <w:sz w:val="24"/>
                <w:szCs w:val="24"/>
              </w:rPr>
              <w:t>邀请函要求的。审查内容：合同时间、合同金额、业绩规模、完成情况证明材料（提供合同复印件、竣工验收证明</w:t>
            </w:r>
            <w:r>
              <w:rPr>
                <w:rFonts w:hint="eastAsia" w:eastAsia="方正仿宋_GBK"/>
                <w:sz w:val="24"/>
                <w:szCs w:val="24"/>
              </w:rPr>
              <w:t>（视情况）</w:t>
            </w:r>
            <w:r>
              <w:rPr>
                <w:rFonts w:eastAsia="方正仿宋_GBK"/>
                <w:sz w:val="24"/>
                <w:szCs w:val="24"/>
              </w:rPr>
              <w:t>等，根据</w:t>
            </w:r>
            <w:r>
              <w:rPr>
                <w:rFonts w:hint="eastAsia" w:eastAsia="方正仿宋_GBK"/>
                <w:sz w:val="24"/>
                <w:szCs w:val="24"/>
              </w:rPr>
              <w:t>比选</w:t>
            </w:r>
            <w:r>
              <w:rPr>
                <w:rFonts w:eastAsia="方正仿宋_GBK"/>
                <w:sz w:val="24"/>
                <w:szCs w:val="24"/>
              </w:rPr>
              <w:t>项目的类型进行选择）。字迹不清晰或难以辨认视为不符合要求。</w:t>
            </w:r>
          </w:p>
          <w:p w14:paraId="4E9CB4BE">
            <w:pPr>
              <w:spacing w:line="440" w:lineRule="exact"/>
              <w:rPr>
                <w:rFonts w:eastAsia="方正仿宋_GBK"/>
                <w:sz w:val="24"/>
                <w:szCs w:val="24"/>
              </w:rPr>
            </w:pPr>
            <w:r>
              <w:rPr>
                <w:rFonts w:hint="eastAsia" w:eastAsia="方正仿宋_GBK"/>
                <w:sz w:val="24"/>
                <w:szCs w:val="24"/>
              </w:rPr>
              <w:t>6</w:t>
            </w:r>
            <w:r>
              <w:rPr>
                <w:rFonts w:eastAsia="方正仿宋_GBK"/>
                <w:sz w:val="24"/>
                <w:szCs w:val="24"/>
              </w:rPr>
              <w:t>、</w:t>
            </w:r>
            <w:r>
              <w:rPr>
                <w:rFonts w:hint="eastAsia" w:eastAsia="方正仿宋_GBK"/>
                <w:sz w:val="24"/>
                <w:szCs w:val="24"/>
              </w:rPr>
              <w:t>比选</w:t>
            </w:r>
            <w:r>
              <w:rPr>
                <w:rFonts w:eastAsia="方正仿宋_GBK"/>
                <w:sz w:val="24"/>
                <w:szCs w:val="24"/>
              </w:rPr>
              <w:t>文件未按要求加盖公章。</w:t>
            </w:r>
          </w:p>
          <w:p w14:paraId="6CCEBC08">
            <w:pPr>
              <w:spacing w:line="440" w:lineRule="exact"/>
              <w:rPr>
                <w:rFonts w:eastAsia="方正仿宋_GBK"/>
                <w:sz w:val="24"/>
                <w:szCs w:val="24"/>
              </w:rPr>
            </w:pPr>
            <w:r>
              <w:rPr>
                <w:rFonts w:eastAsia="方正仿宋_GBK"/>
                <w:sz w:val="24"/>
                <w:szCs w:val="24"/>
              </w:rPr>
              <w:t>7、发现串通投标或弄虚作假或有其他违法行为的。</w:t>
            </w:r>
          </w:p>
          <w:p w14:paraId="52106508">
            <w:pPr>
              <w:pStyle w:val="4"/>
            </w:pPr>
            <w:r>
              <w:rPr>
                <w:rFonts w:eastAsia="方正仿宋_GBK"/>
                <w:b w:val="0"/>
                <w:szCs w:val="24"/>
              </w:rPr>
              <w:t>8、在</w:t>
            </w:r>
            <w:r>
              <w:rPr>
                <w:rFonts w:hint="eastAsia" w:eastAsia="方正仿宋_GBK"/>
                <w:b w:val="0"/>
                <w:szCs w:val="24"/>
              </w:rPr>
              <w:t>重庆交通资源开发有限公司</w:t>
            </w:r>
            <w:r>
              <w:rPr>
                <w:rFonts w:eastAsia="方正仿宋_GBK"/>
                <w:b w:val="0"/>
                <w:szCs w:val="24"/>
              </w:rPr>
              <w:t>黑名单之中的。</w:t>
            </w:r>
          </w:p>
        </w:tc>
      </w:tr>
    </w:tbl>
    <w:p w14:paraId="6CCEF3C7">
      <w:pPr>
        <w:widowControl/>
        <w:spacing w:before="100" w:beforeAutospacing="1" w:after="100" w:afterAutospacing="1" w:line="252" w:lineRule="atLeast"/>
        <w:rPr>
          <w:rFonts w:eastAsia="方正仿宋_GBK"/>
          <w:sz w:val="24"/>
          <w:szCs w:val="24"/>
        </w:rPr>
      </w:pPr>
      <w:r>
        <w:rPr>
          <w:rFonts w:eastAsia="方正仿宋_GBK"/>
          <w:sz w:val="24"/>
          <w:szCs w:val="24"/>
        </w:rPr>
        <w:t>附件：</w:t>
      </w:r>
      <w:r>
        <w:rPr>
          <w:rFonts w:hint="eastAsia" w:eastAsia="方正仿宋_GBK"/>
          <w:sz w:val="24"/>
          <w:szCs w:val="24"/>
        </w:rPr>
        <w:t>比选</w:t>
      </w:r>
      <w:r>
        <w:rPr>
          <w:rFonts w:eastAsia="方正仿宋_GBK"/>
          <w:sz w:val="24"/>
          <w:szCs w:val="24"/>
        </w:rPr>
        <w:t>文件格式</w:t>
      </w:r>
    </w:p>
    <w:p w14:paraId="5A6AFA79">
      <w:pPr>
        <w:widowControl/>
        <w:spacing w:before="100" w:beforeAutospacing="1" w:after="100" w:afterAutospacing="1" w:line="252" w:lineRule="atLeast"/>
        <w:ind w:firstLine="2640" w:firstLineChars="1100"/>
        <w:jc w:val="right"/>
        <w:rPr>
          <w:rFonts w:eastAsia="方正仿宋_GBK"/>
          <w:bCs/>
          <w:kern w:val="0"/>
          <w:sz w:val="24"/>
          <w:szCs w:val="24"/>
        </w:rPr>
      </w:pPr>
      <w:r>
        <w:rPr>
          <w:rFonts w:hint="eastAsia" w:eastAsia="方正仿宋_GBK"/>
          <w:bCs/>
          <w:kern w:val="0"/>
          <w:sz w:val="24"/>
          <w:szCs w:val="24"/>
        </w:rPr>
        <w:t>重庆交通资源开发有限公司</w:t>
      </w:r>
    </w:p>
    <w:p w14:paraId="5517E46C">
      <w:pPr>
        <w:widowControl/>
        <w:spacing w:before="100" w:beforeAutospacing="1" w:after="100" w:afterAutospacing="1" w:line="252" w:lineRule="atLeast"/>
        <w:jc w:val="right"/>
        <w:rPr>
          <w:rFonts w:eastAsia="方正仿宋_GBK"/>
          <w:bCs/>
          <w:kern w:val="0"/>
          <w:sz w:val="24"/>
          <w:szCs w:val="24"/>
        </w:rPr>
      </w:pPr>
      <w:r>
        <w:rPr>
          <w:rFonts w:eastAsia="方正仿宋_GBK"/>
          <w:bCs/>
          <w:kern w:val="0"/>
          <w:sz w:val="24"/>
          <w:szCs w:val="24"/>
        </w:rPr>
        <w:t>202</w:t>
      </w:r>
      <w:r>
        <w:rPr>
          <w:rFonts w:hint="eastAsia" w:eastAsia="方正仿宋_GBK"/>
          <w:bCs/>
          <w:kern w:val="0"/>
          <w:sz w:val="24"/>
          <w:szCs w:val="24"/>
          <w:lang w:val="en-US" w:eastAsia="zh-CN"/>
        </w:rPr>
        <w:t>6</w:t>
      </w:r>
      <w:r>
        <w:rPr>
          <w:rFonts w:eastAsia="方正仿宋_GBK"/>
          <w:bCs/>
          <w:kern w:val="0"/>
          <w:sz w:val="24"/>
          <w:szCs w:val="24"/>
        </w:rPr>
        <w:t>年</w:t>
      </w:r>
      <w:r>
        <w:rPr>
          <w:rFonts w:hint="eastAsia" w:eastAsia="方正仿宋_GBK"/>
          <w:bCs/>
          <w:kern w:val="0"/>
          <w:sz w:val="24"/>
          <w:szCs w:val="24"/>
          <w:lang w:val="en-US" w:eastAsia="zh-CN"/>
        </w:rPr>
        <w:t>04</w:t>
      </w:r>
      <w:r>
        <w:rPr>
          <w:rFonts w:eastAsia="方正仿宋_GBK"/>
          <w:bCs/>
          <w:kern w:val="0"/>
          <w:sz w:val="24"/>
          <w:szCs w:val="24"/>
        </w:rPr>
        <w:t>月</w:t>
      </w:r>
      <w:r>
        <w:rPr>
          <w:rFonts w:hint="eastAsia" w:eastAsia="方正仿宋_GBK"/>
          <w:bCs/>
          <w:kern w:val="0"/>
          <w:sz w:val="24"/>
          <w:szCs w:val="24"/>
          <w:lang w:val="en-US" w:eastAsia="zh-CN"/>
        </w:rPr>
        <w:t>07</w:t>
      </w:r>
      <w:bookmarkStart w:id="2" w:name="_GoBack"/>
      <w:bookmarkEnd w:id="2"/>
      <w:r>
        <w:rPr>
          <w:rFonts w:eastAsia="方正仿宋_GBK"/>
          <w:bCs/>
          <w:kern w:val="0"/>
          <w:sz w:val="24"/>
          <w:szCs w:val="24"/>
        </w:rPr>
        <w:t>日</w:t>
      </w:r>
    </w:p>
    <w:p w14:paraId="10A2F5BA">
      <w:pPr>
        <w:jc w:val="left"/>
        <w:rPr>
          <w:rFonts w:eastAsia="方正仿宋_GBK"/>
          <w:sz w:val="28"/>
          <w:szCs w:val="28"/>
        </w:rPr>
      </w:pPr>
      <w:r>
        <w:rPr>
          <w:rFonts w:eastAsia="方正仿宋_GBK"/>
          <w:sz w:val="28"/>
          <w:szCs w:val="28"/>
        </w:rPr>
        <w:br w:type="page"/>
      </w:r>
    </w:p>
    <w:p w14:paraId="56B9A906">
      <w:pPr>
        <w:rPr>
          <w:rFonts w:eastAsia="方正仿宋_GBK"/>
          <w:sz w:val="28"/>
          <w:szCs w:val="28"/>
        </w:rPr>
      </w:pPr>
      <w:r>
        <w:rPr>
          <w:rFonts w:hint="eastAsia" w:eastAsia="方正仿宋_GBK"/>
          <w:sz w:val="28"/>
          <w:szCs w:val="28"/>
        </w:rPr>
        <w:t>比选</w:t>
      </w:r>
      <w:r>
        <w:rPr>
          <w:rFonts w:eastAsia="方正仿宋_GBK"/>
          <w:sz w:val="28"/>
          <w:szCs w:val="28"/>
        </w:rPr>
        <w:t>文件格式</w:t>
      </w:r>
    </w:p>
    <w:p w14:paraId="2B963DD2">
      <w:pPr>
        <w:spacing w:line="560" w:lineRule="exact"/>
        <w:jc w:val="center"/>
        <w:rPr>
          <w:rFonts w:eastAsia="方正仿宋_GBK"/>
          <w:sz w:val="28"/>
          <w:szCs w:val="28"/>
        </w:rPr>
      </w:pPr>
      <w:r>
        <w:rPr>
          <w:rFonts w:eastAsia="方正仿宋_GBK"/>
          <w:sz w:val="28"/>
          <w:szCs w:val="28"/>
        </w:rPr>
        <w:t xml:space="preserve">格式一   </w:t>
      </w:r>
      <w:r>
        <w:rPr>
          <w:rFonts w:hint="eastAsia" w:eastAsia="方正仿宋_GBK"/>
          <w:sz w:val="28"/>
          <w:szCs w:val="28"/>
        </w:rPr>
        <w:t>比选</w:t>
      </w:r>
      <w:r>
        <w:rPr>
          <w:rFonts w:eastAsia="方正仿宋_GBK"/>
          <w:sz w:val="28"/>
          <w:szCs w:val="28"/>
        </w:rPr>
        <w:t>函</w:t>
      </w:r>
    </w:p>
    <w:p w14:paraId="3DCE77AF">
      <w:pPr>
        <w:spacing w:line="560" w:lineRule="exact"/>
        <w:rPr>
          <w:rFonts w:eastAsia="方正仿宋_GBK"/>
          <w:sz w:val="28"/>
          <w:szCs w:val="28"/>
          <w:u w:val="single"/>
        </w:rPr>
      </w:pPr>
      <w:r>
        <w:rPr>
          <w:rFonts w:eastAsia="方正仿宋_GBK"/>
          <w:sz w:val="28"/>
          <w:szCs w:val="28"/>
          <w:u w:val="single"/>
        </w:rPr>
        <w:t>重庆交通资源开发有限公司：</w:t>
      </w:r>
    </w:p>
    <w:p w14:paraId="34D2389C">
      <w:pPr>
        <w:spacing w:line="560" w:lineRule="exact"/>
        <w:ind w:firstLine="560" w:firstLineChars="200"/>
        <w:rPr>
          <w:rFonts w:eastAsia="方正仿宋_GBK"/>
          <w:sz w:val="28"/>
          <w:szCs w:val="28"/>
        </w:rPr>
      </w:pPr>
      <w:r>
        <w:rPr>
          <w:rFonts w:eastAsia="方正仿宋_GBK"/>
          <w:sz w:val="28"/>
          <w:szCs w:val="28"/>
        </w:rPr>
        <w:t>根据贵方</w:t>
      </w:r>
      <w:r>
        <w:rPr>
          <w:rFonts w:hint="eastAsia" w:eastAsia="方正仿宋_GBK"/>
          <w:sz w:val="28"/>
          <w:szCs w:val="28"/>
        </w:rPr>
        <w:t>《</w:t>
      </w:r>
      <w:r>
        <w:rPr>
          <w:rFonts w:eastAsia="方正仿宋_GBK"/>
          <w:sz w:val="28"/>
          <w:szCs w:val="28"/>
        </w:rPr>
        <w:t>安全教育培训、检查等</w:t>
      </w:r>
      <w:r>
        <w:rPr>
          <w:rFonts w:hint="eastAsia" w:eastAsia="方正仿宋_GBK"/>
          <w:sz w:val="28"/>
          <w:szCs w:val="28"/>
        </w:rPr>
        <w:t>第三方</w:t>
      </w:r>
      <w:r>
        <w:rPr>
          <w:rFonts w:eastAsia="方正仿宋_GBK"/>
          <w:sz w:val="28"/>
          <w:szCs w:val="28"/>
        </w:rPr>
        <w:t>安全咨询服务</w:t>
      </w:r>
      <w:r>
        <w:rPr>
          <w:rFonts w:hint="eastAsia" w:eastAsia="方正仿宋_GBK"/>
          <w:sz w:val="28"/>
          <w:szCs w:val="28"/>
        </w:rPr>
        <w:t>单位</w:t>
      </w:r>
      <w:r>
        <w:rPr>
          <w:rFonts w:eastAsia="方正仿宋_GBK"/>
          <w:sz w:val="28"/>
          <w:szCs w:val="28"/>
        </w:rPr>
        <w:t>竞争性</w:t>
      </w:r>
      <w:r>
        <w:rPr>
          <w:rFonts w:hint="eastAsia" w:eastAsia="方正仿宋_GBK"/>
          <w:sz w:val="28"/>
          <w:szCs w:val="28"/>
        </w:rPr>
        <w:t>比选</w:t>
      </w:r>
      <w:r>
        <w:rPr>
          <w:rFonts w:eastAsia="方正仿宋_GBK"/>
          <w:sz w:val="28"/>
          <w:szCs w:val="28"/>
        </w:rPr>
        <w:t>邀请函</w:t>
      </w:r>
      <w:r>
        <w:rPr>
          <w:rFonts w:hint="eastAsia" w:eastAsia="方正仿宋_GBK"/>
          <w:sz w:val="28"/>
          <w:szCs w:val="28"/>
        </w:rPr>
        <w:t>》的要求</w:t>
      </w:r>
      <w:r>
        <w:rPr>
          <w:rFonts w:eastAsia="方正仿宋_GBK"/>
          <w:sz w:val="28"/>
          <w:szCs w:val="28"/>
        </w:rPr>
        <w:t>，本公司正式授权的下述签字人</w:t>
      </w:r>
      <w:r>
        <w:rPr>
          <w:rFonts w:eastAsia="方正仿宋_GBK"/>
          <w:sz w:val="28"/>
          <w:szCs w:val="28"/>
          <w:u w:val="single"/>
        </w:rPr>
        <w:t xml:space="preserve">          </w:t>
      </w:r>
      <w:r>
        <w:rPr>
          <w:rFonts w:eastAsia="方正仿宋_GBK"/>
          <w:sz w:val="28"/>
          <w:szCs w:val="28"/>
        </w:rPr>
        <w:t>（姓名和职务）代表本公司</w:t>
      </w:r>
      <w:r>
        <w:rPr>
          <w:rFonts w:eastAsia="方正仿宋_GBK"/>
          <w:sz w:val="28"/>
          <w:szCs w:val="28"/>
          <w:u w:val="single"/>
        </w:rPr>
        <w:t xml:space="preserve">        </w:t>
      </w:r>
      <w:r>
        <w:rPr>
          <w:rFonts w:eastAsia="方正仿宋_GBK"/>
          <w:sz w:val="28"/>
          <w:szCs w:val="28"/>
        </w:rPr>
        <w:t>（</w:t>
      </w:r>
      <w:r>
        <w:rPr>
          <w:rFonts w:hint="eastAsia" w:eastAsia="方正仿宋_GBK"/>
          <w:sz w:val="28"/>
          <w:szCs w:val="28"/>
        </w:rPr>
        <w:t>比选</w:t>
      </w:r>
      <w:r>
        <w:rPr>
          <w:rFonts w:eastAsia="方正仿宋_GBK"/>
          <w:sz w:val="28"/>
          <w:szCs w:val="28"/>
        </w:rPr>
        <w:t>被邀请人名称），提交本</w:t>
      </w:r>
      <w:r>
        <w:rPr>
          <w:rFonts w:hint="eastAsia" w:eastAsia="方正仿宋_GBK"/>
          <w:sz w:val="28"/>
          <w:szCs w:val="28"/>
        </w:rPr>
        <w:t>比选</w:t>
      </w:r>
      <w:r>
        <w:rPr>
          <w:rFonts w:eastAsia="方正仿宋_GBK"/>
          <w:sz w:val="28"/>
          <w:szCs w:val="28"/>
        </w:rPr>
        <w:t>函。</w:t>
      </w:r>
    </w:p>
    <w:p w14:paraId="7FD28FCF">
      <w:pPr>
        <w:spacing w:line="560" w:lineRule="exact"/>
        <w:rPr>
          <w:rFonts w:eastAsia="方正仿宋_GBK"/>
          <w:sz w:val="28"/>
          <w:szCs w:val="28"/>
        </w:rPr>
      </w:pPr>
      <w:r>
        <w:rPr>
          <w:rFonts w:eastAsia="方正仿宋_GBK"/>
          <w:sz w:val="28"/>
          <w:szCs w:val="28"/>
        </w:rPr>
        <w:t>据此函，签字人兹宣布同意如下：</w:t>
      </w:r>
    </w:p>
    <w:p w14:paraId="4BE401EB">
      <w:pPr>
        <w:spacing w:line="560" w:lineRule="exact"/>
        <w:ind w:firstLine="560" w:firstLineChars="200"/>
        <w:rPr>
          <w:rFonts w:eastAsia="方正仿宋_GBK"/>
          <w:sz w:val="28"/>
          <w:szCs w:val="28"/>
        </w:rPr>
      </w:pPr>
      <w:r>
        <w:rPr>
          <w:rFonts w:eastAsia="方正仿宋_GBK"/>
          <w:sz w:val="28"/>
          <w:szCs w:val="28"/>
        </w:rPr>
        <w:t>(1)愿意接受</w:t>
      </w:r>
      <w:r>
        <w:rPr>
          <w:rFonts w:hint="eastAsia" w:eastAsia="方正仿宋_GBK"/>
          <w:sz w:val="28"/>
          <w:szCs w:val="28"/>
        </w:rPr>
        <w:t>比选</w:t>
      </w:r>
      <w:r>
        <w:rPr>
          <w:rFonts w:eastAsia="方正仿宋_GBK"/>
          <w:sz w:val="28"/>
          <w:szCs w:val="28"/>
        </w:rPr>
        <w:t>函中提出的酬金支付方式与合同条款并按照金额</w:t>
      </w:r>
      <w:r>
        <w:rPr>
          <w:rFonts w:eastAsia="方正仿宋_GBK"/>
          <w:sz w:val="28"/>
          <w:szCs w:val="28"/>
          <w:u w:val="single"/>
        </w:rPr>
        <w:t xml:space="preserve">         </w:t>
      </w:r>
      <w:r>
        <w:rPr>
          <w:rFonts w:eastAsia="方正仿宋_GBK"/>
          <w:sz w:val="28"/>
          <w:szCs w:val="28"/>
        </w:rPr>
        <w:t>元作为本项目报价。其中，</w:t>
      </w:r>
      <w:r>
        <w:rPr>
          <w:rFonts w:hint="eastAsia" w:eastAsia="方正仿宋_GBK"/>
          <w:sz w:val="28"/>
          <w:szCs w:val="28"/>
        </w:rPr>
        <w:t>安全教育培训</w:t>
      </w:r>
      <w:r>
        <w:rPr>
          <w:rFonts w:eastAsia="方正仿宋_GBK"/>
          <w:sz w:val="28"/>
          <w:szCs w:val="28"/>
          <w:u w:val="single"/>
        </w:rPr>
        <w:t xml:space="preserve"> </w:t>
      </w:r>
      <w:r>
        <w:rPr>
          <w:rFonts w:hint="eastAsia" w:eastAsia="方正仿宋_GBK"/>
          <w:sz w:val="28"/>
          <w:szCs w:val="28"/>
          <w:u w:val="single"/>
        </w:rPr>
        <w:t xml:space="preserve">    </w:t>
      </w:r>
      <w:r>
        <w:rPr>
          <w:rFonts w:eastAsia="方正仿宋_GBK"/>
          <w:sz w:val="28"/>
          <w:szCs w:val="28"/>
          <w:u w:val="single"/>
        </w:rPr>
        <w:t xml:space="preserve">  </w:t>
      </w:r>
      <w:r>
        <w:rPr>
          <w:rFonts w:eastAsia="方正仿宋_GBK"/>
          <w:sz w:val="28"/>
          <w:szCs w:val="28"/>
        </w:rPr>
        <w:t>元，</w:t>
      </w:r>
      <w:r>
        <w:rPr>
          <w:rFonts w:hint="eastAsia" w:eastAsia="方正仿宋_GBK"/>
          <w:sz w:val="28"/>
          <w:szCs w:val="28"/>
        </w:rPr>
        <w:t>安全检查专家咨询服务</w:t>
      </w:r>
      <w:r>
        <w:rPr>
          <w:rFonts w:eastAsia="方正仿宋_GBK"/>
          <w:sz w:val="28"/>
          <w:szCs w:val="28"/>
          <w:u w:val="single"/>
        </w:rPr>
        <w:t xml:space="preserve">   </w:t>
      </w:r>
      <w:r>
        <w:rPr>
          <w:rFonts w:hint="eastAsia" w:eastAsia="方正仿宋_GBK"/>
          <w:sz w:val="28"/>
          <w:szCs w:val="28"/>
          <w:u w:val="single"/>
        </w:rPr>
        <w:t xml:space="preserve">   </w:t>
      </w:r>
      <w:r>
        <w:rPr>
          <w:rFonts w:eastAsia="方正仿宋_GBK"/>
          <w:sz w:val="28"/>
          <w:szCs w:val="28"/>
          <w:u w:val="single"/>
        </w:rPr>
        <w:t xml:space="preserve"> </w:t>
      </w:r>
      <w:r>
        <w:rPr>
          <w:rFonts w:eastAsia="方正仿宋_GBK"/>
          <w:sz w:val="28"/>
          <w:szCs w:val="28"/>
        </w:rPr>
        <w:t>元，安全制度体系建设、安全类工作专家评审服务（含专家费）</w:t>
      </w:r>
      <w:r>
        <w:rPr>
          <w:rFonts w:eastAsia="方正仿宋_GBK"/>
          <w:sz w:val="28"/>
          <w:szCs w:val="28"/>
          <w:u w:val="single"/>
        </w:rPr>
        <w:t xml:space="preserve">   </w:t>
      </w:r>
      <w:r>
        <w:rPr>
          <w:rFonts w:hint="eastAsia" w:eastAsia="方正仿宋_GBK"/>
          <w:sz w:val="28"/>
          <w:szCs w:val="28"/>
          <w:u w:val="single"/>
        </w:rPr>
        <w:t xml:space="preserve">  </w:t>
      </w:r>
      <w:r>
        <w:rPr>
          <w:rFonts w:eastAsia="方正仿宋_GBK"/>
          <w:sz w:val="28"/>
          <w:szCs w:val="28"/>
          <w:u w:val="single"/>
        </w:rPr>
        <w:t xml:space="preserve">  </w:t>
      </w:r>
      <w:r>
        <w:rPr>
          <w:rFonts w:eastAsia="方正仿宋_GBK"/>
          <w:sz w:val="28"/>
          <w:szCs w:val="28"/>
        </w:rPr>
        <w:t>元</w:t>
      </w:r>
      <w:r>
        <w:rPr>
          <w:rFonts w:hint="eastAsia" w:eastAsia="方正仿宋_GBK"/>
          <w:sz w:val="28"/>
          <w:szCs w:val="28"/>
        </w:rPr>
        <w:t>，安全标准化体系建设</w:t>
      </w:r>
      <w:r>
        <w:rPr>
          <w:rFonts w:eastAsia="方正仿宋_GBK"/>
          <w:sz w:val="28"/>
          <w:szCs w:val="28"/>
          <w:u w:val="single"/>
        </w:rPr>
        <w:t xml:space="preserve"> </w:t>
      </w:r>
      <w:r>
        <w:rPr>
          <w:rFonts w:hint="eastAsia" w:eastAsia="方正仿宋_GBK"/>
          <w:sz w:val="28"/>
          <w:szCs w:val="28"/>
          <w:u w:val="single"/>
        </w:rPr>
        <w:t xml:space="preserve">  </w:t>
      </w:r>
      <w:r>
        <w:rPr>
          <w:rFonts w:eastAsia="方正仿宋_GBK"/>
          <w:sz w:val="28"/>
          <w:szCs w:val="28"/>
          <w:u w:val="single"/>
        </w:rPr>
        <w:t xml:space="preserve">    </w:t>
      </w:r>
      <w:r>
        <w:rPr>
          <w:rFonts w:eastAsia="方正仿宋_GBK"/>
          <w:sz w:val="28"/>
          <w:szCs w:val="28"/>
        </w:rPr>
        <w:t>元。</w:t>
      </w:r>
    </w:p>
    <w:p w14:paraId="052A68D2">
      <w:pPr>
        <w:spacing w:line="560" w:lineRule="exact"/>
        <w:ind w:firstLine="560" w:firstLineChars="200"/>
        <w:rPr>
          <w:rFonts w:eastAsia="方正仿宋_GBK"/>
          <w:sz w:val="28"/>
          <w:szCs w:val="28"/>
        </w:rPr>
      </w:pPr>
      <w:r>
        <w:rPr>
          <w:rFonts w:eastAsia="方正仿宋_GBK"/>
          <w:sz w:val="28"/>
          <w:szCs w:val="28"/>
        </w:rPr>
        <w:t>(2)我司承诺满足贵单位</w:t>
      </w:r>
      <w:r>
        <w:rPr>
          <w:rFonts w:hint="eastAsia" w:eastAsia="方正仿宋_GBK"/>
          <w:sz w:val="28"/>
          <w:szCs w:val="28"/>
        </w:rPr>
        <w:t>比选</w:t>
      </w:r>
      <w:r>
        <w:rPr>
          <w:rFonts w:eastAsia="方正仿宋_GBK"/>
          <w:sz w:val="28"/>
          <w:szCs w:val="28"/>
        </w:rPr>
        <w:t>邀请函中的“</w:t>
      </w:r>
      <w:r>
        <w:rPr>
          <w:rFonts w:hint="eastAsia" w:eastAsia="方正仿宋_GBK"/>
          <w:sz w:val="28"/>
          <w:szCs w:val="28"/>
        </w:rPr>
        <w:t>比选</w:t>
      </w:r>
      <w:r>
        <w:rPr>
          <w:rFonts w:eastAsia="方正仿宋_GBK"/>
          <w:sz w:val="28"/>
          <w:szCs w:val="28"/>
        </w:rPr>
        <w:t>被邀请人资格要求”</w:t>
      </w:r>
      <w:r>
        <w:rPr>
          <w:rFonts w:eastAsia="方正仿宋_GBK"/>
          <w:sz w:val="28"/>
          <w:szCs w:val="28"/>
        </w:rPr>
        <w:sym w:font="Wingdings" w:char="00A8"/>
      </w:r>
      <w:r>
        <w:rPr>
          <w:rFonts w:eastAsia="方正仿宋_GBK"/>
          <w:sz w:val="28"/>
          <w:szCs w:val="28"/>
        </w:rPr>
        <w:t xml:space="preserve">资质要求  </w:t>
      </w:r>
      <w:r>
        <w:rPr>
          <w:rFonts w:eastAsia="方正仿宋_GBK"/>
          <w:sz w:val="28"/>
          <w:szCs w:val="28"/>
        </w:rPr>
        <w:sym w:font="Wingdings" w:char="00A8"/>
      </w:r>
      <w:r>
        <w:rPr>
          <w:rFonts w:eastAsia="方正仿宋_GBK"/>
          <w:sz w:val="28"/>
          <w:szCs w:val="28"/>
        </w:rPr>
        <w:t xml:space="preserve">业绩要求  </w:t>
      </w:r>
      <w:r>
        <w:rPr>
          <w:rFonts w:eastAsia="方正仿宋_GBK"/>
          <w:sz w:val="28"/>
          <w:szCs w:val="28"/>
        </w:rPr>
        <w:sym w:font="Wingdings" w:char="00A8"/>
      </w:r>
      <w:r>
        <w:rPr>
          <w:rFonts w:eastAsia="方正仿宋_GBK"/>
          <w:sz w:val="28"/>
          <w:szCs w:val="28"/>
        </w:rPr>
        <w:t>工期要求（勾选）。</w:t>
      </w:r>
    </w:p>
    <w:p w14:paraId="4703E89A">
      <w:pPr>
        <w:spacing w:line="560" w:lineRule="exact"/>
        <w:rPr>
          <w:rFonts w:eastAsia="方正仿宋_GBK"/>
          <w:sz w:val="28"/>
          <w:szCs w:val="28"/>
        </w:rPr>
      </w:pPr>
      <w:r>
        <w:rPr>
          <w:rFonts w:eastAsia="方正仿宋_GBK"/>
          <w:sz w:val="28"/>
          <w:szCs w:val="28"/>
        </w:rPr>
        <w:t xml:space="preserve">    (3)我们已详细阅读了</w:t>
      </w:r>
      <w:r>
        <w:rPr>
          <w:rFonts w:hint="eastAsia" w:eastAsia="方正仿宋_GBK"/>
          <w:sz w:val="28"/>
          <w:szCs w:val="28"/>
        </w:rPr>
        <w:t>比选</w:t>
      </w:r>
      <w:r>
        <w:rPr>
          <w:rFonts w:eastAsia="方正仿宋_GBK"/>
          <w:sz w:val="28"/>
          <w:szCs w:val="28"/>
        </w:rPr>
        <w:t>函全部内容，我们知道必须放弃提出含糊不清或误解的问题的权利。</w:t>
      </w:r>
    </w:p>
    <w:p w14:paraId="7BFF2B24">
      <w:pPr>
        <w:spacing w:line="560" w:lineRule="exact"/>
        <w:rPr>
          <w:rFonts w:eastAsia="方正仿宋_GBK"/>
          <w:sz w:val="28"/>
          <w:szCs w:val="28"/>
        </w:rPr>
      </w:pPr>
      <w:r>
        <w:rPr>
          <w:rFonts w:eastAsia="方正仿宋_GBK"/>
          <w:sz w:val="28"/>
          <w:szCs w:val="28"/>
        </w:rPr>
        <w:t xml:space="preserve">    (4)我们保证根据规定履行合同责任和义务，不得要求变更我司所报</w:t>
      </w:r>
      <w:r>
        <w:rPr>
          <w:rFonts w:hint="eastAsia" w:eastAsia="方正仿宋_GBK"/>
          <w:sz w:val="28"/>
          <w:szCs w:val="28"/>
        </w:rPr>
        <w:t>金额</w:t>
      </w:r>
      <w:r>
        <w:rPr>
          <w:rFonts w:eastAsia="方正仿宋_GBK"/>
          <w:sz w:val="28"/>
          <w:szCs w:val="28"/>
        </w:rPr>
        <w:t>。</w:t>
      </w:r>
    </w:p>
    <w:p w14:paraId="0727040F">
      <w:pPr>
        <w:spacing w:line="560" w:lineRule="exact"/>
        <w:rPr>
          <w:rFonts w:eastAsia="方正仿宋_GBK"/>
          <w:sz w:val="28"/>
          <w:szCs w:val="28"/>
        </w:rPr>
      </w:pPr>
      <w:r>
        <w:rPr>
          <w:rFonts w:eastAsia="方正仿宋_GBK"/>
          <w:sz w:val="28"/>
          <w:szCs w:val="28"/>
        </w:rPr>
        <w:t xml:space="preserve">    (5)本</w:t>
      </w:r>
      <w:r>
        <w:rPr>
          <w:rFonts w:hint="eastAsia" w:eastAsia="方正仿宋_GBK"/>
          <w:sz w:val="28"/>
          <w:szCs w:val="28"/>
        </w:rPr>
        <w:t>比选</w:t>
      </w:r>
      <w:r>
        <w:rPr>
          <w:rFonts w:eastAsia="方正仿宋_GBK"/>
          <w:sz w:val="28"/>
          <w:szCs w:val="28"/>
        </w:rPr>
        <w:t>函自开启之日起至项目全部完成之内有效。</w:t>
      </w:r>
    </w:p>
    <w:p w14:paraId="7ED37036">
      <w:pPr>
        <w:spacing w:line="560" w:lineRule="exact"/>
        <w:rPr>
          <w:rFonts w:eastAsia="方正仿宋_GBK"/>
          <w:sz w:val="28"/>
          <w:szCs w:val="28"/>
        </w:rPr>
      </w:pPr>
      <w:r>
        <w:rPr>
          <w:rFonts w:eastAsia="方正仿宋_GBK"/>
          <w:sz w:val="28"/>
          <w:szCs w:val="28"/>
        </w:rPr>
        <w:t xml:space="preserve">报价人全称（公章）： </w:t>
      </w:r>
    </w:p>
    <w:p w14:paraId="1084D3BC">
      <w:pPr>
        <w:spacing w:line="560" w:lineRule="exact"/>
        <w:rPr>
          <w:rFonts w:eastAsia="方正仿宋_GBK"/>
          <w:sz w:val="28"/>
          <w:szCs w:val="28"/>
        </w:rPr>
      </w:pPr>
      <w:r>
        <w:rPr>
          <w:rFonts w:eastAsia="方正仿宋_GBK"/>
          <w:sz w:val="28"/>
          <w:szCs w:val="28"/>
        </w:rPr>
        <w:t xml:space="preserve">通信地址：                              </w:t>
      </w:r>
    </w:p>
    <w:p w14:paraId="52BBA08C">
      <w:pPr>
        <w:spacing w:line="560" w:lineRule="exact"/>
        <w:rPr>
          <w:rFonts w:eastAsia="方正仿宋_GBK"/>
          <w:sz w:val="28"/>
          <w:szCs w:val="28"/>
        </w:rPr>
      </w:pPr>
      <w:r>
        <w:rPr>
          <w:rFonts w:eastAsia="方正仿宋_GBK"/>
          <w:sz w:val="28"/>
          <w:szCs w:val="28"/>
        </w:rPr>
        <w:t>电话、传真：</w:t>
      </w:r>
    </w:p>
    <w:p w14:paraId="030AFF1E">
      <w:pPr>
        <w:spacing w:line="560" w:lineRule="exact"/>
        <w:rPr>
          <w:rFonts w:eastAsia="方正仿宋_GBK"/>
          <w:sz w:val="28"/>
          <w:szCs w:val="28"/>
        </w:rPr>
      </w:pPr>
      <w:r>
        <w:rPr>
          <w:rFonts w:eastAsia="方正仿宋_GBK"/>
          <w:sz w:val="28"/>
          <w:szCs w:val="28"/>
        </w:rPr>
        <w:t xml:space="preserve">报价人法定代表人或授权代理人签字 </w:t>
      </w:r>
    </w:p>
    <w:p w14:paraId="57E9D6B9">
      <w:pPr>
        <w:spacing w:line="560" w:lineRule="exact"/>
        <w:rPr>
          <w:rFonts w:eastAsia="方正仿宋_GBK"/>
          <w:sz w:val="28"/>
          <w:szCs w:val="28"/>
        </w:rPr>
      </w:pPr>
      <w:r>
        <w:rPr>
          <w:rFonts w:eastAsia="方正仿宋_GBK"/>
          <w:sz w:val="28"/>
          <w:szCs w:val="28"/>
        </w:rPr>
        <w:t xml:space="preserve">日期： </w:t>
      </w:r>
    </w:p>
    <w:p w14:paraId="40DF5339">
      <w:pPr>
        <w:jc w:val="center"/>
        <w:rPr>
          <w:rFonts w:eastAsia="方正仿宋_GBK"/>
          <w:b/>
          <w:kern w:val="0"/>
          <w:sz w:val="24"/>
        </w:rPr>
      </w:pPr>
      <w:r>
        <w:rPr>
          <w:rFonts w:eastAsia="方正仿宋_GBK"/>
          <w:sz w:val="28"/>
          <w:szCs w:val="28"/>
        </w:rPr>
        <w:t>格式</w:t>
      </w:r>
      <w:r>
        <w:rPr>
          <w:rFonts w:hint="eastAsia" w:eastAsia="方正仿宋_GBK"/>
          <w:sz w:val="28"/>
          <w:szCs w:val="28"/>
        </w:rPr>
        <w:t>二</w:t>
      </w:r>
      <w:r>
        <w:rPr>
          <w:rFonts w:eastAsia="方正仿宋_GBK"/>
          <w:sz w:val="28"/>
          <w:szCs w:val="28"/>
        </w:rPr>
        <w:t xml:space="preserve">   法定代表人授权委托书</w:t>
      </w:r>
    </w:p>
    <w:p w14:paraId="52887E48">
      <w:pPr>
        <w:widowControl/>
        <w:snapToGrid w:val="0"/>
        <w:spacing w:before="100" w:beforeAutospacing="1" w:after="100" w:afterAutospacing="1" w:line="360" w:lineRule="auto"/>
        <w:jc w:val="left"/>
        <w:textAlignment w:val="bottom"/>
        <w:rPr>
          <w:rFonts w:eastAsia="方正仿宋_GBK"/>
          <w:bCs/>
          <w:kern w:val="0"/>
          <w:sz w:val="28"/>
          <w:szCs w:val="28"/>
        </w:rPr>
      </w:pPr>
      <w:r>
        <w:rPr>
          <w:rFonts w:eastAsia="方正仿宋_GBK"/>
          <w:bCs/>
          <w:kern w:val="0"/>
          <w:sz w:val="28"/>
          <w:szCs w:val="28"/>
        </w:rPr>
        <w:t>     本授权书声明：注册于</w:t>
      </w:r>
      <w:r>
        <w:rPr>
          <w:rFonts w:eastAsia="方正仿宋_GBK"/>
          <w:bCs/>
          <w:kern w:val="0"/>
          <w:sz w:val="28"/>
          <w:szCs w:val="28"/>
          <w:u w:val="single"/>
        </w:rPr>
        <w:t>                       （注册地址）</w:t>
      </w:r>
      <w:r>
        <w:rPr>
          <w:rFonts w:eastAsia="方正仿宋_GBK"/>
          <w:bCs/>
          <w:kern w:val="0"/>
          <w:sz w:val="28"/>
          <w:szCs w:val="28"/>
        </w:rPr>
        <w:t>的</w:t>
      </w:r>
      <w:r>
        <w:rPr>
          <w:rFonts w:eastAsia="方正仿宋_GBK"/>
          <w:bCs/>
          <w:kern w:val="0"/>
          <w:sz w:val="28"/>
          <w:szCs w:val="28"/>
          <w:u w:val="single"/>
        </w:rPr>
        <w:t>                    （公司名称）</w:t>
      </w:r>
      <w:r>
        <w:rPr>
          <w:rFonts w:eastAsia="方正仿宋_GBK"/>
          <w:bCs/>
          <w:kern w:val="0"/>
          <w:sz w:val="28"/>
          <w:szCs w:val="28"/>
        </w:rPr>
        <w:t>公司的在下面签字的</w:t>
      </w:r>
      <w:r>
        <w:rPr>
          <w:rFonts w:eastAsia="方正仿宋_GBK"/>
          <w:bCs/>
          <w:kern w:val="0"/>
          <w:sz w:val="28"/>
          <w:szCs w:val="28"/>
          <w:u w:val="single"/>
        </w:rPr>
        <w:t xml:space="preserve">         </w:t>
      </w:r>
      <w:r>
        <w:rPr>
          <w:rFonts w:eastAsia="方正仿宋_GBK"/>
          <w:bCs/>
          <w:kern w:val="0"/>
          <w:sz w:val="28"/>
          <w:szCs w:val="28"/>
        </w:rPr>
        <w:t>（法定代表人姓名、职务）代表本公司授权在下面签字的</w:t>
      </w:r>
      <w:r>
        <w:rPr>
          <w:rFonts w:eastAsia="方正仿宋_GBK"/>
          <w:bCs/>
          <w:i/>
          <w:iCs/>
          <w:kern w:val="0"/>
          <w:sz w:val="28"/>
          <w:szCs w:val="28"/>
          <w:u w:val="single"/>
        </w:rPr>
        <w:t xml:space="preserve">      </w:t>
      </w:r>
      <w:r>
        <w:rPr>
          <w:rFonts w:eastAsia="方正仿宋_GBK"/>
          <w:bCs/>
          <w:kern w:val="0"/>
          <w:sz w:val="28"/>
          <w:szCs w:val="28"/>
        </w:rPr>
        <w:t>（被授权人的姓名、职务）为本公司的合法代理人，就</w:t>
      </w:r>
      <w:r>
        <w:rPr>
          <w:rFonts w:eastAsia="方正仿宋_GBK"/>
          <w:sz w:val="28"/>
          <w:szCs w:val="28"/>
        </w:rPr>
        <w:t>安全教育培训、检查等</w:t>
      </w:r>
      <w:r>
        <w:rPr>
          <w:rFonts w:hint="eastAsia" w:eastAsia="方正仿宋_GBK"/>
          <w:sz w:val="28"/>
          <w:szCs w:val="28"/>
        </w:rPr>
        <w:t>第三方</w:t>
      </w:r>
      <w:r>
        <w:rPr>
          <w:rFonts w:eastAsia="方正仿宋_GBK"/>
          <w:sz w:val="28"/>
          <w:szCs w:val="28"/>
        </w:rPr>
        <w:t>安全咨询</w:t>
      </w:r>
      <w:r>
        <w:rPr>
          <w:rFonts w:hint="eastAsia" w:eastAsia="方正仿宋_GBK"/>
          <w:sz w:val="28"/>
          <w:szCs w:val="28"/>
        </w:rPr>
        <w:t>服务</w:t>
      </w:r>
      <w:r>
        <w:rPr>
          <w:rFonts w:eastAsia="方正仿宋_GBK"/>
          <w:sz w:val="28"/>
          <w:szCs w:val="28"/>
        </w:rPr>
        <w:t>工作</w:t>
      </w:r>
      <w:r>
        <w:rPr>
          <w:rFonts w:eastAsia="方正仿宋_GBK"/>
          <w:bCs/>
          <w:kern w:val="0"/>
          <w:sz w:val="28"/>
          <w:szCs w:val="28"/>
        </w:rPr>
        <w:t>的报价以及合同的</w:t>
      </w:r>
      <w:r>
        <w:rPr>
          <w:rFonts w:hint="eastAsia" w:eastAsia="方正仿宋_GBK"/>
          <w:bCs/>
          <w:kern w:val="0"/>
          <w:sz w:val="28"/>
          <w:szCs w:val="28"/>
        </w:rPr>
        <w:t>比选</w:t>
      </w:r>
      <w:r>
        <w:rPr>
          <w:rFonts w:eastAsia="方正仿宋_GBK"/>
          <w:bCs/>
          <w:kern w:val="0"/>
          <w:sz w:val="28"/>
          <w:szCs w:val="28"/>
        </w:rPr>
        <w:t>、签约、执行、完成等全权负责，以本公司名义处理一切与之有关的事务。</w:t>
      </w:r>
    </w:p>
    <w:p w14:paraId="5961826C">
      <w:pPr>
        <w:widowControl/>
        <w:snapToGrid w:val="0"/>
        <w:spacing w:before="100" w:beforeAutospacing="1" w:after="100" w:afterAutospacing="1" w:line="360" w:lineRule="auto"/>
        <w:ind w:firstLine="560" w:firstLineChars="200"/>
        <w:jc w:val="left"/>
        <w:textAlignment w:val="bottom"/>
        <w:rPr>
          <w:rFonts w:eastAsia="方正仿宋_GBK"/>
          <w:bCs/>
          <w:kern w:val="0"/>
          <w:sz w:val="28"/>
          <w:szCs w:val="28"/>
        </w:rPr>
      </w:pPr>
      <w:r>
        <w:rPr>
          <w:rFonts w:eastAsia="方正仿宋_GBK"/>
          <w:bCs/>
          <w:kern w:val="0"/>
          <w:sz w:val="28"/>
          <w:szCs w:val="28"/>
        </w:rPr>
        <w:t>本授权书于    年   月   日签字生效，特此声明。</w:t>
      </w:r>
    </w:p>
    <w:p w14:paraId="0CD54327">
      <w:pPr>
        <w:widowControl/>
        <w:snapToGrid w:val="0"/>
        <w:spacing w:before="100" w:beforeAutospacing="1" w:after="100" w:afterAutospacing="1" w:line="252" w:lineRule="atLeast"/>
        <w:jc w:val="left"/>
        <w:textAlignment w:val="bottom"/>
        <w:rPr>
          <w:rFonts w:eastAsia="方正仿宋_GBK"/>
          <w:kern w:val="0"/>
          <w:sz w:val="28"/>
          <w:szCs w:val="28"/>
        </w:rPr>
      </w:pPr>
      <w:r>
        <w:rPr>
          <w:rFonts w:eastAsia="方正仿宋_GBK"/>
          <w:kern w:val="0"/>
          <w:sz w:val="28"/>
          <w:szCs w:val="28"/>
        </w:rPr>
        <w:t xml:space="preserve">报价单位名称（盖章）：          </w:t>
      </w:r>
    </w:p>
    <w:p w14:paraId="6C7DE171">
      <w:pPr>
        <w:widowControl/>
        <w:snapToGrid w:val="0"/>
        <w:spacing w:before="100" w:beforeAutospacing="1" w:after="100" w:afterAutospacing="1" w:line="252" w:lineRule="atLeast"/>
        <w:jc w:val="left"/>
        <w:textAlignment w:val="bottom"/>
        <w:rPr>
          <w:rFonts w:eastAsia="方正仿宋_GBK"/>
          <w:kern w:val="0"/>
          <w:sz w:val="28"/>
          <w:szCs w:val="28"/>
        </w:rPr>
      </w:pPr>
      <w:r>
        <w:rPr>
          <w:rFonts w:eastAsia="方正仿宋_GBK"/>
          <w:kern w:val="0"/>
          <w:sz w:val="28"/>
          <w:szCs w:val="28"/>
        </w:rPr>
        <w:t>报价单位地址：</w:t>
      </w:r>
    </w:p>
    <w:p w14:paraId="343EA7AF">
      <w:pPr>
        <w:widowControl/>
        <w:snapToGrid w:val="0"/>
        <w:spacing w:before="100" w:beforeAutospacing="1" w:after="100" w:afterAutospacing="1" w:line="252" w:lineRule="atLeast"/>
        <w:jc w:val="left"/>
        <w:textAlignment w:val="bottom"/>
        <w:rPr>
          <w:rFonts w:eastAsia="方正仿宋_GBK"/>
          <w:kern w:val="0"/>
          <w:sz w:val="28"/>
          <w:szCs w:val="28"/>
        </w:rPr>
      </w:pPr>
      <w:r>
        <w:rPr>
          <w:rFonts w:eastAsia="方正仿宋_GBK"/>
          <w:kern w:val="0"/>
          <w:sz w:val="28"/>
          <w:szCs w:val="28"/>
        </w:rPr>
        <w:t xml:space="preserve">授权人（法定代表人）签字：                     </w:t>
      </w:r>
    </w:p>
    <w:p w14:paraId="62B3B352">
      <w:pPr>
        <w:widowControl/>
        <w:snapToGrid w:val="0"/>
        <w:spacing w:before="100" w:beforeAutospacing="1" w:after="100" w:afterAutospacing="1" w:line="252" w:lineRule="atLeast"/>
        <w:jc w:val="left"/>
        <w:textAlignment w:val="bottom"/>
        <w:rPr>
          <w:rFonts w:eastAsia="方正仿宋_GBK"/>
          <w:bCs/>
          <w:kern w:val="0"/>
          <w:sz w:val="28"/>
          <w:szCs w:val="28"/>
        </w:rPr>
      </w:pPr>
      <w:r>
        <w:rPr>
          <w:rFonts w:eastAsia="方正仿宋_GBK"/>
          <w:kern w:val="0"/>
          <w:sz w:val="28"/>
          <w:szCs w:val="28"/>
        </w:rPr>
        <w:t>被授权人（代理人）签字：  </w:t>
      </w:r>
      <w:r>
        <w:rPr>
          <w:rFonts w:eastAsia="方正仿宋_GBK"/>
          <w:kern w:val="0"/>
          <w:sz w:val="32"/>
          <w:szCs w:val="32"/>
        </w:rPr>
        <w:t> </w:t>
      </w:r>
    </w:p>
    <w:p w14:paraId="22F34D52">
      <w:pPr>
        <w:widowControl/>
        <w:snapToGrid w:val="0"/>
        <w:spacing w:before="100" w:beforeAutospacing="1" w:after="100" w:afterAutospacing="1" w:line="252" w:lineRule="atLeast"/>
        <w:ind w:firstLine="480"/>
        <w:jc w:val="left"/>
        <w:textAlignment w:val="bottom"/>
        <w:rPr>
          <w:rFonts w:eastAsia="方正仿宋_GBK"/>
          <w:b/>
          <w:kern w:val="0"/>
          <w:sz w:val="28"/>
          <w:szCs w:val="28"/>
        </w:rPr>
      </w:pPr>
      <w:r>
        <w:rPr>
          <w:rFonts w:eastAsia="方正仿宋_GBK"/>
          <w:b/>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2641600</wp:posOffset>
                </wp:positionH>
                <wp:positionV relativeFrom="paragraph">
                  <wp:posOffset>147320</wp:posOffset>
                </wp:positionV>
                <wp:extent cx="2971800" cy="2278380"/>
                <wp:effectExtent l="4443" t="4443" r="10795" b="18415"/>
                <wp:wrapNone/>
                <wp:docPr id="2" name="文本框 2"/>
                <wp:cNvGraphicFramePr/>
                <a:graphic xmlns:a="http://schemas.openxmlformats.org/drawingml/2006/main">
                  <a:graphicData uri="http://schemas.microsoft.com/office/word/2010/wordprocessingShape">
                    <wps:wsp>
                      <wps:cNvSpPr/>
                      <wps:spPr>
                        <a:xfrm>
                          <a:off x="0" y="0"/>
                          <a:ext cx="2971798" cy="2278378"/>
                        </a:xfrm>
                        <a:prstGeom prst="rect">
                          <a:avLst/>
                        </a:prstGeom>
                        <a:solidFill>
                          <a:srgbClr val="FFFFFF"/>
                        </a:solidFill>
                        <a:ln w="9525" cap="flat" cmpd="sng">
                          <a:solidFill>
                            <a:srgbClr val="000000"/>
                          </a:solidFill>
                          <a:prstDash val="solid"/>
                          <a:miter/>
                        </a:ln>
                      </wps:spPr>
                      <wps:txbx>
                        <w:txbxContent>
                          <w:p w14:paraId="7BBC9337">
                            <w:pPr>
                              <w:rPr>
                                <w:rFonts w:hint="eastAsia" w:ascii="仿宋_GB2312" w:hAnsi="仿宋_GB2312" w:eastAsia="仿宋_GB2312" w:cs="仿宋_GB2312"/>
                              </w:rPr>
                            </w:pPr>
                            <w:r>
                              <w:rPr>
                                <w:rFonts w:hint="eastAsia" w:ascii="仿宋_GB2312" w:hAnsi="仿宋_GB2312" w:eastAsia="仿宋_GB2312" w:cs="仿宋_GB2312"/>
                              </w:rPr>
                              <w:t>被授权人身份证复印件</w:t>
                            </w:r>
                          </w:p>
                          <w:p w14:paraId="0C689A06"/>
                        </w:txbxContent>
                      </wps:txbx>
                      <wps:bodyPr vert="horz" wrap="square" lIns="91440" tIns="45720" rIns="91440" bIns="45720" anchor="t" anchorCtr="0" upright="1">
                        <a:noAutofit/>
                      </wps:bodyPr>
                    </wps:wsp>
                  </a:graphicData>
                </a:graphic>
              </wp:anchor>
            </w:drawing>
          </mc:Choice>
          <mc:Fallback>
            <w:pict>
              <v:rect id="文本框 2" o:spid="_x0000_s1026" o:spt="1" style="position:absolute;left:0pt;margin-left:208pt;margin-top:11.6pt;height:179.4pt;width:234pt;z-index:251659264;mso-width-relative:page;mso-height-relative:page;" fillcolor="#FFFFFF" filled="t" stroked="t" coordsize="21600,21600" o:gfxdata="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0caBANkAAAAKAQAADwAAAAAAAAABACAAAAAiAAAAZHJzL2Rvd25yZXYueG1sUEsBAhQAFAAA&#10;AAgAh07iQIQx5fwnAgAAWgQAAA4AAAAAAAAAAQAgAAAAKAEAAGRycy9lMm9Eb2MueG1sUEsFBgAA&#10;AAAGAAYAWQEAAMEFAAAAAA==&#10;">
                <v:fill on="t" focussize="0,0"/>
                <v:stroke color="#000000" joinstyle="miter"/>
                <v:imagedata o:title=""/>
                <o:lock v:ext="edit" aspectratio="f"/>
                <v:textbox>
                  <w:txbxContent>
                    <w:p w14:paraId="7BBC9337">
                      <w:pPr>
                        <w:rPr>
                          <w:rFonts w:hint="eastAsia" w:ascii="仿宋_GB2312" w:hAnsi="仿宋_GB2312" w:eastAsia="仿宋_GB2312" w:cs="仿宋_GB2312"/>
                        </w:rPr>
                      </w:pPr>
                      <w:r>
                        <w:rPr>
                          <w:rFonts w:hint="eastAsia" w:ascii="仿宋_GB2312" w:hAnsi="仿宋_GB2312" w:eastAsia="仿宋_GB2312" w:cs="仿宋_GB2312"/>
                        </w:rPr>
                        <w:t>被授权人身份证复印件</w:t>
                      </w:r>
                    </w:p>
                    <w:p w14:paraId="0C689A06"/>
                  </w:txbxContent>
                </v:textbox>
              </v:rect>
            </w:pict>
          </mc:Fallback>
        </mc:AlternateContent>
      </w:r>
      <w:r>
        <w:rPr>
          <w:rFonts w:eastAsia="方正仿宋_GBK"/>
          <w:b/>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140970</wp:posOffset>
                </wp:positionV>
                <wp:extent cx="2857500" cy="2278380"/>
                <wp:effectExtent l="4443" t="5080" r="18415" b="17779"/>
                <wp:wrapNone/>
                <wp:docPr id="1" name="文本框 1"/>
                <wp:cNvGraphicFramePr/>
                <a:graphic xmlns:a="http://schemas.openxmlformats.org/drawingml/2006/main">
                  <a:graphicData uri="http://schemas.microsoft.com/office/word/2010/wordprocessingShape">
                    <wps:wsp>
                      <wps:cNvSpPr/>
                      <wps:spPr>
                        <a:xfrm>
                          <a:off x="0" y="0"/>
                          <a:ext cx="2857500" cy="2278378"/>
                        </a:xfrm>
                        <a:prstGeom prst="rect">
                          <a:avLst/>
                        </a:prstGeom>
                        <a:solidFill>
                          <a:srgbClr val="FFFFFF"/>
                        </a:solidFill>
                        <a:ln w="9525" cap="flat" cmpd="sng">
                          <a:solidFill>
                            <a:srgbClr val="000000"/>
                          </a:solidFill>
                          <a:prstDash val="solid"/>
                          <a:miter/>
                        </a:ln>
                      </wps:spPr>
                      <wps:txbx>
                        <w:txbxContent>
                          <w:p w14:paraId="500D0FCF">
                            <w:pPr>
                              <w:rPr>
                                <w:rFonts w:hint="eastAsia" w:ascii="仿宋_GB2312" w:hAnsi="仿宋_GB2312" w:eastAsia="仿宋_GB2312" w:cs="仿宋_GB2312"/>
                              </w:rPr>
                            </w:pPr>
                            <w:r>
                              <w:rPr>
                                <w:rFonts w:hint="eastAsia" w:ascii="仿宋_GB2312" w:hAnsi="仿宋_GB2312" w:eastAsia="仿宋_GB2312" w:cs="仿宋_GB2312"/>
                              </w:rPr>
                              <w:t>授权人身份证复印件</w:t>
                            </w:r>
                          </w:p>
                        </w:txbxContent>
                      </wps:txbx>
                      <wps:bodyPr vert="horz" wrap="square" lIns="91440" tIns="45720" rIns="91440" bIns="45720" anchor="t" anchorCtr="0" upright="1">
                        <a:noAutofit/>
                      </wps:bodyPr>
                    </wps:wsp>
                  </a:graphicData>
                </a:graphic>
              </wp:anchor>
            </w:drawing>
          </mc:Choice>
          <mc:Fallback>
            <w:pict>
              <v:rect id="文本框 1" o:spid="_x0000_s1026" o:spt="1" style="position:absolute;left:0pt;margin-left:-36pt;margin-top:11.1pt;height:179.4pt;width:225pt;z-index:251659264;mso-width-relative:page;mso-height-relative:page;" fillcolor="#FFFFFF" filled="t" stroked="t" coordsize="21600,21600" o:gfxdata="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lAdLc2AAAAAoBAAAPAAAAAAAAAAEAIAAAACIAAABkcnMvZG93bnJldi54bWxQSwECFAAUAAAA&#10;CACHTuJAS6VqJScCAABaBAAADgAAAAAAAAABACAAAAAnAQAAZHJzL2Uyb0RvYy54bWxQSwUGAAAA&#10;AAYABgBZAQAAwAUAAAAA&#10;">
                <v:fill on="t" focussize="0,0"/>
                <v:stroke color="#000000" joinstyle="miter"/>
                <v:imagedata o:title=""/>
                <o:lock v:ext="edit" aspectratio="f"/>
                <v:textbox>
                  <w:txbxContent>
                    <w:p w14:paraId="500D0FCF">
                      <w:pPr>
                        <w:rPr>
                          <w:rFonts w:hint="eastAsia" w:ascii="仿宋_GB2312" w:hAnsi="仿宋_GB2312" w:eastAsia="仿宋_GB2312" w:cs="仿宋_GB2312"/>
                        </w:rPr>
                      </w:pPr>
                      <w:r>
                        <w:rPr>
                          <w:rFonts w:hint="eastAsia" w:ascii="仿宋_GB2312" w:hAnsi="仿宋_GB2312" w:eastAsia="仿宋_GB2312" w:cs="仿宋_GB2312"/>
                        </w:rPr>
                        <w:t>授权人身份证复印件</w:t>
                      </w:r>
                    </w:p>
                  </w:txbxContent>
                </v:textbox>
              </v:rect>
            </w:pict>
          </mc:Fallback>
        </mc:AlternateContent>
      </w:r>
    </w:p>
    <w:p w14:paraId="6AEA1848">
      <w:pPr>
        <w:widowControl/>
        <w:snapToGrid w:val="0"/>
        <w:spacing w:before="100" w:beforeAutospacing="1" w:after="100" w:afterAutospacing="1" w:line="252" w:lineRule="atLeast"/>
        <w:ind w:firstLine="480"/>
        <w:jc w:val="left"/>
        <w:textAlignment w:val="bottom"/>
        <w:rPr>
          <w:rFonts w:eastAsia="方正仿宋_GBK"/>
          <w:b/>
          <w:kern w:val="0"/>
          <w:sz w:val="28"/>
          <w:szCs w:val="28"/>
        </w:rPr>
      </w:pPr>
    </w:p>
    <w:p w14:paraId="31B265AA">
      <w:pPr>
        <w:widowControl/>
        <w:snapToGrid w:val="0"/>
        <w:spacing w:before="100" w:beforeAutospacing="1" w:after="100" w:afterAutospacing="1" w:line="252" w:lineRule="atLeast"/>
        <w:ind w:firstLine="480"/>
        <w:jc w:val="left"/>
        <w:textAlignment w:val="bottom"/>
        <w:rPr>
          <w:rFonts w:eastAsia="方正仿宋_GBK"/>
          <w:b/>
          <w:kern w:val="0"/>
          <w:sz w:val="28"/>
          <w:szCs w:val="28"/>
        </w:rPr>
      </w:pPr>
    </w:p>
    <w:p w14:paraId="23F2E6A1">
      <w:pPr>
        <w:widowControl/>
        <w:snapToGrid w:val="0"/>
        <w:spacing w:before="100" w:beforeAutospacing="1" w:after="100" w:afterAutospacing="1" w:line="252" w:lineRule="atLeast"/>
        <w:ind w:firstLine="480"/>
        <w:jc w:val="left"/>
        <w:textAlignment w:val="bottom"/>
        <w:rPr>
          <w:rFonts w:eastAsia="方正仿宋_GBK"/>
          <w:bCs/>
          <w:kern w:val="0"/>
          <w:sz w:val="28"/>
          <w:szCs w:val="28"/>
        </w:rPr>
      </w:pPr>
      <w:r>
        <w:rPr>
          <w:rFonts w:eastAsia="方正仿宋_GBK"/>
          <w:b/>
          <w:kern w:val="0"/>
          <w:sz w:val="28"/>
          <w:szCs w:val="28"/>
        </w:rPr>
        <w:t> </w:t>
      </w:r>
    </w:p>
    <w:p w14:paraId="388666FC">
      <w:pPr>
        <w:widowControl/>
        <w:spacing w:before="100" w:beforeAutospacing="1" w:after="100" w:afterAutospacing="1" w:line="252" w:lineRule="atLeast"/>
        <w:rPr>
          <w:rFonts w:eastAsia="方正仿宋_GBK"/>
          <w:b/>
          <w:kern w:val="0"/>
          <w:sz w:val="28"/>
          <w:szCs w:val="28"/>
        </w:rPr>
      </w:pPr>
      <w:r>
        <w:rPr>
          <w:rFonts w:eastAsia="方正仿宋_GBK"/>
          <w:b/>
          <w:kern w:val="0"/>
          <w:sz w:val="28"/>
          <w:szCs w:val="28"/>
        </w:rPr>
        <w:t xml:space="preserve">  </w:t>
      </w:r>
    </w:p>
    <w:p w14:paraId="1729A9BE">
      <w:pPr>
        <w:rPr>
          <w:rFonts w:eastAsia="方正仿宋_GBK"/>
        </w:rPr>
      </w:pPr>
    </w:p>
    <w:p w14:paraId="3461897C">
      <w:pPr>
        <w:rPr>
          <w:rFonts w:eastAsia="方正仿宋_GBK"/>
        </w:rPr>
      </w:pPr>
    </w:p>
    <w:p w14:paraId="1CE41B03">
      <w:pPr>
        <w:rPr>
          <w:rFonts w:eastAsia="方正仿宋_GBK"/>
        </w:rPr>
      </w:pPr>
    </w:p>
    <w:p w14:paraId="75ED0812">
      <w:pPr>
        <w:rPr>
          <w:rFonts w:eastAsia="方正仿宋_GBK"/>
        </w:rPr>
      </w:pPr>
    </w:p>
    <w:p w14:paraId="01E5D227">
      <w:pPr>
        <w:tabs>
          <w:tab w:val="left" w:pos="8300"/>
        </w:tabs>
        <w:wordWrap w:val="0"/>
        <w:autoSpaceDE w:val="0"/>
        <w:autoSpaceDN w:val="0"/>
        <w:adjustRightInd w:val="0"/>
        <w:spacing w:line="312" w:lineRule="auto"/>
        <w:ind w:right="-20"/>
        <w:jc w:val="center"/>
        <w:rPr>
          <w:rFonts w:ascii="仿宋" w:hAnsi="仿宋" w:eastAsia="仿宋" w:cs="仿宋"/>
          <w:snapToGrid w:val="0"/>
          <w:kern w:val="0"/>
          <w:sz w:val="28"/>
          <w:szCs w:val="28"/>
        </w:rPr>
      </w:pPr>
    </w:p>
    <w:p w14:paraId="24CE9163">
      <w:pPr>
        <w:tabs>
          <w:tab w:val="left" w:pos="8300"/>
        </w:tabs>
        <w:wordWrap w:val="0"/>
        <w:autoSpaceDE w:val="0"/>
        <w:autoSpaceDN w:val="0"/>
        <w:adjustRightInd w:val="0"/>
        <w:spacing w:line="312" w:lineRule="auto"/>
        <w:ind w:right="-20"/>
        <w:jc w:val="center"/>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格式三  业绩证明材料</w:t>
      </w:r>
    </w:p>
    <w:tbl>
      <w:tblPr>
        <w:tblStyle w:val="13"/>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2"/>
        <w:gridCol w:w="6522"/>
      </w:tblGrid>
      <w:tr w14:paraId="1F781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2" w:type="dxa"/>
          </w:tcPr>
          <w:p w14:paraId="23AC571D">
            <w:pPr>
              <w:tabs>
                <w:tab w:val="left" w:pos="8300"/>
              </w:tabs>
              <w:wordWrap w:val="0"/>
              <w:autoSpaceDE w:val="0"/>
              <w:autoSpaceDN w:val="0"/>
              <w:adjustRightInd w:val="0"/>
              <w:spacing w:line="312" w:lineRule="auto"/>
              <w:ind w:right="-20"/>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项目名称</w:t>
            </w:r>
          </w:p>
        </w:tc>
        <w:tc>
          <w:tcPr>
            <w:tcW w:w="6522" w:type="dxa"/>
          </w:tcPr>
          <w:p w14:paraId="2596A657">
            <w:pPr>
              <w:tabs>
                <w:tab w:val="left" w:pos="8300"/>
              </w:tabs>
              <w:wordWrap w:val="0"/>
              <w:autoSpaceDE w:val="0"/>
              <w:autoSpaceDN w:val="0"/>
              <w:adjustRightInd w:val="0"/>
              <w:spacing w:line="312" w:lineRule="auto"/>
              <w:ind w:right="-20"/>
              <w:jc w:val="left"/>
              <w:rPr>
                <w:rFonts w:hint="eastAsia" w:ascii="仿宋" w:hAnsi="仿宋" w:eastAsia="仿宋" w:cs="仿宋"/>
                <w:snapToGrid w:val="0"/>
                <w:kern w:val="0"/>
                <w:sz w:val="28"/>
                <w:szCs w:val="28"/>
              </w:rPr>
            </w:pPr>
          </w:p>
        </w:tc>
      </w:tr>
      <w:tr w14:paraId="5BBD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2" w:type="dxa"/>
          </w:tcPr>
          <w:p w14:paraId="5C2E2C36">
            <w:pPr>
              <w:pStyle w:val="12"/>
              <w:ind w:firstLine="0" w:firstLineChars="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发包人名称</w:t>
            </w:r>
          </w:p>
        </w:tc>
        <w:tc>
          <w:tcPr>
            <w:tcW w:w="6522" w:type="dxa"/>
            <w:tcBorders>
              <w:left w:val="single" w:color="auto" w:sz="4" w:space="0"/>
            </w:tcBorders>
          </w:tcPr>
          <w:p w14:paraId="726304D5">
            <w:pPr>
              <w:pStyle w:val="12"/>
              <w:ind w:firstLine="0" w:firstLineChars="0"/>
              <w:rPr>
                <w:rFonts w:hint="eastAsia" w:ascii="仿宋" w:hAnsi="仿宋" w:eastAsia="仿宋" w:cs="仿宋"/>
                <w:snapToGrid w:val="0"/>
                <w:kern w:val="0"/>
                <w:sz w:val="28"/>
                <w:szCs w:val="28"/>
              </w:rPr>
            </w:pPr>
          </w:p>
        </w:tc>
      </w:tr>
      <w:tr w14:paraId="22558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2" w:type="dxa"/>
          </w:tcPr>
          <w:p w14:paraId="07EC6CC7">
            <w:pPr>
              <w:pStyle w:val="12"/>
              <w:ind w:firstLine="0" w:firstLineChars="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发包人地址</w:t>
            </w:r>
          </w:p>
        </w:tc>
        <w:tc>
          <w:tcPr>
            <w:tcW w:w="6522" w:type="dxa"/>
            <w:tcBorders>
              <w:left w:val="single" w:color="auto" w:sz="4" w:space="0"/>
            </w:tcBorders>
          </w:tcPr>
          <w:p w14:paraId="1415C5E5">
            <w:pPr>
              <w:pStyle w:val="12"/>
              <w:ind w:firstLine="0" w:firstLineChars="0"/>
              <w:rPr>
                <w:rFonts w:hint="eastAsia" w:ascii="仿宋" w:hAnsi="仿宋" w:eastAsia="仿宋" w:cs="仿宋"/>
                <w:snapToGrid w:val="0"/>
                <w:kern w:val="0"/>
                <w:sz w:val="28"/>
                <w:szCs w:val="28"/>
              </w:rPr>
            </w:pPr>
          </w:p>
        </w:tc>
      </w:tr>
      <w:tr w14:paraId="46BC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2" w:type="dxa"/>
          </w:tcPr>
          <w:p w14:paraId="4713E189">
            <w:pPr>
              <w:pStyle w:val="12"/>
              <w:ind w:firstLine="0" w:firstLineChars="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发包人电话</w:t>
            </w:r>
          </w:p>
        </w:tc>
        <w:tc>
          <w:tcPr>
            <w:tcW w:w="6522" w:type="dxa"/>
            <w:tcBorders>
              <w:left w:val="single" w:color="auto" w:sz="4" w:space="0"/>
            </w:tcBorders>
          </w:tcPr>
          <w:p w14:paraId="60C02799">
            <w:pPr>
              <w:pStyle w:val="12"/>
              <w:ind w:firstLine="0" w:firstLineChars="0"/>
              <w:rPr>
                <w:rFonts w:hint="eastAsia" w:ascii="仿宋" w:hAnsi="仿宋" w:eastAsia="仿宋" w:cs="仿宋"/>
                <w:snapToGrid w:val="0"/>
                <w:kern w:val="0"/>
                <w:sz w:val="28"/>
                <w:szCs w:val="28"/>
              </w:rPr>
            </w:pPr>
          </w:p>
        </w:tc>
      </w:tr>
      <w:tr w14:paraId="4663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2" w:type="dxa"/>
          </w:tcPr>
          <w:p w14:paraId="36AB643D">
            <w:pPr>
              <w:pStyle w:val="12"/>
              <w:ind w:firstLine="0" w:firstLineChars="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合同价格</w:t>
            </w:r>
          </w:p>
        </w:tc>
        <w:tc>
          <w:tcPr>
            <w:tcW w:w="6522" w:type="dxa"/>
            <w:tcBorders>
              <w:left w:val="single" w:color="auto" w:sz="4" w:space="0"/>
            </w:tcBorders>
          </w:tcPr>
          <w:p w14:paraId="68314CFA">
            <w:pPr>
              <w:pStyle w:val="12"/>
              <w:ind w:firstLine="0" w:firstLineChars="0"/>
              <w:rPr>
                <w:rFonts w:hint="eastAsia" w:ascii="仿宋" w:hAnsi="仿宋" w:eastAsia="仿宋" w:cs="仿宋"/>
                <w:snapToGrid w:val="0"/>
                <w:kern w:val="0"/>
                <w:sz w:val="28"/>
                <w:szCs w:val="28"/>
              </w:rPr>
            </w:pPr>
          </w:p>
        </w:tc>
      </w:tr>
      <w:tr w14:paraId="0C7D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2" w:type="dxa"/>
          </w:tcPr>
          <w:p w14:paraId="5FAA3833">
            <w:pPr>
              <w:pStyle w:val="12"/>
              <w:ind w:firstLine="0" w:firstLineChars="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开工日期</w:t>
            </w:r>
          </w:p>
        </w:tc>
        <w:tc>
          <w:tcPr>
            <w:tcW w:w="6522" w:type="dxa"/>
            <w:tcBorders>
              <w:left w:val="single" w:color="auto" w:sz="4" w:space="0"/>
            </w:tcBorders>
          </w:tcPr>
          <w:p w14:paraId="203AD804">
            <w:pPr>
              <w:pStyle w:val="12"/>
              <w:ind w:firstLine="0" w:firstLineChars="0"/>
              <w:rPr>
                <w:rFonts w:hint="eastAsia" w:ascii="仿宋" w:hAnsi="仿宋" w:eastAsia="仿宋" w:cs="仿宋"/>
                <w:snapToGrid w:val="0"/>
                <w:kern w:val="0"/>
                <w:sz w:val="28"/>
                <w:szCs w:val="28"/>
              </w:rPr>
            </w:pPr>
          </w:p>
        </w:tc>
      </w:tr>
      <w:tr w14:paraId="792FA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2" w:type="dxa"/>
          </w:tcPr>
          <w:p w14:paraId="54795C46">
            <w:pPr>
              <w:pStyle w:val="12"/>
              <w:ind w:firstLine="0" w:firstLineChars="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竣工日期</w:t>
            </w:r>
          </w:p>
        </w:tc>
        <w:tc>
          <w:tcPr>
            <w:tcW w:w="6522" w:type="dxa"/>
            <w:tcBorders>
              <w:left w:val="single" w:color="auto" w:sz="4" w:space="0"/>
            </w:tcBorders>
          </w:tcPr>
          <w:p w14:paraId="4ED5BFE5">
            <w:pPr>
              <w:pStyle w:val="12"/>
              <w:ind w:firstLine="0" w:firstLineChars="0"/>
              <w:rPr>
                <w:rFonts w:hint="eastAsia" w:ascii="仿宋" w:hAnsi="仿宋" w:eastAsia="仿宋" w:cs="仿宋"/>
                <w:snapToGrid w:val="0"/>
                <w:kern w:val="0"/>
                <w:sz w:val="28"/>
                <w:szCs w:val="28"/>
              </w:rPr>
            </w:pPr>
          </w:p>
        </w:tc>
      </w:tr>
      <w:tr w14:paraId="5743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2" w:type="dxa"/>
          </w:tcPr>
          <w:p w14:paraId="33EF31F9">
            <w:pPr>
              <w:pStyle w:val="12"/>
              <w:ind w:firstLine="0" w:firstLineChars="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承担的工作</w:t>
            </w:r>
          </w:p>
        </w:tc>
        <w:tc>
          <w:tcPr>
            <w:tcW w:w="6522" w:type="dxa"/>
            <w:tcBorders>
              <w:left w:val="single" w:color="auto" w:sz="4" w:space="0"/>
            </w:tcBorders>
          </w:tcPr>
          <w:p w14:paraId="7A5CDAD2">
            <w:pPr>
              <w:pStyle w:val="12"/>
              <w:ind w:firstLine="0" w:firstLineChars="0"/>
              <w:rPr>
                <w:rFonts w:hint="eastAsia" w:ascii="仿宋" w:hAnsi="仿宋" w:eastAsia="仿宋" w:cs="仿宋"/>
                <w:snapToGrid w:val="0"/>
                <w:kern w:val="0"/>
                <w:sz w:val="28"/>
                <w:szCs w:val="28"/>
              </w:rPr>
            </w:pPr>
          </w:p>
        </w:tc>
      </w:tr>
      <w:tr w14:paraId="2306E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2" w:type="dxa"/>
          </w:tcPr>
          <w:p w14:paraId="5894A53E">
            <w:pPr>
              <w:pStyle w:val="12"/>
              <w:ind w:firstLine="0" w:firstLineChars="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工程质量</w:t>
            </w:r>
          </w:p>
        </w:tc>
        <w:tc>
          <w:tcPr>
            <w:tcW w:w="6522" w:type="dxa"/>
            <w:tcBorders>
              <w:left w:val="single" w:color="auto" w:sz="4" w:space="0"/>
            </w:tcBorders>
          </w:tcPr>
          <w:p w14:paraId="599422C6">
            <w:pPr>
              <w:pStyle w:val="12"/>
              <w:ind w:firstLine="0" w:firstLineChars="0"/>
              <w:rPr>
                <w:rFonts w:hint="eastAsia" w:ascii="仿宋" w:hAnsi="仿宋" w:eastAsia="仿宋" w:cs="仿宋"/>
                <w:snapToGrid w:val="0"/>
                <w:kern w:val="0"/>
                <w:sz w:val="28"/>
                <w:szCs w:val="28"/>
              </w:rPr>
            </w:pPr>
          </w:p>
        </w:tc>
      </w:tr>
      <w:tr w14:paraId="0B68C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2" w:type="dxa"/>
          </w:tcPr>
          <w:p w14:paraId="5B7E0652">
            <w:pPr>
              <w:pStyle w:val="12"/>
              <w:ind w:firstLine="0" w:firstLineChars="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项目描述</w:t>
            </w:r>
          </w:p>
        </w:tc>
        <w:tc>
          <w:tcPr>
            <w:tcW w:w="6522" w:type="dxa"/>
            <w:tcBorders>
              <w:left w:val="single" w:color="auto" w:sz="4" w:space="0"/>
            </w:tcBorders>
          </w:tcPr>
          <w:p w14:paraId="0CC562B7">
            <w:pPr>
              <w:pStyle w:val="12"/>
              <w:ind w:firstLine="0" w:firstLineChars="0"/>
              <w:rPr>
                <w:rFonts w:hint="eastAsia" w:ascii="仿宋" w:hAnsi="仿宋" w:eastAsia="仿宋" w:cs="仿宋"/>
                <w:snapToGrid w:val="0"/>
                <w:kern w:val="0"/>
                <w:sz w:val="28"/>
                <w:szCs w:val="28"/>
              </w:rPr>
            </w:pPr>
          </w:p>
        </w:tc>
      </w:tr>
      <w:tr w14:paraId="7523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2" w:type="dxa"/>
          </w:tcPr>
          <w:p w14:paraId="4CDAD05B">
            <w:pPr>
              <w:pStyle w:val="12"/>
              <w:ind w:firstLine="0" w:firstLineChars="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备注</w:t>
            </w:r>
          </w:p>
        </w:tc>
        <w:tc>
          <w:tcPr>
            <w:tcW w:w="6522" w:type="dxa"/>
            <w:tcBorders>
              <w:left w:val="single" w:color="auto" w:sz="4" w:space="0"/>
            </w:tcBorders>
          </w:tcPr>
          <w:p w14:paraId="017809FB">
            <w:pPr>
              <w:pStyle w:val="12"/>
              <w:ind w:firstLine="0" w:firstLineChars="0"/>
              <w:rPr>
                <w:rFonts w:hint="eastAsia" w:ascii="仿宋" w:hAnsi="仿宋" w:eastAsia="仿宋" w:cs="仿宋"/>
                <w:snapToGrid w:val="0"/>
                <w:kern w:val="0"/>
                <w:sz w:val="28"/>
                <w:szCs w:val="28"/>
              </w:rPr>
            </w:pPr>
          </w:p>
        </w:tc>
      </w:tr>
    </w:tbl>
    <w:p w14:paraId="6F7C59B9">
      <w:pPr>
        <w:pStyle w:val="12"/>
        <w:ind w:firstLine="0" w:firstLineChars="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注：以上工程需提供合同复印件并加盖鲜章</w:t>
      </w:r>
    </w:p>
    <w:p w14:paraId="108AFFBA">
      <w:pPr>
        <w:tabs>
          <w:tab w:val="left" w:pos="8300"/>
        </w:tabs>
        <w:wordWrap w:val="0"/>
        <w:autoSpaceDE w:val="0"/>
        <w:autoSpaceDN w:val="0"/>
        <w:adjustRightInd w:val="0"/>
        <w:spacing w:line="312" w:lineRule="auto"/>
        <w:ind w:right="-20"/>
        <w:jc w:val="left"/>
        <w:rPr>
          <w:rFonts w:hint="eastAsia" w:ascii="仿宋" w:hAnsi="仿宋" w:eastAsia="仿宋" w:cs="仿宋"/>
          <w:kern w:val="0"/>
          <w:sz w:val="28"/>
          <w:szCs w:val="28"/>
        </w:rPr>
      </w:pPr>
      <w:r>
        <w:rPr>
          <w:rFonts w:hint="eastAsia" w:ascii="仿宋" w:hAnsi="仿宋" w:eastAsia="仿宋" w:cs="仿宋"/>
          <w:kern w:val="0"/>
          <w:sz w:val="28"/>
          <w:szCs w:val="28"/>
        </w:rPr>
        <w:br w:type="page"/>
      </w:r>
    </w:p>
    <w:p w14:paraId="5BB0B56B">
      <w:pPr>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格式五  拟投入项目人员名单</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2252"/>
        <w:gridCol w:w="1258"/>
        <w:gridCol w:w="2460"/>
        <w:gridCol w:w="1396"/>
      </w:tblGrid>
      <w:tr w14:paraId="4E2EC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tcPr>
          <w:p w14:paraId="252CC3B5">
            <w:pPr>
              <w:widowControl/>
              <w:spacing w:before="100" w:beforeAutospacing="1" w:after="100" w:afterAutospacing="1" w:line="252" w:lineRule="atLeast"/>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姓名</w:t>
            </w:r>
          </w:p>
        </w:tc>
        <w:tc>
          <w:tcPr>
            <w:tcW w:w="2252" w:type="dxa"/>
          </w:tcPr>
          <w:p w14:paraId="415CB791">
            <w:pPr>
              <w:widowControl/>
              <w:spacing w:before="100" w:beforeAutospacing="1" w:after="100" w:afterAutospacing="1" w:line="252" w:lineRule="atLeast"/>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资质证书/职称</w:t>
            </w:r>
          </w:p>
        </w:tc>
        <w:tc>
          <w:tcPr>
            <w:tcW w:w="1258" w:type="dxa"/>
          </w:tcPr>
          <w:p w14:paraId="1CFB1417">
            <w:pPr>
              <w:widowControl/>
              <w:spacing w:before="100" w:beforeAutospacing="1" w:after="100" w:afterAutospacing="1" w:line="252" w:lineRule="atLeast"/>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专业</w:t>
            </w:r>
          </w:p>
        </w:tc>
        <w:tc>
          <w:tcPr>
            <w:tcW w:w="2460" w:type="dxa"/>
          </w:tcPr>
          <w:p w14:paraId="673E64BC">
            <w:pPr>
              <w:widowControl/>
              <w:spacing w:before="100" w:beforeAutospacing="1" w:after="100" w:afterAutospacing="1" w:line="252" w:lineRule="atLeast"/>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拟在本项目任职</w:t>
            </w:r>
          </w:p>
        </w:tc>
        <w:tc>
          <w:tcPr>
            <w:tcW w:w="1396" w:type="dxa"/>
          </w:tcPr>
          <w:p w14:paraId="5FAB6AD8">
            <w:pPr>
              <w:widowControl/>
              <w:spacing w:before="100" w:beforeAutospacing="1" w:after="100" w:afterAutospacing="1" w:line="252" w:lineRule="atLeast"/>
              <w:jc w:val="center"/>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工作年限</w:t>
            </w:r>
          </w:p>
        </w:tc>
      </w:tr>
      <w:tr w14:paraId="2643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tcPr>
          <w:p w14:paraId="735D66F8">
            <w:pPr>
              <w:widowControl/>
              <w:spacing w:before="100" w:beforeAutospacing="1" w:after="100" w:afterAutospacing="1" w:line="252" w:lineRule="atLeast"/>
              <w:jc w:val="center"/>
              <w:rPr>
                <w:rFonts w:hint="eastAsia" w:ascii="仿宋_GB2312" w:hAnsi="仿宋_GB2312" w:eastAsia="仿宋_GB2312" w:cs="仿宋_GB2312"/>
                <w:bCs/>
                <w:kern w:val="0"/>
                <w:sz w:val="28"/>
                <w:szCs w:val="28"/>
              </w:rPr>
            </w:pPr>
          </w:p>
        </w:tc>
        <w:tc>
          <w:tcPr>
            <w:tcW w:w="2252" w:type="dxa"/>
          </w:tcPr>
          <w:p w14:paraId="61443380">
            <w:pPr>
              <w:widowControl/>
              <w:spacing w:before="100" w:beforeAutospacing="1" w:after="100" w:afterAutospacing="1" w:line="252" w:lineRule="atLeast"/>
              <w:jc w:val="center"/>
              <w:rPr>
                <w:rFonts w:hint="eastAsia" w:ascii="仿宋_GB2312" w:hAnsi="仿宋_GB2312" w:eastAsia="仿宋_GB2312" w:cs="仿宋_GB2312"/>
                <w:bCs/>
                <w:kern w:val="0"/>
                <w:sz w:val="28"/>
                <w:szCs w:val="28"/>
              </w:rPr>
            </w:pPr>
          </w:p>
        </w:tc>
        <w:tc>
          <w:tcPr>
            <w:tcW w:w="1258" w:type="dxa"/>
          </w:tcPr>
          <w:p w14:paraId="107895A3">
            <w:pPr>
              <w:widowControl/>
              <w:spacing w:before="100" w:beforeAutospacing="1" w:after="100" w:afterAutospacing="1" w:line="252" w:lineRule="atLeast"/>
              <w:jc w:val="center"/>
              <w:rPr>
                <w:rFonts w:hint="eastAsia" w:ascii="仿宋_GB2312" w:hAnsi="仿宋_GB2312" w:eastAsia="仿宋_GB2312" w:cs="仿宋_GB2312"/>
                <w:bCs/>
                <w:kern w:val="0"/>
                <w:sz w:val="28"/>
                <w:szCs w:val="28"/>
              </w:rPr>
            </w:pPr>
          </w:p>
        </w:tc>
        <w:tc>
          <w:tcPr>
            <w:tcW w:w="2460" w:type="dxa"/>
          </w:tcPr>
          <w:p w14:paraId="7D114369">
            <w:pPr>
              <w:widowControl/>
              <w:spacing w:before="100" w:beforeAutospacing="1" w:after="100" w:afterAutospacing="1" w:line="252" w:lineRule="atLeast"/>
              <w:jc w:val="center"/>
              <w:rPr>
                <w:rFonts w:hint="eastAsia" w:ascii="仿宋_GB2312" w:hAnsi="仿宋_GB2312" w:eastAsia="仿宋_GB2312" w:cs="仿宋_GB2312"/>
                <w:bCs/>
                <w:kern w:val="0"/>
                <w:sz w:val="28"/>
                <w:szCs w:val="28"/>
              </w:rPr>
            </w:pPr>
          </w:p>
        </w:tc>
        <w:tc>
          <w:tcPr>
            <w:tcW w:w="1396" w:type="dxa"/>
          </w:tcPr>
          <w:p w14:paraId="1A541200">
            <w:pPr>
              <w:widowControl/>
              <w:spacing w:before="100" w:beforeAutospacing="1" w:after="100" w:afterAutospacing="1" w:line="252" w:lineRule="atLeast"/>
              <w:jc w:val="center"/>
              <w:rPr>
                <w:rFonts w:hint="eastAsia" w:ascii="仿宋_GB2312" w:hAnsi="仿宋_GB2312" w:eastAsia="仿宋_GB2312" w:cs="仿宋_GB2312"/>
                <w:bCs/>
                <w:kern w:val="0"/>
                <w:sz w:val="28"/>
                <w:szCs w:val="28"/>
              </w:rPr>
            </w:pPr>
          </w:p>
        </w:tc>
      </w:tr>
      <w:tr w14:paraId="199AE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tcPr>
          <w:p w14:paraId="7F96E097">
            <w:pPr>
              <w:widowControl/>
              <w:spacing w:before="100" w:beforeAutospacing="1" w:after="100" w:afterAutospacing="1" w:line="252" w:lineRule="atLeast"/>
              <w:jc w:val="center"/>
              <w:rPr>
                <w:rFonts w:hint="eastAsia" w:ascii="仿宋_GB2312" w:hAnsi="仿宋_GB2312" w:eastAsia="仿宋_GB2312" w:cs="仿宋_GB2312"/>
                <w:bCs/>
                <w:kern w:val="0"/>
                <w:sz w:val="28"/>
                <w:szCs w:val="28"/>
              </w:rPr>
            </w:pPr>
          </w:p>
        </w:tc>
        <w:tc>
          <w:tcPr>
            <w:tcW w:w="2252" w:type="dxa"/>
          </w:tcPr>
          <w:p w14:paraId="5A32EA94">
            <w:pPr>
              <w:widowControl/>
              <w:spacing w:before="100" w:beforeAutospacing="1" w:after="100" w:afterAutospacing="1" w:line="252" w:lineRule="atLeast"/>
              <w:jc w:val="center"/>
              <w:rPr>
                <w:rFonts w:hint="eastAsia" w:ascii="仿宋_GB2312" w:hAnsi="仿宋_GB2312" w:eastAsia="仿宋_GB2312" w:cs="仿宋_GB2312"/>
                <w:bCs/>
                <w:kern w:val="0"/>
                <w:sz w:val="28"/>
                <w:szCs w:val="28"/>
              </w:rPr>
            </w:pPr>
          </w:p>
        </w:tc>
        <w:tc>
          <w:tcPr>
            <w:tcW w:w="1258" w:type="dxa"/>
          </w:tcPr>
          <w:p w14:paraId="6E5E14FE">
            <w:pPr>
              <w:widowControl/>
              <w:spacing w:before="100" w:beforeAutospacing="1" w:after="100" w:afterAutospacing="1" w:line="252" w:lineRule="atLeast"/>
              <w:jc w:val="center"/>
              <w:rPr>
                <w:rFonts w:hint="eastAsia" w:ascii="仿宋_GB2312" w:hAnsi="仿宋_GB2312" w:eastAsia="仿宋_GB2312" w:cs="仿宋_GB2312"/>
                <w:bCs/>
                <w:kern w:val="0"/>
                <w:sz w:val="28"/>
                <w:szCs w:val="28"/>
              </w:rPr>
            </w:pPr>
          </w:p>
        </w:tc>
        <w:tc>
          <w:tcPr>
            <w:tcW w:w="2460" w:type="dxa"/>
          </w:tcPr>
          <w:p w14:paraId="2A583D53">
            <w:pPr>
              <w:widowControl/>
              <w:spacing w:before="100" w:beforeAutospacing="1" w:after="100" w:afterAutospacing="1" w:line="252" w:lineRule="atLeast"/>
              <w:jc w:val="center"/>
              <w:rPr>
                <w:rFonts w:hint="eastAsia" w:ascii="仿宋_GB2312" w:hAnsi="仿宋_GB2312" w:eastAsia="仿宋_GB2312" w:cs="仿宋_GB2312"/>
                <w:bCs/>
                <w:kern w:val="0"/>
                <w:sz w:val="28"/>
                <w:szCs w:val="28"/>
              </w:rPr>
            </w:pPr>
          </w:p>
        </w:tc>
        <w:tc>
          <w:tcPr>
            <w:tcW w:w="1396" w:type="dxa"/>
          </w:tcPr>
          <w:p w14:paraId="1635661B">
            <w:pPr>
              <w:widowControl/>
              <w:spacing w:before="100" w:beforeAutospacing="1" w:after="100" w:afterAutospacing="1" w:line="252" w:lineRule="atLeast"/>
              <w:jc w:val="center"/>
              <w:rPr>
                <w:rFonts w:hint="eastAsia" w:ascii="仿宋_GB2312" w:hAnsi="仿宋_GB2312" w:eastAsia="仿宋_GB2312" w:cs="仿宋_GB2312"/>
                <w:bCs/>
                <w:kern w:val="0"/>
                <w:sz w:val="28"/>
                <w:szCs w:val="28"/>
              </w:rPr>
            </w:pPr>
          </w:p>
        </w:tc>
      </w:tr>
      <w:tr w14:paraId="57901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tcPr>
          <w:p w14:paraId="65E4371C">
            <w:pPr>
              <w:widowControl/>
              <w:spacing w:before="100" w:beforeAutospacing="1" w:after="100" w:afterAutospacing="1" w:line="252" w:lineRule="atLeast"/>
              <w:jc w:val="center"/>
              <w:rPr>
                <w:rFonts w:hint="eastAsia" w:ascii="仿宋_GB2312" w:hAnsi="仿宋_GB2312" w:eastAsia="仿宋_GB2312" w:cs="仿宋_GB2312"/>
                <w:bCs/>
                <w:kern w:val="0"/>
                <w:sz w:val="28"/>
                <w:szCs w:val="28"/>
              </w:rPr>
            </w:pPr>
          </w:p>
        </w:tc>
        <w:tc>
          <w:tcPr>
            <w:tcW w:w="2252" w:type="dxa"/>
          </w:tcPr>
          <w:p w14:paraId="7F2307AF">
            <w:pPr>
              <w:widowControl/>
              <w:spacing w:before="100" w:beforeAutospacing="1" w:after="100" w:afterAutospacing="1" w:line="252" w:lineRule="atLeast"/>
              <w:jc w:val="center"/>
              <w:rPr>
                <w:rFonts w:hint="eastAsia" w:ascii="仿宋_GB2312" w:hAnsi="仿宋_GB2312" w:eastAsia="仿宋_GB2312" w:cs="仿宋_GB2312"/>
                <w:bCs/>
                <w:kern w:val="0"/>
                <w:sz w:val="28"/>
                <w:szCs w:val="28"/>
              </w:rPr>
            </w:pPr>
          </w:p>
        </w:tc>
        <w:tc>
          <w:tcPr>
            <w:tcW w:w="1258" w:type="dxa"/>
          </w:tcPr>
          <w:p w14:paraId="7DEAAE98">
            <w:pPr>
              <w:widowControl/>
              <w:spacing w:before="100" w:beforeAutospacing="1" w:after="100" w:afterAutospacing="1" w:line="252" w:lineRule="atLeast"/>
              <w:jc w:val="center"/>
              <w:rPr>
                <w:rFonts w:hint="eastAsia" w:ascii="仿宋_GB2312" w:hAnsi="仿宋_GB2312" w:eastAsia="仿宋_GB2312" w:cs="仿宋_GB2312"/>
                <w:bCs/>
                <w:kern w:val="0"/>
                <w:sz w:val="28"/>
                <w:szCs w:val="28"/>
              </w:rPr>
            </w:pPr>
          </w:p>
        </w:tc>
        <w:tc>
          <w:tcPr>
            <w:tcW w:w="2460" w:type="dxa"/>
          </w:tcPr>
          <w:p w14:paraId="2F38FE52">
            <w:pPr>
              <w:widowControl/>
              <w:spacing w:before="100" w:beforeAutospacing="1" w:after="100" w:afterAutospacing="1" w:line="252" w:lineRule="atLeast"/>
              <w:jc w:val="center"/>
              <w:rPr>
                <w:rFonts w:hint="eastAsia" w:ascii="仿宋_GB2312" w:hAnsi="仿宋_GB2312" w:eastAsia="仿宋_GB2312" w:cs="仿宋_GB2312"/>
                <w:bCs/>
                <w:kern w:val="0"/>
                <w:sz w:val="28"/>
                <w:szCs w:val="28"/>
              </w:rPr>
            </w:pPr>
          </w:p>
        </w:tc>
        <w:tc>
          <w:tcPr>
            <w:tcW w:w="1396" w:type="dxa"/>
          </w:tcPr>
          <w:p w14:paraId="3881686E">
            <w:pPr>
              <w:widowControl/>
              <w:spacing w:before="100" w:beforeAutospacing="1" w:after="100" w:afterAutospacing="1" w:line="252" w:lineRule="atLeast"/>
              <w:jc w:val="center"/>
              <w:rPr>
                <w:rFonts w:hint="eastAsia" w:ascii="仿宋_GB2312" w:hAnsi="仿宋_GB2312" w:eastAsia="仿宋_GB2312" w:cs="仿宋_GB2312"/>
                <w:bCs/>
                <w:kern w:val="0"/>
                <w:sz w:val="28"/>
                <w:szCs w:val="28"/>
              </w:rPr>
            </w:pPr>
          </w:p>
        </w:tc>
      </w:tr>
    </w:tbl>
    <w:p w14:paraId="6A445D00">
      <w:pPr>
        <w:widowControl/>
        <w:jc w:val="left"/>
        <w:rPr>
          <w:rFonts w:hint="eastAsia" w:ascii="仿宋" w:hAnsi="仿宋" w:eastAsia="仿宋" w:cs="仿宋"/>
          <w:b/>
          <w:bCs/>
          <w:snapToGrid w:val="0"/>
          <w:kern w:val="0"/>
          <w:sz w:val="28"/>
          <w:szCs w:val="28"/>
        </w:rPr>
      </w:pPr>
    </w:p>
    <w:p w14:paraId="63609B20">
      <w:pPr>
        <w:rPr>
          <w:rFonts w:ascii="仿宋" w:hAnsi="仿宋" w:eastAsia="仿宋" w:cs="仿宋"/>
          <w:b/>
          <w:bCs/>
          <w:snapToGrid w:val="0"/>
          <w:kern w:val="0"/>
          <w:sz w:val="28"/>
          <w:szCs w:val="28"/>
        </w:rPr>
      </w:pPr>
    </w:p>
    <w:p w14:paraId="0DBB85FE">
      <w:pPr>
        <w:rPr>
          <w:rFonts w:ascii="仿宋" w:hAnsi="仿宋" w:eastAsia="仿宋" w:cs="仿宋"/>
          <w:b/>
          <w:bCs/>
          <w:snapToGrid w:val="0"/>
          <w:kern w:val="0"/>
          <w:sz w:val="28"/>
          <w:szCs w:val="28"/>
        </w:rPr>
      </w:pPr>
    </w:p>
    <w:p w14:paraId="796EE1A0">
      <w:pPr>
        <w:rPr>
          <w:rFonts w:ascii="仿宋" w:hAnsi="仿宋" w:eastAsia="仿宋" w:cs="仿宋"/>
          <w:b/>
          <w:bCs/>
          <w:snapToGrid w:val="0"/>
          <w:kern w:val="0"/>
          <w:sz w:val="28"/>
          <w:szCs w:val="28"/>
        </w:rPr>
      </w:pPr>
    </w:p>
    <w:p w14:paraId="08AA5970">
      <w:pPr>
        <w:rPr>
          <w:rFonts w:ascii="仿宋" w:hAnsi="仿宋" w:eastAsia="仿宋" w:cs="仿宋"/>
          <w:b/>
          <w:bCs/>
          <w:snapToGrid w:val="0"/>
          <w:kern w:val="0"/>
          <w:sz w:val="28"/>
          <w:szCs w:val="28"/>
        </w:rPr>
      </w:pPr>
    </w:p>
    <w:p w14:paraId="4DAEA98B">
      <w:pPr>
        <w:rPr>
          <w:rFonts w:ascii="仿宋" w:hAnsi="仿宋" w:eastAsia="仿宋" w:cs="仿宋"/>
          <w:b/>
          <w:bCs/>
          <w:snapToGrid w:val="0"/>
          <w:kern w:val="0"/>
          <w:sz w:val="28"/>
          <w:szCs w:val="28"/>
        </w:rPr>
      </w:pPr>
    </w:p>
    <w:p w14:paraId="7C261207">
      <w:pPr>
        <w:rPr>
          <w:rFonts w:ascii="仿宋" w:hAnsi="仿宋" w:eastAsia="仿宋" w:cs="仿宋"/>
          <w:b/>
          <w:bCs/>
          <w:snapToGrid w:val="0"/>
          <w:kern w:val="0"/>
          <w:sz w:val="28"/>
          <w:szCs w:val="28"/>
        </w:rPr>
      </w:pPr>
    </w:p>
    <w:p w14:paraId="048839C3">
      <w:pPr>
        <w:rPr>
          <w:rFonts w:ascii="仿宋" w:hAnsi="仿宋" w:eastAsia="仿宋" w:cs="仿宋"/>
          <w:b/>
          <w:bCs/>
          <w:snapToGrid w:val="0"/>
          <w:kern w:val="0"/>
          <w:sz w:val="28"/>
          <w:szCs w:val="28"/>
        </w:rPr>
      </w:pPr>
    </w:p>
    <w:p w14:paraId="58A22667">
      <w:pPr>
        <w:rPr>
          <w:rFonts w:ascii="仿宋" w:hAnsi="仿宋" w:eastAsia="仿宋" w:cs="仿宋"/>
          <w:b/>
          <w:bCs/>
          <w:snapToGrid w:val="0"/>
          <w:kern w:val="0"/>
          <w:sz w:val="28"/>
          <w:szCs w:val="28"/>
        </w:rPr>
      </w:pPr>
    </w:p>
    <w:p w14:paraId="4DBC5A38">
      <w:pPr>
        <w:rPr>
          <w:rFonts w:ascii="仿宋" w:hAnsi="仿宋" w:eastAsia="仿宋" w:cs="仿宋"/>
          <w:b/>
          <w:bCs/>
          <w:snapToGrid w:val="0"/>
          <w:kern w:val="0"/>
          <w:sz w:val="28"/>
          <w:szCs w:val="28"/>
        </w:rPr>
      </w:pPr>
    </w:p>
    <w:p w14:paraId="55F810E2">
      <w:pPr>
        <w:widowControl/>
        <w:jc w:val="left"/>
        <w:rPr>
          <w:rFonts w:hint="eastAsia" w:ascii="仿宋" w:hAnsi="仿宋" w:eastAsia="仿宋" w:cs="仿宋"/>
          <w:b/>
          <w:bCs/>
          <w:snapToGrid w:val="0"/>
          <w:kern w:val="0"/>
          <w:sz w:val="28"/>
          <w:szCs w:val="28"/>
        </w:rPr>
      </w:pPr>
      <w:r>
        <w:rPr>
          <w:rFonts w:hint="eastAsia" w:ascii="仿宋" w:hAnsi="仿宋" w:eastAsia="仿宋" w:cs="仿宋"/>
          <w:b/>
          <w:bCs/>
          <w:snapToGrid w:val="0"/>
          <w:kern w:val="0"/>
          <w:sz w:val="28"/>
          <w:szCs w:val="28"/>
        </w:rPr>
        <w:br w:type="page"/>
      </w:r>
    </w:p>
    <w:p w14:paraId="7BC79139">
      <w:pPr>
        <w:rPr>
          <w:rFonts w:hint="eastAsia" w:ascii="仿宋" w:hAnsi="仿宋" w:eastAsia="仿宋" w:cs="仿宋"/>
          <w:b/>
          <w:bCs/>
          <w:snapToGrid w:val="0"/>
          <w:kern w:val="0"/>
          <w:sz w:val="28"/>
          <w:szCs w:val="28"/>
        </w:rPr>
      </w:pPr>
      <w:r>
        <w:rPr>
          <w:rFonts w:hint="eastAsia" w:ascii="仿宋" w:hAnsi="仿宋" w:eastAsia="仿宋" w:cs="仿宋"/>
          <w:b/>
          <w:bCs/>
          <w:snapToGrid w:val="0"/>
          <w:kern w:val="0"/>
          <w:sz w:val="28"/>
          <w:szCs w:val="28"/>
        </w:rPr>
        <w:t>六、合同条款（征求法律意见稿）</w:t>
      </w:r>
    </w:p>
    <w:p w14:paraId="5A506F41">
      <w:pPr>
        <w:spacing w:line="560" w:lineRule="exact"/>
        <w:jc w:val="center"/>
        <w:rPr>
          <w:szCs w:val="24"/>
        </w:rPr>
      </w:pPr>
    </w:p>
    <w:p w14:paraId="5AC8ECEC">
      <w:pPr>
        <w:spacing w:before="240" w:after="60" w:line="560" w:lineRule="exact"/>
        <w:jc w:val="center"/>
        <w:outlineLvl w:val="0"/>
        <w:rPr>
          <w:rFonts w:hint="eastAsia" w:ascii="宋体" w:hAnsi="宋体"/>
          <w:b/>
          <w:bCs/>
          <w:kern w:val="0"/>
          <w:sz w:val="52"/>
          <w:szCs w:val="52"/>
        </w:rPr>
      </w:pPr>
      <w:r>
        <w:rPr>
          <w:rFonts w:hint="eastAsia" w:ascii="宋体" w:hAnsi="宋体"/>
          <w:b/>
          <w:bCs/>
          <w:kern w:val="0"/>
          <w:sz w:val="52"/>
          <w:szCs w:val="52"/>
        </w:rPr>
        <w:t>安全咨询服务合同</w:t>
      </w:r>
    </w:p>
    <w:p w14:paraId="6936118B">
      <w:pPr>
        <w:adjustRightInd w:val="0"/>
        <w:spacing w:line="560" w:lineRule="exact"/>
        <w:ind w:left="3259" w:leftChars="1552" w:right="-34" w:rightChars="-16"/>
        <w:jc w:val="left"/>
        <w:rPr>
          <w:rFonts w:hint="eastAsia" w:ascii="宋体" w:hAnsi="宋体"/>
          <w:b/>
          <w:bCs/>
          <w:sz w:val="30"/>
          <w:szCs w:val="30"/>
        </w:rPr>
      </w:pPr>
      <w:r>
        <w:rPr>
          <w:rFonts w:hint="eastAsia" w:ascii="宋体" w:hAnsi="宋体"/>
          <w:b/>
          <w:bCs/>
          <w:sz w:val="30"/>
          <w:szCs w:val="30"/>
        </w:rPr>
        <w:t xml:space="preserve">               </w:t>
      </w:r>
    </w:p>
    <w:p w14:paraId="5A4BEC58">
      <w:pPr>
        <w:adjustRightInd w:val="0"/>
        <w:snapToGrid w:val="0"/>
        <w:spacing w:line="560" w:lineRule="exact"/>
        <w:ind w:right="-334" w:rightChars="-159"/>
        <w:rPr>
          <w:rFonts w:hint="eastAsia" w:ascii="宋体" w:hAnsi="宋体"/>
          <w:b/>
          <w:bCs/>
          <w:sz w:val="28"/>
          <w:szCs w:val="24"/>
        </w:rPr>
      </w:pPr>
    </w:p>
    <w:p w14:paraId="2DB6C68F">
      <w:pPr>
        <w:adjustRightInd w:val="0"/>
        <w:snapToGrid w:val="0"/>
        <w:spacing w:line="560" w:lineRule="exact"/>
        <w:ind w:right="-334" w:rightChars="-159" w:firstLine="708" w:firstLineChars="196"/>
        <w:jc w:val="left"/>
        <w:rPr>
          <w:rFonts w:hint="eastAsia" w:ascii="宋体" w:hAnsi="宋体"/>
          <w:b/>
          <w:bCs/>
          <w:sz w:val="36"/>
          <w:szCs w:val="36"/>
        </w:rPr>
      </w:pPr>
      <w:r>
        <w:rPr>
          <w:rFonts w:hint="eastAsia" w:ascii="宋体" w:hAnsi="宋体"/>
          <w:b/>
          <w:bCs/>
          <w:sz w:val="36"/>
          <w:szCs w:val="36"/>
        </w:rPr>
        <w:t>项目名称</w:t>
      </w:r>
      <w:r>
        <w:rPr>
          <w:rFonts w:ascii="宋体" w:hAnsi="宋体"/>
          <w:b/>
          <w:bCs/>
          <w:sz w:val="36"/>
          <w:szCs w:val="36"/>
        </w:rPr>
        <w:t>：</w:t>
      </w:r>
      <w:r>
        <w:rPr>
          <w:rFonts w:hint="eastAsia" w:ascii="宋体" w:hAnsi="宋体"/>
          <w:b/>
          <w:bCs/>
          <w:sz w:val="36"/>
          <w:szCs w:val="36"/>
          <w:u w:val="single"/>
        </w:rPr>
        <w:t xml:space="preserve">  安全咨询服务          </w:t>
      </w:r>
      <w:r>
        <w:rPr>
          <w:rFonts w:ascii="宋体" w:hAnsi="宋体"/>
          <w:b/>
          <w:bCs/>
          <w:sz w:val="36"/>
          <w:szCs w:val="36"/>
          <w:u w:val="single"/>
        </w:rPr>
        <w:t xml:space="preserve">  </w:t>
      </w:r>
    </w:p>
    <w:p w14:paraId="57EC2694">
      <w:pPr>
        <w:adjustRightInd w:val="0"/>
        <w:snapToGrid w:val="0"/>
        <w:spacing w:line="560" w:lineRule="exact"/>
        <w:ind w:right="-334" w:rightChars="-159" w:firstLine="708" w:firstLineChars="196"/>
        <w:jc w:val="center"/>
        <w:rPr>
          <w:rFonts w:hint="eastAsia" w:ascii="宋体" w:hAnsi="宋体"/>
          <w:b/>
          <w:bCs/>
          <w:sz w:val="36"/>
          <w:szCs w:val="36"/>
        </w:rPr>
      </w:pPr>
    </w:p>
    <w:p w14:paraId="1990D24F">
      <w:pPr>
        <w:adjustRightInd w:val="0"/>
        <w:snapToGrid w:val="0"/>
        <w:spacing w:line="560" w:lineRule="exact"/>
        <w:ind w:firstLine="723" w:firstLineChars="200"/>
        <w:rPr>
          <w:rFonts w:hint="eastAsia" w:ascii="宋体" w:hAnsi="宋体"/>
          <w:bCs/>
          <w:sz w:val="36"/>
          <w:szCs w:val="36"/>
        </w:rPr>
      </w:pPr>
      <w:r>
        <w:rPr>
          <w:rFonts w:hint="eastAsia" w:ascii="宋体" w:hAnsi="宋体"/>
          <w:b/>
          <w:bCs/>
          <w:sz w:val="36"/>
          <w:szCs w:val="36"/>
        </w:rPr>
        <w:t xml:space="preserve">甲   </w:t>
      </w:r>
      <w:r>
        <w:rPr>
          <w:rFonts w:ascii="宋体" w:hAnsi="宋体"/>
          <w:b/>
          <w:bCs/>
          <w:sz w:val="36"/>
          <w:szCs w:val="36"/>
        </w:rPr>
        <w:t xml:space="preserve"> </w:t>
      </w:r>
      <w:r>
        <w:rPr>
          <w:rFonts w:hint="eastAsia" w:ascii="宋体" w:hAnsi="宋体"/>
          <w:b/>
          <w:bCs/>
          <w:sz w:val="36"/>
          <w:szCs w:val="36"/>
        </w:rPr>
        <w:t>方</w:t>
      </w:r>
      <w:r>
        <w:rPr>
          <w:rFonts w:hint="eastAsia" w:ascii="宋体" w:hAnsi="宋体"/>
          <w:bCs/>
          <w:sz w:val="36"/>
          <w:szCs w:val="36"/>
        </w:rPr>
        <w:t>：</w:t>
      </w:r>
      <w:r>
        <w:rPr>
          <w:rFonts w:hint="eastAsia" w:ascii="宋体" w:hAnsi="宋体"/>
          <w:b/>
          <w:bCs/>
          <w:sz w:val="36"/>
          <w:szCs w:val="36"/>
          <w:u w:val="single"/>
        </w:rPr>
        <w:t>重庆交通资源开发有限公司</w:t>
      </w:r>
      <w:r>
        <w:rPr>
          <w:rFonts w:ascii="宋体" w:hAnsi="宋体"/>
          <w:b/>
          <w:bCs/>
          <w:sz w:val="36"/>
          <w:szCs w:val="36"/>
          <w:u w:val="single"/>
        </w:rPr>
        <w:t xml:space="preserve">  </w:t>
      </w:r>
    </w:p>
    <w:p w14:paraId="47E0C54F">
      <w:pPr>
        <w:adjustRightInd w:val="0"/>
        <w:snapToGrid w:val="0"/>
        <w:spacing w:line="560" w:lineRule="exact"/>
        <w:ind w:firstLine="723" w:firstLineChars="200"/>
        <w:rPr>
          <w:rFonts w:ascii="宋体" w:hAnsi="宋体"/>
          <w:b/>
          <w:bCs/>
          <w:sz w:val="36"/>
          <w:szCs w:val="36"/>
        </w:rPr>
      </w:pPr>
    </w:p>
    <w:p w14:paraId="63E0F2AB">
      <w:pPr>
        <w:adjustRightInd w:val="0"/>
        <w:snapToGrid w:val="0"/>
        <w:spacing w:line="560" w:lineRule="exact"/>
        <w:ind w:firstLine="723" w:firstLineChars="200"/>
        <w:rPr>
          <w:rFonts w:hint="eastAsia" w:ascii="宋体" w:hAnsi="宋体"/>
          <w:b/>
          <w:bCs/>
          <w:sz w:val="36"/>
          <w:szCs w:val="36"/>
        </w:rPr>
      </w:pPr>
      <w:r>
        <w:rPr>
          <w:rFonts w:hint="eastAsia" w:ascii="宋体" w:hAnsi="宋体"/>
          <w:b/>
          <w:bCs/>
          <w:sz w:val="36"/>
          <w:szCs w:val="36"/>
        </w:rPr>
        <w:t xml:space="preserve">乙   </w:t>
      </w:r>
      <w:r>
        <w:rPr>
          <w:rFonts w:ascii="宋体" w:hAnsi="宋体"/>
          <w:b/>
          <w:bCs/>
          <w:sz w:val="36"/>
          <w:szCs w:val="36"/>
        </w:rPr>
        <w:t xml:space="preserve"> </w:t>
      </w:r>
      <w:r>
        <w:rPr>
          <w:rFonts w:hint="eastAsia" w:ascii="宋体" w:hAnsi="宋体"/>
          <w:b/>
          <w:bCs/>
          <w:sz w:val="36"/>
          <w:szCs w:val="36"/>
        </w:rPr>
        <w:t>方</w:t>
      </w:r>
      <w:r>
        <w:rPr>
          <w:rFonts w:hint="eastAsia" w:ascii="宋体" w:hAnsi="宋体"/>
          <w:bCs/>
          <w:sz w:val="36"/>
          <w:szCs w:val="36"/>
        </w:rPr>
        <w:t>：</w:t>
      </w:r>
      <w:r>
        <w:rPr>
          <w:rFonts w:hint="eastAsia" w:ascii="宋体" w:hAnsi="宋体"/>
          <w:b/>
          <w:bCs/>
          <w:sz w:val="36"/>
          <w:szCs w:val="36"/>
          <w:u w:val="single"/>
        </w:rPr>
        <w:t xml:space="preserve">                           </w:t>
      </w:r>
    </w:p>
    <w:p w14:paraId="7955FA9A">
      <w:pPr>
        <w:adjustRightInd w:val="0"/>
        <w:snapToGrid w:val="0"/>
        <w:spacing w:line="560" w:lineRule="exact"/>
        <w:ind w:firstLine="723" w:firstLineChars="200"/>
        <w:rPr>
          <w:rFonts w:ascii="宋体" w:hAnsi="宋体"/>
          <w:b/>
          <w:bCs/>
          <w:sz w:val="36"/>
          <w:szCs w:val="36"/>
        </w:rPr>
      </w:pPr>
    </w:p>
    <w:p w14:paraId="47CA7F62">
      <w:pPr>
        <w:adjustRightInd w:val="0"/>
        <w:snapToGrid w:val="0"/>
        <w:spacing w:line="560" w:lineRule="exact"/>
        <w:ind w:firstLine="723" w:firstLineChars="200"/>
        <w:rPr>
          <w:rFonts w:hint="eastAsia" w:ascii="宋体" w:hAnsi="宋体"/>
          <w:b/>
          <w:bCs/>
          <w:sz w:val="36"/>
          <w:szCs w:val="36"/>
        </w:rPr>
      </w:pPr>
      <w:r>
        <w:rPr>
          <w:rFonts w:hint="eastAsia" w:ascii="宋体" w:hAnsi="宋体"/>
          <w:b/>
          <w:bCs/>
          <w:sz w:val="36"/>
          <w:szCs w:val="36"/>
        </w:rPr>
        <w:t>签订时间</w:t>
      </w:r>
      <w:r>
        <w:rPr>
          <w:rFonts w:hint="eastAsia" w:ascii="宋体" w:hAnsi="宋体"/>
          <w:bCs/>
          <w:sz w:val="36"/>
          <w:szCs w:val="36"/>
        </w:rPr>
        <w:t>：</w:t>
      </w:r>
      <w:r>
        <w:rPr>
          <w:rFonts w:hint="eastAsia" w:ascii="宋体" w:hAnsi="宋体"/>
          <w:b/>
          <w:bCs/>
          <w:sz w:val="36"/>
          <w:szCs w:val="36"/>
          <w:u w:val="single"/>
        </w:rPr>
        <w:t xml:space="preserve"> 202</w:t>
      </w:r>
      <w:r>
        <w:rPr>
          <w:rFonts w:hint="eastAsia" w:ascii="宋体" w:hAnsi="宋体"/>
          <w:b/>
          <w:bCs/>
          <w:sz w:val="36"/>
          <w:szCs w:val="36"/>
          <w:u w:val="single"/>
          <w:lang w:val="en-US" w:eastAsia="zh-CN"/>
        </w:rPr>
        <w:t>6</w:t>
      </w:r>
      <w:r>
        <w:rPr>
          <w:rFonts w:hint="eastAsia" w:ascii="宋体" w:hAnsi="宋体"/>
          <w:b/>
          <w:bCs/>
          <w:sz w:val="36"/>
          <w:szCs w:val="36"/>
          <w:u w:val="single"/>
        </w:rPr>
        <w:t>年</w:t>
      </w:r>
      <w:r>
        <w:rPr>
          <w:rFonts w:ascii="宋体" w:hAnsi="宋体"/>
          <w:b/>
          <w:bCs/>
          <w:sz w:val="36"/>
          <w:szCs w:val="36"/>
          <w:u w:val="single"/>
        </w:rPr>
        <w:t xml:space="preserve"> </w:t>
      </w:r>
      <w:r>
        <w:rPr>
          <w:rFonts w:hint="eastAsia" w:ascii="宋体" w:hAnsi="宋体"/>
          <w:b/>
          <w:bCs/>
          <w:sz w:val="36"/>
          <w:szCs w:val="36"/>
          <w:u w:val="single"/>
        </w:rPr>
        <w:t xml:space="preserve"> </w:t>
      </w:r>
      <w:r>
        <w:rPr>
          <w:rFonts w:ascii="宋体" w:hAnsi="宋体"/>
          <w:b/>
          <w:bCs/>
          <w:sz w:val="36"/>
          <w:szCs w:val="36"/>
          <w:u w:val="single"/>
        </w:rPr>
        <w:t xml:space="preserve"> </w:t>
      </w:r>
      <w:r>
        <w:rPr>
          <w:rFonts w:hint="eastAsia" w:ascii="宋体" w:hAnsi="宋体"/>
          <w:b/>
          <w:bCs/>
          <w:sz w:val="36"/>
          <w:szCs w:val="36"/>
          <w:u w:val="single"/>
        </w:rPr>
        <w:t>月   日</w:t>
      </w:r>
    </w:p>
    <w:p w14:paraId="2ABF0B02">
      <w:pPr>
        <w:rPr>
          <w:rFonts w:hint="eastAsia" w:ascii="宋体" w:hAnsi="宋体"/>
          <w:b/>
          <w:bCs/>
          <w:sz w:val="30"/>
          <w:szCs w:val="30"/>
        </w:rPr>
      </w:pPr>
      <w:r>
        <w:rPr>
          <w:rFonts w:ascii="宋体" w:hAnsi="宋体"/>
          <w:b/>
          <w:bCs/>
          <w:sz w:val="30"/>
          <w:szCs w:val="30"/>
        </w:rPr>
        <w:br w:type="page"/>
      </w:r>
    </w:p>
    <w:tbl>
      <w:tblPr>
        <w:tblStyle w:val="13"/>
        <w:tblW w:w="9805" w:type="dxa"/>
        <w:tblInd w:w="-224" w:type="dxa"/>
        <w:tblLayout w:type="fixed"/>
        <w:tblCellMar>
          <w:top w:w="0" w:type="dxa"/>
          <w:left w:w="108" w:type="dxa"/>
          <w:bottom w:w="0" w:type="dxa"/>
          <w:right w:w="108" w:type="dxa"/>
        </w:tblCellMar>
      </w:tblPr>
      <w:tblGrid>
        <w:gridCol w:w="943"/>
        <w:gridCol w:w="8862"/>
      </w:tblGrid>
      <w:tr w14:paraId="0E4A43AD">
        <w:tblPrEx>
          <w:tblCellMar>
            <w:top w:w="0" w:type="dxa"/>
            <w:left w:w="108" w:type="dxa"/>
            <w:bottom w:w="0" w:type="dxa"/>
            <w:right w:w="108" w:type="dxa"/>
          </w:tblCellMar>
        </w:tblPrEx>
        <w:trPr>
          <w:trHeight w:val="3057" w:hRule="atLeast"/>
        </w:trPr>
        <w:tc>
          <w:tcPr>
            <w:tcW w:w="9805" w:type="dxa"/>
            <w:gridSpan w:val="2"/>
          </w:tcPr>
          <w:p w14:paraId="7E16099D">
            <w:pPr>
              <w:spacing w:line="560" w:lineRule="exact"/>
              <w:jc w:val="left"/>
              <w:rPr>
                <w:rFonts w:hint="eastAsia" w:ascii="宋体" w:hAnsi="宋体"/>
                <w:sz w:val="24"/>
                <w:szCs w:val="24"/>
              </w:rPr>
            </w:pPr>
            <w:r>
              <w:rPr>
                <w:rFonts w:hint="eastAsia" w:ascii="宋体" w:hAnsi="宋体"/>
                <w:kern w:val="0"/>
                <w:sz w:val="32"/>
                <w:szCs w:val="32"/>
              </w:rPr>
              <w:br w:type="page"/>
            </w:r>
            <w:r>
              <w:rPr>
                <w:rFonts w:hint="eastAsia" w:ascii="Calibri" w:hAnsi="Calibri"/>
                <w:b/>
                <w:sz w:val="24"/>
                <w:szCs w:val="24"/>
              </w:rPr>
              <w:t>甲方</w:t>
            </w:r>
            <w:r>
              <w:rPr>
                <w:rFonts w:hint="eastAsia" w:ascii="Calibri" w:hAnsi="Calibri"/>
                <w:sz w:val="24"/>
                <w:szCs w:val="24"/>
              </w:rPr>
              <w:t>：</w:t>
            </w:r>
            <w:r>
              <w:rPr>
                <w:rFonts w:hint="eastAsia" w:ascii="宋体" w:hAnsi="宋体"/>
                <w:sz w:val="24"/>
                <w:szCs w:val="24"/>
                <w:u w:val="single"/>
              </w:rPr>
              <w:t xml:space="preserve">重庆交通资源开发有限公司 </w:t>
            </w:r>
            <w:r>
              <w:rPr>
                <w:rFonts w:hint="eastAsia" w:ascii="宋体" w:hAnsi="宋体"/>
                <w:sz w:val="24"/>
                <w:szCs w:val="24"/>
              </w:rPr>
              <w:t>（以下简称“甲方”）</w:t>
            </w:r>
          </w:p>
          <w:p w14:paraId="2E7BCD96">
            <w:pPr>
              <w:spacing w:line="560" w:lineRule="exact"/>
              <w:jc w:val="left"/>
              <w:rPr>
                <w:sz w:val="24"/>
                <w:szCs w:val="24"/>
              </w:rPr>
            </w:pPr>
            <w:r>
              <w:rPr>
                <w:rFonts w:hint="eastAsia" w:ascii="Calibri" w:hAnsi="Calibri"/>
                <w:b/>
                <w:sz w:val="24"/>
                <w:szCs w:val="24"/>
              </w:rPr>
              <w:t>乙方</w:t>
            </w:r>
            <w:r>
              <w:rPr>
                <w:rFonts w:hint="eastAsia" w:ascii="Calibri" w:hAnsi="Calibri"/>
                <w:sz w:val="24"/>
                <w:szCs w:val="24"/>
              </w:rPr>
              <w:t>：</w:t>
            </w:r>
            <w:r>
              <w:rPr>
                <w:rFonts w:hint="eastAsia" w:ascii="宋体" w:hAnsi="宋体"/>
                <w:sz w:val="24"/>
                <w:szCs w:val="24"/>
                <w:u w:val="single"/>
              </w:rPr>
              <w:t xml:space="preserve">                         </w:t>
            </w:r>
            <w:r>
              <w:rPr>
                <w:rFonts w:hint="eastAsia" w:ascii="Calibri" w:hAnsi="Calibri"/>
                <w:sz w:val="24"/>
                <w:szCs w:val="24"/>
              </w:rPr>
              <w:t>（以下简称“乙方”）</w:t>
            </w:r>
          </w:p>
          <w:p w14:paraId="5E8ACF94">
            <w:pPr>
              <w:spacing w:line="560" w:lineRule="exact"/>
              <w:ind w:firstLine="480" w:firstLineChars="200"/>
              <w:jc w:val="left"/>
              <w:rPr>
                <w:rFonts w:hint="eastAsia" w:ascii="宋体" w:hAnsi="宋体"/>
                <w:color w:val="000000"/>
                <w:sz w:val="24"/>
                <w:szCs w:val="24"/>
              </w:rPr>
            </w:pPr>
            <w:r>
              <w:rPr>
                <w:rFonts w:hint="eastAsia" w:ascii="宋体" w:hAnsi="宋体"/>
                <w:sz w:val="24"/>
                <w:szCs w:val="24"/>
              </w:rPr>
              <w:t>根据《中华人民共和国民法典》及其他有关法规的规定，</w:t>
            </w:r>
            <w:r>
              <w:rPr>
                <w:rFonts w:hint="eastAsia" w:ascii="宋体" w:hAnsi="宋体"/>
                <w:color w:val="000000"/>
                <w:sz w:val="24"/>
                <w:szCs w:val="24"/>
              </w:rPr>
              <w:t>甲乙双方经过平等协商，在真实、充分地表达各自意愿的基础上，达成如下合同，并由双方共同恪守。</w:t>
            </w:r>
          </w:p>
        </w:tc>
      </w:tr>
      <w:tr w14:paraId="3C3C612A">
        <w:tblPrEx>
          <w:tblCellMar>
            <w:top w:w="0" w:type="dxa"/>
            <w:left w:w="108" w:type="dxa"/>
            <w:bottom w:w="0" w:type="dxa"/>
            <w:right w:w="108" w:type="dxa"/>
          </w:tblCellMar>
        </w:tblPrEx>
        <w:trPr>
          <w:trHeight w:val="304" w:hRule="atLeast"/>
        </w:trPr>
        <w:tc>
          <w:tcPr>
            <w:tcW w:w="943" w:type="dxa"/>
          </w:tcPr>
          <w:p w14:paraId="5212EE55">
            <w:pPr>
              <w:tabs>
                <w:tab w:val="left" w:pos="735"/>
              </w:tabs>
              <w:spacing w:line="560" w:lineRule="exact"/>
              <w:ind w:right="-210" w:rightChars="-100"/>
              <w:jc w:val="left"/>
              <w:rPr>
                <w:rFonts w:hint="eastAsia" w:ascii="宋体" w:hAnsi="宋体"/>
                <w:b/>
                <w:sz w:val="24"/>
                <w:szCs w:val="24"/>
              </w:rPr>
            </w:pPr>
            <w:r>
              <w:rPr>
                <w:rFonts w:hint="eastAsia" w:ascii="宋体" w:hAnsi="宋体"/>
                <w:b/>
                <w:sz w:val="24"/>
                <w:szCs w:val="24"/>
              </w:rPr>
              <w:t>1.</w:t>
            </w:r>
          </w:p>
        </w:tc>
        <w:tc>
          <w:tcPr>
            <w:tcW w:w="8862" w:type="dxa"/>
            <w:tcBorders>
              <w:left w:val="nil"/>
            </w:tcBorders>
          </w:tcPr>
          <w:p w14:paraId="3B4E0C58">
            <w:pPr>
              <w:tabs>
                <w:tab w:val="left" w:pos="735"/>
              </w:tabs>
              <w:spacing w:line="560" w:lineRule="exact"/>
              <w:jc w:val="left"/>
              <w:rPr>
                <w:rFonts w:hint="eastAsia" w:ascii="宋体" w:hAnsi="宋体"/>
                <w:b/>
                <w:sz w:val="24"/>
                <w:szCs w:val="24"/>
              </w:rPr>
            </w:pPr>
            <w:r>
              <w:rPr>
                <w:rFonts w:hint="eastAsia" w:ascii="宋体" w:hAnsi="宋体"/>
                <w:b/>
                <w:sz w:val="24"/>
                <w:szCs w:val="24"/>
              </w:rPr>
              <w:t>工作内容</w:t>
            </w:r>
          </w:p>
        </w:tc>
      </w:tr>
      <w:tr w14:paraId="04068427">
        <w:tblPrEx>
          <w:tblCellMar>
            <w:top w:w="0" w:type="dxa"/>
            <w:left w:w="108" w:type="dxa"/>
            <w:bottom w:w="0" w:type="dxa"/>
            <w:right w:w="108" w:type="dxa"/>
          </w:tblCellMar>
        </w:tblPrEx>
        <w:trPr>
          <w:trHeight w:val="349" w:hRule="atLeast"/>
        </w:trPr>
        <w:tc>
          <w:tcPr>
            <w:tcW w:w="943" w:type="dxa"/>
          </w:tcPr>
          <w:p w14:paraId="73684FE3">
            <w:pPr>
              <w:tabs>
                <w:tab w:val="left" w:pos="735"/>
              </w:tabs>
              <w:spacing w:line="560" w:lineRule="exact"/>
              <w:jc w:val="left"/>
              <w:rPr>
                <w:rFonts w:hint="eastAsia" w:ascii="宋体" w:hAnsi="宋体"/>
                <w:b/>
                <w:sz w:val="24"/>
                <w:szCs w:val="24"/>
              </w:rPr>
            </w:pPr>
          </w:p>
        </w:tc>
        <w:tc>
          <w:tcPr>
            <w:tcW w:w="8862" w:type="dxa"/>
            <w:tcBorders>
              <w:left w:val="nil"/>
            </w:tcBorders>
          </w:tcPr>
          <w:p w14:paraId="03CDAA2F">
            <w:pPr>
              <w:spacing w:line="560" w:lineRule="exact"/>
              <w:jc w:val="left"/>
              <w:rPr>
                <w:rFonts w:hint="eastAsia" w:ascii="宋体" w:hAnsi="宋体"/>
                <w:sz w:val="24"/>
                <w:szCs w:val="24"/>
              </w:rPr>
            </w:pPr>
            <w:r>
              <w:rPr>
                <w:rFonts w:hint="eastAsia" w:ascii="宋体" w:hAnsi="宋体"/>
                <w:sz w:val="24"/>
                <w:szCs w:val="24"/>
              </w:rPr>
              <w:t>经双方友好协商，甲方委托乙方开展</w:t>
            </w:r>
            <w:r>
              <w:rPr>
                <w:rFonts w:hint="eastAsia" w:ascii="宋体" w:hAnsi="宋体"/>
                <w:sz w:val="24"/>
                <w:szCs w:val="24"/>
                <w:u w:val="single"/>
              </w:rPr>
              <w:t>安全检查、</w:t>
            </w:r>
            <w:r>
              <w:rPr>
                <w:rFonts w:ascii="宋体" w:hAnsi="宋体"/>
                <w:sz w:val="24"/>
                <w:szCs w:val="24"/>
                <w:u w:val="single"/>
              </w:rPr>
              <w:t>安全制度体系建设</w:t>
            </w:r>
            <w:r>
              <w:rPr>
                <w:rFonts w:hint="eastAsia" w:ascii="宋体" w:hAnsi="宋体"/>
                <w:sz w:val="24"/>
                <w:szCs w:val="24"/>
                <w:u w:val="single"/>
              </w:rPr>
              <w:t>咨询和</w:t>
            </w:r>
            <w:r>
              <w:rPr>
                <w:rFonts w:ascii="宋体" w:hAnsi="宋体"/>
                <w:sz w:val="24"/>
                <w:szCs w:val="24"/>
                <w:u w:val="single"/>
              </w:rPr>
              <w:t>安全类工作专家评审服务</w:t>
            </w:r>
            <w:r>
              <w:rPr>
                <w:rFonts w:hint="eastAsia" w:ascii="宋体" w:hAnsi="宋体"/>
                <w:sz w:val="24"/>
                <w:szCs w:val="24"/>
                <w:u w:val="single"/>
              </w:rPr>
              <w:t>、</w:t>
            </w:r>
            <w:r>
              <w:rPr>
                <w:rFonts w:ascii="宋体" w:hAnsi="宋体"/>
                <w:sz w:val="24"/>
                <w:szCs w:val="24"/>
                <w:u w:val="single"/>
              </w:rPr>
              <w:t>安全标准化体系建设</w:t>
            </w:r>
            <w:r>
              <w:rPr>
                <w:rFonts w:hint="eastAsia" w:ascii="宋体" w:hAnsi="宋体"/>
                <w:sz w:val="24"/>
                <w:szCs w:val="24"/>
                <w:u w:val="single"/>
              </w:rPr>
              <w:t>咨询、安全培训相关技术服务。</w:t>
            </w:r>
          </w:p>
        </w:tc>
      </w:tr>
      <w:tr w14:paraId="0FA42859">
        <w:tblPrEx>
          <w:tblCellMar>
            <w:top w:w="0" w:type="dxa"/>
            <w:left w:w="108" w:type="dxa"/>
            <w:bottom w:w="0" w:type="dxa"/>
            <w:right w:w="108" w:type="dxa"/>
          </w:tblCellMar>
        </w:tblPrEx>
        <w:trPr>
          <w:trHeight w:val="314" w:hRule="atLeast"/>
        </w:trPr>
        <w:tc>
          <w:tcPr>
            <w:tcW w:w="943" w:type="dxa"/>
          </w:tcPr>
          <w:p w14:paraId="09086CB1">
            <w:pPr>
              <w:tabs>
                <w:tab w:val="left" w:pos="735"/>
              </w:tabs>
              <w:spacing w:line="560" w:lineRule="exact"/>
              <w:jc w:val="left"/>
              <w:rPr>
                <w:rFonts w:hint="eastAsia" w:ascii="宋体" w:hAnsi="宋体"/>
                <w:b/>
                <w:sz w:val="24"/>
                <w:szCs w:val="24"/>
              </w:rPr>
            </w:pPr>
            <w:r>
              <w:rPr>
                <w:rFonts w:hint="eastAsia" w:ascii="宋体" w:hAnsi="宋体"/>
                <w:b/>
                <w:sz w:val="24"/>
                <w:szCs w:val="24"/>
              </w:rPr>
              <w:t>1</w:t>
            </w:r>
            <w:r>
              <w:rPr>
                <w:rFonts w:ascii="宋体" w:hAnsi="宋体"/>
                <w:b/>
                <w:sz w:val="24"/>
                <w:szCs w:val="24"/>
              </w:rPr>
              <w:t>.1</w:t>
            </w:r>
          </w:p>
        </w:tc>
        <w:tc>
          <w:tcPr>
            <w:tcW w:w="8862" w:type="dxa"/>
            <w:tcBorders>
              <w:left w:val="nil"/>
            </w:tcBorders>
          </w:tcPr>
          <w:p w14:paraId="233E6F56">
            <w:pPr>
              <w:tabs>
                <w:tab w:val="left" w:pos="735"/>
              </w:tabs>
              <w:spacing w:line="560" w:lineRule="exact"/>
              <w:jc w:val="left"/>
              <w:rPr>
                <w:rFonts w:hint="eastAsia" w:ascii="宋体" w:hAnsi="宋体"/>
                <w:sz w:val="24"/>
                <w:szCs w:val="24"/>
              </w:rPr>
            </w:pPr>
            <w:r>
              <w:rPr>
                <w:rFonts w:hint="eastAsia" w:ascii="宋体" w:hAnsi="宋体"/>
                <w:sz w:val="24"/>
                <w:szCs w:val="24"/>
              </w:rPr>
              <w:t>技术服务内容：（包括应当达到的要求）</w:t>
            </w:r>
          </w:p>
          <w:p w14:paraId="743F3A5A">
            <w:pPr>
              <w:tabs>
                <w:tab w:val="left" w:pos="735"/>
              </w:tabs>
              <w:spacing w:line="560" w:lineRule="exact"/>
              <w:jc w:val="left"/>
              <w:rPr>
                <w:rFonts w:hint="default" w:ascii="宋体" w:hAnsi="宋体" w:eastAsia="宋体"/>
                <w:sz w:val="24"/>
                <w:szCs w:val="24"/>
                <w:u w:val="single"/>
                <w:lang w:val="en-US" w:eastAsia="zh-CN"/>
              </w:rPr>
            </w:pPr>
            <w:r>
              <w:rPr>
                <w:rFonts w:ascii="宋体" w:hAnsi="宋体"/>
                <w:sz w:val="24"/>
                <w:szCs w:val="24"/>
                <w:u w:val="single"/>
              </w:rPr>
              <w:t>1、</w:t>
            </w:r>
            <w:r>
              <w:rPr>
                <w:rFonts w:hint="eastAsia" w:ascii="宋体" w:hAnsi="宋体"/>
                <w:sz w:val="24"/>
                <w:szCs w:val="24"/>
                <w:u w:val="single"/>
              </w:rPr>
              <w:t>安全检查内容：根据安全生产法律法规和标准规范，对</w:t>
            </w:r>
            <w:r>
              <w:rPr>
                <w:rFonts w:ascii="宋体" w:hAnsi="宋体"/>
                <w:sz w:val="24"/>
                <w:szCs w:val="24"/>
                <w:u w:val="single"/>
              </w:rPr>
              <w:t>我</w:t>
            </w:r>
            <w:r>
              <w:rPr>
                <w:rFonts w:hint="eastAsia" w:ascii="宋体" w:hAnsi="宋体"/>
                <w:sz w:val="24"/>
                <w:szCs w:val="24"/>
                <w:u w:val="single"/>
              </w:rPr>
              <w:t>司在建项目开展安全检查</w:t>
            </w:r>
            <w:r>
              <w:rPr>
                <w:rFonts w:ascii="宋体" w:hAnsi="宋体"/>
                <w:sz w:val="24"/>
                <w:szCs w:val="24"/>
                <w:u w:val="single"/>
              </w:rPr>
              <w:t>，督促隐患整改，开展隐患验收，每个月对发现的隐患形成月报，检查频率为1个月1次，合计12次。每次安全检查要求配备至少2名专家组成员</w:t>
            </w:r>
            <w:r>
              <w:rPr>
                <w:rFonts w:hint="eastAsia" w:ascii="宋体" w:hAnsi="宋体"/>
                <w:sz w:val="24"/>
                <w:szCs w:val="24"/>
                <w:u w:val="single"/>
                <w:lang w:eastAsia="zh-CN"/>
              </w:rPr>
              <w:t>（</w:t>
            </w:r>
            <w:r>
              <w:rPr>
                <w:rFonts w:hint="eastAsia" w:ascii="宋体" w:hAnsi="宋体"/>
                <w:sz w:val="24"/>
                <w:szCs w:val="24"/>
                <w:u w:val="single"/>
                <w:lang w:val="en-US" w:eastAsia="zh-CN"/>
              </w:rPr>
              <w:t>要求具备注册安全工程师或者高级工程师或者安全评价师资质）。每月按甲方要求到指定项目进行安全检查，每个季度安全检查覆盖所有生产经营项目（建设、商业、物业）。</w:t>
            </w:r>
          </w:p>
          <w:p w14:paraId="5FF40331">
            <w:pPr>
              <w:tabs>
                <w:tab w:val="left" w:pos="735"/>
              </w:tabs>
              <w:spacing w:line="560" w:lineRule="exact"/>
              <w:jc w:val="left"/>
              <w:rPr>
                <w:rFonts w:hint="eastAsia" w:ascii="宋体" w:hAnsi="宋体"/>
                <w:sz w:val="24"/>
                <w:szCs w:val="24"/>
                <w:u w:val="single"/>
              </w:rPr>
            </w:pPr>
            <w:r>
              <w:rPr>
                <w:rFonts w:hint="eastAsia" w:ascii="宋体" w:hAnsi="宋体"/>
                <w:sz w:val="24"/>
                <w:szCs w:val="24"/>
                <w:u w:val="single"/>
              </w:rPr>
              <w:t>2、</w:t>
            </w:r>
            <w:bookmarkStart w:id="1" w:name="OLE_LINK4"/>
            <w:r>
              <w:rPr>
                <w:rFonts w:ascii="宋体" w:hAnsi="宋体"/>
                <w:sz w:val="24"/>
                <w:szCs w:val="24"/>
                <w:u w:val="single"/>
              </w:rPr>
              <w:t>安全制度体系建设</w:t>
            </w:r>
            <w:r>
              <w:rPr>
                <w:rFonts w:hint="eastAsia" w:ascii="宋体" w:hAnsi="宋体"/>
                <w:sz w:val="24"/>
                <w:szCs w:val="24"/>
                <w:u w:val="single"/>
              </w:rPr>
              <w:t>咨询</w:t>
            </w:r>
            <w:r>
              <w:rPr>
                <w:rFonts w:ascii="宋体" w:hAnsi="宋体"/>
                <w:sz w:val="24"/>
                <w:szCs w:val="24"/>
                <w:u w:val="single"/>
              </w:rPr>
              <w:t>、安全类工作专家评审服务</w:t>
            </w:r>
            <w:bookmarkEnd w:id="1"/>
            <w:r>
              <w:rPr>
                <w:rFonts w:ascii="宋体" w:hAnsi="宋体"/>
                <w:sz w:val="24"/>
                <w:szCs w:val="24"/>
                <w:u w:val="single"/>
              </w:rPr>
              <w:t>（含专家费）</w:t>
            </w:r>
            <w:r>
              <w:rPr>
                <w:rFonts w:hint="eastAsia" w:ascii="宋体" w:hAnsi="宋体"/>
                <w:sz w:val="24"/>
                <w:szCs w:val="24"/>
                <w:u w:val="single"/>
              </w:rPr>
              <w:t>：</w:t>
            </w:r>
            <w:r>
              <w:rPr>
                <w:rFonts w:ascii="宋体" w:hAnsi="宋体"/>
                <w:sz w:val="24"/>
                <w:szCs w:val="24"/>
                <w:u w:val="single"/>
              </w:rPr>
              <w:t>制度体系</w:t>
            </w:r>
            <w:r>
              <w:rPr>
                <w:rFonts w:hint="eastAsia" w:ascii="宋体" w:hAnsi="宋体"/>
                <w:sz w:val="24"/>
                <w:szCs w:val="24"/>
                <w:u w:val="single"/>
              </w:rPr>
              <w:t>经业主认可</w:t>
            </w:r>
            <w:r>
              <w:rPr>
                <w:rFonts w:ascii="宋体" w:hAnsi="宋体"/>
                <w:sz w:val="24"/>
                <w:szCs w:val="24"/>
                <w:u w:val="single"/>
              </w:rPr>
              <w:t>；专家费暂按30人次/年计算，根据公司需求组织专家评审。</w:t>
            </w:r>
          </w:p>
          <w:p w14:paraId="2F2B5694">
            <w:pPr>
              <w:tabs>
                <w:tab w:val="left" w:pos="735"/>
              </w:tabs>
              <w:spacing w:line="560" w:lineRule="exact"/>
              <w:jc w:val="left"/>
              <w:rPr>
                <w:rFonts w:ascii="宋体" w:hAnsi="宋体"/>
                <w:sz w:val="24"/>
                <w:szCs w:val="24"/>
                <w:u w:val="single"/>
              </w:rPr>
            </w:pPr>
            <w:r>
              <w:rPr>
                <w:rFonts w:ascii="宋体" w:hAnsi="宋体"/>
                <w:sz w:val="24"/>
                <w:szCs w:val="24"/>
                <w:u w:val="single"/>
              </w:rPr>
              <w:t>3、安全标准化体系建设</w:t>
            </w:r>
            <w:r>
              <w:rPr>
                <w:rFonts w:hint="eastAsia" w:ascii="宋体" w:hAnsi="宋体"/>
                <w:sz w:val="24"/>
                <w:szCs w:val="24"/>
                <w:u w:val="single"/>
              </w:rPr>
              <w:t>咨询</w:t>
            </w:r>
            <w:r>
              <w:rPr>
                <w:rFonts w:ascii="宋体" w:hAnsi="宋体"/>
                <w:sz w:val="24"/>
                <w:szCs w:val="24"/>
                <w:u w:val="single"/>
              </w:rPr>
              <w:t>：对标龙湖、香港置地等知名地产商进行安全标准化体系建设（商业经营安全生产标准化、建设工程管理安全生产标准化）。要求能实际指导建设项目、商业项目运营管理，</w:t>
            </w:r>
            <w:r>
              <w:rPr>
                <w:rFonts w:hint="eastAsia" w:ascii="宋体" w:hAnsi="宋体"/>
                <w:sz w:val="24"/>
                <w:szCs w:val="24"/>
                <w:u w:val="single"/>
              </w:rPr>
              <w:t>形成</w:t>
            </w:r>
            <w:r>
              <w:rPr>
                <w:rFonts w:ascii="宋体" w:hAnsi="宋体"/>
                <w:sz w:val="24"/>
                <w:szCs w:val="24"/>
                <w:u w:val="single"/>
              </w:rPr>
              <w:t>行为操作手册</w:t>
            </w:r>
            <w:r>
              <w:rPr>
                <w:rFonts w:hint="eastAsia" w:ascii="宋体" w:hAnsi="宋体"/>
                <w:sz w:val="24"/>
                <w:szCs w:val="24"/>
                <w:u w:val="single"/>
              </w:rPr>
              <w:t>，经业主认可</w:t>
            </w:r>
            <w:r>
              <w:rPr>
                <w:rFonts w:ascii="宋体" w:hAnsi="宋体"/>
                <w:sz w:val="24"/>
                <w:szCs w:val="24"/>
                <w:u w:val="single"/>
              </w:rPr>
              <w:t>。</w:t>
            </w:r>
          </w:p>
          <w:p w14:paraId="4808AB65">
            <w:pPr>
              <w:tabs>
                <w:tab w:val="left" w:pos="735"/>
              </w:tabs>
              <w:spacing w:line="560" w:lineRule="exact"/>
              <w:jc w:val="left"/>
              <w:rPr>
                <w:rFonts w:hint="eastAsia" w:ascii="宋体" w:hAnsi="宋体"/>
                <w:sz w:val="24"/>
                <w:szCs w:val="24"/>
                <w:u w:val="single"/>
              </w:rPr>
            </w:pPr>
            <w:r>
              <w:rPr>
                <w:rFonts w:ascii="宋体" w:hAnsi="宋体"/>
                <w:sz w:val="24"/>
                <w:szCs w:val="24"/>
                <w:u w:val="single"/>
              </w:rPr>
              <w:t>4、</w:t>
            </w:r>
            <w:r>
              <w:rPr>
                <w:rFonts w:hint="eastAsia" w:ascii="宋体" w:hAnsi="宋体"/>
                <w:sz w:val="24"/>
                <w:szCs w:val="24"/>
                <w:u w:val="single"/>
              </w:rPr>
              <w:t>安全</w:t>
            </w:r>
            <w:r>
              <w:rPr>
                <w:rFonts w:ascii="宋体" w:hAnsi="宋体"/>
                <w:sz w:val="24"/>
                <w:szCs w:val="24"/>
                <w:u w:val="single"/>
              </w:rPr>
              <w:t>教育</w:t>
            </w:r>
            <w:r>
              <w:rPr>
                <w:rFonts w:hint="eastAsia" w:ascii="宋体" w:hAnsi="宋体"/>
                <w:sz w:val="24"/>
                <w:szCs w:val="24"/>
                <w:u w:val="single"/>
              </w:rPr>
              <w:t>培训内容：结合最新法律法规、上级政策文件以及企业面临的主要风险和检查发现的问题，针对性地开展安全培训，</w:t>
            </w:r>
            <w:r>
              <w:rPr>
                <w:rFonts w:ascii="宋体" w:hAnsi="宋体"/>
                <w:sz w:val="24"/>
                <w:szCs w:val="24"/>
                <w:u w:val="single"/>
              </w:rPr>
              <w:t>培训频率为1个季度1次，合计4次</w:t>
            </w:r>
            <w:r>
              <w:rPr>
                <w:rFonts w:hint="eastAsia" w:ascii="宋体" w:hAnsi="宋体"/>
                <w:sz w:val="24"/>
                <w:szCs w:val="24"/>
                <w:u w:val="single"/>
              </w:rPr>
              <w:t>。</w:t>
            </w:r>
          </w:p>
        </w:tc>
      </w:tr>
      <w:tr w14:paraId="774002E9">
        <w:tblPrEx>
          <w:tblCellMar>
            <w:top w:w="0" w:type="dxa"/>
            <w:left w:w="108" w:type="dxa"/>
            <w:bottom w:w="0" w:type="dxa"/>
            <w:right w:w="108" w:type="dxa"/>
          </w:tblCellMar>
        </w:tblPrEx>
        <w:trPr>
          <w:trHeight w:val="426" w:hRule="atLeast"/>
        </w:trPr>
        <w:tc>
          <w:tcPr>
            <w:tcW w:w="943" w:type="dxa"/>
          </w:tcPr>
          <w:p w14:paraId="27AC8BF7">
            <w:pPr>
              <w:tabs>
                <w:tab w:val="left" w:pos="735"/>
              </w:tabs>
              <w:spacing w:line="560" w:lineRule="exact"/>
              <w:jc w:val="left"/>
              <w:rPr>
                <w:rFonts w:hint="eastAsia" w:ascii="宋体" w:hAnsi="宋体"/>
                <w:b/>
                <w:sz w:val="24"/>
                <w:szCs w:val="24"/>
              </w:rPr>
            </w:pPr>
            <w:r>
              <w:rPr>
                <w:rFonts w:hint="eastAsia" w:ascii="宋体" w:hAnsi="宋体"/>
                <w:b/>
                <w:sz w:val="24"/>
                <w:szCs w:val="24"/>
              </w:rPr>
              <w:t>1</w:t>
            </w:r>
            <w:r>
              <w:rPr>
                <w:rFonts w:ascii="宋体" w:hAnsi="宋体"/>
                <w:b/>
                <w:sz w:val="24"/>
                <w:szCs w:val="24"/>
              </w:rPr>
              <w:t>.2</w:t>
            </w:r>
          </w:p>
        </w:tc>
        <w:tc>
          <w:tcPr>
            <w:tcW w:w="8862" w:type="dxa"/>
            <w:tcBorders>
              <w:left w:val="nil"/>
            </w:tcBorders>
          </w:tcPr>
          <w:p w14:paraId="21824DF6">
            <w:pPr>
              <w:tabs>
                <w:tab w:val="left" w:pos="735"/>
              </w:tabs>
              <w:spacing w:line="560" w:lineRule="exact"/>
              <w:jc w:val="left"/>
              <w:rPr>
                <w:rFonts w:hint="eastAsia" w:ascii="宋体" w:hAnsi="宋体"/>
                <w:sz w:val="24"/>
                <w:szCs w:val="24"/>
              </w:rPr>
            </w:pPr>
            <w:r>
              <w:rPr>
                <w:rFonts w:hint="eastAsia" w:ascii="宋体" w:hAnsi="宋体"/>
                <w:sz w:val="24"/>
                <w:szCs w:val="24"/>
              </w:rPr>
              <w:t>技术服务地点和期限：</w:t>
            </w:r>
          </w:p>
          <w:p w14:paraId="1EF597EF">
            <w:pPr>
              <w:tabs>
                <w:tab w:val="left" w:pos="735"/>
              </w:tabs>
              <w:spacing w:line="560" w:lineRule="exact"/>
              <w:jc w:val="left"/>
              <w:rPr>
                <w:rFonts w:hint="eastAsia" w:ascii="宋体" w:hAnsi="宋体"/>
                <w:sz w:val="24"/>
                <w:szCs w:val="24"/>
              </w:rPr>
            </w:pPr>
            <w:r>
              <w:rPr>
                <w:rFonts w:hint="eastAsia" w:ascii="宋体" w:hAnsi="宋体"/>
                <w:sz w:val="24"/>
                <w:szCs w:val="24"/>
              </w:rPr>
              <w:t>技术服务地点：</w:t>
            </w:r>
            <w:r>
              <w:rPr>
                <w:rFonts w:hint="eastAsia" w:ascii="宋体" w:hAnsi="宋体"/>
                <w:sz w:val="24"/>
                <w:szCs w:val="24"/>
                <w:u w:val="single"/>
              </w:rPr>
              <w:t>重庆</w:t>
            </w:r>
            <w:r>
              <w:rPr>
                <w:rFonts w:ascii="宋体" w:hAnsi="宋体"/>
                <w:sz w:val="24"/>
                <w:szCs w:val="24"/>
              </w:rPr>
              <w:t>；</w:t>
            </w:r>
          </w:p>
          <w:p w14:paraId="4ED25CD4">
            <w:pPr>
              <w:tabs>
                <w:tab w:val="left" w:pos="735"/>
              </w:tabs>
              <w:spacing w:line="560" w:lineRule="exact"/>
              <w:jc w:val="left"/>
              <w:rPr>
                <w:rFonts w:hint="eastAsia" w:ascii="宋体" w:hAnsi="宋体"/>
                <w:sz w:val="24"/>
                <w:szCs w:val="24"/>
              </w:rPr>
            </w:pPr>
            <w:r>
              <w:rPr>
                <w:rFonts w:hint="eastAsia" w:ascii="宋体" w:hAnsi="宋体"/>
                <w:sz w:val="24"/>
                <w:szCs w:val="24"/>
              </w:rPr>
              <w:t>技术服务期限：</w:t>
            </w:r>
            <w:r>
              <w:rPr>
                <w:rFonts w:ascii="宋体" w:hAnsi="宋体"/>
                <w:sz w:val="24"/>
                <w:szCs w:val="24"/>
                <w:u w:val="single"/>
              </w:rPr>
              <w:t>202</w:t>
            </w:r>
            <w:r>
              <w:rPr>
                <w:rFonts w:hint="eastAsia" w:ascii="宋体" w:hAnsi="宋体"/>
                <w:sz w:val="24"/>
                <w:szCs w:val="24"/>
                <w:u w:val="single"/>
              </w:rPr>
              <w:t>6</w:t>
            </w:r>
            <w:r>
              <w:rPr>
                <w:rFonts w:ascii="宋体" w:hAnsi="宋体"/>
                <w:sz w:val="24"/>
                <w:szCs w:val="24"/>
                <w:u w:val="single"/>
              </w:rPr>
              <w:t>年</w:t>
            </w:r>
            <w:r>
              <w:rPr>
                <w:rFonts w:hint="eastAsia" w:ascii="宋体" w:hAnsi="宋体"/>
                <w:sz w:val="24"/>
                <w:szCs w:val="24"/>
                <w:u w:val="single"/>
                <w:lang w:val="en-US" w:eastAsia="zh-CN"/>
              </w:rPr>
              <w:t>3</w:t>
            </w:r>
            <w:r>
              <w:rPr>
                <w:rFonts w:ascii="宋体" w:hAnsi="宋体"/>
                <w:sz w:val="24"/>
                <w:szCs w:val="24"/>
                <w:u w:val="single"/>
              </w:rPr>
              <w:t>月</w:t>
            </w:r>
            <w:r>
              <w:rPr>
                <w:rFonts w:hint="eastAsia" w:ascii="宋体" w:hAnsi="宋体"/>
                <w:sz w:val="24"/>
                <w:szCs w:val="24"/>
                <w:u w:val="single"/>
                <w:lang w:val="en-US" w:eastAsia="zh-CN"/>
              </w:rPr>
              <w:t xml:space="preserve">  </w:t>
            </w:r>
            <w:r>
              <w:rPr>
                <w:rFonts w:ascii="宋体" w:hAnsi="宋体"/>
                <w:sz w:val="24"/>
                <w:szCs w:val="24"/>
                <w:u w:val="single"/>
              </w:rPr>
              <w:t>日</w:t>
            </w:r>
            <w:r>
              <w:rPr>
                <w:rFonts w:hint="eastAsia" w:ascii="宋体" w:hAnsi="宋体"/>
                <w:sz w:val="24"/>
                <w:szCs w:val="24"/>
                <w:u w:val="single"/>
                <w:lang w:val="en-US" w:eastAsia="zh-CN"/>
              </w:rPr>
              <w:t>起至服务事项全部履行完毕</w:t>
            </w:r>
            <w:r>
              <w:rPr>
                <w:rFonts w:hint="eastAsia" w:ascii="宋体" w:hAnsi="宋体"/>
                <w:sz w:val="24"/>
                <w:szCs w:val="24"/>
              </w:rPr>
              <w:t>；</w:t>
            </w:r>
          </w:p>
        </w:tc>
      </w:tr>
      <w:tr w14:paraId="7CA8315A">
        <w:tblPrEx>
          <w:tblCellMar>
            <w:top w:w="0" w:type="dxa"/>
            <w:left w:w="108" w:type="dxa"/>
            <w:bottom w:w="0" w:type="dxa"/>
            <w:right w:w="108" w:type="dxa"/>
          </w:tblCellMar>
        </w:tblPrEx>
        <w:tc>
          <w:tcPr>
            <w:tcW w:w="943" w:type="dxa"/>
          </w:tcPr>
          <w:p w14:paraId="6DBC92F0">
            <w:pPr>
              <w:tabs>
                <w:tab w:val="left" w:pos="735"/>
              </w:tabs>
              <w:spacing w:line="560" w:lineRule="exact"/>
              <w:jc w:val="left"/>
              <w:rPr>
                <w:rFonts w:hint="eastAsia" w:ascii="宋体" w:hAnsi="宋体"/>
                <w:b/>
                <w:sz w:val="24"/>
                <w:szCs w:val="24"/>
              </w:rPr>
            </w:pPr>
            <w:r>
              <w:rPr>
                <w:rFonts w:ascii="宋体" w:hAnsi="宋体"/>
                <w:b/>
                <w:sz w:val="24"/>
                <w:szCs w:val="24"/>
              </w:rPr>
              <w:t>1.3</w:t>
            </w:r>
          </w:p>
          <w:p w14:paraId="765DE969">
            <w:pPr>
              <w:tabs>
                <w:tab w:val="left" w:pos="735"/>
              </w:tabs>
              <w:spacing w:line="560" w:lineRule="exact"/>
              <w:jc w:val="left"/>
              <w:rPr>
                <w:rFonts w:hint="eastAsia" w:ascii="宋体" w:hAnsi="宋体"/>
                <w:b/>
                <w:sz w:val="24"/>
                <w:szCs w:val="24"/>
              </w:rPr>
            </w:pPr>
          </w:p>
          <w:p w14:paraId="0BD05476">
            <w:pPr>
              <w:tabs>
                <w:tab w:val="left" w:pos="735"/>
              </w:tabs>
              <w:spacing w:line="560" w:lineRule="exact"/>
              <w:jc w:val="left"/>
              <w:rPr>
                <w:rFonts w:hint="eastAsia" w:ascii="宋体" w:hAnsi="宋体"/>
                <w:b/>
                <w:sz w:val="24"/>
                <w:szCs w:val="24"/>
              </w:rPr>
            </w:pPr>
            <w:r>
              <w:rPr>
                <w:rFonts w:ascii="宋体" w:hAnsi="宋体"/>
                <w:b/>
                <w:sz w:val="24"/>
                <w:szCs w:val="24"/>
              </w:rPr>
              <w:t>1.3.1</w:t>
            </w:r>
          </w:p>
        </w:tc>
        <w:tc>
          <w:tcPr>
            <w:tcW w:w="8862" w:type="dxa"/>
            <w:tcBorders>
              <w:left w:val="nil"/>
            </w:tcBorders>
          </w:tcPr>
          <w:p w14:paraId="5244FB52">
            <w:pPr>
              <w:tabs>
                <w:tab w:val="left" w:pos="735"/>
              </w:tabs>
              <w:spacing w:line="560" w:lineRule="exact"/>
              <w:jc w:val="left"/>
              <w:rPr>
                <w:rFonts w:hint="eastAsia" w:ascii="宋体" w:hAnsi="宋体"/>
                <w:sz w:val="24"/>
                <w:szCs w:val="24"/>
              </w:rPr>
            </w:pPr>
            <w:r>
              <w:rPr>
                <w:rFonts w:hint="eastAsia" w:ascii="宋体" w:hAnsi="宋体"/>
                <w:sz w:val="24"/>
                <w:szCs w:val="24"/>
              </w:rPr>
              <w:t>为保证乙方有效进行技术服务工作，甲方应当向乙方提供下列工作条件和协作事项：</w:t>
            </w:r>
          </w:p>
          <w:p w14:paraId="3B6A6B6E">
            <w:pPr>
              <w:tabs>
                <w:tab w:val="left" w:pos="735"/>
              </w:tabs>
              <w:spacing w:line="560" w:lineRule="exact"/>
              <w:jc w:val="left"/>
              <w:rPr>
                <w:rFonts w:hint="eastAsia" w:ascii="宋体" w:hAnsi="宋体"/>
                <w:sz w:val="24"/>
                <w:szCs w:val="24"/>
              </w:rPr>
            </w:pPr>
            <w:r>
              <w:rPr>
                <w:rFonts w:hint="eastAsia" w:ascii="宋体" w:hAnsi="宋体"/>
                <w:sz w:val="24"/>
                <w:szCs w:val="24"/>
              </w:rPr>
              <w:t>提供技术资料：</w:t>
            </w:r>
            <w:r>
              <w:rPr>
                <w:rFonts w:hint="eastAsia" w:ascii="宋体" w:hAnsi="宋体"/>
                <w:sz w:val="24"/>
                <w:szCs w:val="24"/>
                <w:u w:val="single"/>
              </w:rPr>
              <w:t>提供检查对象相关安全管理文件和法律法规清单。包括不限于：</w:t>
            </w:r>
            <w:r>
              <w:rPr>
                <w:rFonts w:ascii="宋体" w:hAnsi="宋体"/>
                <w:sz w:val="24"/>
                <w:szCs w:val="24"/>
                <w:u w:val="single"/>
              </w:rPr>
              <w:t>项目信息、安全管理制度、安全生产责任制</w:t>
            </w:r>
            <w:r>
              <w:rPr>
                <w:rFonts w:hint="eastAsia" w:ascii="宋体" w:hAnsi="宋体"/>
                <w:sz w:val="24"/>
                <w:szCs w:val="24"/>
                <w:u w:val="single"/>
              </w:rPr>
              <w:t>、风险清单、隐患排查清单等基础管理资料。</w:t>
            </w:r>
          </w:p>
        </w:tc>
      </w:tr>
      <w:tr w14:paraId="37F70247">
        <w:tblPrEx>
          <w:tblCellMar>
            <w:top w:w="0" w:type="dxa"/>
            <w:left w:w="108" w:type="dxa"/>
            <w:bottom w:w="0" w:type="dxa"/>
            <w:right w:w="108" w:type="dxa"/>
          </w:tblCellMar>
        </w:tblPrEx>
        <w:tc>
          <w:tcPr>
            <w:tcW w:w="943" w:type="dxa"/>
          </w:tcPr>
          <w:p w14:paraId="5B7A3418">
            <w:pPr>
              <w:tabs>
                <w:tab w:val="left" w:pos="735"/>
              </w:tabs>
              <w:spacing w:line="560" w:lineRule="exact"/>
              <w:jc w:val="left"/>
              <w:rPr>
                <w:rFonts w:hint="eastAsia" w:ascii="宋体" w:hAnsi="宋体"/>
                <w:b/>
                <w:sz w:val="24"/>
                <w:szCs w:val="24"/>
              </w:rPr>
            </w:pPr>
            <w:r>
              <w:rPr>
                <w:rFonts w:ascii="宋体" w:hAnsi="宋体"/>
                <w:b/>
                <w:sz w:val="24"/>
                <w:szCs w:val="24"/>
              </w:rPr>
              <w:t>1.3.</w:t>
            </w:r>
            <w:r>
              <w:rPr>
                <w:rFonts w:hint="eastAsia" w:ascii="宋体" w:hAnsi="宋体"/>
                <w:b/>
                <w:sz w:val="24"/>
                <w:szCs w:val="24"/>
              </w:rPr>
              <w:t>2</w:t>
            </w:r>
          </w:p>
        </w:tc>
        <w:tc>
          <w:tcPr>
            <w:tcW w:w="8862" w:type="dxa"/>
            <w:tcBorders>
              <w:left w:val="nil"/>
            </w:tcBorders>
          </w:tcPr>
          <w:p w14:paraId="7A2D53DB">
            <w:pPr>
              <w:spacing w:line="560" w:lineRule="exact"/>
              <w:jc w:val="left"/>
              <w:rPr>
                <w:rFonts w:hint="eastAsia" w:ascii="宋体" w:hAnsi="宋体"/>
                <w:sz w:val="24"/>
                <w:szCs w:val="24"/>
              </w:rPr>
            </w:pPr>
            <w:r>
              <w:rPr>
                <w:rFonts w:hint="eastAsia" w:ascii="宋体" w:hAnsi="宋体"/>
                <w:sz w:val="24"/>
                <w:szCs w:val="24"/>
              </w:rPr>
              <w:t>提供工作条件：</w:t>
            </w:r>
            <w:r>
              <w:rPr>
                <w:rFonts w:hint="eastAsia" w:ascii="宋体" w:hAnsi="宋体"/>
                <w:sz w:val="24"/>
                <w:szCs w:val="24"/>
                <w:u w:val="single"/>
              </w:rPr>
              <w:t>培训场地及相关培训所需设施。</w:t>
            </w:r>
          </w:p>
        </w:tc>
      </w:tr>
      <w:tr w14:paraId="0C7A0CF2">
        <w:tblPrEx>
          <w:tblCellMar>
            <w:top w:w="0" w:type="dxa"/>
            <w:left w:w="108" w:type="dxa"/>
            <w:bottom w:w="0" w:type="dxa"/>
            <w:right w:w="108" w:type="dxa"/>
          </w:tblCellMar>
        </w:tblPrEx>
        <w:tc>
          <w:tcPr>
            <w:tcW w:w="943" w:type="dxa"/>
          </w:tcPr>
          <w:p w14:paraId="1A1F323D">
            <w:pPr>
              <w:tabs>
                <w:tab w:val="left" w:pos="735"/>
              </w:tabs>
              <w:spacing w:line="560" w:lineRule="exact"/>
              <w:jc w:val="left"/>
              <w:rPr>
                <w:rFonts w:hint="eastAsia" w:ascii="宋体" w:hAnsi="宋体"/>
                <w:b/>
                <w:sz w:val="24"/>
                <w:szCs w:val="24"/>
              </w:rPr>
            </w:pPr>
            <w:r>
              <w:rPr>
                <w:rFonts w:hint="eastAsia" w:ascii="宋体" w:hAnsi="宋体"/>
                <w:b/>
                <w:sz w:val="24"/>
                <w:szCs w:val="24"/>
              </w:rPr>
              <w:t>1</w:t>
            </w:r>
            <w:r>
              <w:rPr>
                <w:rFonts w:ascii="宋体" w:hAnsi="宋体"/>
                <w:b/>
                <w:sz w:val="24"/>
                <w:szCs w:val="24"/>
              </w:rPr>
              <w:t xml:space="preserve">.3.3   </w:t>
            </w:r>
          </w:p>
        </w:tc>
        <w:tc>
          <w:tcPr>
            <w:tcW w:w="8862" w:type="dxa"/>
            <w:tcBorders>
              <w:left w:val="nil"/>
            </w:tcBorders>
          </w:tcPr>
          <w:p w14:paraId="39D71CD6">
            <w:pPr>
              <w:tabs>
                <w:tab w:val="left" w:pos="735"/>
              </w:tabs>
              <w:spacing w:line="560" w:lineRule="exact"/>
              <w:jc w:val="left"/>
              <w:rPr>
                <w:rFonts w:hint="eastAsia" w:ascii="宋体" w:hAnsi="宋体"/>
                <w:sz w:val="24"/>
                <w:szCs w:val="24"/>
              </w:rPr>
            </w:pPr>
            <w:r>
              <w:rPr>
                <w:rFonts w:hint="eastAsia" w:ascii="宋体" w:hAnsi="宋体"/>
                <w:sz w:val="24"/>
                <w:szCs w:val="24"/>
              </w:rPr>
              <w:t>提供安全防护：</w:t>
            </w:r>
            <w:r>
              <w:rPr>
                <w:rFonts w:hint="eastAsia" w:ascii="宋体" w:hAnsi="宋体"/>
                <w:sz w:val="24"/>
                <w:szCs w:val="24"/>
                <w:u w:val="single"/>
              </w:rPr>
              <w:t>到需要穿戴的劳动防护用品的场所时提供必要的劳动防护用品。</w:t>
            </w:r>
          </w:p>
        </w:tc>
      </w:tr>
      <w:tr w14:paraId="0E769CB9">
        <w:tblPrEx>
          <w:tblCellMar>
            <w:top w:w="0" w:type="dxa"/>
            <w:left w:w="108" w:type="dxa"/>
            <w:bottom w:w="0" w:type="dxa"/>
            <w:right w:w="108" w:type="dxa"/>
          </w:tblCellMar>
        </w:tblPrEx>
        <w:tc>
          <w:tcPr>
            <w:tcW w:w="943" w:type="dxa"/>
          </w:tcPr>
          <w:p w14:paraId="414F532A">
            <w:pPr>
              <w:tabs>
                <w:tab w:val="left" w:pos="735"/>
              </w:tabs>
              <w:spacing w:line="560" w:lineRule="exact"/>
              <w:jc w:val="left"/>
              <w:rPr>
                <w:rFonts w:hint="eastAsia" w:ascii="宋体" w:hAnsi="宋体"/>
                <w:b/>
                <w:sz w:val="24"/>
                <w:szCs w:val="24"/>
              </w:rPr>
            </w:pPr>
            <w:r>
              <w:rPr>
                <w:rFonts w:hint="eastAsia" w:ascii="宋体" w:hAnsi="宋体"/>
                <w:b/>
                <w:sz w:val="24"/>
                <w:szCs w:val="24"/>
              </w:rPr>
              <w:t>1</w:t>
            </w:r>
            <w:r>
              <w:rPr>
                <w:rFonts w:ascii="宋体" w:hAnsi="宋体"/>
                <w:b/>
                <w:sz w:val="24"/>
                <w:szCs w:val="24"/>
              </w:rPr>
              <w:t xml:space="preserve">.3.4   </w:t>
            </w:r>
          </w:p>
        </w:tc>
        <w:tc>
          <w:tcPr>
            <w:tcW w:w="8862" w:type="dxa"/>
            <w:tcBorders>
              <w:left w:val="nil"/>
            </w:tcBorders>
          </w:tcPr>
          <w:p w14:paraId="1B365564">
            <w:pPr>
              <w:tabs>
                <w:tab w:val="left" w:pos="735"/>
              </w:tabs>
              <w:spacing w:line="560" w:lineRule="exact"/>
              <w:jc w:val="left"/>
              <w:rPr>
                <w:rFonts w:hint="eastAsia" w:ascii="宋体" w:hAnsi="宋体"/>
                <w:sz w:val="24"/>
                <w:szCs w:val="24"/>
              </w:rPr>
            </w:pPr>
            <w:r>
              <w:rPr>
                <w:rFonts w:hint="eastAsia" w:ascii="宋体" w:hAnsi="宋体"/>
                <w:sz w:val="24"/>
                <w:szCs w:val="24"/>
              </w:rPr>
              <w:t>提供环境条件：</w:t>
            </w:r>
            <w:r>
              <w:rPr>
                <w:rFonts w:ascii="宋体" w:hAnsi="宋体"/>
                <w:sz w:val="24"/>
                <w:szCs w:val="24"/>
                <w:u w:val="single"/>
              </w:rPr>
              <w:t>/</w:t>
            </w:r>
          </w:p>
        </w:tc>
      </w:tr>
      <w:tr w14:paraId="4DCECFDD">
        <w:tblPrEx>
          <w:tblCellMar>
            <w:top w:w="0" w:type="dxa"/>
            <w:left w:w="108" w:type="dxa"/>
            <w:bottom w:w="0" w:type="dxa"/>
            <w:right w:w="108" w:type="dxa"/>
          </w:tblCellMar>
        </w:tblPrEx>
        <w:tc>
          <w:tcPr>
            <w:tcW w:w="943" w:type="dxa"/>
          </w:tcPr>
          <w:p w14:paraId="77670BF1">
            <w:pPr>
              <w:tabs>
                <w:tab w:val="left" w:pos="735"/>
              </w:tabs>
              <w:spacing w:line="560" w:lineRule="exact"/>
              <w:jc w:val="left"/>
              <w:rPr>
                <w:rFonts w:hint="eastAsia" w:ascii="宋体" w:hAnsi="宋体"/>
                <w:b/>
                <w:sz w:val="24"/>
                <w:szCs w:val="24"/>
              </w:rPr>
            </w:pPr>
            <w:r>
              <w:rPr>
                <w:rFonts w:hint="eastAsia" w:ascii="宋体" w:hAnsi="宋体"/>
                <w:b/>
                <w:sz w:val="24"/>
                <w:szCs w:val="24"/>
              </w:rPr>
              <w:t>1</w:t>
            </w:r>
            <w:r>
              <w:rPr>
                <w:rFonts w:ascii="宋体" w:hAnsi="宋体"/>
                <w:b/>
                <w:sz w:val="24"/>
                <w:szCs w:val="24"/>
              </w:rPr>
              <w:t>.4</w:t>
            </w:r>
          </w:p>
        </w:tc>
        <w:tc>
          <w:tcPr>
            <w:tcW w:w="8862" w:type="dxa"/>
            <w:tcBorders>
              <w:left w:val="nil"/>
            </w:tcBorders>
          </w:tcPr>
          <w:p w14:paraId="4742193B">
            <w:pPr>
              <w:spacing w:line="560" w:lineRule="exact"/>
              <w:jc w:val="left"/>
              <w:rPr>
                <w:rFonts w:hint="eastAsia" w:ascii="宋体" w:hAnsi="宋体"/>
                <w:sz w:val="24"/>
                <w:szCs w:val="24"/>
              </w:rPr>
            </w:pPr>
            <w:r>
              <w:rPr>
                <w:rFonts w:hint="eastAsia" w:ascii="宋体" w:hAnsi="宋体"/>
                <w:sz w:val="24"/>
                <w:szCs w:val="24"/>
              </w:rPr>
              <w:t>技术责任风险</w:t>
            </w:r>
          </w:p>
        </w:tc>
      </w:tr>
      <w:tr w14:paraId="6B2C4C70">
        <w:tblPrEx>
          <w:tblCellMar>
            <w:top w:w="0" w:type="dxa"/>
            <w:left w:w="108" w:type="dxa"/>
            <w:bottom w:w="0" w:type="dxa"/>
            <w:right w:w="108" w:type="dxa"/>
          </w:tblCellMar>
        </w:tblPrEx>
        <w:tc>
          <w:tcPr>
            <w:tcW w:w="943" w:type="dxa"/>
          </w:tcPr>
          <w:p w14:paraId="12092C8D">
            <w:pPr>
              <w:tabs>
                <w:tab w:val="left" w:pos="735"/>
              </w:tabs>
              <w:spacing w:line="560" w:lineRule="exact"/>
              <w:jc w:val="left"/>
              <w:rPr>
                <w:rFonts w:hint="eastAsia" w:ascii="宋体" w:hAnsi="宋体"/>
                <w:b/>
                <w:sz w:val="24"/>
                <w:szCs w:val="24"/>
              </w:rPr>
            </w:pPr>
            <w:r>
              <w:rPr>
                <w:rFonts w:hint="eastAsia" w:ascii="宋体" w:hAnsi="宋体"/>
                <w:b/>
                <w:sz w:val="24"/>
                <w:szCs w:val="24"/>
              </w:rPr>
              <w:t>1</w:t>
            </w:r>
            <w:r>
              <w:rPr>
                <w:rFonts w:ascii="宋体" w:hAnsi="宋体"/>
                <w:b/>
                <w:sz w:val="24"/>
                <w:szCs w:val="24"/>
              </w:rPr>
              <w:t>.4.1</w:t>
            </w:r>
          </w:p>
        </w:tc>
        <w:tc>
          <w:tcPr>
            <w:tcW w:w="8862" w:type="dxa"/>
            <w:tcBorders>
              <w:left w:val="nil"/>
            </w:tcBorders>
          </w:tcPr>
          <w:p w14:paraId="04FED9D8">
            <w:pPr>
              <w:spacing w:line="560" w:lineRule="exact"/>
              <w:jc w:val="left"/>
              <w:rPr>
                <w:rFonts w:hint="eastAsia" w:ascii="宋体" w:hAnsi="宋体"/>
                <w:sz w:val="24"/>
                <w:szCs w:val="24"/>
              </w:rPr>
            </w:pPr>
            <w:r>
              <w:rPr>
                <w:rFonts w:hint="eastAsia" w:ascii="宋体" w:hAnsi="宋体"/>
                <w:sz w:val="24"/>
                <w:szCs w:val="24"/>
              </w:rPr>
              <w:t>在本合同履行中，因出现在现有技术水平和条件下难以克服的技术困难，导致技术服务失败或部分失败，并造成一方或双方损失的，双方按如下约定承担风险损失：</w:t>
            </w:r>
          </w:p>
          <w:p w14:paraId="3FF7E4EC">
            <w:pPr>
              <w:pStyle w:val="60"/>
              <w:numPr>
                <w:ilvl w:val="0"/>
                <w:numId w:val="2"/>
              </w:numPr>
              <w:spacing w:line="560" w:lineRule="exact"/>
              <w:ind w:firstLineChars="0"/>
              <w:jc w:val="left"/>
              <w:rPr>
                <w:rFonts w:hint="eastAsia" w:ascii="宋体" w:hAnsi="宋体" w:cs="Times New Roman"/>
                <w:sz w:val="24"/>
                <w:szCs w:val="24"/>
              </w:rPr>
            </w:pPr>
            <w:r>
              <w:rPr>
                <w:rFonts w:hint="eastAsia" w:ascii="宋体" w:hAnsi="宋体" w:cs="Times New Roman"/>
                <w:sz w:val="24"/>
                <w:szCs w:val="24"/>
              </w:rPr>
              <w:t>双方在主观上均无过错的，各自承担损失，不得以任何理由向对方主张赔偿；</w:t>
            </w:r>
          </w:p>
          <w:p w14:paraId="24160714">
            <w:pPr>
              <w:pStyle w:val="60"/>
              <w:numPr>
                <w:ilvl w:val="0"/>
                <w:numId w:val="2"/>
              </w:numPr>
              <w:spacing w:line="560" w:lineRule="exact"/>
              <w:ind w:firstLineChars="0"/>
              <w:jc w:val="left"/>
              <w:rPr>
                <w:rFonts w:hint="eastAsia" w:ascii="宋体" w:hAnsi="宋体" w:cs="Times New Roman"/>
                <w:sz w:val="24"/>
                <w:szCs w:val="24"/>
              </w:rPr>
            </w:pPr>
            <w:r>
              <w:rPr>
                <w:rFonts w:hint="eastAsia" w:ascii="宋体" w:hAnsi="宋体" w:cs="Times New Roman"/>
                <w:sz w:val="24"/>
                <w:szCs w:val="24"/>
              </w:rPr>
              <w:t>一方在主观上存在过错导致另一方损失的，应承担赔偿责任；</w:t>
            </w:r>
          </w:p>
          <w:p w14:paraId="7C1A5FD5">
            <w:pPr>
              <w:pStyle w:val="60"/>
              <w:numPr>
                <w:ilvl w:val="0"/>
                <w:numId w:val="2"/>
              </w:numPr>
              <w:spacing w:line="560" w:lineRule="exact"/>
              <w:ind w:firstLineChars="0"/>
              <w:jc w:val="left"/>
              <w:rPr>
                <w:rFonts w:hint="eastAsia" w:ascii="宋体" w:hAnsi="宋体" w:cs="Times New Roman"/>
                <w:sz w:val="24"/>
                <w:szCs w:val="24"/>
              </w:rPr>
            </w:pPr>
            <w:r>
              <w:rPr>
                <w:rFonts w:hint="eastAsia" w:ascii="宋体" w:hAnsi="宋体" w:cs="Times New Roman"/>
                <w:sz w:val="24"/>
                <w:szCs w:val="24"/>
              </w:rPr>
              <w:t>认定技术风险的基本条件是：</w:t>
            </w:r>
          </w:p>
          <w:p w14:paraId="1ADB58DB">
            <w:pPr>
              <w:pStyle w:val="60"/>
              <w:numPr>
                <w:ilvl w:val="0"/>
                <w:numId w:val="3"/>
              </w:numPr>
              <w:spacing w:line="560" w:lineRule="exact"/>
              <w:ind w:firstLineChars="0"/>
              <w:jc w:val="left"/>
              <w:rPr>
                <w:rFonts w:hint="eastAsia" w:ascii="宋体" w:hAnsi="宋体" w:cs="Times New Roman"/>
                <w:sz w:val="24"/>
                <w:szCs w:val="24"/>
              </w:rPr>
            </w:pPr>
            <w:r>
              <w:rPr>
                <w:rFonts w:hint="eastAsia" w:ascii="宋体" w:hAnsi="宋体" w:cs="Times New Roman"/>
                <w:sz w:val="24"/>
                <w:szCs w:val="24"/>
              </w:rPr>
              <w:t>本合同项目在现有技术水平条件下具有足够的难度；</w:t>
            </w:r>
          </w:p>
          <w:p w14:paraId="6BEC8161">
            <w:pPr>
              <w:pStyle w:val="60"/>
              <w:numPr>
                <w:ilvl w:val="0"/>
                <w:numId w:val="3"/>
              </w:numPr>
              <w:spacing w:line="560" w:lineRule="exact"/>
              <w:ind w:firstLineChars="0"/>
              <w:jc w:val="left"/>
              <w:rPr>
                <w:rFonts w:hint="eastAsia" w:ascii="宋体" w:hAnsi="宋体" w:cs="Times New Roman"/>
                <w:sz w:val="24"/>
                <w:szCs w:val="24"/>
              </w:rPr>
            </w:pPr>
            <w:r>
              <w:rPr>
                <w:rFonts w:hint="eastAsia" w:ascii="宋体" w:hAnsi="宋体" w:cs="Times New Roman"/>
                <w:sz w:val="24"/>
                <w:szCs w:val="24"/>
              </w:rPr>
              <w:t>乙方在主观上无过错且经认定技术服务失败为合理的失败。</w:t>
            </w:r>
          </w:p>
        </w:tc>
      </w:tr>
      <w:tr w14:paraId="60C8AD51">
        <w:tblPrEx>
          <w:tblCellMar>
            <w:top w:w="0" w:type="dxa"/>
            <w:left w:w="108" w:type="dxa"/>
            <w:bottom w:w="0" w:type="dxa"/>
            <w:right w:w="108" w:type="dxa"/>
          </w:tblCellMar>
        </w:tblPrEx>
        <w:tc>
          <w:tcPr>
            <w:tcW w:w="943" w:type="dxa"/>
          </w:tcPr>
          <w:p w14:paraId="1D7D5B9A">
            <w:pPr>
              <w:tabs>
                <w:tab w:val="left" w:pos="735"/>
              </w:tabs>
              <w:spacing w:line="560" w:lineRule="exact"/>
              <w:jc w:val="left"/>
              <w:rPr>
                <w:rFonts w:hint="eastAsia" w:ascii="宋体" w:hAnsi="宋体"/>
                <w:b/>
                <w:sz w:val="24"/>
                <w:szCs w:val="24"/>
              </w:rPr>
            </w:pPr>
            <w:r>
              <w:rPr>
                <w:rFonts w:hint="eastAsia" w:ascii="宋体" w:hAnsi="宋体"/>
                <w:b/>
                <w:sz w:val="24"/>
                <w:szCs w:val="24"/>
              </w:rPr>
              <w:t>1</w:t>
            </w:r>
            <w:r>
              <w:rPr>
                <w:rFonts w:ascii="宋体" w:hAnsi="宋体"/>
                <w:b/>
                <w:sz w:val="24"/>
                <w:szCs w:val="24"/>
              </w:rPr>
              <w:t>.4.2</w:t>
            </w:r>
          </w:p>
        </w:tc>
        <w:tc>
          <w:tcPr>
            <w:tcW w:w="8862" w:type="dxa"/>
            <w:tcBorders>
              <w:left w:val="nil"/>
            </w:tcBorders>
          </w:tcPr>
          <w:p w14:paraId="6D2FE09C">
            <w:pPr>
              <w:spacing w:line="560" w:lineRule="exact"/>
              <w:jc w:val="left"/>
              <w:rPr>
                <w:rFonts w:hint="eastAsia" w:ascii="宋体" w:hAnsi="宋体"/>
                <w:sz w:val="24"/>
                <w:szCs w:val="24"/>
              </w:rPr>
            </w:pPr>
            <w:r>
              <w:rPr>
                <w:rFonts w:hint="eastAsia" w:ascii="宋体" w:hAnsi="宋体"/>
                <w:sz w:val="24"/>
                <w:szCs w:val="24"/>
              </w:rPr>
              <w:t>一方发现技术风险存在并有可能致使技术服务失败或部分失败的情形时，应当在</w:t>
            </w:r>
            <w:r>
              <w:rPr>
                <w:rFonts w:ascii="Calibri" w:hAnsi="Calibri" w:cs="Calibri"/>
                <w:sz w:val="24"/>
                <w:szCs w:val="24"/>
                <w:u w:val="single"/>
              </w:rPr>
              <w:t>30</w:t>
            </w:r>
            <w:r>
              <w:rPr>
                <w:rFonts w:hint="eastAsia" w:ascii="宋体" w:hAnsi="宋体"/>
                <w:sz w:val="24"/>
                <w:szCs w:val="24"/>
              </w:rPr>
              <w:t>日内通知对方并采取适当的措施减少损失。逾期未通知并未采取适当措施而致使损失扩大的，应当就扩大的损失承担赔偿责任。</w:t>
            </w:r>
          </w:p>
        </w:tc>
      </w:tr>
      <w:tr w14:paraId="09270ED7">
        <w:tblPrEx>
          <w:tblCellMar>
            <w:top w:w="0" w:type="dxa"/>
            <w:left w:w="108" w:type="dxa"/>
            <w:bottom w:w="0" w:type="dxa"/>
            <w:right w:w="108" w:type="dxa"/>
          </w:tblCellMar>
        </w:tblPrEx>
        <w:tc>
          <w:tcPr>
            <w:tcW w:w="943" w:type="dxa"/>
          </w:tcPr>
          <w:p w14:paraId="0DADE4F4">
            <w:pPr>
              <w:tabs>
                <w:tab w:val="left" w:pos="735"/>
              </w:tabs>
              <w:spacing w:line="560" w:lineRule="exact"/>
              <w:jc w:val="left"/>
              <w:rPr>
                <w:rFonts w:hint="eastAsia" w:ascii="宋体" w:hAnsi="宋体"/>
                <w:b/>
                <w:sz w:val="24"/>
                <w:szCs w:val="24"/>
              </w:rPr>
            </w:pPr>
            <w:r>
              <w:rPr>
                <w:rFonts w:ascii="宋体" w:hAnsi="宋体"/>
                <w:b/>
                <w:sz w:val="24"/>
                <w:szCs w:val="24"/>
              </w:rPr>
              <w:t>2.</w:t>
            </w:r>
          </w:p>
        </w:tc>
        <w:tc>
          <w:tcPr>
            <w:tcW w:w="8862" w:type="dxa"/>
            <w:tcBorders>
              <w:left w:val="nil"/>
            </w:tcBorders>
          </w:tcPr>
          <w:p w14:paraId="63352706">
            <w:pPr>
              <w:tabs>
                <w:tab w:val="left" w:pos="735"/>
              </w:tabs>
              <w:spacing w:line="560" w:lineRule="exact"/>
              <w:jc w:val="left"/>
              <w:rPr>
                <w:rFonts w:hint="eastAsia" w:ascii="宋体" w:hAnsi="宋体"/>
                <w:b/>
                <w:sz w:val="24"/>
                <w:szCs w:val="24"/>
              </w:rPr>
            </w:pPr>
            <w:r>
              <w:rPr>
                <w:rFonts w:hint="eastAsia" w:ascii="宋体" w:hAnsi="宋体"/>
                <w:b/>
                <w:sz w:val="24"/>
                <w:szCs w:val="24"/>
              </w:rPr>
              <w:t>技术服务费用</w:t>
            </w:r>
          </w:p>
        </w:tc>
      </w:tr>
      <w:tr w14:paraId="7D1B5328">
        <w:tblPrEx>
          <w:tblCellMar>
            <w:top w:w="0" w:type="dxa"/>
            <w:left w:w="108" w:type="dxa"/>
            <w:bottom w:w="0" w:type="dxa"/>
            <w:right w:w="108" w:type="dxa"/>
          </w:tblCellMar>
        </w:tblPrEx>
        <w:tc>
          <w:tcPr>
            <w:tcW w:w="943" w:type="dxa"/>
          </w:tcPr>
          <w:p w14:paraId="3A70F2AC">
            <w:pPr>
              <w:tabs>
                <w:tab w:val="left" w:pos="735"/>
              </w:tabs>
              <w:spacing w:line="560" w:lineRule="exact"/>
              <w:jc w:val="left"/>
              <w:rPr>
                <w:rFonts w:hint="eastAsia" w:ascii="宋体" w:hAnsi="宋体"/>
                <w:b/>
                <w:sz w:val="24"/>
                <w:szCs w:val="24"/>
              </w:rPr>
            </w:pPr>
          </w:p>
          <w:p w14:paraId="1A1A7C8A">
            <w:pPr>
              <w:tabs>
                <w:tab w:val="left" w:pos="735"/>
              </w:tabs>
              <w:spacing w:line="560" w:lineRule="exact"/>
              <w:jc w:val="left"/>
              <w:rPr>
                <w:rFonts w:hint="eastAsia" w:ascii="宋体" w:hAnsi="宋体"/>
                <w:b/>
                <w:sz w:val="24"/>
                <w:szCs w:val="24"/>
              </w:rPr>
            </w:pPr>
          </w:p>
        </w:tc>
        <w:tc>
          <w:tcPr>
            <w:tcW w:w="8862" w:type="dxa"/>
            <w:tcBorders>
              <w:left w:val="nil"/>
            </w:tcBorders>
          </w:tcPr>
          <w:p w14:paraId="05287BA0">
            <w:pPr>
              <w:spacing w:line="560" w:lineRule="exact"/>
              <w:ind w:firstLine="480" w:firstLineChars="200"/>
              <w:rPr>
                <w:rFonts w:hint="eastAsia" w:ascii="宋体" w:hAnsi="宋体"/>
                <w:sz w:val="24"/>
                <w:szCs w:val="24"/>
              </w:rPr>
            </w:pPr>
            <w:r>
              <w:rPr>
                <w:rFonts w:hint="eastAsia" w:ascii="宋体" w:hAnsi="宋体"/>
                <w:sz w:val="24"/>
                <w:szCs w:val="24"/>
              </w:rPr>
              <w:t>安全技术服务费用含税金额为</w:t>
            </w:r>
            <w:r>
              <w:rPr>
                <w:rFonts w:hint="eastAsia" w:ascii="宋体" w:hAnsi="宋体"/>
                <w:sz w:val="24"/>
                <w:szCs w:val="24"/>
                <w:u w:val="single"/>
                <w:lang w:val="en-US" w:eastAsia="zh-CN"/>
              </w:rPr>
              <w:t xml:space="preserve">      </w:t>
            </w:r>
            <w:r>
              <w:rPr>
                <w:rFonts w:hint="eastAsia" w:ascii="宋体" w:hAnsi="宋体"/>
                <w:sz w:val="24"/>
                <w:szCs w:val="24"/>
              </w:rPr>
              <w:t>元</w:t>
            </w:r>
            <w:r>
              <w:rPr>
                <w:rFonts w:ascii="宋体" w:hAnsi="宋体"/>
                <w:sz w:val="24"/>
                <w:szCs w:val="24"/>
              </w:rPr>
              <w:t>，大写：</w:t>
            </w:r>
            <w:r>
              <w:rPr>
                <w:rFonts w:hint="eastAsia" w:ascii="宋体" w:hAnsi="宋体"/>
                <w:sz w:val="24"/>
                <w:szCs w:val="24"/>
                <w:u w:val="single"/>
                <w:lang w:val="en-US" w:eastAsia="zh-CN"/>
              </w:rPr>
              <w:t xml:space="preserve">      </w:t>
            </w:r>
            <w:r>
              <w:rPr>
                <w:rFonts w:hint="eastAsia" w:ascii="宋体" w:hAnsi="宋体"/>
                <w:sz w:val="24"/>
                <w:szCs w:val="24"/>
              </w:rPr>
              <w:t>，不含税金额</w:t>
            </w:r>
            <w:r>
              <w:rPr>
                <w:rFonts w:hint="eastAsia" w:ascii="宋体" w:hAnsi="宋体"/>
                <w:sz w:val="24"/>
                <w:szCs w:val="24"/>
                <w:u w:val="single"/>
                <w:lang w:val="en-US" w:eastAsia="zh-CN"/>
              </w:rPr>
              <w:t xml:space="preserve">      </w:t>
            </w:r>
            <w:r>
              <w:rPr>
                <w:rFonts w:hint="eastAsia" w:ascii="宋体" w:hAnsi="宋体"/>
                <w:sz w:val="24"/>
                <w:szCs w:val="24"/>
              </w:rPr>
              <w:t>元，大写：</w:t>
            </w:r>
            <w:r>
              <w:rPr>
                <w:rFonts w:hint="eastAsia" w:ascii="宋体" w:hAnsi="宋体"/>
                <w:sz w:val="24"/>
                <w:szCs w:val="24"/>
                <w:u w:val="single"/>
                <w:lang w:val="en-US" w:eastAsia="zh-CN"/>
              </w:rPr>
              <w:t xml:space="preserve">         </w:t>
            </w:r>
            <w:r>
              <w:rPr>
                <w:rFonts w:hint="eastAsia" w:ascii="宋体" w:hAnsi="宋体"/>
                <w:sz w:val="24"/>
                <w:szCs w:val="24"/>
              </w:rPr>
              <w:t>，税金（6%）为</w:t>
            </w:r>
            <w:r>
              <w:rPr>
                <w:rFonts w:hint="eastAsia" w:ascii="宋体" w:hAnsi="宋体"/>
                <w:sz w:val="24"/>
                <w:szCs w:val="24"/>
                <w:u w:val="single"/>
                <w:lang w:val="en-US" w:eastAsia="zh-CN"/>
              </w:rPr>
              <w:t xml:space="preserve">        </w:t>
            </w:r>
            <w:r>
              <w:rPr>
                <w:rFonts w:hint="eastAsia" w:ascii="宋体" w:hAnsi="宋体"/>
                <w:sz w:val="24"/>
                <w:szCs w:val="24"/>
              </w:rPr>
              <w:t>元，大写：</w:t>
            </w:r>
            <w:r>
              <w:rPr>
                <w:rFonts w:hint="eastAsia" w:ascii="宋体" w:hAnsi="宋体"/>
                <w:sz w:val="24"/>
                <w:szCs w:val="24"/>
                <w:u w:val="single"/>
                <w:lang w:val="en-US" w:eastAsia="zh-CN"/>
              </w:rPr>
              <w:t xml:space="preserve">         </w:t>
            </w:r>
            <w:r>
              <w:rPr>
                <w:rFonts w:hint="eastAsia" w:ascii="宋体" w:hAnsi="宋体"/>
                <w:sz w:val="24"/>
                <w:szCs w:val="24"/>
              </w:rPr>
              <w:t>。其中，安全检查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rPr>
              <w:t>元（含税）/</w:t>
            </w:r>
            <w:r>
              <w:rPr>
                <w:rFonts w:hint="eastAsia" w:ascii="宋体" w:hAnsi="宋体"/>
                <w:sz w:val="24"/>
                <w:szCs w:val="24"/>
                <w:lang w:val="en-US" w:eastAsia="zh-CN"/>
              </w:rPr>
              <w:t>月</w:t>
            </w:r>
            <w:r>
              <w:rPr>
                <w:rFonts w:hint="eastAsia" w:ascii="宋体" w:hAnsi="宋体"/>
                <w:sz w:val="24"/>
                <w:szCs w:val="24"/>
              </w:rPr>
              <w:t>，</w:t>
            </w:r>
            <w:r>
              <w:rPr>
                <w:rFonts w:hint="eastAsia" w:ascii="宋体" w:hAnsi="宋体"/>
                <w:sz w:val="24"/>
                <w:szCs w:val="24"/>
                <w:lang w:val="en-US" w:eastAsia="zh-CN"/>
              </w:rPr>
              <w:t>12个月</w:t>
            </w:r>
            <w:r>
              <w:rPr>
                <w:rFonts w:hint="eastAsia" w:ascii="宋体" w:hAnsi="宋体"/>
                <w:sz w:val="24"/>
                <w:szCs w:val="24"/>
              </w:rPr>
              <w:t>合计</w:t>
            </w:r>
            <w:r>
              <w:rPr>
                <w:rFonts w:hint="eastAsia" w:ascii="宋体" w:hAnsi="宋体"/>
                <w:sz w:val="24"/>
                <w:szCs w:val="24"/>
                <w:u w:val="single"/>
                <w:lang w:val="en-US" w:eastAsia="zh-CN"/>
              </w:rPr>
              <w:t xml:space="preserve">        </w:t>
            </w:r>
            <w:r>
              <w:rPr>
                <w:rFonts w:hint="eastAsia" w:ascii="宋体" w:hAnsi="宋体"/>
                <w:sz w:val="24"/>
                <w:szCs w:val="24"/>
              </w:rPr>
              <w:t>元（含税）；安全</w:t>
            </w:r>
            <w:r>
              <w:rPr>
                <w:rFonts w:hint="eastAsia" w:ascii="宋体" w:hAnsi="宋体"/>
                <w:sz w:val="24"/>
                <w:szCs w:val="24"/>
                <w:lang w:val="en-US" w:eastAsia="zh-CN"/>
              </w:rPr>
              <w:t>教育</w:t>
            </w:r>
            <w:r>
              <w:rPr>
                <w:rFonts w:hint="eastAsia" w:ascii="宋体" w:hAnsi="宋体"/>
                <w:sz w:val="24"/>
                <w:szCs w:val="24"/>
              </w:rPr>
              <w:t>培训¥</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w:t>
            </w:r>
            <w:r>
              <w:rPr>
                <w:rFonts w:hint="eastAsia" w:ascii="宋体" w:hAnsi="宋体"/>
                <w:sz w:val="24"/>
                <w:szCs w:val="24"/>
              </w:rPr>
              <w:t>元（含税）/年 （全年计划共开展</w:t>
            </w:r>
            <w:r>
              <w:rPr>
                <w:rFonts w:hint="eastAsia" w:ascii="宋体" w:hAnsi="宋体"/>
                <w:sz w:val="24"/>
                <w:szCs w:val="24"/>
                <w:lang w:val="en-US" w:eastAsia="zh-CN"/>
              </w:rPr>
              <w:t>4</w:t>
            </w:r>
            <w:r>
              <w:rPr>
                <w:rFonts w:hint="eastAsia" w:ascii="宋体" w:hAnsi="宋体"/>
                <w:sz w:val="24"/>
                <w:szCs w:val="24"/>
              </w:rPr>
              <w:t>次</w:t>
            </w:r>
            <w:r>
              <w:rPr>
                <w:rFonts w:ascii="宋体" w:hAnsi="宋体"/>
                <w:sz w:val="24"/>
                <w:szCs w:val="24"/>
              </w:rPr>
              <w:t>安全</w:t>
            </w:r>
            <w:r>
              <w:rPr>
                <w:rFonts w:hint="eastAsia" w:ascii="宋体" w:hAnsi="宋体"/>
                <w:sz w:val="24"/>
                <w:szCs w:val="24"/>
              </w:rPr>
              <w:t>培训，</w:t>
            </w:r>
            <w:r>
              <w:rPr>
                <w:rFonts w:hint="eastAsia" w:ascii="宋体" w:hAnsi="宋体"/>
                <w:sz w:val="24"/>
                <w:szCs w:val="24"/>
                <w:u w:val="single"/>
                <w:lang w:val="en-US" w:eastAsia="zh-CN"/>
              </w:rPr>
              <w:t xml:space="preserve">   </w:t>
            </w:r>
            <w:r>
              <w:rPr>
                <w:rFonts w:ascii="宋体" w:hAnsi="宋体"/>
                <w:sz w:val="24"/>
                <w:szCs w:val="24"/>
              </w:rPr>
              <w:t>元/次，</w:t>
            </w:r>
            <w:r>
              <w:rPr>
                <w:rFonts w:hint="eastAsia" w:ascii="宋体" w:hAnsi="宋体"/>
                <w:sz w:val="24"/>
                <w:szCs w:val="24"/>
              </w:rPr>
              <w:t>每次培训0.5天，含培训考试发证（若需）</w:t>
            </w:r>
            <w:r>
              <w:rPr>
                <w:rFonts w:hint="eastAsia" w:ascii="宋体" w:hAnsi="宋体"/>
                <w:sz w:val="24"/>
                <w:szCs w:val="24"/>
                <w:lang w:eastAsia="zh-CN"/>
              </w:rPr>
              <w:t>；</w:t>
            </w:r>
            <w:r>
              <w:rPr>
                <w:rFonts w:ascii="宋体" w:hAnsi="宋体"/>
                <w:sz w:val="24"/>
                <w:szCs w:val="24"/>
                <w:u w:val="none"/>
              </w:rPr>
              <w:t>安全制度体系建设</w:t>
            </w:r>
            <w:r>
              <w:rPr>
                <w:rFonts w:hint="eastAsia" w:ascii="宋体" w:hAnsi="宋体"/>
                <w:sz w:val="24"/>
                <w:szCs w:val="24"/>
                <w:u w:val="none"/>
              </w:rPr>
              <w:t>咨询</w:t>
            </w:r>
            <w:r>
              <w:rPr>
                <w:rFonts w:ascii="宋体" w:hAnsi="宋体"/>
                <w:sz w:val="24"/>
                <w:szCs w:val="24"/>
                <w:u w:val="none"/>
              </w:rPr>
              <w:t>、安全类工作专家评审服务（含专家费）</w:t>
            </w:r>
            <w:r>
              <w:rPr>
                <w:rFonts w:hint="eastAsia" w:ascii="宋体" w:hAnsi="宋体"/>
                <w:sz w:val="24"/>
                <w:szCs w:val="24"/>
              </w:rPr>
              <w:t>¥</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w:t>
            </w:r>
            <w:r>
              <w:rPr>
                <w:rFonts w:hint="eastAsia" w:ascii="宋体" w:hAnsi="宋体"/>
                <w:sz w:val="24"/>
                <w:szCs w:val="24"/>
              </w:rPr>
              <w:t>元（含税）/年</w:t>
            </w:r>
            <w:r>
              <w:rPr>
                <w:rFonts w:hint="eastAsia" w:ascii="宋体" w:hAnsi="宋体"/>
                <w:sz w:val="24"/>
                <w:szCs w:val="24"/>
                <w:u w:val="none"/>
              </w:rPr>
              <w:t>：</w:t>
            </w:r>
            <w:r>
              <w:rPr>
                <w:rFonts w:ascii="宋体" w:hAnsi="宋体"/>
                <w:sz w:val="24"/>
                <w:szCs w:val="24"/>
                <w:u w:val="none"/>
              </w:rPr>
              <w:t>制度体系</w:t>
            </w:r>
            <w:r>
              <w:rPr>
                <w:rFonts w:hint="eastAsia" w:ascii="宋体" w:hAnsi="宋体"/>
                <w:sz w:val="24"/>
                <w:szCs w:val="24"/>
                <w:u w:val="none"/>
              </w:rPr>
              <w:t>经业主认可</w:t>
            </w:r>
            <w:r>
              <w:rPr>
                <w:rFonts w:ascii="宋体" w:hAnsi="宋体"/>
                <w:sz w:val="24"/>
                <w:szCs w:val="24"/>
                <w:u w:val="none"/>
              </w:rPr>
              <w:t>；专家费暂按30人次/年计</w:t>
            </w:r>
            <w:r>
              <w:rPr>
                <w:rFonts w:hint="eastAsia" w:ascii="宋体" w:hAnsi="宋体"/>
                <w:sz w:val="24"/>
                <w:szCs w:val="24"/>
              </w:rPr>
              <w:t>（含税）</w:t>
            </w:r>
            <w:r>
              <w:rPr>
                <w:rFonts w:hint="eastAsia" w:ascii="宋体" w:hAnsi="宋体"/>
                <w:sz w:val="24"/>
                <w:szCs w:val="24"/>
                <w:lang w:eastAsia="zh-CN"/>
              </w:rPr>
              <w:t>；</w:t>
            </w:r>
            <w:r>
              <w:rPr>
                <w:rFonts w:hint="eastAsia" w:ascii="宋体" w:hAnsi="宋体"/>
                <w:sz w:val="24"/>
                <w:szCs w:val="24"/>
              </w:rPr>
              <w:t>安全标准化体系建设咨询¥</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w:t>
            </w:r>
            <w:r>
              <w:rPr>
                <w:rFonts w:hint="eastAsia" w:ascii="宋体" w:hAnsi="宋体"/>
                <w:sz w:val="24"/>
                <w:szCs w:val="24"/>
              </w:rPr>
              <w:t>元（含税）。</w:t>
            </w:r>
          </w:p>
        </w:tc>
      </w:tr>
      <w:tr w14:paraId="136CE110">
        <w:tblPrEx>
          <w:tblCellMar>
            <w:top w:w="0" w:type="dxa"/>
            <w:left w:w="108" w:type="dxa"/>
            <w:bottom w:w="0" w:type="dxa"/>
            <w:right w:w="108" w:type="dxa"/>
          </w:tblCellMar>
        </w:tblPrEx>
        <w:tc>
          <w:tcPr>
            <w:tcW w:w="943" w:type="dxa"/>
          </w:tcPr>
          <w:p w14:paraId="1C5221EA">
            <w:pPr>
              <w:tabs>
                <w:tab w:val="left" w:pos="735"/>
              </w:tabs>
              <w:spacing w:line="560" w:lineRule="exact"/>
              <w:ind w:right="-210" w:rightChars="-100"/>
              <w:jc w:val="left"/>
              <w:rPr>
                <w:rFonts w:hint="eastAsia" w:ascii="宋体" w:hAnsi="宋体"/>
                <w:b/>
                <w:sz w:val="24"/>
                <w:szCs w:val="24"/>
              </w:rPr>
            </w:pPr>
            <w:r>
              <w:rPr>
                <w:rFonts w:hint="eastAsia" w:ascii="宋体" w:hAnsi="宋体"/>
                <w:b/>
                <w:sz w:val="24"/>
                <w:szCs w:val="24"/>
              </w:rPr>
              <w:t>2</w:t>
            </w:r>
            <w:r>
              <w:rPr>
                <w:rFonts w:ascii="宋体" w:hAnsi="宋体"/>
                <w:b/>
                <w:sz w:val="24"/>
                <w:szCs w:val="24"/>
              </w:rPr>
              <w:t>.1</w:t>
            </w:r>
          </w:p>
        </w:tc>
        <w:tc>
          <w:tcPr>
            <w:tcW w:w="8862" w:type="dxa"/>
            <w:tcBorders>
              <w:left w:val="nil"/>
            </w:tcBorders>
          </w:tcPr>
          <w:p w14:paraId="15EBD591">
            <w:pPr>
              <w:tabs>
                <w:tab w:val="left" w:pos="735"/>
              </w:tabs>
              <w:spacing w:line="560" w:lineRule="exact"/>
              <w:jc w:val="left"/>
              <w:rPr>
                <w:rFonts w:hint="eastAsia" w:ascii="宋体" w:hAnsi="宋体"/>
                <w:sz w:val="24"/>
                <w:szCs w:val="24"/>
              </w:rPr>
            </w:pPr>
            <w:r>
              <w:rPr>
                <w:rFonts w:hint="eastAsia" w:ascii="宋体" w:hAnsi="宋体"/>
                <w:sz w:val="24"/>
                <w:szCs w:val="24"/>
              </w:rPr>
              <w:t>本合同所列的各项收费包括但不限于增值税、</w:t>
            </w:r>
            <w:r>
              <w:rPr>
                <w:rFonts w:hint="eastAsia" w:ascii="宋体" w:hAnsi="宋体"/>
                <w:color w:val="000000"/>
                <w:sz w:val="24"/>
                <w:szCs w:val="24"/>
              </w:rPr>
              <w:t>印花税</w:t>
            </w:r>
            <w:r>
              <w:rPr>
                <w:rFonts w:hint="eastAsia" w:ascii="宋体" w:hAnsi="宋体"/>
                <w:sz w:val="24"/>
                <w:szCs w:val="24"/>
              </w:rPr>
              <w:t>及法律所要求的各项税金，由双方按国家规定各自承担。</w:t>
            </w:r>
          </w:p>
        </w:tc>
      </w:tr>
      <w:tr w14:paraId="5E879FD2">
        <w:tblPrEx>
          <w:tblCellMar>
            <w:top w:w="0" w:type="dxa"/>
            <w:left w:w="108" w:type="dxa"/>
            <w:bottom w:w="0" w:type="dxa"/>
            <w:right w:w="108" w:type="dxa"/>
          </w:tblCellMar>
        </w:tblPrEx>
        <w:tc>
          <w:tcPr>
            <w:tcW w:w="943" w:type="dxa"/>
          </w:tcPr>
          <w:p w14:paraId="5302DDEE">
            <w:pPr>
              <w:tabs>
                <w:tab w:val="left" w:pos="735"/>
              </w:tabs>
              <w:spacing w:line="560" w:lineRule="exact"/>
              <w:ind w:right="-210" w:rightChars="-100"/>
              <w:jc w:val="left"/>
              <w:rPr>
                <w:rFonts w:hint="eastAsia" w:ascii="宋体" w:hAnsi="宋体"/>
                <w:b/>
                <w:sz w:val="24"/>
                <w:szCs w:val="24"/>
              </w:rPr>
            </w:pPr>
            <w:r>
              <w:rPr>
                <w:rFonts w:hint="eastAsia" w:ascii="宋体" w:hAnsi="宋体"/>
                <w:b/>
                <w:sz w:val="24"/>
                <w:szCs w:val="24"/>
              </w:rPr>
              <w:t>2.</w:t>
            </w:r>
            <w:r>
              <w:rPr>
                <w:rFonts w:ascii="宋体" w:hAnsi="宋体"/>
                <w:b/>
                <w:sz w:val="24"/>
                <w:szCs w:val="24"/>
              </w:rPr>
              <w:t>2</w:t>
            </w:r>
          </w:p>
        </w:tc>
        <w:tc>
          <w:tcPr>
            <w:tcW w:w="8862" w:type="dxa"/>
            <w:tcBorders>
              <w:left w:val="nil"/>
            </w:tcBorders>
          </w:tcPr>
          <w:p w14:paraId="3008D95D">
            <w:pPr>
              <w:tabs>
                <w:tab w:val="left" w:pos="735"/>
              </w:tabs>
              <w:spacing w:line="560" w:lineRule="exact"/>
              <w:jc w:val="left"/>
              <w:rPr>
                <w:rFonts w:hint="eastAsia" w:ascii="宋体" w:hAnsi="宋体"/>
                <w:sz w:val="24"/>
                <w:szCs w:val="24"/>
              </w:rPr>
            </w:pPr>
            <w:r>
              <w:rPr>
                <w:rFonts w:hint="eastAsia" w:ascii="宋体" w:hAnsi="宋体"/>
                <w:sz w:val="24"/>
                <w:szCs w:val="24"/>
              </w:rPr>
              <w:t>本合同签订后，甲方需提供开具增值税发票所需的完整信息；任何信息发生变更时，甲方应及时通知乙方。乙方所开具的发票不作为双方的收付款凭证。乙方将发票交接给甲方后，由于甲方使用不当、发票遗失等原因未在抵扣期限内及时通知乙方并提供相应书面说明的，所造成的损失由甲方自行承担，与乙方无关。</w:t>
            </w:r>
          </w:p>
        </w:tc>
      </w:tr>
      <w:tr w14:paraId="156557F9">
        <w:tblPrEx>
          <w:tblCellMar>
            <w:top w:w="0" w:type="dxa"/>
            <w:left w:w="108" w:type="dxa"/>
            <w:bottom w:w="0" w:type="dxa"/>
            <w:right w:w="108" w:type="dxa"/>
          </w:tblCellMar>
        </w:tblPrEx>
        <w:tc>
          <w:tcPr>
            <w:tcW w:w="943" w:type="dxa"/>
          </w:tcPr>
          <w:p w14:paraId="140B2FBB">
            <w:pPr>
              <w:tabs>
                <w:tab w:val="left" w:pos="735"/>
              </w:tabs>
              <w:spacing w:line="560" w:lineRule="exact"/>
              <w:ind w:right="-210" w:rightChars="-100"/>
              <w:jc w:val="left"/>
              <w:rPr>
                <w:rFonts w:hint="eastAsia" w:ascii="宋体" w:hAnsi="宋体"/>
                <w:b/>
                <w:color w:val="000000"/>
                <w:sz w:val="24"/>
                <w:szCs w:val="24"/>
              </w:rPr>
            </w:pPr>
            <w:r>
              <w:rPr>
                <w:rFonts w:hint="eastAsia" w:ascii="宋体" w:hAnsi="宋体"/>
                <w:b/>
                <w:color w:val="000000"/>
                <w:sz w:val="24"/>
                <w:szCs w:val="24"/>
              </w:rPr>
              <w:t>2.</w:t>
            </w:r>
            <w:r>
              <w:rPr>
                <w:rFonts w:ascii="宋体" w:hAnsi="宋体"/>
                <w:b/>
                <w:color w:val="000000"/>
                <w:sz w:val="24"/>
                <w:szCs w:val="24"/>
              </w:rPr>
              <w:t>3</w:t>
            </w:r>
          </w:p>
        </w:tc>
        <w:tc>
          <w:tcPr>
            <w:tcW w:w="8862" w:type="dxa"/>
            <w:tcBorders>
              <w:left w:val="nil"/>
            </w:tcBorders>
          </w:tcPr>
          <w:p w14:paraId="0C32D6C1">
            <w:pPr>
              <w:tabs>
                <w:tab w:val="left" w:pos="735"/>
              </w:tabs>
              <w:spacing w:line="560" w:lineRule="exact"/>
              <w:jc w:val="left"/>
              <w:rPr>
                <w:rFonts w:hint="eastAsia" w:ascii="宋体" w:hAnsi="宋体"/>
                <w:sz w:val="24"/>
                <w:szCs w:val="24"/>
              </w:rPr>
            </w:pPr>
            <w:r>
              <w:rPr>
                <w:rFonts w:hint="eastAsia" w:ascii="宋体" w:hAnsi="宋体"/>
                <w:sz w:val="24"/>
                <w:szCs w:val="24"/>
              </w:rPr>
              <w:t>本合同项下所有由甲方承担的费用应在合同约定履行期限内付清。如甲方未能按时向乙方支付各项足额费用，乙方有权收取甲方逾期违约金，即自甲方逾期付款之日起，按照贷款市场报价利率计息，每逾期1日乙方收取甲方应付未付的合同款项利息，累计收取的逾期违约金最高不超过本合同价款总额的30%；但由此给乙方造成的实际损失高于违约金的，以乙方实际损失为准。在拖欠款项和违约金付清之前，乙方可停止所有已约定的工作安排，由此所造成的一切影响由甲方自行负责。</w:t>
            </w:r>
          </w:p>
        </w:tc>
      </w:tr>
      <w:tr w14:paraId="325F887E">
        <w:tblPrEx>
          <w:tblCellMar>
            <w:top w:w="0" w:type="dxa"/>
            <w:left w:w="108" w:type="dxa"/>
            <w:bottom w:w="0" w:type="dxa"/>
            <w:right w:w="108" w:type="dxa"/>
          </w:tblCellMar>
        </w:tblPrEx>
        <w:tc>
          <w:tcPr>
            <w:tcW w:w="943" w:type="dxa"/>
          </w:tcPr>
          <w:p w14:paraId="6BECA539">
            <w:pPr>
              <w:tabs>
                <w:tab w:val="left" w:pos="735"/>
              </w:tabs>
              <w:spacing w:line="560" w:lineRule="exact"/>
              <w:ind w:right="-210" w:rightChars="-100"/>
              <w:jc w:val="left"/>
              <w:rPr>
                <w:rFonts w:hint="default" w:ascii="宋体" w:hAnsi="宋体" w:eastAsia="宋体"/>
                <w:b/>
                <w:color w:val="000000"/>
                <w:sz w:val="24"/>
                <w:szCs w:val="24"/>
                <w:lang w:val="en-US" w:eastAsia="zh-CN"/>
              </w:rPr>
            </w:pPr>
            <w:r>
              <w:rPr>
                <w:rFonts w:hint="eastAsia" w:ascii="宋体" w:hAnsi="宋体"/>
                <w:b/>
                <w:color w:val="000000"/>
                <w:sz w:val="24"/>
                <w:szCs w:val="24"/>
                <w:lang w:val="en-US" w:eastAsia="zh-CN"/>
              </w:rPr>
              <w:t>3.</w:t>
            </w:r>
          </w:p>
        </w:tc>
        <w:tc>
          <w:tcPr>
            <w:tcW w:w="8862" w:type="dxa"/>
            <w:tcBorders>
              <w:left w:val="nil"/>
            </w:tcBorders>
          </w:tcPr>
          <w:p w14:paraId="708B7DA1">
            <w:pPr>
              <w:tabs>
                <w:tab w:val="left" w:pos="735"/>
              </w:tabs>
              <w:spacing w:line="560" w:lineRule="exact"/>
              <w:jc w:val="left"/>
              <w:rPr>
                <w:rFonts w:hint="eastAsia" w:ascii="宋体" w:hAnsi="宋体" w:eastAsia="宋体"/>
                <w:color w:val="000000"/>
                <w:sz w:val="24"/>
                <w:szCs w:val="24"/>
                <w:lang w:val="en-US" w:eastAsia="zh-CN"/>
              </w:rPr>
            </w:pPr>
            <w:r>
              <w:rPr>
                <w:rFonts w:hint="eastAsia" w:ascii="宋体" w:hAnsi="宋体"/>
                <w:b/>
                <w:sz w:val="24"/>
                <w:szCs w:val="24"/>
                <w:lang w:val="en-US" w:eastAsia="zh-CN"/>
              </w:rPr>
              <w:t>考核评价</w:t>
            </w:r>
          </w:p>
        </w:tc>
      </w:tr>
      <w:tr w14:paraId="740DD181">
        <w:tblPrEx>
          <w:tblCellMar>
            <w:top w:w="0" w:type="dxa"/>
            <w:left w:w="108" w:type="dxa"/>
            <w:bottom w:w="0" w:type="dxa"/>
            <w:right w:w="108" w:type="dxa"/>
          </w:tblCellMar>
        </w:tblPrEx>
        <w:tc>
          <w:tcPr>
            <w:tcW w:w="943" w:type="dxa"/>
          </w:tcPr>
          <w:p w14:paraId="082CCD9A">
            <w:pPr>
              <w:tabs>
                <w:tab w:val="left" w:pos="735"/>
              </w:tabs>
              <w:spacing w:line="560" w:lineRule="exact"/>
              <w:ind w:right="-210" w:rightChars="-100"/>
              <w:jc w:val="left"/>
              <w:rPr>
                <w:rFonts w:hint="default" w:ascii="宋体" w:hAnsi="宋体"/>
                <w:b/>
                <w:color w:val="000000"/>
                <w:sz w:val="24"/>
                <w:szCs w:val="24"/>
                <w:lang w:val="en-US" w:eastAsia="zh-CN"/>
              </w:rPr>
            </w:pPr>
            <w:r>
              <w:rPr>
                <w:rFonts w:hint="eastAsia" w:ascii="宋体" w:hAnsi="宋体"/>
                <w:b/>
                <w:color w:val="000000"/>
                <w:sz w:val="24"/>
                <w:szCs w:val="24"/>
                <w:lang w:val="en-US" w:eastAsia="zh-CN"/>
              </w:rPr>
              <w:t>3.1</w:t>
            </w:r>
          </w:p>
        </w:tc>
        <w:tc>
          <w:tcPr>
            <w:tcW w:w="8862" w:type="dxa"/>
            <w:tcBorders>
              <w:left w:val="nil"/>
            </w:tcBorders>
          </w:tcPr>
          <w:p w14:paraId="2EE625AD">
            <w:pPr>
              <w:tabs>
                <w:tab w:val="left" w:pos="735"/>
              </w:tabs>
              <w:spacing w:line="560" w:lineRule="exact"/>
              <w:jc w:val="left"/>
              <w:rPr>
                <w:rFonts w:hint="eastAsia" w:ascii="宋体" w:hAnsi="宋体"/>
                <w:b/>
                <w:sz w:val="24"/>
                <w:szCs w:val="24"/>
                <w:lang w:val="en-US" w:eastAsia="zh-CN"/>
              </w:rPr>
            </w:pPr>
            <w:r>
              <w:rPr>
                <w:rFonts w:hint="eastAsia" w:ascii="宋体" w:hAnsi="宋体"/>
                <w:b/>
                <w:sz w:val="24"/>
                <w:szCs w:val="24"/>
                <w:lang w:val="en-US" w:eastAsia="zh-CN"/>
              </w:rPr>
              <w:t>安全检查服务</w:t>
            </w:r>
          </w:p>
          <w:tbl>
            <w:tblPr>
              <w:tblStyle w:val="13"/>
              <w:tblW w:w="8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1"/>
              <w:gridCol w:w="4905"/>
              <w:gridCol w:w="1890"/>
            </w:tblGrid>
            <w:tr w14:paraId="54F8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41"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437A7DE1">
                  <w:pPr>
                    <w:keepNext w:val="0"/>
                    <w:keepLines w:val="0"/>
                    <w:pageBreakBefore w:val="0"/>
                    <w:widowControl w:val="0"/>
                    <w:kinsoku/>
                    <w:wordWrap/>
                    <w:overflowPunct/>
                    <w:topLinePunct w:val="0"/>
                    <w:autoSpaceDE/>
                    <w:autoSpaceDN/>
                    <w:bidi w:val="0"/>
                    <w:adjustRightInd/>
                    <w:snapToGrid/>
                    <w:spacing w:afterAutospacing="0" w:line="400" w:lineRule="exact"/>
                    <w:jc w:val="center"/>
                    <w:textAlignment w:val="auto"/>
                    <w:rPr>
                      <w:rFonts w:hint="eastAsia" w:ascii="方正仿宋_GB2312" w:hAnsi="方正仿宋_GB2312" w:eastAsia="方正仿宋_GB2312" w:cs="方正仿宋_GB2312"/>
                      <w:b/>
                      <w:bCs/>
                      <w:color w:val="333333"/>
                      <w:sz w:val="18"/>
                      <w:szCs w:val="18"/>
                    </w:rPr>
                  </w:pPr>
                  <w:r>
                    <w:rPr>
                      <w:rFonts w:hint="eastAsia" w:ascii="方正仿宋_GB2312" w:hAnsi="方正仿宋_GB2312" w:eastAsia="方正仿宋_GB2312" w:cs="方正仿宋_GB2312"/>
                      <w:b/>
                      <w:bCs/>
                      <w:color w:val="333333"/>
                      <w:sz w:val="18"/>
                      <w:szCs w:val="18"/>
                    </w:rPr>
                    <w:t>考核项</w:t>
                  </w:r>
                </w:p>
              </w:tc>
              <w:tc>
                <w:tcPr>
                  <w:tcW w:w="4905"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7C6E006B">
                  <w:pPr>
                    <w:keepNext w:val="0"/>
                    <w:keepLines w:val="0"/>
                    <w:pageBreakBefore w:val="0"/>
                    <w:widowControl w:val="0"/>
                    <w:kinsoku/>
                    <w:wordWrap/>
                    <w:overflowPunct/>
                    <w:topLinePunct w:val="0"/>
                    <w:autoSpaceDE/>
                    <w:autoSpaceDN/>
                    <w:bidi w:val="0"/>
                    <w:adjustRightInd/>
                    <w:snapToGrid/>
                    <w:spacing w:afterAutospacing="0" w:line="400" w:lineRule="exact"/>
                    <w:jc w:val="center"/>
                    <w:textAlignment w:val="auto"/>
                    <w:rPr>
                      <w:rFonts w:hint="eastAsia" w:ascii="方正仿宋_GB2312" w:hAnsi="方正仿宋_GB2312" w:eastAsia="方正仿宋_GB2312" w:cs="方正仿宋_GB2312"/>
                      <w:b/>
                      <w:bCs/>
                      <w:color w:val="333333"/>
                      <w:sz w:val="18"/>
                      <w:szCs w:val="18"/>
                      <w:lang w:eastAsia="zh-CN"/>
                    </w:rPr>
                  </w:pPr>
                  <w:r>
                    <w:rPr>
                      <w:rFonts w:hint="eastAsia" w:ascii="方正仿宋_GB2312" w:hAnsi="方正仿宋_GB2312" w:eastAsia="方正仿宋_GB2312" w:cs="方正仿宋_GB2312"/>
                      <w:b/>
                      <w:bCs/>
                      <w:color w:val="333333"/>
                      <w:sz w:val="18"/>
                      <w:szCs w:val="18"/>
                    </w:rPr>
                    <w:t>评分标准</w:t>
                  </w:r>
                </w:p>
              </w:tc>
              <w:tc>
                <w:tcPr>
                  <w:tcW w:w="1890"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37088D21">
                  <w:pPr>
                    <w:keepNext w:val="0"/>
                    <w:keepLines w:val="0"/>
                    <w:pageBreakBefore w:val="0"/>
                    <w:widowControl w:val="0"/>
                    <w:kinsoku/>
                    <w:wordWrap/>
                    <w:overflowPunct/>
                    <w:topLinePunct w:val="0"/>
                    <w:autoSpaceDE/>
                    <w:autoSpaceDN/>
                    <w:bidi w:val="0"/>
                    <w:adjustRightInd/>
                    <w:snapToGrid/>
                    <w:spacing w:afterAutospacing="0" w:line="400" w:lineRule="exact"/>
                    <w:jc w:val="center"/>
                    <w:textAlignment w:val="auto"/>
                    <w:rPr>
                      <w:rFonts w:hint="eastAsia" w:ascii="方正仿宋_GB2312" w:hAnsi="方正仿宋_GB2312" w:eastAsia="方正仿宋_GB2312" w:cs="方正仿宋_GB2312"/>
                      <w:b/>
                      <w:bCs/>
                      <w:color w:val="333333"/>
                      <w:sz w:val="18"/>
                      <w:szCs w:val="18"/>
                      <w:lang w:eastAsia="zh-CN"/>
                    </w:rPr>
                  </w:pPr>
                  <w:r>
                    <w:rPr>
                      <w:rFonts w:hint="eastAsia" w:ascii="方正仿宋_GB2312" w:hAnsi="方正仿宋_GB2312" w:eastAsia="方正仿宋_GB2312" w:cs="方正仿宋_GB2312"/>
                      <w:b/>
                      <w:bCs/>
                      <w:color w:val="333333"/>
                      <w:sz w:val="18"/>
                      <w:szCs w:val="18"/>
                      <w:lang w:val="en-US" w:eastAsia="zh-CN"/>
                    </w:rPr>
                    <w:t>结果（合格、不合格）</w:t>
                  </w:r>
                </w:p>
              </w:tc>
            </w:tr>
            <w:tr w14:paraId="5D5C2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41"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1B629CF7">
                  <w:pPr>
                    <w:keepNext w:val="0"/>
                    <w:keepLines w:val="0"/>
                    <w:pageBreakBefore w:val="0"/>
                    <w:widowControl w:val="0"/>
                    <w:kinsoku/>
                    <w:wordWrap/>
                    <w:overflowPunct/>
                    <w:topLinePunct w:val="0"/>
                    <w:autoSpaceDE/>
                    <w:autoSpaceDN/>
                    <w:bidi w:val="0"/>
                    <w:adjustRightInd/>
                    <w:snapToGrid/>
                    <w:spacing w:afterAutospacing="0" w:line="400" w:lineRule="exact"/>
                    <w:jc w:val="left"/>
                    <w:textAlignment w:val="auto"/>
                    <w:rPr>
                      <w:rFonts w:hint="eastAsia" w:ascii="方正仿宋_GB2312" w:hAnsi="方正仿宋_GB2312" w:eastAsia="方正仿宋_GB2312" w:cs="方正仿宋_GB2312"/>
                      <w:color w:val="333333"/>
                      <w:sz w:val="18"/>
                      <w:szCs w:val="18"/>
                    </w:rPr>
                  </w:pPr>
                  <w:r>
                    <w:rPr>
                      <w:rFonts w:hint="eastAsia" w:ascii="方正仿宋_GB2312" w:hAnsi="方正仿宋_GB2312" w:eastAsia="方正仿宋_GB2312" w:cs="方正仿宋_GB2312"/>
                      <w:color w:val="333333"/>
                      <w:sz w:val="18"/>
                      <w:szCs w:val="18"/>
                    </w:rPr>
                    <w:t>检查频率合规性</w:t>
                  </w:r>
                </w:p>
              </w:tc>
              <w:tc>
                <w:tcPr>
                  <w:tcW w:w="4905"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45DD6A48">
                  <w:pPr>
                    <w:keepNext w:val="0"/>
                    <w:keepLines w:val="0"/>
                    <w:pageBreakBefore w:val="0"/>
                    <w:widowControl w:val="0"/>
                    <w:kinsoku/>
                    <w:wordWrap/>
                    <w:overflowPunct/>
                    <w:topLinePunct w:val="0"/>
                    <w:autoSpaceDE/>
                    <w:autoSpaceDN/>
                    <w:bidi w:val="0"/>
                    <w:adjustRightInd/>
                    <w:snapToGrid/>
                    <w:spacing w:afterAutospacing="0" w:line="400" w:lineRule="exact"/>
                    <w:jc w:val="left"/>
                    <w:textAlignment w:val="auto"/>
                    <w:rPr>
                      <w:rFonts w:hint="eastAsia" w:ascii="方正仿宋_GB2312" w:hAnsi="方正仿宋_GB2312" w:eastAsia="方正仿宋_GB2312" w:cs="方正仿宋_GB2312"/>
                      <w:color w:val="333333"/>
                      <w:sz w:val="18"/>
                      <w:szCs w:val="18"/>
                      <w:lang w:eastAsia="zh-CN"/>
                    </w:rPr>
                  </w:pPr>
                  <w:r>
                    <w:rPr>
                      <w:rFonts w:hint="eastAsia" w:ascii="方正仿宋_GB2312" w:hAnsi="方正仿宋_GB2312" w:eastAsia="方正仿宋_GB2312" w:cs="方正仿宋_GB2312"/>
                      <w:color w:val="333333"/>
                      <w:sz w:val="18"/>
                      <w:szCs w:val="18"/>
                    </w:rPr>
                    <w:t>每月按时完成1次安全检查</w:t>
                  </w:r>
                  <w:r>
                    <w:rPr>
                      <w:rFonts w:hint="eastAsia" w:ascii="方正仿宋_GB2312" w:hAnsi="方正仿宋_GB2312" w:eastAsia="方正仿宋_GB2312" w:cs="方正仿宋_GB2312"/>
                      <w:color w:val="333333"/>
                      <w:sz w:val="18"/>
                      <w:szCs w:val="18"/>
                      <w:lang w:eastAsia="zh-CN"/>
                    </w:rPr>
                    <w:t>（</w:t>
                  </w:r>
                  <w:r>
                    <w:rPr>
                      <w:rFonts w:hint="eastAsia" w:ascii="方正仿宋_GB2312" w:hAnsi="方正仿宋_GB2312" w:eastAsia="方正仿宋_GB2312" w:cs="方正仿宋_GB2312"/>
                      <w:color w:val="333333"/>
                      <w:sz w:val="18"/>
                      <w:szCs w:val="18"/>
                      <w:lang w:val="en-US" w:eastAsia="zh-CN"/>
                    </w:rPr>
                    <w:t>按甲方要求</w:t>
                  </w:r>
                  <w:r>
                    <w:rPr>
                      <w:rFonts w:hint="eastAsia" w:ascii="方正仿宋_GB2312" w:hAnsi="方正仿宋_GB2312" w:eastAsia="方正仿宋_GB2312" w:cs="方正仿宋_GB2312"/>
                      <w:color w:val="333333"/>
                      <w:sz w:val="18"/>
                      <w:szCs w:val="18"/>
                      <w:lang w:eastAsia="zh-CN"/>
                    </w:rPr>
                    <w:t>）</w:t>
                  </w:r>
                </w:p>
              </w:tc>
              <w:tc>
                <w:tcPr>
                  <w:tcW w:w="1890"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728D074C">
                  <w:pPr>
                    <w:keepNext w:val="0"/>
                    <w:keepLines w:val="0"/>
                    <w:pageBreakBefore w:val="0"/>
                    <w:widowControl w:val="0"/>
                    <w:kinsoku/>
                    <w:wordWrap/>
                    <w:overflowPunct/>
                    <w:topLinePunct w:val="0"/>
                    <w:autoSpaceDE/>
                    <w:autoSpaceDN/>
                    <w:bidi w:val="0"/>
                    <w:adjustRightInd/>
                    <w:snapToGrid/>
                    <w:spacing w:afterAutospacing="0" w:line="400" w:lineRule="exact"/>
                    <w:jc w:val="left"/>
                    <w:textAlignment w:val="auto"/>
                    <w:rPr>
                      <w:rFonts w:hint="eastAsia" w:ascii="方正仿宋_GB2312" w:hAnsi="方正仿宋_GB2312" w:eastAsia="方正仿宋_GB2312" w:cs="方正仿宋_GB2312"/>
                      <w:color w:val="333333"/>
                      <w:sz w:val="18"/>
                      <w:szCs w:val="18"/>
                    </w:rPr>
                  </w:pPr>
                </w:p>
              </w:tc>
            </w:tr>
            <w:tr w14:paraId="4301C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41"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52354AD1">
                  <w:pPr>
                    <w:keepNext w:val="0"/>
                    <w:keepLines w:val="0"/>
                    <w:pageBreakBefore w:val="0"/>
                    <w:widowControl w:val="0"/>
                    <w:kinsoku/>
                    <w:wordWrap/>
                    <w:overflowPunct/>
                    <w:topLinePunct w:val="0"/>
                    <w:autoSpaceDE/>
                    <w:autoSpaceDN/>
                    <w:bidi w:val="0"/>
                    <w:adjustRightInd/>
                    <w:snapToGrid/>
                    <w:spacing w:afterAutospacing="0" w:line="400" w:lineRule="exact"/>
                    <w:jc w:val="left"/>
                    <w:textAlignment w:val="auto"/>
                    <w:rPr>
                      <w:rFonts w:hint="eastAsia" w:ascii="方正仿宋_GB2312" w:hAnsi="方正仿宋_GB2312" w:eastAsia="方正仿宋_GB2312" w:cs="方正仿宋_GB2312"/>
                      <w:color w:val="333333"/>
                      <w:sz w:val="18"/>
                      <w:szCs w:val="18"/>
                    </w:rPr>
                  </w:pPr>
                  <w:r>
                    <w:rPr>
                      <w:rFonts w:hint="eastAsia" w:ascii="方正仿宋_GB2312" w:hAnsi="方正仿宋_GB2312" w:eastAsia="方正仿宋_GB2312" w:cs="方正仿宋_GB2312"/>
                      <w:color w:val="333333"/>
                      <w:sz w:val="18"/>
                      <w:szCs w:val="18"/>
                    </w:rPr>
                    <w:t>专家配置达标率</w:t>
                  </w:r>
                </w:p>
              </w:tc>
              <w:tc>
                <w:tcPr>
                  <w:tcW w:w="4905"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116F8458">
                  <w:pPr>
                    <w:keepNext w:val="0"/>
                    <w:keepLines w:val="0"/>
                    <w:pageBreakBefore w:val="0"/>
                    <w:widowControl w:val="0"/>
                    <w:kinsoku/>
                    <w:wordWrap/>
                    <w:overflowPunct/>
                    <w:topLinePunct w:val="0"/>
                    <w:autoSpaceDE/>
                    <w:autoSpaceDN/>
                    <w:bidi w:val="0"/>
                    <w:adjustRightInd/>
                    <w:snapToGrid/>
                    <w:spacing w:afterAutospacing="0" w:line="400" w:lineRule="exact"/>
                    <w:jc w:val="left"/>
                    <w:textAlignment w:val="auto"/>
                    <w:rPr>
                      <w:rFonts w:hint="eastAsia" w:ascii="方正仿宋_GB2312" w:hAnsi="方正仿宋_GB2312" w:eastAsia="方正仿宋_GB2312" w:cs="方正仿宋_GB2312"/>
                      <w:color w:val="333333"/>
                      <w:sz w:val="18"/>
                      <w:szCs w:val="18"/>
                    </w:rPr>
                  </w:pPr>
                  <w:r>
                    <w:rPr>
                      <w:rFonts w:hint="eastAsia" w:ascii="方正仿宋_GB2312" w:hAnsi="方正仿宋_GB2312" w:eastAsia="方正仿宋_GB2312" w:cs="方正仿宋_GB2312"/>
                      <w:color w:val="333333"/>
                      <w:sz w:val="18"/>
                      <w:szCs w:val="18"/>
                    </w:rPr>
                    <w:t>每次检查至少配备2名符合资质要求的专家</w:t>
                  </w:r>
                </w:p>
              </w:tc>
              <w:tc>
                <w:tcPr>
                  <w:tcW w:w="1890"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31E35A7F">
                  <w:pPr>
                    <w:keepNext w:val="0"/>
                    <w:keepLines w:val="0"/>
                    <w:pageBreakBefore w:val="0"/>
                    <w:widowControl w:val="0"/>
                    <w:kinsoku/>
                    <w:wordWrap/>
                    <w:overflowPunct/>
                    <w:topLinePunct w:val="0"/>
                    <w:autoSpaceDE/>
                    <w:autoSpaceDN/>
                    <w:bidi w:val="0"/>
                    <w:adjustRightInd/>
                    <w:snapToGrid/>
                    <w:spacing w:afterAutospacing="0" w:line="400" w:lineRule="exact"/>
                    <w:jc w:val="left"/>
                    <w:textAlignment w:val="auto"/>
                    <w:rPr>
                      <w:rFonts w:hint="eastAsia" w:ascii="方正仿宋_GB2312" w:hAnsi="方正仿宋_GB2312" w:eastAsia="方正仿宋_GB2312" w:cs="方正仿宋_GB2312"/>
                      <w:color w:val="333333"/>
                      <w:sz w:val="18"/>
                      <w:szCs w:val="18"/>
                    </w:rPr>
                  </w:pPr>
                </w:p>
              </w:tc>
            </w:tr>
            <w:tr w14:paraId="60D2A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41"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5AEBBF50">
                  <w:pPr>
                    <w:keepNext w:val="0"/>
                    <w:keepLines w:val="0"/>
                    <w:pageBreakBefore w:val="0"/>
                    <w:widowControl w:val="0"/>
                    <w:kinsoku/>
                    <w:wordWrap/>
                    <w:overflowPunct/>
                    <w:topLinePunct w:val="0"/>
                    <w:autoSpaceDE/>
                    <w:autoSpaceDN/>
                    <w:bidi w:val="0"/>
                    <w:adjustRightInd/>
                    <w:snapToGrid/>
                    <w:spacing w:afterAutospacing="0" w:line="400" w:lineRule="exact"/>
                    <w:jc w:val="left"/>
                    <w:textAlignment w:val="auto"/>
                    <w:rPr>
                      <w:rFonts w:hint="eastAsia" w:ascii="方正仿宋_GB2312" w:hAnsi="方正仿宋_GB2312" w:eastAsia="方正仿宋_GB2312" w:cs="方正仿宋_GB2312"/>
                      <w:color w:val="333333"/>
                      <w:sz w:val="18"/>
                      <w:szCs w:val="18"/>
                    </w:rPr>
                  </w:pPr>
                  <w:r>
                    <w:rPr>
                      <w:rFonts w:hint="eastAsia" w:ascii="方正仿宋_GB2312" w:hAnsi="方正仿宋_GB2312" w:eastAsia="方正仿宋_GB2312" w:cs="方正仿宋_GB2312"/>
                      <w:color w:val="333333"/>
                      <w:sz w:val="18"/>
                      <w:szCs w:val="18"/>
                    </w:rPr>
                    <w:t>隐患问题识别质量</w:t>
                  </w:r>
                </w:p>
              </w:tc>
              <w:tc>
                <w:tcPr>
                  <w:tcW w:w="4905"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4BE71BF3">
                  <w:pPr>
                    <w:keepNext w:val="0"/>
                    <w:keepLines w:val="0"/>
                    <w:pageBreakBefore w:val="0"/>
                    <w:widowControl w:val="0"/>
                    <w:kinsoku/>
                    <w:wordWrap/>
                    <w:overflowPunct/>
                    <w:topLinePunct w:val="0"/>
                    <w:autoSpaceDE/>
                    <w:autoSpaceDN/>
                    <w:bidi w:val="0"/>
                    <w:adjustRightInd/>
                    <w:snapToGrid/>
                    <w:spacing w:afterAutospacing="0" w:line="400" w:lineRule="exact"/>
                    <w:jc w:val="left"/>
                    <w:textAlignment w:val="auto"/>
                    <w:rPr>
                      <w:rFonts w:hint="eastAsia" w:ascii="方正仿宋_GB2312" w:hAnsi="方正仿宋_GB2312" w:eastAsia="方正仿宋_GB2312" w:cs="方正仿宋_GB2312"/>
                      <w:color w:val="333333"/>
                      <w:sz w:val="18"/>
                      <w:szCs w:val="18"/>
                    </w:rPr>
                  </w:pPr>
                  <w:r>
                    <w:rPr>
                      <w:rFonts w:hint="eastAsia" w:ascii="方正仿宋_GB2312" w:hAnsi="方正仿宋_GB2312" w:eastAsia="方正仿宋_GB2312" w:cs="方正仿宋_GB2312"/>
                      <w:color w:val="333333"/>
                      <w:sz w:val="18"/>
                      <w:szCs w:val="18"/>
                    </w:rPr>
                    <w:t>检查发现的隐患问题真实、准确，无漏检重大安全隐患</w:t>
                  </w:r>
                </w:p>
              </w:tc>
              <w:tc>
                <w:tcPr>
                  <w:tcW w:w="1890"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580C4DE2">
                  <w:pPr>
                    <w:keepNext w:val="0"/>
                    <w:keepLines w:val="0"/>
                    <w:pageBreakBefore w:val="0"/>
                    <w:widowControl w:val="0"/>
                    <w:kinsoku/>
                    <w:wordWrap/>
                    <w:overflowPunct/>
                    <w:topLinePunct w:val="0"/>
                    <w:autoSpaceDE/>
                    <w:autoSpaceDN/>
                    <w:bidi w:val="0"/>
                    <w:adjustRightInd/>
                    <w:snapToGrid/>
                    <w:spacing w:afterAutospacing="0" w:line="400" w:lineRule="exact"/>
                    <w:jc w:val="left"/>
                    <w:textAlignment w:val="auto"/>
                    <w:rPr>
                      <w:rFonts w:hint="eastAsia" w:ascii="方正仿宋_GB2312" w:hAnsi="方正仿宋_GB2312" w:eastAsia="方正仿宋_GB2312" w:cs="方正仿宋_GB2312"/>
                      <w:color w:val="333333"/>
                      <w:sz w:val="18"/>
                      <w:szCs w:val="18"/>
                    </w:rPr>
                  </w:pPr>
                </w:p>
              </w:tc>
            </w:tr>
            <w:tr w14:paraId="01BD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841"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27A143BD">
                  <w:pPr>
                    <w:keepNext w:val="0"/>
                    <w:keepLines w:val="0"/>
                    <w:pageBreakBefore w:val="0"/>
                    <w:widowControl w:val="0"/>
                    <w:kinsoku/>
                    <w:wordWrap/>
                    <w:overflowPunct/>
                    <w:topLinePunct w:val="0"/>
                    <w:autoSpaceDE/>
                    <w:autoSpaceDN/>
                    <w:bidi w:val="0"/>
                    <w:adjustRightInd/>
                    <w:snapToGrid/>
                    <w:spacing w:afterAutospacing="0" w:line="400" w:lineRule="exact"/>
                    <w:jc w:val="left"/>
                    <w:textAlignment w:val="auto"/>
                    <w:rPr>
                      <w:rFonts w:hint="eastAsia" w:ascii="方正仿宋_GB2312" w:hAnsi="方正仿宋_GB2312" w:eastAsia="方正仿宋_GB2312" w:cs="方正仿宋_GB2312"/>
                      <w:color w:val="333333"/>
                      <w:sz w:val="18"/>
                      <w:szCs w:val="18"/>
                    </w:rPr>
                  </w:pPr>
                  <w:r>
                    <w:rPr>
                      <w:rFonts w:hint="eastAsia" w:ascii="方正仿宋_GB2312" w:hAnsi="方正仿宋_GB2312" w:eastAsia="方正仿宋_GB2312" w:cs="方正仿宋_GB2312"/>
                      <w:color w:val="333333"/>
                      <w:sz w:val="18"/>
                      <w:szCs w:val="18"/>
                    </w:rPr>
                    <w:t>交付成果规范性</w:t>
                  </w:r>
                </w:p>
              </w:tc>
              <w:tc>
                <w:tcPr>
                  <w:tcW w:w="4905"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19F70EAA">
                  <w:pPr>
                    <w:keepNext w:val="0"/>
                    <w:keepLines w:val="0"/>
                    <w:pageBreakBefore w:val="0"/>
                    <w:widowControl w:val="0"/>
                    <w:kinsoku/>
                    <w:wordWrap/>
                    <w:overflowPunct/>
                    <w:topLinePunct w:val="0"/>
                    <w:autoSpaceDE/>
                    <w:autoSpaceDN/>
                    <w:bidi w:val="0"/>
                    <w:adjustRightInd/>
                    <w:snapToGrid/>
                    <w:spacing w:afterAutospacing="0" w:line="400" w:lineRule="exact"/>
                    <w:jc w:val="left"/>
                    <w:textAlignment w:val="auto"/>
                    <w:rPr>
                      <w:rFonts w:hint="eastAsia" w:ascii="方正仿宋_GB2312" w:hAnsi="方正仿宋_GB2312" w:eastAsia="方正仿宋_GB2312" w:cs="方正仿宋_GB2312"/>
                      <w:color w:val="333333"/>
                      <w:sz w:val="18"/>
                      <w:szCs w:val="18"/>
                    </w:rPr>
                  </w:pPr>
                  <w:r>
                    <w:rPr>
                      <w:rFonts w:hint="eastAsia" w:ascii="方正仿宋_GB2312" w:hAnsi="方正仿宋_GB2312" w:eastAsia="方正仿宋_GB2312" w:cs="方正仿宋_GB2312"/>
                      <w:color w:val="333333"/>
                      <w:sz w:val="18"/>
                      <w:szCs w:val="18"/>
                    </w:rPr>
                    <w:t>每月按时提交安全检查月报，每季度按时提交安全生产季报，报告内容完整、数据准确、整改建议可操作</w:t>
                  </w:r>
                </w:p>
              </w:tc>
              <w:tc>
                <w:tcPr>
                  <w:tcW w:w="1890"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3CA04B13">
                  <w:pPr>
                    <w:keepNext w:val="0"/>
                    <w:keepLines w:val="0"/>
                    <w:pageBreakBefore w:val="0"/>
                    <w:widowControl w:val="0"/>
                    <w:kinsoku/>
                    <w:wordWrap/>
                    <w:overflowPunct/>
                    <w:topLinePunct w:val="0"/>
                    <w:autoSpaceDE/>
                    <w:autoSpaceDN/>
                    <w:bidi w:val="0"/>
                    <w:adjustRightInd/>
                    <w:snapToGrid/>
                    <w:spacing w:afterAutospacing="0" w:line="400" w:lineRule="exact"/>
                    <w:jc w:val="left"/>
                    <w:textAlignment w:val="auto"/>
                    <w:rPr>
                      <w:rFonts w:hint="eastAsia" w:ascii="方正仿宋_GB2312" w:hAnsi="方正仿宋_GB2312" w:eastAsia="方正仿宋_GB2312" w:cs="方正仿宋_GB2312"/>
                      <w:color w:val="333333"/>
                      <w:sz w:val="18"/>
                      <w:szCs w:val="18"/>
                    </w:rPr>
                  </w:pPr>
                </w:p>
              </w:tc>
            </w:tr>
            <w:tr w14:paraId="145CF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41"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3E035762">
                  <w:pPr>
                    <w:keepNext w:val="0"/>
                    <w:keepLines w:val="0"/>
                    <w:pageBreakBefore w:val="0"/>
                    <w:widowControl w:val="0"/>
                    <w:kinsoku/>
                    <w:wordWrap/>
                    <w:overflowPunct/>
                    <w:topLinePunct w:val="0"/>
                    <w:autoSpaceDE/>
                    <w:autoSpaceDN/>
                    <w:bidi w:val="0"/>
                    <w:adjustRightInd/>
                    <w:snapToGrid/>
                    <w:spacing w:afterAutospacing="0" w:line="400" w:lineRule="exact"/>
                    <w:jc w:val="left"/>
                    <w:textAlignment w:val="auto"/>
                    <w:rPr>
                      <w:rFonts w:hint="eastAsia" w:ascii="方正仿宋_GB2312" w:hAnsi="方正仿宋_GB2312" w:eastAsia="方正仿宋_GB2312" w:cs="方正仿宋_GB2312"/>
                      <w:color w:val="333333"/>
                      <w:sz w:val="18"/>
                      <w:szCs w:val="18"/>
                    </w:rPr>
                  </w:pPr>
                  <w:r>
                    <w:rPr>
                      <w:rFonts w:hint="eastAsia" w:ascii="方正仿宋_GB2312" w:hAnsi="方正仿宋_GB2312" w:eastAsia="方正仿宋_GB2312" w:cs="方正仿宋_GB2312"/>
                      <w:color w:val="333333"/>
                      <w:sz w:val="18"/>
                      <w:szCs w:val="18"/>
                    </w:rPr>
                    <w:t>隐患整改跟踪闭环率</w:t>
                  </w:r>
                </w:p>
              </w:tc>
              <w:tc>
                <w:tcPr>
                  <w:tcW w:w="4905"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6C248A70">
                  <w:pPr>
                    <w:keepNext w:val="0"/>
                    <w:keepLines w:val="0"/>
                    <w:pageBreakBefore w:val="0"/>
                    <w:widowControl w:val="0"/>
                    <w:kinsoku/>
                    <w:wordWrap/>
                    <w:overflowPunct/>
                    <w:topLinePunct w:val="0"/>
                    <w:autoSpaceDE/>
                    <w:autoSpaceDN/>
                    <w:bidi w:val="0"/>
                    <w:adjustRightInd/>
                    <w:snapToGrid/>
                    <w:spacing w:afterAutospacing="0" w:line="400" w:lineRule="exact"/>
                    <w:jc w:val="left"/>
                    <w:textAlignment w:val="auto"/>
                    <w:rPr>
                      <w:rFonts w:hint="eastAsia" w:ascii="方正仿宋_GB2312" w:hAnsi="方正仿宋_GB2312" w:eastAsia="方正仿宋_GB2312" w:cs="方正仿宋_GB2312"/>
                      <w:color w:val="333333"/>
                      <w:sz w:val="18"/>
                      <w:szCs w:val="18"/>
                    </w:rPr>
                  </w:pPr>
                  <w:r>
                    <w:rPr>
                      <w:rFonts w:hint="eastAsia" w:ascii="方正仿宋_GB2312" w:hAnsi="方正仿宋_GB2312" w:eastAsia="方正仿宋_GB2312" w:cs="方正仿宋_GB2312"/>
                      <w:color w:val="333333"/>
                      <w:sz w:val="18"/>
                      <w:szCs w:val="18"/>
                    </w:rPr>
                    <w:t>对发现的隐患全程跟踪整改</w:t>
                  </w:r>
                </w:p>
              </w:tc>
              <w:tc>
                <w:tcPr>
                  <w:tcW w:w="1890"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2A368D80">
                  <w:pPr>
                    <w:keepNext w:val="0"/>
                    <w:keepLines w:val="0"/>
                    <w:pageBreakBefore w:val="0"/>
                    <w:widowControl w:val="0"/>
                    <w:kinsoku/>
                    <w:wordWrap/>
                    <w:overflowPunct/>
                    <w:topLinePunct w:val="0"/>
                    <w:autoSpaceDE/>
                    <w:autoSpaceDN/>
                    <w:bidi w:val="0"/>
                    <w:adjustRightInd/>
                    <w:snapToGrid/>
                    <w:spacing w:afterAutospacing="0" w:line="400" w:lineRule="exact"/>
                    <w:jc w:val="left"/>
                    <w:textAlignment w:val="auto"/>
                    <w:rPr>
                      <w:rFonts w:hint="eastAsia" w:ascii="方正仿宋_GB2312" w:hAnsi="方正仿宋_GB2312" w:eastAsia="方正仿宋_GB2312" w:cs="方正仿宋_GB2312"/>
                      <w:color w:val="333333"/>
                      <w:sz w:val="18"/>
                      <w:szCs w:val="18"/>
                    </w:rPr>
                  </w:pPr>
                </w:p>
              </w:tc>
            </w:tr>
          </w:tbl>
          <w:p w14:paraId="2A79A73D">
            <w:pPr>
              <w:tabs>
                <w:tab w:val="left" w:pos="735"/>
              </w:tabs>
              <w:spacing w:line="560" w:lineRule="exact"/>
              <w:jc w:val="left"/>
              <w:rPr>
                <w:rFonts w:hint="default" w:ascii="方正仿宋_GB2312" w:hAnsi="方正仿宋_GB2312" w:eastAsia="方正仿宋_GB2312" w:cs="方正仿宋_GB2312"/>
                <w:b/>
                <w:bCs/>
                <w:color w:val="000000"/>
                <w:sz w:val="28"/>
                <w:szCs w:val="28"/>
                <w:lang w:val="en-US" w:eastAsia="zh-CN"/>
              </w:rPr>
            </w:pPr>
          </w:p>
        </w:tc>
      </w:tr>
      <w:tr w14:paraId="13120518">
        <w:tblPrEx>
          <w:tblCellMar>
            <w:top w:w="0" w:type="dxa"/>
            <w:left w:w="108" w:type="dxa"/>
            <w:bottom w:w="0" w:type="dxa"/>
            <w:right w:w="108" w:type="dxa"/>
          </w:tblCellMar>
        </w:tblPrEx>
        <w:tc>
          <w:tcPr>
            <w:tcW w:w="943" w:type="dxa"/>
          </w:tcPr>
          <w:p w14:paraId="5DD29381">
            <w:pPr>
              <w:tabs>
                <w:tab w:val="left" w:pos="735"/>
              </w:tabs>
              <w:spacing w:line="560" w:lineRule="exact"/>
              <w:ind w:right="-210" w:rightChars="-100"/>
              <w:jc w:val="left"/>
              <w:rPr>
                <w:rFonts w:hint="default" w:ascii="宋体" w:hAnsi="宋体"/>
                <w:b/>
                <w:color w:val="000000"/>
                <w:sz w:val="24"/>
                <w:szCs w:val="24"/>
                <w:lang w:val="en-US" w:eastAsia="zh-CN"/>
              </w:rPr>
            </w:pPr>
            <w:r>
              <w:rPr>
                <w:rFonts w:hint="eastAsia" w:ascii="宋体" w:hAnsi="宋体"/>
                <w:b/>
                <w:color w:val="000000"/>
                <w:sz w:val="24"/>
                <w:szCs w:val="24"/>
                <w:lang w:val="en-US" w:eastAsia="zh-CN"/>
              </w:rPr>
              <w:t>3.2</w:t>
            </w:r>
          </w:p>
        </w:tc>
        <w:tc>
          <w:tcPr>
            <w:tcW w:w="8862" w:type="dxa"/>
            <w:tcBorders>
              <w:left w:val="nil"/>
            </w:tcBorders>
          </w:tcPr>
          <w:p w14:paraId="41F726FF">
            <w:pPr>
              <w:tabs>
                <w:tab w:val="left" w:pos="735"/>
              </w:tabs>
              <w:spacing w:line="560" w:lineRule="exact"/>
              <w:jc w:val="left"/>
              <w:rPr>
                <w:rFonts w:hint="eastAsia" w:ascii="宋体" w:hAnsi="宋体"/>
                <w:b/>
                <w:sz w:val="24"/>
                <w:szCs w:val="24"/>
                <w:lang w:val="en-US" w:eastAsia="zh-CN"/>
              </w:rPr>
            </w:pPr>
            <w:r>
              <w:rPr>
                <w:rFonts w:hint="eastAsia" w:ascii="宋体" w:hAnsi="宋体"/>
                <w:b/>
                <w:sz w:val="24"/>
                <w:szCs w:val="24"/>
                <w:lang w:val="en-US" w:eastAsia="zh-CN"/>
              </w:rPr>
              <w:t>安全制度体系建设咨询及安全类专家评审服务</w:t>
            </w:r>
          </w:p>
          <w:tbl>
            <w:tblPr>
              <w:tblStyle w:val="13"/>
              <w:tblW w:w="8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26"/>
              <w:gridCol w:w="4913"/>
              <w:gridCol w:w="1897"/>
            </w:tblGrid>
            <w:tr w14:paraId="479A0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26"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7510CF4B">
                  <w:pPr>
                    <w:keepNext w:val="0"/>
                    <w:keepLines w:val="0"/>
                    <w:pageBreakBefore w:val="0"/>
                    <w:widowControl w:val="0"/>
                    <w:kinsoku/>
                    <w:wordWrap/>
                    <w:overflowPunct/>
                    <w:topLinePunct w:val="0"/>
                    <w:autoSpaceDE/>
                    <w:autoSpaceDN/>
                    <w:bidi w:val="0"/>
                    <w:adjustRightInd/>
                    <w:snapToGrid/>
                    <w:spacing w:afterAutospacing="0" w:line="400" w:lineRule="exact"/>
                    <w:jc w:val="center"/>
                    <w:textAlignment w:val="auto"/>
                    <w:rPr>
                      <w:rFonts w:hint="eastAsia" w:ascii="方正仿宋_GB2312" w:hAnsi="方正仿宋_GB2312" w:eastAsia="方正仿宋_GB2312" w:cs="方正仿宋_GB2312"/>
                      <w:b/>
                      <w:bCs/>
                      <w:color w:val="333333"/>
                      <w:sz w:val="18"/>
                      <w:szCs w:val="18"/>
                    </w:rPr>
                  </w:pPr>
                  <w:r>
                    <w:rPr>
                      <w:rFonts w:hint="eastAsia" w:ascii="方正仿宋_GB2312" w:hAnsi="方正仿宋_GB2312" w:eastAsia="方正仿宋_GB2312" w:cs="方正仿宋_GB2312"/>
                      <w:b/>
                      <w:bCs/>
                      <w:color w:val="333333"/>
                      <w:sz w:val="18"/>
                      <w:szCs w:val="18"/>
                    </w:rPr>
                    <w:t>考核项</w:t>
                  </w:r>
                </w:p>
              </w:tc>
              <w:tc>
                <w:tcPr>
                  <w:tcW w:w="4913"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06CF131B">
                  <w:pPr>
                    <w:keepNext w:val="0"/>
                    <w:keepLines w:val="0"/>
                    <w:pageBreakBefore w:val="0"/>
                    <w:widowControl w:val="0"/>
                    <w:kinsoku/>
                    <w:wordWrap/>
                    <w:overflowPunct/>
                    <w:topLinePunct w:val="0"/>
                    <w:autoSpaceDE/>
                    <w:autoSpaceDN/>
                    <w:bidi w:val="0"/>
                    <w:adjustRightInd/>
                    <w:snapToGrid/>
                    <w:spacing w:afterAutospacing="0" w:line="400" w:lineRule="exact"/>
                    <w:jc w:val="center"/>
                    <w:textAlignment w:val="auto"/>
                    <w:rPr>
                      <w:rFonts w:hint="eastAsia" w:ascii="方正仿宋_GB2312" w:hAnsi="方正仿宋_GB2312" w:eastAsia="方正仿宋_GB2312" w:cs="方正仿宋_GB2312"/>
                      <w:b/>
                      <w:bCs/>
                      <w:color w:val="333333"/>
                      <w:sz w:val="18"/>
                      <w:szCs w:val="18"/>
                      <w:lang w:eastAsia="zh-CN"/>
                    </w:rPr>
                  </w:pPr>
                  <w:r>
                    <w:rPr>
                      <w:rFonts w:hint="eastAsia" w:ascii="方正仿宋_GB2312" w:hAnsi="方正仿宋_GB2312" w:eastAsia="方正仿宋_GB2312" w:cs="方正仿宋_GB2312"/>
                      <w:b/>
                      <w:bCs/>
                      <w:color w:val="333333"/>
                      <w:sz w:val="18"/>
                      <w:szCs w:val="18"/>
                    </w:rPr>
                    <w:t>评分标准</w:t>
                  </w:r>
                </w:p>
              </w:tc>
              <w:tc>
                <w:tcPr>
                  <w:tcW w:w="1897"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7B902EE1">
                  <w:pPr>
                    <w:keepNext w:val="0"/>
                    <w:keepLines w:val="0"/>
                    <w:pageBreakBefore w:val="0"/>
                    <w:widowControl w:val="0"/>
                    <w:kinsoku/>
                    <w:wordWrap/>
                    <w:overflowPunct/>
                    <w:topLinePunct w:val="0"/>
                    <w:autoSpaceDE/>
                    <w:autoSpaceDN/>
                    <w:bidi w:val="0"/>
                    <w:adjustRightInd/>
                    <w:snapToGrid/>
                    <w:spacing w:afterAutospacing="0" w:line="400" w:lineRule="exact"/>
                    <w:jc w:val="center"/>
                    <w:textAlignment w:val="auto"/>
                    <w:rPr>
                      <w:rFonts w:hint="eastAsia" w:ascii="方正仿宋_GB2312" w:hAnsi="方正仿宋_GB2312" w:eastAsia="方正仿宋_GB2312" w:cs="方正仿宋_GB2312"/>
                      <w:b/>
                      <w:bCs/>
                      <w:color w:val="333333"/>
                      <w:sz w:val="18"/>
                      <w:szCs w:val="18"/>
                      <w:lang w:eastAsia="zh-CN"/>
                    </w:rPr>
                  </w:pPr>
                  <w:r>
                    <w:rPr>
                      <w:rFonts w:hint="eastAsia" w:ascii="方正仿宋_GB2312" w:hAnsi="方正仿宋_GB2312" w:eastAsia="方正仿宋_GB2312" w:cs="方正仿宋_GB2312"/>
                      <w:b/>
                      <w:bCs/>
                      <w:color w:val="333333"/>
                      <w:sz w:val="18"/>
                      <w:szCs w:val="18"/>
                      <w:lang w:val="en-US" w:eastAsia="zh-CN"/>
                    </w:rPr>
                    <w:t>结果（合格、不合格）</w:t>
                  </w:r>
                </w:p>
              </w:tc>
            </w:tr>
            <w:tr w14:paraId="14A9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26"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37A77A02">
                  <w:pPr>
                    <w:keepNext w:val="0"/>
                    <w:keepLines w:val="0"/>
                    <w:pageBreakBefore w:val="0"/>
                    <w:widowControl w:val="0"/>
                    <w:kinsoku/>
                    <w:wordWrap/>
                    <w:overflowPunct/>
                    <w:topLinePunct w:val="0"/>
                    <w:autoSpaceDE/>
                    <w:autoSpaceDN/>
                    <w:bidi w:val="0"/>
                    <w:adjustRightInd/>
                    <w:snapToGrid/>
                    <w:spacing w:afterAutospacing="0" w:line="400" w:lineRule="exact"/>
                    <w:jc w:val="left"/>
                    <w:textAlignment w:val="auto"/>
                    <w:rPr>
                      <w:rFonts w:hint="eastAsia" w:ascii="方正仿宋_GB2312" w:hAnsi="方正仿宋_GB2312" w:eastAsia="方正仿宋_GB2312" w:cs="方正仿宋_GB2312"/>
                      <w:color w:val="333333"/>
                      <w:sz w:val="18"/>
                      <w:szCs w:val="18"/>
                    </w:rPr>
                  </w:pPr>
                  <w:r>
                    <w:rPr>
                      <w:rFonts w:hint="eastAsia" w:ascii="方正仿宋_GB2312" w:hAnsi="方正仿宋_GB2312" w:eastAsia="方正仿宋_GB2312" w:cs="方正仿宋_GB2312"/>
                      <w:color w:val="333333"/>
                      <w:sz w:val="18"/>
                      <w:szCs w:val="18"/>
                    </w:rPr>
                    <w:t>制度体系完整性</w:t>
                  </w:r>
                </w:p>
              </w:tc>
              <w:tc>
                <w:tcPr>
                  <w:tcW w:w="4913"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14412201">
                  <w:pPr>
                    <w:keepNext w:val="0"/>
                    <w:keepLines w:val="0"/>
                    <w:pageBreakBefore w:val="0"/>
                    <w:widowControl w:val="0"/>
                    <w:kinsoku/>
                    <w:wordWrap/>
                    <w:overflowPunct/>
                    <w:topLinePunct w:val="0"/>
                    <w:autoSpaceDE/>
                    <w:autoSpaceDN/>
                    <w:bidi w:val="0"/>
                    <w:adjustRightInd/>
                    <w:snapToGrid/>
                    <w:spacing w:afterAutospacing="0" w:line="400" w:lineRule="exact"/>
                    <w:jc w:val="left"/>
                    <w:textAlignment w:val="auto"/>
                    <w:rPr>
                      <w:rFonts w:hint="eastAsia" w:ascii="方正仿宋_GB2312" w:hAnsi="方正仿宋_GB2312" w:eastAsia="方正仿宋_GB2312" w:cs="方正仿宋_GB2312"/>
                      <w:color w:val="333333"/>
                      <w:sz w:val="18"/>
                      <w:szCs w:val="18"/>
                    </w:rPr>
                  </w:pPr>
                  <w:r>
                    <w:rPr>
                      <w:rFonts w:hint="eastAsia" w:ascii="方正仿宋_GB2312" w:hAnsi="方正仿宋_GB2312" w:eastAsia="方正仿宋_GB2312" w:cs="方正仿宋_GB2312"/>
                      <w:color w:val="333333"/>
                      <w:sz w:val="18"/>
                      <w:szCs w:val="18"/>
                    </w:rPr>
                    <w:t>安全制度体系覆盖公司所有业务场景，符合法规要求</w:t>
                  </w:r>
                </w:p>
              </w:tc>
              <w:tc>
                <w:tcPr>
                  <w:tcW w:w="1897"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289E7E77">
                  <w:pPr>
                    <w:keepNext w:val="0"/>
                    <w:keepLines w:val="0"/>
                    <w:pageBreakBefore w:val="0"/>
                    <w:widowControl w:val="0"/>
                    <w:kinsoku/>
                    <w:wordWrap/>
                    <w:overflowPunct/>
                    <w:topLinePunct w:val="0"/>
                    <w:autoSpaceDE/>
                    <w:autoSpaceDN/>
                    <w:bidi w:val="0"/>
                    <w:adjustRightInd/>
                    <w:snapToGrid/>
                    <w:spacing w:afterAutospacing="0" w:line="400" w:lineRule="exact"/>
                    <w:jc w:val="left"/>
                    <w:textAlignment w:val="auto"/>
                    <w:rPr>
                      <w:rFonts w:hint="eastAsia" w:ascii="方正仿宋_GB2312" w:hAnsi="方正仿宋_GB2312" w:eastAsia="方正仿宋_GB2312" w:cs="方正仿宋_GB2312"/>
                      <w:color w:val="333333"/>
                      <w:sz w:val="18"/>
                      <w:szCs w:val="18"/>
                    </w:rPr>
                  </w:pPr>
                </w:p>
              </w:tc>
            </w:tr>
            <w:tr w14:paraId="0E1DA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26"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5ED1C669">
                  <w:pPr>
                    <w:keepNext w:val="0"/>
                    <w:keepLines w:val="0"/>
                    <w:pageBreakBefore w:val="0"/>
                    <w:widowControl w:val="0"/>
                    <w:kinsoku/>
                    <w:wordWrap/>
                    <w:overflowPunct/>
                    <w:topLinePunct w:val="0"/>
                    <w:autoSpaceDE/>
                    <w:autoSpaceDN/>
                    <w:bidi w:val="0"/>
                    <w:adjustRightInd/>
                    <w:snapToGrid/>
                    <w:spacing w:afterAutospacing="0" w:line="400" w:lineRule="exact"/>
                    <w:jc w:val="left"/>
                    <w:textAlignment w:val="auto"/>
                    <w:rPr>
                      <w:rFonts w:hint="eastAsia" w:ascii="方正仿宋_GB2312" w:hAnsi="方正仿宋_GB2312" w:eastAsia="方正仿宋_GB2312" w:cs="方正仿宋_GB2312"/>
                      <w:color w:val="333333"/>
                      <w:sz w:val="18"/>
                      <w:szCs w:val="18"/>
                    </w:rPr>
                  </w:pPr>
                  <w:r>
                    <w:rPr>
                      <w:rFonts w:hint="eastAsia" w:ascii="方正仿宋_GB2312" w:hAnsi="方正仿宋_GB2312" w:eastAsia="方正仿宋_GB2312" w:cs="方正仿宋_GB2312"/>
                      <w:color w:val="333333"/>
                      <w:sz w:val="18"/>
                      <w:szCs w:val="18"/>
                    </w:rPr>
                    <w:t>制度可行性</w:t>
                  </w:r>
                </w:p>
              </w:tc>
              <w:tc>
                <w:tcPr>
                  <w:tcW w:w="4913"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775BC2B5">
                  <w:pPr>
                    <w:keepNext w:val="0"/>
                    <w:keepLines w:val="0"/>
                    <w:pageBreakBefore w:val="0"/>
                    <w:widowControl w:val="0"/>
                    <w:kinsoku/>
                    <w:wordWrap/>
                    <w:overflowPunct/>
                    <w:topLinePunct w:val="0"/>
                    <w:autoSpaceDE/>
                    <w:autoSpaceDN/>
                    <w:bidi w:val="0"/>
                    <w:adjustRightInd/>
                    <w:snapToGrid/>
                    <w:spacing w:afterAutospacing="0" w:line="400" w:lineRule="exact"/>
                    <w:jc w:val="left"/>
                    <w:textAlignment w:val="auto"/>
                    <w:rPr>
                      <w:rFonts w:hint="eastAsia" w:ascii="方正仿宋_GB2312" w:hAnsi="方正仿宋_GB2312" w:eastAsia="方正仿宋_GB2312" w:cs="方正仿宋_GB2312"/>
                      <w:color w:val="333333"/>
                      <w:sz w:val="18"/>
                      <w:szCs w:val="18"/>
                    </w:rPr>
                  </w:pPr>
                  <w:r>
                    <w:rPr>
                      <w:rFonts w:hint="eastAsia" w:ascii="方正仿宋_GB2312" w:hAnsi="方正仿宋_GB2312" w:eastAsia="方正仿宋_GB2312" w:cs="方正仿宋_GB2312"/>
                      <w:color w:val="333333"/>
                      <w:sz w:val="18"/>
                      <w:szCs w:val="18"/>
                    </w:rPr>
                    <w:t>制度内容可落地执行，通过公司评审验收</w:t>
                  </w:r>
                </w:p>
              </w:tc>
              <w:tc>
                <w:tcPr>
                  <w:tcW w:w="1897"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2EC69232">
                  <w:pPr>
                    <w:keepNext w:val="0"/>
                    <w:keepLines w:val="0"/>
                    <w:pageBreakBefore w:val="0"/>
                    <w:widowControl w:val="0"/>
                    <w:kinsoku/>
                    <w:wordWrap/>
                    <w:overflowPunct/>
                    <w:topLinePunct w:val="0"/>
                    <w:autoSpaceDE/>
                    <w:autoSpaceDN/>
                    <w:bidi w:val="0"/>
                    <w:adjustRightInd/>
                    <w:snapToGrid/>
                    <w:spacing w:afterAutospacing="0" w:line="400" w:lineRule="exact"/>
                    <w:jc w:val="left"/>
                    <w:textAlignment w:val="auto"/>
                    <w:rPr>
                      <w:rFonts w:hint="eastAsia" w:ascii="方正仿宋_GB2312" w:hAnsi="方正仿宋_GB2312" w:eastAsia="方正仿宋_GB2312" w:cs="方正仿宋_GB2312"/>
                      <w:color w:val="333333"/>
                      <w:sz w:val="18"/>
                      <w:szCs w:val="18"/>
                    </w:rPr>
                  </w:pPr>
                </w:p>
              </w:tc>
            </w:tr>
            <w:tr w14:paraId="3439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26"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0BEA8443">
                  <w:pPr>
                    <w:pageBreakBefore w:val="0"/>
                    <w:widowControl w:val="0"/>
                    <w:kinsoku/>
                    <w:wordWrap/>
                    <w:overflowPunct/>
                    <w:topLinePunct w:val="0"/>
                    <w:autoSpaceDE/>
                    <w:autoSpaceDN/>
                    <w:bidi w:val="0"/>
                    <w:adjustRightInd/>
                    <w:snapToGrid/>
                    <w:spacing w:afterAutospacing="0" w:line="360" w:lineRule="auto"/>
                    <w:jc w:val="left"/>
                    <w:textAlignment w:val="auto"/>
                    <w:rPr>
                      <w:rFonts w:hint="eastAsia" w:ascii="方正仿宋_GB2312" w:hAnsi="方正仿宋_GB2312" w:eastAsia="方正仿宋_GB2312" w:cs="方正仿宋_GB2312"/>
                      <w:color w:val="333333"/>
                      <w:sz w:val="18"/>
                      <w:szCs w:val="18"/>
                    </w:rPr>
                  </w:pPr>
                  <w:r>
                    <w:rPr>
                      <w:rFonts w:hint="eastAsia" w:ascii="方正仿宋_GB2312" w:hAnsi="方正仿宋_GB2312" w:eastAsia="方正仿宋_GB2312" w:cs="方正仿宋_GB2312"/>
                      <w:color w:val="333333"/>
                      <w:sz w:val="18"/>
                      <w:szCs w:val="18"/>
                    </w:rPr>
                    <w:t>专家评审服务质量</w:t>
                  </w:r>
                </w:p>
              </w:tc>
              <w:tc>
                <w:tcPr>
                  <w:tcW w:w="4913"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7E30249F">
                  <w:pPr>
                    <w:pageBreakBefore w:val="0"/>
                    <w:widowControl w:val="0"/>
                    <w:kinsoku/>
                    <w:wordWrap/>
                    <w:overflowPunct/>
                    <w:topLinePunct w:val="0"/>
                    <w:autoSpaceDE/>
                    <w:autoSpaceDN/>
                    <w:bidi w:val="0"/>
                    <w:adjustRightInd/>
                    <w:snapToGrid/>
                    <w:spacing w:afterAutospacing="0" w:line="360" w:lineRule="auto"/>
                    <w:jc w:val="left"/>
                    <w:textAlignment w:val="auto"/>
                    <w:rPr>
                      <w:rFonts w:hint="eastAsia" w:ascii="方正仿宋_GB2312" w:hAnsi="方正仿宋_GB2312" w:eastAsia="方正仿宋_GB2312" w:cs="方正仿宋_GB2312"/>
                      <w:color w:val="333333"/>
                      <w:sz w:val="18"/>
                      <w:szCs w:val="18"/>
                    </w:rPr>
                  </w:pPr>
                  <w:r>
                    <w:rPr>
                      <w:rFonts w:hint="eastAsia" w:ascii="方正仿宋_GB2312" w:hAnsi="方正仿宋_GB2312" w:eastAsia="方正仿宋_GB2312" w:cs="方正仿宋_GB2312"/>
                      <w:color w:val="333333"/>
                      <w:sz w:val="18"/>
                      <w:szCs w:val="18"/>
                    </w:rPr>
                    <w:t>按公司需求及时组织专家评审，专家资质符合要求，评审意见专业可行</w:t>
                  </w:r>
                </w:p>
              </w:tc>
              <w:tc>
                <w:tcPr>
                  <w:tcW w:w="1897"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38665392">
                  <w:pPr>
                    <w:pageBreakBefore w:val="0"/>
                    <w:widowControl w:val="0"/>
                    <w:kinsoku/>
                    <w:wordWrap/>
                    <w:overflowPunct/>
                    <w:topLinePunct w:val="0"/>
                    <w:autoSpaceDE/>
                    <w:autoSpaceDN/>
                    <w:bidi w:val="0"/>
                    <w:adjustRightInd/>
                    <w:snapToGrid/>
                    <w:spacing w:afterAutospacing="0" w:line="360" w:lineRule="auto"/>
                    <w:jc w:val="left"/>
                    <w:textAlignment w:val="auto"/>
                    <w:rPr>
                      <w:rFonts w:hint="eastAsia" w:ascii="方正仿宋_GB2312" w:hAnsi="方正仿宋_GB2312" w:eastAsia="方正仿宋_GB2312" w:cs="方正仿宋_GB2312"/>
                      <w:color w:val="333333"/>
                      <w:sz w:val="18"/>
                      <w:szCs w:val="18"/>
                    </w:rPr>
                  </w:pPr>
                </w:p>
              </w:tc>
            </w:tr>
          </w:tbl>
          <w:p w14:paraId="11C21AB2">
            <w:pPr>
              <w:tabs>
                <w:tab w:val="left" w:pos="735"/>
              </w:tabs>
              <w:spacing w:line="560" w:lineRule="exact"/>
              <w:jc w:val="left"/>
              <w:rPr>
                <w:rFonts w:hint="default" w:ascii="宋体" w:hAnsi="宋体"/>
                <w:b/>
                <w:sz w:val="24"/>
                <w:szCs w:val="24"/>
                <w:lang w:val="en-US" w:eastAsia="zh-CN"/>
              </w:rPr>
            </w:pPr>
          </w:p>
        </w:tc>
      </w:tr>
      <w:tr w14:paraId="0C9E10F8">
        <w:tblPrEx>
          <w:tblCellMar>
            <w:top w:w="0" w:type="dxa"/>
            <w:left w:w="108" w:type="dxa"/>
            <w:bottom w:w="0" w:type="dxa"/>
            <w:right w:w="108" w:type="dxa"/>
          </w:tblCellMar>
        </w:tblPrEx>
        <w:tc>
          <w:tcPr>
            <w:tcW w:w="943" w:type="dxa"/>
          </w:tcPr>
          <w:p w14:paraId="55EDA6DF">
            <w:pPr>
              <w:tabs>
                <w:tab w:val="left" w:pos="735"/>
              </w:tabs>
              <w:spacing w:line="560" w:lineRule="exact"/>
              <w:ind w:right="-210" w:rightChars="-100"/>
              <w:jc w:val="left"/>
              <w:rPr>
                <w:rFonts w:hint="default" w:ascii="宋体" w:hAnsi="宋体"/>
                <w:b/>
                <w:color w:val="000000"/>
                <w:sz w:val="24"/>
                <w:szCs w:val="24"/>
                <w:lang w:val="en-US" w:eastAsia="zh-CN"/>
              </w:rPr>
            </w:pPr>
            <w:r>
              <w:rPr>
                <w:rFonts w:hint="eastAsia" w:ascii="宋体" w:hAnsi="宋体"/>
                <w:b/>
                <w:color w:val="000000"/>
                <w:sz w:val="24"/>
                <w:szCs w:val="24"/>
                <w:lang w:val="en-US" w:eastAsia="zh-CN"/>
              </w:rPr>
              <w:t>3.3</w:t>
            </w:r>
          </w:p>
        </w:tc>
        <w:tc>
          <w:tcPr>
            <w:tcW w:w="8862" w:type="dxa"/>
            <w:tcBorders>
              <w:left w:val="nil"/>
            </w:tcBorders>
          </w:tcPr>
          <w:p w14:paraId="64443BE2">
            <w:pPr>
              <w:tabs>
                <w:tab w:val="left" w:pos="735"/>
              </w:tabs>
              <w:spacing w:line="560" w:lineRule="exact"/>
              <w:jc w:val="left"/>
              <w:rPr>
                <w:rFonts w:hint="eastAsia" w:ascii="宋体" w:hAnsi="宋体"/>
                <w:b/>
                <w:sz w:val="24"/>
                <w:szCs w:val="24"/>
                <w:lang w:val="en-US" w:eastAsia="zh-CN"/>
              </w:rPr>
            </w:pPr>
            <w:r>
              <w:rPr>
                <w:rFonts w:hint="eastAsia" w:ascii="宋体" w:hAnsi="宋体"/>
                <w:b/>
                <w:sz w:val="24"/>
                <w:szCs w:val="24"/>
                <w:lang w:val="en-US" w:eastAsia="zh-CN"/>
              </w:rPr>
              <w:t>安全标准化体系建设咨询服务</w:t>
            </w:r>
          </w:p>
          <w:tbl>
            <w:tblPr>
              <w:tblStyle w:val="13"/>
              <w:tblW w:w="8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26"/>
              <w:gridCol w:w="4890"/>
              <w:gridCol w:w="1920"/>
            </w:tblGrid>
            <w:tr w14:paraId="7EE24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26"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6C938AC8">
                  <w:pPr>
                    <w:keepNext w:val="0"/>
                    <w:keepLines w:val="0"/>
                    <w:pageBreakBefore w:val="0"/>
                    <w:widowControl w:val="0"/>
                    <w:kinsoku/>
                    <w:wordWrap/>
                    <w:overflowPunct/>
                    <w:topLinePunct w:val="0"/>
                    <w:autoSpaceDE/>
                    <w:autoSpaceDN/>
                    <w:bidi w:val="0"/>
                    <w:adjustRightInd/>
                    <w:snapToGrid/>
                    <w:spacing w:afterAutospacing="0" w:line="400" w:lineRule="exact"/>
                    <w:jc w:val="center"/>
                    <w:textAlignment w:val="auto"/>
                    <w:rPr>
                      <w:rFonts w:hint="eastAsia" w:ascii="方正仿宋_GB2312" w:hAnsi="方正仿宋_GB2312" w:eastAsia="方正仿宋_GB2312" w:cs="方正仿宋_GB2312"/>
                      <w:b/>
                      <w:bCs/>
                      <w:color w:val="333333"/>
                      <w:sz w:val="18"/>
                      <w:szCs w:val="18"/>
                    </w:rPr>
                  </w:pPr>
                  <w:r>
                    <w:rPr>
                      <w:rFonts w:hint="eastAsia" w:ascii="方正仿宋_GB2312" w:hAnsi="方正仿宋_GB2312" w:eastAsia="方正仿宋_GB2312" w:cs="方正仿宋_GB2312"/>
                      <w:b/>
                      <w:bCs/>
                      <w:color w:val="333333"/>
                      <w:sz w:val="18"/>
                      <w:szCs w:val="18"/>
                    </w:rPr>
                    <w:t>考核项</w:t>
                  </w:r>
                </w:p>
              </w:tc>
              <w:tc>
                <w:tcPr>
                  <w:tcW w:w="4890"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7951F529">
                  <w:pPr>
                    <w:keepNext w:val="0"/>
                    <w:keepLines w:val="0"/>
                    <w:pageBreakBefore w:val="0"/>
                    <w:widowControl w:val="0"/>
                    <w:kinsoku/>
                    <w:wordWrap/>
                    <w:overflowPunct/>
                    <w:topLinePunct w:val="0"/>
                    <w:autoSpaceDE/>
                    <w:autoSpaceDN/>
                    <w:bidi w:val="0"/>
                    <w:adjustRightInd/>
                    <w:snapToGrid/>
                    <w:spacing w:afterAutospacing="0" w:line="400" w:lineRule="exact"/>
                    <w:jc w:val="center"/>
                    <w:textAlignment w:val="auto"/>
                    <w:rPr>
                      <w:rFonts w:hint="eastAsia" w:ascii="方正仿宋_GB2312" w:hAnsi="方正仿宋_GB2312" w:eastAsia="方正仿宋_GB2312" w:cs="方正仿宋_GB2312"/>
                      <w:b/>
                      <w:bCs/>
                      <w:color w:val="333333"/>
                      <w:sz w:val="18"/>
                      <w:szCs w:val="18"/>
                      <w:lang w:eastAsia="zh-CN"/>
                    </w:rPr>
                  </w:pPr>
                  <w:r>
                    <w:rPr>
                      <w:rFonts w:hint="eastAsia" w:ascii="方正仿宋_GB2312" w:hAnsi="方正仿宋_GB2312" w:eastAsia="方正仿宋_GB2312" w:cs="方正仿宋_GB2312"/>
                      <w:b/>
                      <w:bCs/>
                      <w:color w:val="333333"/>
                      <w:sz w:val="18"/>
                      <w:szCs w:val="18"/>
                    </w:rPr>
                    <w:t>评分标准</w:t>
                  </w:r>
                </w:p>
              </w:tc>
              <w:tc>
                <w:tcPr>
                  <w:tcW w:w="1920"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5E4293C4">
                  <w:pPr>
                    <w:keepNext w:val="0"/>
                    <w:keepLines w:val="0"/>
                    <w:pageBreakBefore w:val="0"/>
                    <w:widowControl w:val="0"/>
                    <w:kinsoku/>
                    <w:wordWrap/>
                    <w:overflowPunct/>
                    <w:topLinePunct w:val="0"/>
                    <w:autoSpaceDE/>
                    <w:autoSpaceDN/>
                    <w:bidi w:val="0"/>
                    <w:adjustRightInd/>
                    <w:snapToGrid/>
                    <w:spacing w:afterAutospacing="0" w:line="400" w:lineRule="exact"/>
                    <w:jc w:val="center"/>
                    <w:textAlignment w:val="auto"/>
                    <w:rPr>
                      <w:rFonts w:hint="eastAsia" w:ascii="方正仿宋_GB2312" w:hAnsi="方正仿宋_GB2312" w:eastAsia="方正仿宋_GB2312" w:cs="方正仿宋_GB2312"/>
                      <w:b/>
                      <w:bCs/>
                      <w:color w:val="333333"/>
                      <w:sz w:val="18"/>
                      <w:szCs w:val="18"/>
                    </w:rPr>
                  </w:pPr>
                  <w:r>
                    <w:rPr>
                      <w:rFonts w:hint="eastAsia" w:ascii="方正仿宋_GB2312" w:hAnsi="方正仿宋_GB2312" w:eastAsia="方正仿宋_GB2312" w:cs="方正仿宋_GB2312"/>
                      <w:b/>
                      <w:bCs/>
                      <w:color w:val="333333"/>
                      <w:sz w:val="18"/>
                      <w:szCs w:val="18"/>
                      <w:lang w:val="en-US" w:eastAsia="zh-CN"/>
                    </w:rPr>
                    <w:t>结果（合格、不合格）</w:t>
                  </w:r>
                </w:p>
              </w:tc>
            </w:tr>
            <w:tr w14:paraId="01295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26"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7027C33E">
                  <w:pPr>
                    <w:keepNext w:val="0"/>
                    <w:keepLines w:val="0"/>
                    <w:pageBreakBefore w:val="0"/>
                    <w:widowControl w:val="0"/>
                    <w:kinsoku/>
                    <w:wordWrap/>
                    <w:overflowPunct/>
                    <w:topLinePunct w:val="0"/>
                    <w:autoSpaceDE/>
                    <w:autoSpaceDN/>
                    <w:bidi w:val="0"/>
                    <w:adjustRightInd/>
                    <w:snapToGrid/>
                    <w:spacing w:afterAutospacing="0" w:line="400" w:lineRule="exact"/>
                    <w:jc w:val="left"/>
                    <w:textAlignment w:val="auto"/>
                    <w:rPr>
                      <w:rFonts w:hint="eastAsia" w:ascii="方正仿宋_GB2312" w:hAnsi="方正仿宋_GB2312" w:eastAsia="方正仿宋_GB2312" w:cs="方正仿宋_GB2312"/>
                      <w:color w:val="333333"/>
                      <w:sz w:val="18"/>
                      <w:szCs w:val="18"/>
                    </w:rPr>
                  </w:pPr>
                  <w:r>
                    <w:rPr>
                      <w:rFonts w:hint="eastAsia" w:ascii="方正仿宋_GB2312" w:hAnsi="方正仿宋_GB2312" w:eastAsia="方正仿宋_GB2312" w:cs="方正仿宋_GB2312"/>
                      <w:color w:val="333333"/>
                      <w:sz w:val="18"/>
                      <w:szCs w:val="18"/>
                    </w:rPr>
                    <w:t>体系对标符合性</w:t>
                  </w:r>
                </w:p>
              </w:tc>
              <w:tc>
                <w:tcPr>
                  <w:tcW w:w="4890"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5332DD15">
                  <w:pPr>
                    <w:keepNext w:val="0"/>
                    <w:keepLines w:val="0"/>
                    <w:pageBreakBefore w:val="0"/>
                    <w:widowControl w:val="0"/>
                    <w:kinsoku/>
                    <w:wordWrap/>
                    <w:overflowPunct/>
                    <w:topLinePunct w:val="0"/>
                    <w:autoSpaceDE/>
                    <w:autoSpaceDN/>
                    <w:bidi w:val="0"/>
                    <w:adjustRightInd/>
                    <w:snapToGrid/>
                    <w:spacing w:afterAutospacing="0" w:line="400" w:lineRule="exact"/>
                    <w:jc w:val="left"/>
                    <w:textAlignment w:val="auto"/>
                    <w:rPr>
                      <w:rFonts w:hint="eastAsia" w:ascii="方正仿宋_GB2312" w:hAnsi="方正仿宋_GB2312" w:eastAsia="方正仿宋_GB2312" w:cs="方正仿宋_GB2312"/>
                      <w:color w:val="333333"/>
                      <w:sz w:val="18"/>
                      <w:szCs w:val="18"/>
                    </w:rPr>
                  </w:pPr>
                  <w:r>
                    <w:rPr>
                      <w:rFonts w:hint="eastAsia" w:ascii="方正仿宋_GB2312" w:hAnsi="方正仿宋_GB2312" w:eastAsia="方正仿宋_GB2312" w:cs="方正仿宋_GB2312"/>
                      <w:color w:val="333333"/>
                      <w:sz w:val="18"/>
                      <w:szCs w:val="18"/>
                    </w:rPr>
                    <w:t>对标行业先进水平（龙湖、香港置地等）建设安全标准化体系，建设内容符合合同约定的商业经营、建设工程两大领域要求</w:t>
                  </w:r>
                </w:p>
              </w:tc>
              <w:tc>
                <w:tcPr>
                  <w:tcW w:w="1920"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22ABC437">
                  <w:pPr>
                    <w:keepNext w:val="0"/>
                    <w:keepLines w:val="0"/>
                    <w:pageBreakBefore w:val="0"/>
                    <w:widowControl w:val="0"/>
                    <w:kinsoku/>
                    <w:wordWrap/>
                    <w:overflowPunct/>
                    <w:topLinePunct w:val="0"/>
                    <w:autoSpaceDE/>
                    <w:autoSpaceDN/>
                    <w:bidi w:val="0"/>
                    <w:adjustRightInd/>
                    <w:snapToGrid/>
                    <w:spacing w:afterAutospacing="0" w:line="400" w:lineRule="exact"/>
                    <w:jc w:val="left"/>
                    <w:textAlignment w:val="auto"/>
                    <w:rPr>
                      <w:rFonts w:hint="eastAsia" w:ascii="方正仿宋_GB2312" w:hAnsi="方正仿宋_GB2312" w:eastAsia="方正仿宋_GB2312" w:cs="方正仿宋_GB2312"/>
                      <w:color w:val="333333"/>
                      <w:sz w:val="18"/>
                      <w:szCs w:val="18"/>
                    </w:rPr>
                  </w:pPr>
                </w:p>
              </w:tc>
            </w:tr>
            <w:tr w14:paraId="42EA8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26"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0058E1D4">
                  <w:pPr>
                    <w:keepNext w:val="0"/>
                    <w:keepLines w:val="0"/>
                    <w:pageBreakBefore w:val="0"/>
                    <w:widowControl w:val="0"/>
                    <w:kinsoku/>
                    <w:wordWrap/>
                    <w:overflowPunct/>
                    <w:topLinePunct w:val="0"/>
                    <w:autoSpaceDE/>
                    <w:autoSpaceDN/>
                    <w:bidi w:val="0"/>
                    <w:adjustRightInd/>
                    <w:snapToGrid/>
                    <w:spacing w:afterAutospacing="0" w:line="400" w:lineRule="exact"/>
                    <w:jc w:val="left"/>
                    <w:textAlignment w:val="auto"/>
                    <w:rPr>
                      <w:rFonts w:hint="eastAsia" w:ascii="方正仿宋_GB2312" w:hAnsi="方正仿宋_GB2312" w:eastAsia="方正仿宋_GB2312" w:cs="方正仿宋_GB2312"/>
                      <w:color w:val="333333"/>
                      <w:sz w:val="18"/>
                      <w:szCs w:val="18"/>
                    </w:rPr>
                  </w:pPr>
                  <w:r>
                    <w:rPr>
                      <w:rFonts w:hint="eastAsia" w:ascii="方正仿宋_GB2312" w:hAnsi="方正仿宋_GB2312" w:eastAsia="方正仿宋_GB2312" w:cs="方正仿宋_GB2312"/>
                      <w:color w:val="333333"/>
                      <w:sz w:val="18"/>
                      <w:szCs w:val="18"/>
                    </w:rPr>
                    <w:t>操作手册实用性</w:t>
                  </w:r>
                </w:p>
              </w:tc>
              <w:tc>
                <w:tcPr>
                  <w:tcW w:w="4890"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4658D39D">
                  <w:pPr>
                    <w:keepNext w:val="0"/>
                    <w:keepLines w:val="0"/>
                    <w:pageBreakBefore w:val="0"/>
                    <w:widowControl w:val="0"/>
                    <w:kinsoku/>
                    <w:wordWrap/>
                    <w:overflowPunct/>
                    <w:topLinePunct w:val="0"/>
                    <w:autoSpaceDE/>
                    <w:autoSpaceDN/>
                    <w:bidi w:val="0"/>
                    <w:adjustRightInd/>
                    <w:snapToGrid/>
                    <w:spacing w:afterAutospacing="0" w:line="400" w:lineRule="exact"/>
                    <w:jc w:val="left"/>
                    <w:textAlignment w:val="auto"/>
                    <w:rPr>
                      <w:rFonts w:hint="eastAsia" w:ascii="方正仿宋_GB2312" w:hAnsi="方正仿宋_GB2312" w:eastAsia="方正仿宋_GB2312" w:cs="方正仿宋_GB2312"/>
                      <w:color w:val="333333"/>
                      <w:sz w:val="18"/>
                      <w:szCs w:val="18"/>
                    </w:rPr>
                  </w:pPr>
                  <w:r>
                    <w:rPr>
                      <w:rFonts w:hint="eastAsia" w:ascii="方正仿宋_GB2312" w:hAnsi="方正仿宋_GB2312" w:eastAsia="方正仿宋_GB2312" w:cs="方正仿宋_GB2312"/>
                      <w:color w:val="333333"/>
                      <w:sz w:val="18"/>
                      <w:szCs w:val="18"/>
                    </w:rPr>
                    <w:t>形成的行为操作手册可直接指导现场管理，通过公司评审验收</w:t>
                  </w:r>
                </w:p>
              </w:tc>
              <w:tc>
                <w:tcPr>
                  <w:tcW w:w="1920"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305CC650">
                  <w:pPr>
                    <w:keepNext w:val="0"/>
                    <w:keepLines w:val="0"/>
                    <w:pageBreakBefore w:val="0"/>
                    <w:widowControl w:val="0"/>
                    <w:kinsoku/>
                    <w:wordWrap/>
                    <w:overflowPunct/>
                    <w:topLinePunct w:val="0"/>
                    <w:autoSpaceDE/>
                    <w:autoSpaceDN/>
                    <w:bidi w:val="0"/>
                    <w:adjustRightInd/>
                    <w:snapToGrid/>
                    <w:spacing w:afterAutospacing="0" w:line="400" w:lineRule="exact"/>
                    <w:jc w:val="left"/>
                    <w:textAlignment w:val="auto"/>
                    <w:rPr>
                      <w:rFonts w:hint="eastAsia" w:ascii="方正仿宋_GB2312" w:hAnsi="方正仿宋_GB2312" w:eastAsia="方正仿宋_GB2312" w:cs="方正仿宋_GB2312"/>
                      <w:color w:val="333333"/>
                      <w:sz w:val="18"/>
                      <w:szCs w:val="18"/>
                    </w:rPr>
                  </w:pPr>
                </w:p>
              </w:tc>
            </w:tr>
            <w:tr w14:paraId="1F287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26"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53428B2B">
                  <w:pPr>
                    <w:keepNext w:val="0"/>
                    <w:keepLines w:val="0"/>
                    <w:pageBreakBefore w:val="0"/>
                    <w:widowControl w:val="0"/>
                    <w:kinsoku/>
                    <w:wordWrap/>
                    <w:overflowPunct/>
                    <w:topLinePunct w:val="0"/>
                    <w:autoSpaceDE/>
                    <w:autoSpaceDN/>
                    <w:bidi w:val="0"/>
                    <w:adjustRightInd/>
                    <w:snapToGrid/>
                    <w:spacing w:afterAutospacing="0" w:line="400" w:lineRule="exact"/>
                    <w:jc w:val="left"/>
                    <w:textAlignment w:val="auto"/>
                    <w:rPr>
                      <w:rFonts w:hint="eastAsia" w:ascii="方正仿宋_GB2312" w:hAnsi="方正仿宋_GB2312" w:eastAsia="方正仿宋_GB2312" w:cs="方正仿宋_GB2312"/>
                      <w:color w:val="333333"/>
                      <w:sz w:val="18"/>
                      <w:szCs w:val="18"/>
                    </w:rPr>
                  </w:pPr>
                  <w:r>
                    <w:rPr>
                      <w:rFonts w:hint="eastAsia" w:ascii="方正仿宋_GB2312" w:hAnsi="方正仿宋_GB2312" w:eastAsia="方正仿宋_GB2312" w:cs="方正仿宋_GB2312"/>
                      <w:color w:val="333333"/>
                      <w:sz w:val="18"/>
                      <w:szCs w:val="18"/>
                    </w:rPr>
                    <w:t>实施指导有效性</w:t>
                  </w:r>
                </w:p>
              </w:tc>
              <w:tc>
                <w:tcPr>
                  <w:tcW w:w="4890"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0E529681">
                  <w:pPr>
                    <w:keepNext w:val="0"/>
                    <w:keepLines w:val="0"/>
                    <w:pageBreakBefore w:val="0"/>
                    <w:widowControl w:val="0"/>
                    <w:kinsoku/>
                    <w:wordWrap/>
                    <w:overflowPunct/>
                    <w:topLinePunct w:val="0"/>
                    <w:autoSpaceDE/>
                    <w:autoSpaceDN/>
                    <w:bidi w:val="0"/>
                    <w:adjustRightInd/>
                    <w:snapToGrid/>
                    <w:spacing w:afterAutospacing="0" w:line="400" w:lineRule="exact"/>
                    <w:jc w:val="left"/>
                    <w:textAlignment w:val="auto"/>
                    <w:rPr>
                      <w:rFonts w:hint="eastAsia" w:ascii="方正仿宋_GB2312" w:hAnsi="方正仿宋_GB2312" w:eastAsia="方正仿宋_GB2312" w:cs="方正仿宋_GB2312"/>
                      <w:color w:val="333333"/>
                      <w:sz w:val="18"/>
                      <w:szCs w:val="18"/>
                    </w:rPr>
                  </w:pPr>
                  <w:r>
                    <w:rPr>
                      <w:rFonts w:hint="eastAsia" w:ascii="方正仿宋_GB2312" w:hAnsi="方正仿宋_GB2312" w:eastAsia="方正仿宋_GB2312" w:cs="方正仿宋_GB2312"/>
                      <w:color w:val="333333"/>
                      <w:sz w:val="18"/>
                      <w:szCs w:val="18"/>
                    </w:rPr>
                    <w:t>提供体系落地的培训、指导服务，确保相关人员掌握体系要求</w:t>
                  </w:r>
                </w:p>
              </w:tc>
              <w:tc>
                <w:tcPr>
                  <w:tcW w:w="1920"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055054FB">
                  <w:pPr>
                    <w:keepNext w:val="0"/>
                    <w:keepLines w:val="0"/>
                    <w:pageBreakBefore w:val="0"/>
                    <w:widowControl w:val="0"/>
                    <w:kinsoku/>
                    <w:wordWrap/>
                    <w:overflowPunct/>
                    <w:topLinePunct w:val="0"/>
                    <w:autoSpaceDE/>
                    <w:autoSpaceDN/>
                    <w:bidi w:val="0"/>
                    <w:adjustRightInd/>
                    <w:snapToGrid/>
                    <w:spacing w:afterAutospacing="0" w:line="400" w:lineRule="exact"/>
                    <w:jc w:val="left"/>
                    <w:textAlignment w:val="auto"/>
                    <w:rPr>
                      <w:rFonts w:hint="eastAsia" w:ascii="方正仿宋_GB2312" w:hAnsi="方正仿宋_GB2312" w:eastAsia="方正仿宋_GB2312" w:cs="方正仿宋_GB2312"/>
                      <w:color w:val="333333"/>
                      <w:sz w:val="18"/>
                      <w:szCs w:val="18"/>
                    </w:rPr>
                  </w:pPr>
                </w:p>
              </w:tc>
            </w:tr>
          </w:tbl>
          <w:p w14:paraId="7E4FC215">
            <w:pPr>
              <w:tabs>
                <w:tab w:val="left" w:pos="735"/>
              </w:tabs>
              <w:spacing w:line="560" w:lineRule="exact"/>
              <w:jc w:val="left"/>
              <w:rPr>
                <w:rFonts w:hint="eastAsia" w:ascii="宋体" w:hAnsi="宋体"/>
                <w:b/>
                <w:sz w:val="24"/>
                <w:szCs w:val="24"/>
                <w:lang w:val="en-US" w:eastAsia="zh-CN"/>
              </w:rPr>
            </w:pPr>
          </w:p>
        </w:tc>
      </w:tr>
      <w:tr w14:paraId="6D142581">
        <w:tblPrEx>
          <w:tblCellMar>
            <w:top w:w="0" w:type="dxa"/>
            <w:left w:w="108" w:type="dxa"/>
            <w:bottom w:w="0" w:type="dxa"/>
            <w:right w:w="108" w:type="dxa"/>
          </w:tblCellMar>
        </w:tblPrEx>
        <w:tc>
          <w:tcPr>
            <w:tcW w:w="943" w:type="dxa"/>
          </w:tcPr>
          <w:p w14:paraId="159C3C1A">
            <w:pPr>
              <w:tabs>
                <w:tab w:val="left" w:pos="735"/>
              </w:tabs>
              <w:spacing w:line="560" w:lineRule="exact"/>
              <w:ind w:right="-210" w:rightChars="-100"/>
              <w:jc w:val="left"/>
              <w:rPr>
                <w:rFonts w:hint="default" w:ascii="宋体" w:hAnsi="宋体"/>
                <w:b/>
                <w:color w:val="000000"/>
                <w:sz w:val="24"/>
                <w:szCs w:val="24"/>
                <w:lang w:val="en-US" w:eastAsia="zh-CN"/>
              </w:rPr>
            </w:pPr>
            <w:r>
              <w:rPr>
                <w:rFonts w:hint="eastAsia" w:ascii="宋体" w:hAnsi="宋体"/>
                <w:b/>
                <w:color w:val="000000"/>
                <w:sz w:val="24"/>
                <w:szCs w:val="24"/>
                <w:lang w:val="en-US" w:eastAsia="zh-CN"/>
              </w:rPr>
              <w:t>3.4</w:t>
            </w:r>
          </w:p>
        </w:tc>
        <w:tc>
          <w:tcPr>
            <w:tcW w:w="8862" w:type="dxa"/>
            <w:tcBorders>
              <w:left w:val="nil"/>
            </w:tcBorders>
          </w:tcPr>
          <w:p w14:paraId="74B1DB8D">
            <w:pPr>
              <w:tabs>
                <w:tab w:val="left" w:pos="735"/>
              </w:tabs>
              <w:spacing w:line="560" w:lineRule="exact"/>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安全教育培训服务</w:t>
            </w:r>
          </w:p>
          <w:tbl>
            <w:tblPr>
              <w:tblStyle w:val="13"/>
              <w:tblW w:w="8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1"/>
              <w:gridCol w:w="4890"/>
              <w:gridCol w:w="1905"/>
            </w:tblGrid>
            <w:tr w14:paraId="5A94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41"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54B91042">
                  <w:pPr>
                    <w:pageBreakBefore w:val="0"/>
                    <w:widowControl w:val="0"/>
                    <w:kinsoku/>
                    <w:wordWrap/>
                    <w:overflowPunct/>
                    <w:topLinePunct w:val="0"/>
                    <w:autoSpaceDE/>
                    <w:autoSpaceDN/>
                    <w:bidi w:val="0"/>
                    <w:adjustRightInd/>
                    <w:snapToGrid/>
                    <w:spacing w:afterAutospacing="0" w:line="360" w:lineRule="auto"/>
                    <w:jc w:val="center"/>
                    <w:textAlignment w:val="auto"/>
                    <w:rPr>
                      <w:rFonts w:hint="eastAsia" w:ascii="方正仿宋_GB2312" w:hAnsi="方正仿宋_GB2312" w:eastAsia="方正仿宋_GB2312" w:cs="方正仿宋_GB2312"/>
                      <w:b/>
                      <w:bCs/>
                      <w:color w:val="333333"/>
                      <w:sz w:val="18"/>
                      <w:szCs w:val="18"/>
                    </w:rPr>
                  </w:pPr>
                  <w:r>
                    <w:rPr>
                      <w:rFonts w:hint="eastAsia" w:ascii="方正仿宋_GB2312" w:hAnsi="方正仿宋_GB2312" w:eastAsia="方正仿宋_GB2312" w:cs="方正仿宋_GB2312"/>
                      <w:b/>
                      <w:bCs/>
                      <w:color w:val="333333"/>
                      <w:sz w:val="18"/>
                      <w:szCs w:val="18"/>
                    </w:rPr>
                    <w:t>考核项</w:t>
                  </w:r>
                </w:p>
              </w:tc>
              <w:tc>
                <w:tcPr>
                  <w:tcW w:w="4890"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476EF4D2">
                  <w:pPr>
                    <w:pageBreakBefore w:val="0"/>
                    <w:widowControl w:val="0"/>
                    <w:kinsoku/>
                    <w:wordWrap/>
                    <w:overflowPunct/>
                    <w:topLinePunct w:val="0"/>
                    <w:autoSpaceDE/>
                    <w:autoSpaceDN/>
                    <w:bidi w:val="0"/>
                    <w:adjustRightInd/>
                    <w:snapToGrid/>
                    <w:spacing w:afterAutospacing="0" w:line="360" w:lineRule="auto"/>
                    <w:jc w:val="center"/>
                    <w:textAlignment w:val="auto"/>
                    <w:rPr>
                      <w:rFonts w:hint="eastAsia" w:ascii="方正仿宋_GB2312" w:hAnsi="方正仿宋_GB2312" w:eastAsia="方正仿宋_GB2312" w:cs="方正仿宋_GB2312"/>
                      <w:b/>
                      <w:bCs/>
                      <w:color w:val="333333"/>
                      <w:sz w:val="18"/>
                      <w:szCs w:val="18"/>
                      <w:lang w:eastAsia="zh-CN"/>
                    </w:rPr>
                  </w:pPr>
                  <w:r>
                    <w:rPr>
                      <w:rFonts w:hint="eastAsia" w:ascii="方正仿宋_GB2312" w:hAnsi="方正仿宋_GB2312" w:eastAsia="方正仿宋_GB2312" w:cs="方正仿宋_GB2312"/>
                      <w:b/>
                      <w:bCs/>
                      <w:color w:val="333333"/>
                      <w:sz w:val="18"/>
                      <w:szCs w:val="18"/>
                    </w:rPr>
                    <w:t>评分标准</w:t>
                  </w:r>
                </w:p>
              </w:tc>
              <w:tc>
                <w:tcPr>
                  <w:tcW w:w="1905" w:type="dxa"/>
                  <w:tcBorders>
                    <w:top w:val="single" w:color="000000" w:sz="8" w:space="0"/>
                    <w:left w:val="single" w:color="000000" w:sz="8" w:space="0"/>
                    <w:bottom w:val="single" w:color="000000" w:sz="8" w:space="0"/>
                    <w:right w:val="single" w:color="000000" w:sz="8" w:space="0"/>
                  </w:tcBorders>
                  <w:shd w:val="clear" w:color="auto" w:fill="auto"/>
                  <w:tcMar>
                    <w:top w:w="42" w:type="dxa"/>
                    <w:left w:w="105" w:type="dxa"/>
                    <w:bottom w:w="42" w:type="dxa"/>
                    <w:right w:w="105" w:type="dxa"/>
                  </w:tcMar>
                  <w:vAlign w:val="center"/>
                </w:tcPr>
                <w:p w14:paraId="75781E56">
                  <w:pPr>
                    <w:keepNext w:val="0"/>
                    <w:keepLines w:val="0"/>
                    <w:pageBreakBefore w:val="0"/>
                    <w:widowControl w:val="0"/>
                    <w:kinsoku/>
                    <w:wordWrap/>
                    <w:overflowPunct/>
                    <w:topLinePunct w:val="0"/>
                    <w:autoSpaceDE/>
                    <w:autoSpaceDN/>
                    <w:bidi w:val="0"/>
                    <w:adjustRightInd/>
                    <w:snapToGrid/>
                    <w:spacing w:afterAutospacing="0" w:line="400" w:lineRule="exact"/>
                    <w:jc w:val="center"/>
                    <w:textAlignment w:val="auto"/>
                    <w:rPr>
                      <w:rFonts w:hint="eastAsia" w:ascii="方正仿宋_GB2312" w:hAnsi="方正仿宋_GB2312" w:eastAsia="方正仿宋_GB2312" w:cs="方正仿宋_GB2312"/>
                      <w:b/>
                      <w:bCs/>
                      <w:color w:val="333333"/>
                      <w:kern w:val="2"/>
                      <w:sz w:val="18"/>
                      <w:szCs w:val="18"/>
                      <w:lang w:val="en-US" w:eastAsia="zh-CN" w:bidi="ar-SA"/>
                    </w:rPr>
                  </w:pPr>
                  <w:r>
                    <w:rPr>
                      <w:rFonts w:hint="eastAsia" w:ascii="方正仿宋_GB2312" w:hAnsi="方正仿宋_GB2312" w:eastAsia="方正仿宋_GB2312" w:cs="方正仿宋_GB2312"/>
                      <w:b/>
                      <w:bCs/>
                      <w:color w:val="333333"/>
                      <w:sz w:val="18"/>
                      <w:szCs w:val="18"/>
                      <w:lang w:val="en-US" w:eastAsia="zh-CN"/>
                    </w:rPr>
                    <w:t>结果（合格、不合格）</w:t>
                  </w:r>
                </w:p>
              </w:tc>
            </w:tr>
            <w:tr w14:paraId="7903A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41"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74CE60D0">
                  <w:pPr>
                    <w:pageBreakBefore w:val="0"/>
                    <w:widowControl w:val="0"/>
                    <w:kinsoku/>
                    <w:wordWrap/>
                    <w:overflowPunct/>
                    <w:topLinePunct w:val="0"/>
                    <w:autoSpaceDE/>
                    <w:autoSpaceDN/>
                    <w:bidi w:val="0"/>
                    <w:adjustRightInd/>
                    <w:snapToGrid/>
                    <w:spacing w:afterAutospacing="0" w:line="360" w:lineRule="auto"/>
                    <w:jc w:val="left"/>
                    <w:textAlignment w:val="auto"/>
                    <w:rPr>
                      <w:rFonts w:hint="eastAsia" w:ascii="方正仿宋_GB2312" w:hAnsi="方正仿宋_GB2312" w:eastAsia="方正仿宋_GB2312" w:cs="方正仿宋_GB2312"/>
                      <w:color w:val="333333"/>
                      <w:sz w:val="18"/>
                      <w:szCs w:val="18"/>
                    </w:rPr>
                  </w:pPr>
                  <w:r>
                    <w:rPr>
                      <w:rFonts w:hint="eastAsia" w:ascii="方正仿宋_GB2312" w:hAnsi="方正仿宋_GB2312" w:eastAsia="方正仿宋_GB2312" w:cs="方正仿宋_GB2312"/>
                      <w:color w:val="333333"/>
                      <w:sz w:val="18"/>
                      <w:szCs w:val="18"/>
                    </w:rPr>
                    <w:t>培训频率合规性</w:t>
                  </w:r>
                </w:p>
              </w:tc>
              <w:tc>
                <w:tcPr>
                  <w:tcW w:w="4890"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3CF732B0">
                  <w:pPr>
                    <w:pageBreakBefore w:val="0"/>
                    <w:widowControl w:val="0"/>
                    <w:kinsoku/>
                    <w:wordWrap/>
                    <w:overflowPunct/>
                    <w:topLinePunct w:val="0"/>
                    <w:autoSpaceDE/>
                    <w:autoSpaceDN/>
                    <w:bidi w:val="0"/>
                    <w:adjustRightInd/>
                    <w:snapToGrid/>
                    <w:spacing w:afterAutospacing="0" w:line="360" w:lineRule="auto"/>
                    <w:jc w:val="left"/>
                    <w:textAlignment w:val="auto"/>
                    <w:rPr>
                      <w:rFonts w:hint="eastAsia" w:ascii="方正仿宋_GB2312" w:hAnsi="方正仿宋_GB2312" w:eastAsia="方正仿宋_GB2312" w:cs="方正仿宋_GB2312"/>
                      <w:color w:val="333333"/>
                      <w:sz w:val="18"/>
                      <w:szCs w:val="18"/>
                    </w:rPr>
                  </w:pPr>
                  <w:r>
                    <w:rPr>
                      <w:rFonts w:hint="eastAsia" w:ascii="方正仿宋_GB2312" w:hAnsi="方正仿宋_GB2312" w:eastAsia="方正仿宋_GB2312" w:cs="方正仿宋_GB2312"/>
                      <w:color w:val="333333"/>
                      <w:sz w:val="18"/>
                      <w:szCs w:val="18"/>
                    </w:rPr>
                    <w:t>每季度按时完成1次培训</w:t>
                  </w:r>
                </w:p>
              </w:tc>
              <w:tc>
                <w:tcPr>
                  <w:tcW w:w="1905"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1A832AB3">
                  <w:pPr>
                    <w:pageBreakBefore w:val="0"/>
                    <w:widowControl w:val="0"/>
                    <w:kinsoku/>
                    <w:wordWrap/>
                    <w:overflowPunct/>
                    <w:topLinePunct w:val="0"/>
                    <w:autoSpaceDE/>
                    <w:autoSpaceDN/>
                    <w:bidi w:val="0"/>
                    <w:adjustRightInd/>
                    <w:snapToGrid/>
                    <w:spacing w:afterAutospacing="0" w:line="360" w:lineRule="auto"/>
                    <w:jc w:val="left"/>
                    <w:textAlignment w:val="auto"/>
                    <w:rPr>
                      <w:rFonts w:hint="eastAsia" w:ascii="方正仿宋_GB2312" w:hAnsi="方正仿宋_GB2312" w:eastAsia="方正仿宋_GB2312" w:cs="方正仿宋_GB2312"/>
                      <w:color w:val="333333"/>
                      <w:sz w:val="18"/>
                      <w:szCs w:val="18"/>
                    </w:rPr>
                  </w:pPr>
                </w:p>
              </w:tc>
            </w:tr>
            <w:tr w14:paraId="3D49D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41"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6CC107B7">
                  <w:pPr>
                    <w:pageBreakBefore w:val="0"/>
                    <w:widowControl w:val="0"/>
                    <w:kinsoku/>
                    <w:wordWrap/>
                    <w:overflowPunct/>
                    <w:topLinePunct w:val="0"/>
                    <w:autoSpaceDE/>
                    <w:autoSpaceDN/>
                    <w:bidi w:val="0"/>
                    <w:adjustRightInd/>
                    <w:snapToGrid/>
                    <w:spacing w:afterAutospacing="0" w:line="360" w:lineRule="auto"/>
                    <w:jc w:val="left"/>
                    <w:textAlignment w:val="auto"/>
                    <w:rPr>
                      <w:rFonts w:hint="eastAsia" w:ascii="方正仿宋_GB2312" w:hAnsi="方正仿宋_GB2312" w:eastAsia="方正仿宋_GB2312" w:cs="方正仿宋_GB2312"/>
                      <w:color w:val="333333"/>
                      <w:sz w:val="18"/>
                      <w:szCs w:val="18"/>
                    </w:rPr>
                  </w:pPr>
                  <w:r>
                    <w:rPr>
                      <w:rFonts w:hint="eastAsia" w:ascii="方正仿宋_GB2312" w:hAnsi="方正仿宋_GB2312" w:eastAsia="方正仿宋_GB2312" w:cs="方正仿宋_GB2312"/>
                      <w:color w:val="333333"/>
                      <w:sz w:val="18"/>
                      <w:szCs w:val="18"/>
                    </w:rPr>
                    <w:t>讲师资质达标率</w:t>
                  </w:r>
                </w:p>
              </w:tc>
              <w:tc>
                <w:tcPr>
                  <w:tcW w:w="4890"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1AD885EC">
                  <w:pPr>
                    <w:pageBreakBefore w:val="0"/>
                    <w:widowControl w:val="0"/>
                    <w:kinsoku/>
                    <w:wordWrap/>
                    <w:overflowPunct/>
                    <w:topLinePunct w:val="0"/>
                    <w:autoSpaceDE/>
                    <w:autoSpaceDN/>
                    <w:bidi w:val="0"/>
                    <w:adjustRightInd/>
                    <w:snapToGrid/>
                    <w:spacing w:afterAutospacing="0" w:line="360" w:lineRule="auto"/>
                    <w:jc w:val="left"/>
                    <w:textAlignment w:val="auto"/>
                    <w:rPr>
                      <w:rFonts w:hint="eastAsia" w:ascii="方正仿宋_GB2312" w:hAnsi="方正仿宋_GB2312" w:eastAsia="方正仿宋_GB2312" w:cs="方正仿宋_GB2312"/>
                      <w:color w:val="333333"/>
                      <w:sz w:val="18"/>
                      <w:szCs w:val="18"/>
                    </w:rPr>
                  </w:pPr>
                  <w:r>
                    <w:rPr>
                      <w:rFonts w:hint="eastAsia" w:ascii="方正仿宋_GB2312" w:hAnsi="方正仿宋_GB2312" w:eastAsia="方正仿宋_GB2312" w:cs="方正仿宋_GB2312"/>
                      <w:color w:val="333333"/>
                      <w:sz w:val="18"/>
                      <w:szCs w:val="18"/>
                    </w:rPr>
                    <w:t>培训讲师符合合同约定的资质要求</w:t>
                  </w:r>
                </w:p>
              </w:tc>
              <w:tc>
                <w:tcPr>
                  <w:tcW w:w="1905"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182477F7">
                  <w:pPr>
                    <w:pageBreakBefore w:val="0"/>
                    <w:widowControl w:val="0"/>
                    <w:kinsoku/>
                    <w:wordWrap/>
                    <w:overflowPunct/>
                    <w:topLinePunct w:val="0"/>
                    <w:autoSpaceDE/>
                    <w:autoSpaceDN/>
                    <w:bidi w:val="0"/>
                    <w:adjustRightInd/>
                    <w:snapToGrid/>
                    <w:spacing w:afterAutospacing="0" w:line="360" w:lineRule="auto"/>
                    <w:jc w:val="left"/>
                    <w:textAlignment w:val="auto"/>
                    <w:rPr>
                      <w:rFonts w:hint="eastAsia" w:ascii="方正仿宋_GB2312" w:hAnsi="方正仿宋_GB2312" w:eastAsia="方正仿宋_GB2312" w:cs="方正仿宋_GB2312"/>
                      <w:color w:val="333333"/>
                      <w:sz w:val="18"/>
                      <w:szCs w:val="18"/>
                    </w:rPr>
                  </w:pPr>
                </w:p>
              </w:tc>
            </w:tr>
            <w:tr w14:paraId="029D1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41"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475CAC9F">
                  <w:pPr>
                    <w:pageBreakBefore w:val="0"/>
                    <w:widowControl w:val="0"/>
                    <w:kinsoku/>
                    <w:wordWrap/>
                    <w:overflowPunct/>
                    <w:topLinePunct w:val="0"/>
                    <w:autoSpaceDE/>
                    <w:autoSpaceDN/>
                    <w:bidi w:val="0"/>
                    <w:adjustRightInd/>
                    <w:snapToGrid/>
                    <w:spacing w:afterAutospacing="0" w:line="360" w:lineRule="auto"/>
                    <w:jc w:val="left"/>
                    <w:textAlignment w:val="auto"/>
                    <w:rPr>
                      <w:rFonts w:hint="eastAsia" w:ascii="方正仿宋_GB2312" w:hAnsi="方正仿宋_GB2312" w:eastAsia="方正仿宋_GB2312" w:cs="方正仿宋_GB2312"/>
                      <w:color w:val="333333"/>
                      <w:sz w:val="18"/>
                      <w:szCs w:val="18"/>
                    </w:rPr>
                  </w:pPr>
                  <w:r>
                    <w:rPr>
                      <w:rFonts w:hint="eastAsia" w:ascii="方正仿宋_GB2312" w:hAnsi="方正仿宋_GB2312" w:eastAsia="方正仿宋_GB2312" w:cs="方正仿宋_GB2312"/>
                      <w:color w:val="333333"/>
                      <w:sz w:val="18"/>
                      <w:szCs w:val="18"/>
                    </w:rPr>
                    <w:t>培训内容针对性</w:t>
                  </w:r>
                </w:p>
              </w:tc>
              <w:tc>
                <w:tcPr>
                  <w:tcW w:w="4890"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655E72B2">
                  <w:pPr>
                    <w:pageBreakBefore w:val="0"/>
                    <w:widowControl w:val="0"/>
                    <w:kinsoku/>
                    <w:wordWrap/>
                    <w:overflowPunct/>
                    <w:topLinePunct w:val="0"/>
                    <w:autoSpaceDE/>
                    <w:autoSpaceDN/>
                    <w:bidi w:val="0"/>
                    <w:adjustRightInd/>
                    <w:snapToGrid/>
                    <w:spacing w:afterAutospacing="0" w:line="360" w:lineRule="auto"/>
                    <w:jc w:val="left"/>
                    <w:textAlignment w:val="auto"/>
                    <w:rPr>
                      <w:rFonts w:hint="eastAsia" w:ascii="方正仿宋_GB2312" w:hAnsi="方正仿宋_GB2312" w:eastAsia="方正仿宋_GB2312" w:cs="方正仿宋_GB2312"/>
                      <w:color w:val="333333"/>
                      <w:sz w:val="18"/>
                      <w:szCs w:val="18"/>
                    </w:rPr>
                  </w:pPr>
                  <w:r>
                    <w:rPr>
                      <w:rFonts w:hint="eastAsia" w:ascii="方正仿宋_GB2312" w:hAnsi="方正仿宋_GB2312" w:eastAsia="方正仿宋_GB2312" w:cs="方正仿宋_GB2312"/>
                      <w:color w:val="333333"/>
                      <w:sz w:val="18"/>
                      <w:szCs w:val="18"/>
                    </w:rPr>
                    <w:t>培训内容贴合公司实际风险、最新法规要求</w:t>
                  </w:r>
                </w:p>
              </w:tc>
              <w:tc>
                <w:tcPr>
                  <w:tcW w:w="1905"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23F7C52B">
                  <w:pPr>
                    <w:pageBreakBefore w:val="0"/>
                    <w:widowControl w:val="0"/>
                    <w:kinsoku/>
                    <w:wordWrap/>
                    <w:overflowPunct/>
                    <w:topLinePunct w:val="0"/>
                    <w:autoSpaceDE/>
                    <w:autoSpaceDN/>
                    <w:bidi w:val="0"/>
                    <w:adjustRightInd/>
                    <w:snapToGrid/>
                    <w:spacing w:afterAutospacing="0" w:line="360" w:lineRule="auto"/>
                    <w:jc w:val="left"/>
                    <w:textAlignment w:val="auto"/>
                    <w:rPr>
                      <w:rFonts w:hint="eastAsia" w:ascii="方正仿宋_GB2312" w:hAnsi="方正仿宋_GB2312" w:eastAsia="方正仿宋_GB2312" w:cs="方正仿宋_GB2312"/>
                      <w:color w:val="333333"/>
                      <w:sz w:val="18"/>
                      <w:szCs w:val="18"/>
                    </w:rPr>
                  </w:pPr>
                </w:p>
              </w:tc>
            </w:tr>
            <w:tr w14:paraId="4F2C4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41"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3E46FEEA">
                  <w:pPr>
                    <w:pageBreakBefore w:val="0"/>
                    <w:widowControl w:val="0"/>
                    <w:kinsoku/>
                    <w:wordWrap/>
                    <w:overflowPunct/>
                    <w:topLinePunct w:val="0"/>
                    <w:autoSpaceDE/>
                    <w:autoSpaceDN/>
                    <w:bidi w:val="0"/>
                    <w:adjustRightInd/>
                    <w:snapToGrid/>
                    <w:spacing w:afterAutospacing="0" w:line="360" w:lineRule="auto"/>
                    <w:jc w:val="left"/>
                    <w:textAlignment w:val="auto"/>
                    <w:rPr>
                      <w:rFonts w:hint="eastAsia" w:ascii="方正仿宋_GB2312" w:hAnsi="方正仿宋_GB2312" w:eastAsia="方正仿宋_GB2312" w:cs="方正仿宋_GB2312"/>
                      <w:color w:val="333333"/>
                      <w:sz w:val="18"/>
                      <w:szCs w:val="18"/>
                    </w:rPr>
                  </w:pPr>
                  <w:r>
                    <w:rPr>
                      <w:rFonts w:hint="eastAsia" w:ascii="方正仿宋_GB2312" w:hAnsi="方正仿宋_GB2312" w:eastAsia="方正仿宋_GB2312" w:cs="方正仿宋_GB2312"/>
                      <w:color w:val="333333"/>
                      <w:sz w:val="18"/>
                      <w:szCs w:val="18"/>
                    </w:rPr>
                    <w:t>培训资料完整性</w:t>
                  </w:r>
                </w:p>
              </w:tc>
              <w:tc>
                <w:tcPr>
                  <w:tcW w:w="4890"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487D3F0A">
                  <w:pPr>
                    <w:pageBreakBefore w:val="0"/>
                    <w:widowControl w:val="0"/>
                    <w:kinsoku/>
                    <w:wordWrap/>
                    <w:overflowPunct/>
                    <w:topLinePunct w:val="0"/>
                    <w:autoSpaceDE/>
                    <w:autoSpaceDN/>
                    <w:bidi w:val="0"/>
                    <w:adjustRightInd/>
                    <w:snapToGrid/>
                    <w:spacing w:afterAutospacing="0" w:line="360" w:lineRule="auto"/>
                    <w:jc w:val="left"/>
                    <w:textAlignment w:val="auto"/>
                    <w:rPr>
                      <w:rFonts w:hint="eastAsia" w:ascii="方正仿宋_GB2312" w:hAnsi="方正仿宋_GB2312" w:eastAsia="方正仿宋_GB2312" w:cs="方正仿宋_GB2312"/>
                      <w:color w:val="333333"/>
                      <w:sz w:val="18"/>
                      <w:szCs w:val="18"/>
                    </w:rPr>
                  </w:pPr>
                  <w:r>
                    <w:rPr>
                      <w:rFonts w:hint="eastAsia" w:ascii="方正仿宋_GB2312" w:hAnsi="方正仿宋_GB2312" w:eastAsia="方正仿宋_GB2312" w:cs="方正仿宋_GB2312"/>
                      <w:color w:val="333333"/>
                      <w:sz w:val="18"/>
                      <w:szCs w:val="18"/>
                    </w:rPr>
                    <w:t>每次培训完整提供课件、签到表、考核记录等资料</w:t>
                  </w:r>
                </w:p>
              </w:tc>
              <w:tc>
                <w:tcPr>
                  <w:tcW w:w="1905" w:type="dxa"/>
                  <w:tcBorders>
                    <w:top w:val="single" w:color="000000" w:sz="8" w:space="0"/>
                    <w:left w:val="single" w:color="000000" w:sz="8" w:space="0"/>
                    <w:bottom w:val="single" w:color="000000" w:sz="8" w:space="0"/>
                    <w:right w:val="single" w:color="000000" w:sz="8" w:space="0"/>
                  </w:tcBorders>
                  <w:tcMar>
                    <w:top w:w="42" w:type="dxa"/>
                    <w:left w:w="105" w:type="dxa"/>
                    <w:bottom w:w="42" w:type="dxa"/>
                    <w:right w:w="105" w:type="dxa"/>
                  </w:tcMar>
                  <w:vAlign w:val="center"/>
                </w:tcPr>
                <w:p w14:paraId="49F913E8">
                  <w:pPr>
                    <w:pageBreakBefore w:val="0"/>
                    <w:widowControl w:val="0"/>
                    <w:kinsoku/>
                    <w:wordWrap/>
                    <w:overflowPunct/>
                    <w:topLinePunct w:val="0"/>
                    <w:autoSpaceDE/>
                    <w:autoSpaceDN/>
                    <w:bidi w:val="0"/>
                    <w:adjustRightInd/>
                    <w:snapToGrid/>
                    <w:spacing w:afterAutospacing="0" w:line="360" w:lineRule="auto"/>
                    <w:jc w:val="left"/>
                    <w:textAlignment w:val="auto"/>
                    <w:rPr>
                      <w:rFonts w:hint="eastAsia" w:ascii="方正仿宋_GB2312" w:hAnsi="方正仿宋_GB2312" w:eastAsia="方正仿宋_GB2312" w:cs="方正仿宋_GB2312"/>
                      <w:color w:val="333333"/>
                      <w:sz w:val="18"/>
                      <w:szCs w:val="18"/>
                    </w:rPr>
                  </w:pPr>
                </w:p>
              </w:tc>
            </w:tr>
          </w:tbl>
          <w:p w14:paraId="608F556F">
            <w:pPr>
              <w:tabs>
                <w:tab w:val="left" w:pos="735"/>
              </w:tabs>
              <w:spacing w:line="560" w:lineRule="exact"/>
              <w:jc w:val="left"/>
              <w:rPr>
                <w:rFonts w:hint="default" w:ascii="宋体" w:hAnsi="宋体" w:eastAsia="宋体" w:cs="宋体"/>
                <w:b/>
                <w:bCs/>
                <w:sz w:val="24"/>
                <w:szCs w:val="24"/>
                <w:lang w:val="en-US" w:eastAsia="zh-CN"/>
              </w:rPr>
            </w:pPr>
          </w:p>
        </w:tc>
      </w:tr>
      <w:tr w14:paraId="3095A523">
        <w:tblPrEx>
          <w:tblCellMar>
            <w:top w:w="0" w:type="dxa"/>
            <w:left w:w="108" w:type="dxa"/>
            <w:bottom w:w="0" w:type="dxa"/>
            <w:right w:w="108" w:type="dxa"/>
          </w:tblCellMar>
        </w:tblPrEx>
        <w:tc>
          <w:tcPr>
            <w:tcW w:w="943" w:type="dxa"/>
          </w:tcPr>
          <w:p w14:paraId="49F9DA9D">
            <w:pPr>
              <w:tabs>
                <w:tab w:val="left" w:pos="735"/>
              </w:tabs>
              <w:spacing w:line="560" w:lineRule="exact"/>
              <w:ind w:right="-210" w:rightChars="-100"/>
              <w:jc w:val="left"/>
              <w:rPr>
                <w:rFonts w:hint="default" w:ascii="宋体" w:hAnsi="宋体"/>
                <w:b/>
                <w:color w:val="000000"/>
                <w:sz w:val="24"/>
                <w:szCs w:val="24"/>
                <w:lang w:val="en-US" w:eastAsia="zh-CN"/>
              </w:rPr>
            </w:pPr>
            <w:r>
              <w:rPr>
                <w:rFonts w:hint="eastAsia" w:ascii="宋体" w:hAnsi="宋体"/>
                <w:b/>
                <w:color w:val="000000"/>
                <w:sz w:val="24"/>
                <w:szCs w:val="24"/>
                <w:lang w:val="en-US" w:eastAsia="zh-CN"/>
              </w:rPr>
              <w:t>4.</w:t>
            </w:r>
          </w:p>
        </w:tc>
        <w:tc>
          <w:tcPr>
            <w:tcW w:w="8862" w:type="dxa"/>
            <w:tcBorders>
              <w:left w:val="nil"/>
            </w:tcBorders>
          </w:tcPr>
          <w:p w14:paraId="33B0772D">
            <w:pPr>
              <w:tabs>
                <w:tab w:val="left" w:pos="735"/>
              </w:tabs>
              <w:spacing w:line="560" w:lineRule="exact"/>
              <w:jc w:val="left"/>
              <w:rPr>
                <w:rFonts w:hint="default" w:ascii="宋体" w:hAnsi="宋体"/>
                <w:b/>
                <w:sz w:val="24"/>
                <w:szCs w:val="24"/>
                <w:lang w:val="en-US" w:eastAsia="zh-CN"/>
              </w:rPr>
            </w:pPr>
            <w:r>
              <w:rPr>
                <w:rFonts w:hint="eastAsia" w:ascii="宋体" w:hAnsi="宋体"/>
                <w:b/>
                <w:sz w:val="24"/>
                <w:szCs w:val="24"/>
                <w:lang w:val="en-US" w:eastAsia="zh-CN"/>
              </w:rPr>
              <w:t>支付</w:t>
            </w:r>
          </w:p>
        </w:tc>
      </w:tr>
      <w:tr w14:paraId="78019AB3">
        <w:tblPrEx>
          <w:tblCellMar>
            <w:top w:w="0" w:type="dxa"/>
            <w:left w:w="108" w:type="dxa"/>
            <w:bottom w:w="0" w:type="dxa"/>
            <w:right w:w="108" w:type="dxa"/>
          </w:tblCellMar>
        </w:tblPrEx>
        <w:tc>
          <w:tcPr>
            <w:tcW w:w="943" w:type="dxa"/>
            <w:tcBorders>
              <w:top w:val="nil"/>
              <w:left w:val="nil"/>
              <w:bottom w:val="nil"/>
              <w:right w:val="nil"/>
            </w:tcBorders>
          </w:tcPr>
          <w:p w14:paraId="16041F1F">
            <w:pPr>
              <w:tabs>
                <w:tab w:val="left" w:pos="735"/>
              </w:tabs>
              <w:spacing w:line="560" w:lineRule="exact"/>
              <w:jc w:val="left"/>
              <w:rPr>
                <w:rFonts w:hint="eastAsia" w:ascii="宋体" w:hAnsi="宋体"/>
                <w:b/>
                <w:sz w:val="24"/>
                <w:szCs w:val="24"/>
              </w:rPr>
            </w:pPr>
            <w:r>
              <w:rPr>
                <w:rFonts w:hint="eastAsia" w:ascii="宋体" w:hAnsi="宋体"/>
                <w:b/>
                <w:sz w:val="24"/>
                <w:szCs w:val="24"/>
                <w:lang w:val="en-US" w:eastAsia="zh-CN"/>
              </w:rPr>
              <w:t>4</w:t>
            </w:r>
            <w:r>
              <w:rPr>
                <w:rFonts w:hint="eastAsia" w:ascii="宋体" w:hAnsi="宋体"/>
                <w:b/>
                <w:sz w:val="24"/>
                <w:szCs w:val="24"/>
              </w:rPr>
              <w:t>.</w:t>
            </w:r>
            <w:r>
              <w:rPr>
                <w:rFonts w:ascii="宋体" w:hAnsi="宋体"/>
                <w:b/>
                <w:sz w:val="24"/>
                <w:szCs w:val="24"/>
              </w:rPr>
              <w:t>1</w:t>
            </w:r>
          </w:p>
        </w:tc>
        <w:tc>
          <w:tcPr>
            <w:tcW w:w="8862" w:type="dxa"/>
            <w:tcBorders>
              <w:top w:val="nil"/>
              <w:left w:val="nil"/>
              <w:bottom w:val="nil"/>
              <w:right w:val="nil"/>
            </w:tcBorders>
          </w:tcPr>
          <w:p w14:paraId="372A9778">
            <w:pPr>
              <w:tabs>
                <w:tab w:val="left" w:pos="735"/>
              </w:tabs>
              <w:spacing w:line="560" w:lineRule="exact"/>
              <w:jc w:val="left"/>
              <w:rPr>
                <w:rFonts w:hint="eastAsia" w:ascii="宋体" w:hAnsi="宋体"/>
                <w:b/>
                <w:sz w:val="24"/>
                <w:szCs w:val="24"/>
              </w:rPr>
            </w:pPr>
            <w:r>
              <w:rPr>
                <w:rFonts w:hint="eastAsia" w:ascii="宋体" w:hAnsi="宋体"/>
                <w:b/>
                <w:sz w:val="24"/>
                <w:szCs w:val="24"/>
              </w:rPr>
              <w:t>付款条件</w:t>
            </w:r>
          </w:p>
        </w:tc>
      </w:tr>
      <w:tr w14:paraId="34E7BB0D">
        <w:tblPrEx>
          <w:tblCellMar>
            <w:top w:w="0" w:type="dxa"/>
            <w:left w:w="108" w:type="dxa"/>
            <w:bottom w:w="0" w:type="dxa"/>
            <w:right w:w="108" w:type="dxa"/>
          </w:tblCellMar>
        </w:tblPrEx>
        <w:tc>
          <w:tcPr>
            <w:tcW w:w="943" w:type="dxa"/>
            <w:tcBorders>
              <w:top w:val="nil"/>
              <w:left w:val="nil"/>
              <w:bottom w:val="nil"/>
              <w:right w:val="nil"/>
            </w:tcBorders>
          </w:tcPr>
          <w:p w14:paraId="7098C97F">
            <w:pPr>
              <w:tabs>
                <w:tab w:val="left" w:pos="735"/>
              </w:tabs>
              <w:spacing w:line="560" w:lineRule="exact"/>
              <w:jc w:val="left"/>
              <w:rPr>
                <w:rFonts w:hint="eastAsia" w:ascii="宋体" w:hAnsi="宋体"/>
                <w:b/>
                <w:sz w:val="24"/>
                <w:szCs w:val="24"/>
              </w:rPr>
            </w:pPr>
          </w:p>
        </w:tc>
        <w:tc>
          <w:tcPr>
            <w:tcW w:w="8862" w:type="dxa"/>
            <w:tcBorders>
              <w:top w:val="nil"/>
              <w:left w:val="nil"/>
              <w:bottom w:val="nil"/>
              <w:right w:val="nil"/>
            </w:tcBorders>
          </w:tcPr>
          <w:p w14:paraId="307712BC">
            <w:pPr>
              <w:spacing w:line="560" w:lineRule="exact"/>
              <w:rPr>
                <w:rFonts w:hint="eastAsia" w:ascii="宋体" w:hAnsi="宋体"/>
                <w:sz w:val="24"/>
                <w:szCs w:val="24"/>
              </w:rPr>
            </w:pPr>
            <w:r>
              <w:rPr>
                <w:rFonts w:hint="eastAsia" w:ascii="宋体" w:hAnsi="宋体" w:cs="Arial"/>
                <w:sz w:val="24"/>
                <w:szCs w:val="24"/>
              </w:rPr>
              <w:t>甲方应按下列方式将下列款项汇入至乙方指定的银行账户：</w:t>
            </w:r>
          </w:p>
          <w:p w14:paraId="63168B0A">
            <w:pPr>
              <w:spacing w:line="560" w:lineRule="exact"/>
              <w:rPr>
                <w:rFonts w:hint="eastAsia" w:ascii="宋体" w:hAnsi="宋体"/>
                <w:sz w:val="24"/>
                <w:szCs w:val="24"/>
              </w:rPr>
            </w:pPr>
            <w:r>
              <w:rPr>
                <w:rFonts w:ascii="宋体" w:hAnsi="宋体" w:cs="Arial"/>
                <w:sz w:val="24"/>
                <w:szCs w:val="24"/>
              </w:rPr>
              <w:t>第一次支付：合同签订后，甲方支付签约合同价的20%；</w:t>
            </w:r>
          </w:p>
          <w:p w14:paraId="72E0E92E">
            <w:pPr>
              <w:spacing w:line="560" w:lineRule="exact"/>
              <w:rPr>
                <w:rFonts w:hint="eastAsia" w:ascii="宋体" w:hAnsi="宋体"/>
                <w:sz w:val="24"/>
                <w:szCs w:val="24"/>
              </w:rPr>
            </w:pPr>
            <w:r>
              <w:rPr>
                <w:rFonts w:ascii="宋体" w:hAnsi="宋体" w:cs="Arial"/>
                <w:sz w:val="24"/>
                <w:szCs w:val="24"/>
              </w:rPr>
              <w:t>第二次支</w:t>
            </w:r>
            <w:r>
              <w:rPr>
                <w:rFonts w:ascii="宋体" w:hAnsi="宋体"/>
                <w:sz w:val="24"/>
                <w:szCs w:val="24"/>
              </w:rPr>
              <w:t>付：</w:t>
            </w:r>
            <w:r>
              <w:rPr>
                <w:rFonts w:ascii="宋体" w:hAnsi="宋体" w:cs="Arial"/>
                <w:sz w:val="24"/>
                <w:szCs w:val="24"/>
              </w:rPr>
              <w:t>完成</w:t>
            </w:r>
            <w:r>
              <w:rPr>
                <w:rFonts w:hint="eastAsia" w:ascii="宋体" w:hAnsi="宋体" w:cs="Arial"/>
                <w:sz w:val="24"/>
                <w:szCs w:val="24"/>
                <w:lang w:val="en-US" w:eastAsia="zh-CN"/>
              </w:rPr>
              <w:t>2</w:t>
            </w:r>
            <w:r>
              <w:rPr>
                <w:rFonts w:ascii="宋体" w:hAnsi="宋体" w:cs="Arial"/>
                <w:sz w:val="24"/>
                <w:szCs w:val="24"/>
              </w:rPr>
              <w:t>次安全教育培训、6次安全检查月报、2次安全生产季报，并提供相应资料</w:t>
            </w:r>
            <w:r>
              <w:rPr>
                <w:rFonts w:hint="eastAsia" w:ascii="宋体" w:hAnsi="宋体" w:cs="Arial"/>
                <w:sz w:val="24"/>
                <w:szCs w:val="24"/>
                <w:lang w:eastAsia="zh-CN"/>
              </w:rPr>
              <w:t>。</w:t>
            </w:r>
            <w:r>
              <w:rPr>
                <w:rFonts w:hint="eastAsia" w:ascii="宋体" w:hAnsi="宋体" w:cs="Arial"/>
                <w:sz w:val="24"/>
                <w:szCs w:val="24"/>
                <w:lang w:val="en-US" w:eastAsia="zh-CN"/>
              </w:rPr>
              <w:t>经甲方考核结果为合格，则</w:t>
            </w:r>
            <w:r>
              <w:rPr>
                <w:rFonts w:hint="eastAsia" w:ascii="宋体" w:hAnsi="宋体" w:cs="Arial"/>
                <w:sz w:val="24"/>
                <w:szCs w:val="24"/>
              </w:rPr>
              <w:t>支付至签约合同价的</w:t>
            </w:r>
            <w:r>
              <w:rPr>
                <w:rFonts w:ascii="宋体" w:hAnsi="宋体" w:cs="Arial"/>
                <w:sz w:val="24"/>
                <w:szCs w:val="24"/>
              </w:rPr>
              <w:t>50%</w:t>
            </w:r>
            <w:r>
              <w:rPr>
                <w:rFonts w:hint="eastAsia" w:ascii="宋体" w:hAnsi="宋体" w:cs="Arial"/>
                <w:sz w:val="24"/>
                <w:szCs w:val="24"/>
                <w:lang w:eastAsia="zh-CN"/>
              </w:rPr>
              <w:t>。</w:t>
            </w:r>
            <w:r>
              <w:rPr>
                <w:rFonts w:hint="eastAsia" w:ascii="宋体" w:hAnsi="宋体" w:cs="Arial"/>
                <w:sz w:val="24"/>
                <w:szCs w:val="24"/>
                <w:lang w:val="en-US" w:eastAsia="zh-CN"/>
              </w:rPr>
              <w:t>若考核结果为不合格，则不予支付款项。若考核结果为不合格，则待乙方整改完成达到合格后，甲方支付</w:t>
            </w:r>
            <w:r>
              <w:rPr>
                <w:rFonts w:hint="eastAsia" w:ascii="宋体" w:hAnsi="宋体" w:cs="Arial"/>
                <w:sz w:val="24"/>
                <w:szCs w:val="24"/>
              </w:rPr>
              <w:t>至签约合同价的</w:t>
            </w:r>
            <w:r>
              <w:rPr>
                <w:rFonts w:ascii="宋体" w:hAnsi="宋体" w:cs="Arial"/>
                <w:sz w:val="24"/>
                <w:szCs w:val="24"/>
              </w:rPr>
              <w:t>50%</w:t>
            </w:r>
            <w:r>
              <w:rPr>
                <w:rFonts w:hint="eastAsia" w:ascii="宋体" w:hAnsi="宋体" w:cs="Arial"/>
                <w:sz w:val="24"/>
                <w:szCs w:val="24"/>
                <w:lang w:eastAsia="zh-CN"/>
              </w:rPr>
              <w:t>。</w:t>
            </w:r>
            <w:r>
              <w:rPr>
                <w:rFonts w:hint="eastAsia" w:ascii="宋体" w:hAnsi="宋体" w:cs="Arial"/>
                <w:sz w:val="24"/>
                <w:szCs w:val="24"/>
                <w:lang w:val="en-US" w:eastAsia="zh-CN"/>
              </w:rPr>
              <w:t>若不合格达到3次，甲方有权解除合同并</w:t>
            </w:r>
            <w:r>
              <w:rPr>
                <w:rFonts w:hint="eastAsia" w:ascii="宋体" w:hAnsi="宋体"/>
                <w:sz w:val="24"/>
                <w:szCs w:val="24"/>
              </w:rPr>
              <w:t>有权扣减</w:t>
            </w:r>
            <w:r>
              <w:rPr>
                <w:rFonts w:hint="eastAsia" w:ascii="宋体" w:hAnsi="宋体"/>
                <w:sz w:val="24"/>
                <w:szCs w:val="24"/>
                <w:lang w:val="en-US" w:eastAsia="zh-CN"/>
              </w:rPr>
              <w:t>不合格项目</w:t>
            </w:r>
            <w:r>
              <w:rPr>
                <w:rFonts w:hint="eastAsia" w:ascii="宋体" w:hAnsi="宋体"/>
                <w:sz w:val="24"/>
                <w:szCs w:val="24"/>
              </w:rPr>
              <w:t>服务费用的30%</w:t>
            </w:r>
            <w:r>
              <w:rPr>
                <w:rFonts w:ascii="宋体" w:hAnsi="宋体" w:cs="Arial"/>
                <w:sz w:val="24"/>
                <w:szCs w:val="24"/>
              </w:rPr>
              <w:t>；</w:t>
            </w:r>
          </w:p>
          <w:p w14:paraId="395E6ECA">
            <w:pPr>
              <w:spacing w:line="560" w:lineRule="exact"/>
              <w:rPr>
                <w:rFonts w:hint="eastAsia" w:ascii="宋体" w:hAnsi="宋体" w:eastAsia="宋体"/>
                <w:sz w:val="24"/>
                <w:szCs w:val="24"/>
                <w:lang w:eastAsia="zh-CN"/>
              </w:rPr>
            </w:pPr>
            <w:r>
              <w:rPr>
                <w:rFonts w:ascii="宋体" w:hAnsi="宋体" w:cs="Arial"/>
                <w:sz w:val="24"/>
                <w:szCs w:val="24"/>
              </w:rPr>
              <w:t>第三次支</w:t>
            </w:r>
            <w:r>
              <w:rPr>
                <w:rFonts w:hint="eastAsia" w:ascii="宋体" w:hAnsi="宋体"/>
                <w:sz w:val="24"/>
                <w:szCs w:val="24"/>
              </w:rPr>
              <w:t>付：</w:t>
            </w:r>
            <w:r>
              <w:rPr>
                <w:rFonts w:hint="eastAsia" w:ascii="宋体" w:hAnsi="宋体" w:cs="Arial"/>
                <w:sz w:val="24"/>
                <w:szCs w:val="24"/>
              </w:rPr>
              <w:t>全年</w:t>
            </w:r>
            <w:r>
              <w:rPr>
                <w:rFonts w:ascii="宋体" w:hAnsi="宋体" w:cs="Arial"/>
                <w:sz w:val="24"/>
                <w:szCs w:val="24"/>
              </w:rPr>
              <w:t>安全教育培训、安全检查</w:t>
            </w:r>
            <w:r>
              <w:rPr>
                <w:rFonts w:hint="eastAsia" w:ascii="宋体" w:hAnsi="宋体" w:cs="Arial"/>
                <w:sz w:val="24"/>
                <w:szCs w:val="24"/>
              </w:rPr>
              <w:t>服务完成后，根据工作要求完成</w:t>
            </w:r>
            <w:r>
              <w:rPr>
                <w:rFonts w:ascii="宋体" w:hAnsi="宋体" w:cs="Arial"/>
                <w:sz w:val="24"/>
                <w:szCs w:val="24"/>
              </w:rPr>
              <w:t>所有</w:t>
            </w:r>
            <w:r>
              <w:rPr>
                <w:rFonts w:hint="eastAsia" w:ascii="宋体" w:hAnsi="宋体" w:cs="Arial"/>
                <w:sz w:val="24"/>
                <w:szCs w:val="24"/>
              </w:rPr>
              <w:t>月报和季报资料</w:t>
            </w:r>
            <w:r>
              <w:rPr>
                <w:rFonts w:ascii="宋体" w:hAnsi="宋体" w:cs="Arial"/>
                <w:sz w:val="24"/>
                <w:szCs w:val="24"/>
              </w:rPr>
              <w:t>，且提供安全制度体系、安全标准化体系</w:t>
            </w:r>
            <w:r>
              <w:rPr>
                <w:rFonts w:hint="eastAsia" w:ascii="宋体" w:hAnsi="宋体" w:cs="Arial"/>
                <w:sz w:val="24"/>
                <w:szCs w:val="24"/>
              </w:rPr>
              <w:t>，</w:t>
            </w:r>
            <w:r>
              <w:rPr>
                <w:rFonts w:ascii="宋体" w:hAnsi="宋体" w:cs="Arial"/>
                <w:sz w:val="24"/>
                <w:szCs w:val="24"/>
              </w:rPr>
              <w:t>经业主认可，</w:t>
            </w:r>
            <w:r>
              <w:rPr>
                <w:rFonts w:hint="eastAsia" w:ascii="宋体" w:hAnsi="宋体" w:cs="Arial"/>
                <w:sz w:val="24"/>
                <w:szCs w:val="24"/>
              </w:rPr>
              <w:t>支付至签约合同价的</w:t>
            </w:r>
            <w:r>
              <w:rPr>
                <w:rFonts w:ascii="宋体" w:hAnsi="宋体" w:cs="Arial"/>
                <w:sz w:val="24"/>
                <w:szCs w:val="24"/>
              </w:rPr>
              <w:t>100%</w:t>
            </w:r>
            <w:r>
              <w:rPr>
                <w:rFonts w:hint="eastAsia" w:ascii="宋体" w:hAnsi="宋体" w:cs="Arial"/>
                <w:sz w:val="24"/>
                <w:szCs w:val="24"/>
              </w:rPr>
              <w:t>。</w:t>
            </w:r>
            <w:r>
              <w:rPr>
                <w:rFonts w:hint="eastAsia" w:ascii="宋体" w:hAnsi="宋体" w:cs="Arial"/>
                <w:sz w:val="24"/>
                <w:szCs w:val="24"/>
                <w:lang w:val="en-US" w:eastAsia="zh-CN"/>
              </w:rPr>
              <w:t>经甲方考核结果为合格，则</w:t>
            </w:r>
            <w:r>
              <w:rPr>
                <w:rFonts w:hint="eastAsia" w:ascii="宋体" w:hAnsi="宋体" w:cs="Arial"/>
                <w:sz w:val="24"/>
                <w:szCs w:val="24"/>
              </w:rPr>
              <w:t>支付至签约合同价的</w:t>
            </w:r>
            <w:r>
              <w:rPr>
                <w:rFonts w:hint="eastAsia" w:ascii="宋体" w:hAnsi="宋体" w:cs="Arial"/>
                <w:sz w:val="24"/>
                <w:szCs w:val="24"/>
                <w:lang w:val="en-US" w:eastAsia="zh-CN"/>
              </w:rPr>
              <w:t>100</w:t>
            </w:r>
            <w:r>
              <w:rPr>
                <w:rFonts w:ascii="宋体" w:hAnsi="宋体" w:cs="Arial"/>
                <w:sz w:val="24"/>
                <w:szCs w:val="24"/>
              </w:rPr>
              <w:t>%</w:t>
            </w:r>
            <w:r>
              <w:rPr>
                <w:rFonts w:hint="eastAsia" w:ascii="宋体" w:hAnsi="宋体" w:cs="Arial"/>
                <w:sz w:val="24"/>
                <w:szCs w:val="24"/>
                <w:lang w:eastAsia="zh-CN"/>
              </w:rPr>
              <w:t>。</w:t>
            </w:r>
            <w:r>
              <w:rPr>
                <w:rFonts w:hint="eastAsia" w:ascii="宋体" w:hAnsi="宋体" w:cs="Arial"/>
                <w:sz w:val="24"/>
                <w:szCs w:val="24"/>
                <w:lang w:val="en-US" w:eastAsia="zh-CN"/>
              </w:rPr>
              <w:t>若考核结果为不合格，则不予支付款项。若考核结果为不合格，则待乙方整改完成达到合格后，甲方支付</w:t>
            </w:r>
            <w:r>
              <w:rPr>
                <w:rFonts w:hint="eastAsia" w:ascii="宋体" w:hAnsi="宋体" w:cs="Arial"/>
                <w:sz w:val="24"/>
                <w:szCs w:val="24"/>
              </w:rPr>
              <w:t>至签约合同价的</w:t>
            </w:r>
            <w:r>
              <w:rPr>
                <w:rFonts w:hint="eastAsia" w:ascii="宋体" w:hAnsi="宋体" w:cs="Arial"/>
                <w:sz w:val="24"/>
                <w:szCs w:val="24"/>
                <w:lang w:val="en-US" w:eastAsia="zh-CN"/>
              </w:rPr>
              <w:t>100%。若不合格达到3次，甲方有权解除合同并</w:t>
            </w:r>
            <w:r>
              <w:rPr>
                <w:rFonts w:hint="eastAsia" w:ascii="宋体" w:hAnsi="宋体"/>
                <w:sz w:val="24"/>
                <w:szCs w:val="24"/>
              </w:rPr>
              <w:t>有权扣减</w:t>
            </w:r>
            <w:r>
              <w:rPr>
                <w:rFonts w:hint="eastAsia" w:ascii="宋体" w:hAnsi="宋体"/>
                <w:sz w:val="24"/>
                <w:szCs w:val="24"/>
                <w:lang w:val="en-US" w:eastAsia="zh-CN"/>
              </w:rPr>
              <w:t>不合格项目</w:t>
            </w:r>
            <w:r>
              <w:rPr>
                <w:rFonts w:hint="eastAsia" w:ascii="宋体" w:hAnsi="宋体"/>
                <w:sz w:val="24"/>
                <w:szCs w:val="24"/>
              </w:rPr>
              <w:t>服务费用的30%</w:t>
            </w:r>
            <w:r>
              <w:rPr>
                <w:rFonts w:ascii="宋体" w:hAnsi="宋体" w:cs="Arial"/>
                <w:sz w:val="24"/>
                <w:szCs w:val="24"/>
              </w:rPr>
              <w:t>；</w:t>
            </w:r>
          </w:p>
          <w:p w14:paraId="76CD1691">
            <w:pPr>
              <w:spacing w:line="560" w:lineRule="exact"/>
              <w:rPr>
                <w:rFonts w:hint="eastAsia" w:ascii="宋体" w:hAnsi="宋体"/>
                <w:sz w:val="24"/>
                <w:szCs w:val="24"/>
              </w:rPr>
            </w:pPr>
            <w:r>
              <w:rPr>
                <w:rFonts w:hint="eastAsia" w:ascii="宋体" w:hAnsi="宋体"/>
                <w:sz w:val="24"/>
                <w:szCs w:val="24"/>
              </w:rPr>
              <w:t>以上费用乙方需提前【7】日按甲方要求提供相应增值税专用发票，并经甲方</w:t>
            </w:r>
            <w:r>
              <w:rPr>
                <w:rFonts w:ascii="宋体" w:hAnsi="宋体"/>
                <w:sz w:val="24"/>
                <w:szCs w:val="24"/>
              </w:rPr>
              <w:t>认可</w:t>
            </w:r>
            <w:r>
              <w:rPr>
                <w:rFonts w:hint="eastAsia" w:ascii="宋体" w:hAnsi="宋体"/>
                <w:sz w:val="24"/>
                <w:szCs w:val="24"/>
              </w:rPr>
              <w:t>后，才予支付对应款项。</w:t>
            </w:r>
          </w:p>
        </w:tc>
      </w:tr>
      <w:tr w14:paraId="2D493D82">
        <w:tblPrEx>
          <w:tblCellMar>
            <w:top w:w="0" w:type="dxa"/>
            <w:left w:w="108" w:type="dxa"/>
            <w:bottom w:w="0" w:type="dxa"/>
            <w:right w:w="108" w:type="dxa"/>
          </w:tblCellMar>
        </w:tblPrEx>
        <w:tc>
          <w:tcPr>
            <w:tcW w:w="943" w:type="dxa"/>
            <w:tcBorders>
              <w:top w:val="nil"/>
              <w:left w:val="nil"/>
              <w:bottom w:val="nil"/>
              <w:right w:val="nil"/>
            </w:tcBorders>
          </w:tcPr>
          <w:p w14:paraId="38FFBDA9">
            <w:pPr>
              <w:tabs>
                <w:tab w:val="left" w:pos="735"/>
              </w:tabs>
              <w:spacing w:line="560" w:lineRule="exact"/>
              <w:jc w:val="left"/>
              <w:rPr>
                <w:rFonts w:hint="eastAsia" w:ascii="宋体" w:hAnsi="宋体"/>
                <w:b/>
                <w:sz w:val="24"/>
                <w:szCs w:val="24"/>
              </w:rPr>
            </w:pPr>
            <w:r>
              <w:rPr>
                <w:rFonts w:hint="eastAsia" w:ascii="宋体" w:hAnsi="宋体"/>
                <w:b/>
                <w:sz w:val="24"/>
                <w:szCs w:val="24"/>
                <w:lang w:val="en-US" w:eastAsia="zh-CN"/>
              </w:rPr>
              <w:t>4</w:t>
            </w:r>
            <w:r>
              <w:rPr>
                <w:rFonts w:ascii="宋体" w:hAnsi="宋体"/>
                <w:b/>
                <w:sz w:val="24"/>
                <w:szCs w:val="24"/>
              </w:rPr>
              <w:t>.2</w:t>
            </w:r>
          </w:p>
        </w:tc>
        <w:tc>
          <w:tcPr>
            <w:tcW w:w="8862" w:type="dxa"/>
            <w:tcBorders>
              <w:top w:val="nil"/>
              <w:left w:val="nil"/>
              <w:bottom w:val="nil"/>
              <w:right w:val="nil"/>
            </w:tcBorders>
          </w:tcPr>
          <w:p w14:paraId="461BD15D">
            <w:pPr>
              <w:spacing w:line="560" w:lineRule="exact"/>
              <w:rPr>
                <w:rFonts w:hint="eastAsia" w:ascii="宋体" w:hAnsi="宋体"/>
                <w:sz w:val="24"/>
                <w:szCs w:val="24"/>
              </w:rPr>
            </w:pPr>
            <w:r>
              <w:rPr>
                <w:rFonts w:hint="eastAsia" w:ascii="宋体" w:hAnsi="宋体"/>
                <w:sz w:val="24"/>
                <w:szCs w:val="24"/>
              </w:rPr>
              <w:t>甲方应以现金、支票或银行转账的形式将所有款项汇入以下银行账户：</w:t>
            </w:r>
          </w:p>
          <w:p w14:paraId="343BB5E0">
            <w:pPr>
              <w:spacing w:line="560" w:lineRule="exact"/>
              <w:rPr>
                <w:rFonts w:hint="default" w:ascii="宋体" w:hAnsi="宋体"/>
                <w:sz w:val="24"/>
                <w:szCs w:val="24"/>
                <w:lang w:val="en-US"/>
              </w:rPr>
            </w:pPr>
            <w:r>
              <w:rPr>
                <w:rFonts w:hint="eastAsia" w:ascii="宋体" w:hAnsi="宋体"/>
                <w:sz w:val="24"/>
                <w:szCs w:val="24"/>
              </w:rPr>
              <w:t>账户名称：</w:t>
            </w:r>
            <w:r>
              <w:rPr>
                <w:rFonts w:hint="eastAsia" w:ascii="宋体" w:hAnsi="宋体"/>
                <w:sz w:val="24"/>
                <w:szCs w:val="24"/>
                <w:u w:val="single"/>
                <w:lang w:val="en-US" w:eastAsia="zh-CN"/>
              </w:rPr>
              <w:t xml:space="preserve">                           </w:t>
            </w:r>
          </w:p>
          <w:p w14:paraId="71BD2B16">
            <w:pPr>
              <w:spacing w:line="560" w:lineRule="exact"/>
              <w:rPr>
                <w:rFonts w:hint="default" w:ascii="宋体" w:hAnsi="宋体" w:eastAsia="宋体"/>
                <w:sz w:val="24"/>
                <w:szCs w:val="24"/>
                <w:lang w:val="en-US" w:eastAsia="zh-CN"/>
              </w:rPr>
            </w:pPr>
            <w:r>
              <w:rPr>
                <w:rFonts w:hint="eastAsia" w:ascii="宋体" w:hAnsi="宋体"/>
                <w:sz w:val="24"/>
                <w:szCs w:val="24"/>
              </w:rPr>
              <w:t>开户行名称：</w:t>
            </w:r>
            <w:r>
              <w:rPr>
                <w:rFonts w:hint="eastAsia" w:ascii="宋体" w:hAnsi="宋体"/>
                <w:sz w:val="24"/>
                <w:szCs w:val="24"/>
                <w:u w:val="single"/>
                <w:lang w:val="en-US" w:eastAsia="zh-CN"/>
              </w:rPr>
              <w:t xml:space="preserve">           </w:t>
            </w:r>
          </w:p>
          <w:p w14:paraId="012AED99">
            <w:pPr>
              <w:spacing w:line="560" w:lineRule="exact"/>
              <w:rPr>
                <w:rFonts w:hint="default" w:ascii="宋体" w:hAnsi="宋体" w:eastAsia="宋体"/>
                <w:kern w:val="0"/>
                <w:sz w:val="24"/>
                <w:szCs w:val="24"/>
                <w:u w:val="single"/>
                <w:lang w:val="en-US" w:eastAsia="zh-CN"/>
              </w:rPr>
            </w:pPr>
            <w:r>
              <w:rPr>
                <w:rFonts w:hint="eastAsia" w:ascii="宋体" w:hAnsi="宋体"/>
                <w:kern w:val="0"/>
                <w:sz w:val="24"/>
                <w:szCs w:val="24"/>
              </w:rPr>
              <w:t>账号：</w:t>
            </w:r>
            <w:r>
              <w:rPr>
                <w:rFonts w:hint="eastAsia" w:ascii="宋体" w:hAnsi="宋体"/>
                <w:kern w:val="0"/>
                <w:sz w:val="24"/>
                <w:szCs w:val="24"/>
                <w:u w:val="single"/>
                <w:lang w:val="en-US" w:eastAsia="zh-CN"/>
              </w:rPr>
              <w:t xml:space="preserve">             </w:t>
            </w:r>
          </w:p>
          <w:p w14:paraId="66E9AAC5">
            <w:pPr>
              <w:spacing w:line="560" w:lineRule="exact"/>
              <w:rPr>
                <w:rFonts w:hint="eastAsia" w:ascii="宋体" w:hAnsi="宋体"/>
                <w:sz w:val="24"/>
                <w:szCs w:val="24"/>
              </w:rPr>
            </w:pPr>
            <w:r>
              <w:rPr>
                <w:rFonts w:hint="eastAsia" w:ascii="宋体" w:hAnsi="宋体"/>
                <w:sz w:val="24"/>
                <w:szCs w:val="24"/>
                <w:u w:val="single"/>
              </w:rPr>
              <w:t>乙方保证上述信息真实有效，若有变动应当在开票前7日内以书面形式通知甲方。因乙方未及时通知导致的后果由乙方承担。</w:t>
            </w:r>
          </w:p>
        </w:tc>
      </w:tr>
      <w:tr w14:paraId="0D7B658E">
        <w:tblPrEx>
          <w:tblCellMar>
            <w:top w:w="0" w:type="dxa"/>
            <w:left w:w="108" w:type="dxa"/>
            <w:bottom w:w="0" w:type="dxa"/>
            <w:right w:w="108" w:type="dxa"/>
          </w:tblCellMar>
        </w:tblPrEx>
        <w:tc>
          <w:tcPr>
            <w:tcW w:w="943" w:type="dxa"/>
            <w:tcBorders>
              <w:top w:val="nil"/>
              <w:left w:val="nil"/>
              <w:bottom w:val="nil"/>
              <w:right w:val="nil"/>
            </w:tcBorders>
          </w:tcPr>
          <w:p w14:paraId="6DC95F6B">
            <w:pPr>
              <w:tabs>
                <w:tab w:val="left" w:pos="735"/>
              </w:tabs>
              <w:spacing w:line="560" w:lineRule="exact"/>
              <w:jc w:val="left"/>
              <w:rPr>
                <w:rFonts w:hint="eastAsia" w:ascii="宋体" w:hAnsi="宋体"/>
                <w:b/>
                <w:sz w:val="24"/>
                <w:szCs w:val="24"/>
              </w:rPr>
            </w:pPr>
            <w:r>
              <w:rPr>
                <w:rFonts w:hint="eastAsia" w:ascii="宋体" w:hAnsi="宋体"/>
                <w:b/>
                <w:sz w:val="24"/>
                <w:szCs w:val="24"/>
                <w:lang w:val="en-US" w:eastAsia="zh-CN"/>
              </w:rPr>
              <w:t>4</w:t>
            </w:r>
            <w:r>
              <w:rPr>
                <w:rFonts w:ascii="宋体" w:hAnsi="宋体"/>
                <w:b/>
                <w:sz w:val="24"/>
                <w:szCs w:val="24"/>
              </w:rPr>
              <w:t>.3</w:t>
            </w:r>
          </w:p>
        </w:tc>
        <w:tc>
          <w:tcPr>
            <w:tcW w:w="8862" w:type="dxa"/>
            <w:tcBorders>
              <w:top w:val="nil"/>
              <w:left w:val="nil"/>
              <w:bottom w:val="nil"/>
              <w:right w:val="nil"/>
            </w:tcBorders>
          </w:tcPr>
          <w:p w14:paraId="615E78BD">
            <w:pPr>
              <w:spacing w:line="560" w:lineRule="exact"/>
              <w:rPr>
                <w:rFonts w:hint="eastAsia" w:ascii="宋体" w:hAnsi="宋体"/>
                <w:sz w:val="24"/>
                <w:szCs w:val="24"/>
              </w:rPr>
            </w:pPr>
            <w:r>
              <w:rPr>
                <w:rFonts w:hint="eastAsia" w:ascii="宋体" w:hAnsi="宋体"/>
                <w:sz w:val="24"/>
                <w:szCs w:val="24"/>
              </w:rPr>
              <w:t>乙方需开具发票类型为以下第</w:t>
            </w:r>
            <w:r>
              <w:rPr>
                <w:rFonts w:hint="eastAsia" w:ascii="宋体" w:hAnsi="宋体"/>
                <w:sz w:val="24"/>
                <w:szCs w:val="24"/>
                <w:u w:val="single"/>
              </w:rPr>
              <w:t xml:space="preserve">  （</w:t>
            </w:r>
            <w:r>
              <w:rPr>
                <w:rFonts w:ascii="宋体" w:hAnsi="宋体"/>
                <w:sz w:val="24"/>
                <w:szCs w:val="24"/>
                <w:u w:val="single"/>
              </w:rPr>
              <w:t>2</w:t>
            </w:r>
            <w:r>
              <w:rPr>
                <w:rFonts w:hint="eastAsia" w:ascii="宋体" w:hAnsi="宋体"/>
                <w:sz w:val="24"/>
                <w:szCs w:val="24"/>
                <w:u w:val="single"/>
              </w:rPr>
              <w:t>）  种</w:t>
            </w:r>
            <w:r>
              <w:rPr>
                <w:rFonts w:hint="eastAsia" w:ascii="宋体" w:hAnsi="宋体"/>
                <w:sz w:val="24"/>
                <w:szCs w:val="24"/>
              </w:rPr>
              <w:t>。</w:t>
            </w:r>
          </w:p>
          <w:p w14:paraId="004AE805">
            <w:pPr>
              <w:spacing w:line="560" w:lineRule="exact"/>
              <w:rPr>
                <w:rFonts w:hint="eastAsia" w:ascii="宋体" w:hAnsi="宋体"/>
                <w:sz w:val="24"/>
                <w:szCs w:val="24"/>
              </w:rPr>
            </w:pPr>
            <w:r>
              <w:rPr>
                <w:rFonts w:hint="eastAsia" w:ascii="宋体" w:hAnsi="宋体"/>
                <w:sz w:val="24"/>
                <w:szCs w:val="24"/>
              </w:rPr>
              <w:t>（1）增值税普通发票</w:t>
            </w:r>
          </w:p>
          <w:p w14:paraId="54B3B6DF">
            <w:pPr>
              <w:spacing w:line="560" w:lineRule="exact"/>
              <w:rPr>
                <w:rFonts w:hint="eastAsia" w:ascii="宋体" w:hAnsi="宋体"/>
                <w:kern w:val="0"/>
                <w:sz w:val="24"/>
                <w:szCs w:val="24"/>
              </w:rPr>
            </w:pPr>
            <w:r>
              <w:rPr>
                <w:rFonts w:hint="eastAsia" w:ascii="宋体" w:hAnsi="宋体"/>
                <w:kern w:val="0"/>
                <w:sz w:val="24"/>
                <w:szCs w:val="24"/>
              </w:rPr>
              <w:t>（2）增值税专用发票</w:t>
            </w:r>
          </w:p>
        </w:tc>
      </w:tr>
      <w:tr w14:paraId="00A7E17D">
        <w:tblPrEx>
          <w:tblCellMar>
            <w:top w:w="0" w:type="dxa"/>
            <w:left w:w="108" w:type="dxa"/>
            <w:bottom w:w="0" w:type="dxa"/>
            <w:right w:w="108" w:type="dxa"/>
          </w:tblCellMar>
        </w:tblPrEx>
        <w:tc>
          <w:tcPr>
            <w:tcW w:w="943" w:type="dxa"/>
            <w:tcBorders>
              <w:top w:val="nil"/>
              <w:left w:val="nil"/>
              <w:bottom w:val="nil"/>
              <w:right w:val="nil"/>
            </w:tcBorders>
          </w:tcPr>
          <w:p w14:paraId="51F3A099">
            <w:pPr>
              <w:tabs>
                <w:tab w:val="left" w:pos="735"/>
              </w:tabs>
              <w:spacing w:line="560" w:lineRule="exact"/>
              <w:jc w:val="left"/>
              <w:rPr>
                <w:rFonts w:hint="eastAsia" w:ascii="宋体" w:hAnsi="宋体"/>
                <w:b/>
                <w:sz w:val="24"/>
                <w:szCs w:val="24"/>
              </w:rPr>
            </w:pPr>
          </w:p>
        </w:tc>
        <w:tc>
          <w:tcPr>
            <w:tcW w:w="8862" w:type="dxa"/>
            <w:tcBorders>
              <w:top w:val="nil"/>
              <w:left w:val="nil"/>
              <w:bottom w:val="nil"/>
              <w:right w:val="nil"/>
            </w:tcBorders>
          </w:tcPr>
          <w:p w14:paraId="0A64E746">
            <w:pPr>
              <w:spacing w:line="560" w:lineRule="exact"/>
              <w:rPr>
                <w:rFonts w:hint="eastAsia" w:ascii="宋体" w:hAnsi="宋体"/>
                <w:sz w:val="24"/>
                <w:szCs w:val="24"/>
              </w:rPr>
            </w:pPr>
            <w:r>
              <w:rPr>
                <w:rFonts w:hint="eastAsia" w:ascii="宋体" w:hAnsi="宋体"/>
                <w:sz w:val="24"/>
                <w:szCs w:val="24"/>
              </w:rPr>
              <w:t>乙方向甲方出具正规有效的发票。</w:t>
            </w:r>
          </w:p>
          <w:p w14:paraId="5C092C2A">
            <w:pPr>
              <w:spacing w:line="600" w:lineRule="exact"/>
              <w:rPr>
                <w:rFonts w:hint="eastAsia" w:ascii="宋体" w:hAnsi="宋体"/>
                <w:sz w:val="24"/>
                <w:szCs w:val="24"/>
              </w:rPr>
            </w:pPr>
            <w:r>
              <w:rPr>
                <w:rFonts w:ascii="宋体" w:hAnsi="宋体"/>
                <w:sz w:val="24"/>
                <w:szCs w:val="24"/>
              </w:rPr>
              <w:t>甲方</w:t>
            </w:r>
            <w:r>
              <w:rPr>
                <w:rFonts w:hint="eastAsia" w:ascii="宋体" w:hAnsi="宋体"/>
                <w:sz w:val="24"/>
                <w:szCs w:val="24"/>
              </w:rPr>
              <w:t>增值税发票开票信息：</w:t>
            </w:r>
          </w:p>
          <w:p w14:paraId="66F028E3">
            <w:pPr>
              <w:spacing w:line="600" w:lineRule="exact"/>
              <w:rPr>
                <w:rFonts w:hint="eastAsia" w:ascii="宋体" w:hAnsi="宋体"/>
                <w:sz w:val="24"/>
                <w:szCs w:val="24"/>
              </w:rPr>
            </w:pPr>
            <w:r>
              <w:rPr>
                <w:rFonts w:hint="eastAsia" w:ascii="宋体" w:hAnsi="宋体"/>
                <w:sz w:val="24"/>
                <w:szCs w:val="24"/>
              </w:rPr>
              <w:t>名       称：重庆交通资源开发有限公司 </w:t>
            </w:r>
          </w:p>
          <w:p w14:paraId="265D804E">
            <w:pPr>
              <w:spacing w:line="600" w:lineRule="exact"/>
              <w:rPr>
                <w:rFonts w:hint="eastAsia" w:ascii="宋体" w:hAnsi="宋体"/>
                <w:sz w:val="24"/>
                <w:szCs w:val="24"/>
              </w:rPr>
            </w:pPr>
            <w:r>
              <w:rPr>
                <w:rFonts w:hint="eastAsia" w:ascii="宋体" w:hAnsi="宋体"/>
                <w:sz w:val="24"/>
                <w:szCs w:val="24"/>
              </w:rPr>
              <w:t>纳税人识别号：915000002030278529  </w:t>
            </w:r>
          </w:p>
          <w:p w14:paraId="6C100321">
            <w:pPr>
              <w:spacing w:line="600" w:lineRule="exact"/>
              <w:rPr>
                <w:rFonts w:hint="eastAsia" w:ascii="宋体" w:hAnsi="宋体"/>
                <w:sz w:val="24"/>
                <w:szCs w:val="24"/>
              </w:rPr>
            </w:pPr>
            <w:r>
              <w:rPr>
                <w:rFonts w:hint="eastAsia" w:ascii="宋体" w:hAnsi="宋体"/>
                <w:sz w:val="24"/>
                <w:szCs w:val="24"/>
              </w:rPr>
              <w:t xml:space="preserve">地址  、电话：重庆市渝中区健康路花园大厦B栋6楼023-88602686 </w:t>
            </w:r>
          </w:p>
          <w:p w14:paraId="3D54FE2D">
            <w:pPr>
              <w:spacing w:line="560" w:lineRule="exact"/>
              <w:rPr>
                <w:rFonts w:hint="eastAsia" w:ascii="宋体" w:hAnsi="宋体"/>
                <w:sz w:val="24"/>
                <w:szCs w:val="24"/>
              </w:rPr>
            </w:pPr>
            <w:r>
              <w:rPr>
                <w:rFonts w:hint="eastAsia" w:ascii="宋体" w:hAnsi="宋体"/>
                <w:sz w:val="24"/>
                <w:szCs w:val="24"/>
              </w:rPr>
              <w:t>开户行及账号：浦发银行解放碑支行83150154900000062</w:t>
            </w:r>
          </w:p>
        </w:tc>
      </w:tr>
      <w:tr w14:paraId="71B7E6EC">
        <w:tblPrEx>
          <w:tblCellMar>
            <w:top w:w="0" w:type="dxa"/>
            <w:left w:w="108" w:type="dxa"/>
            <w:bottom w:w="0" w:type="dxa"/>
            <w:right w:w="108" w:type="dxa"/>
          </w:tblCellMar>
        </w:tblPrEx>
        <w:tc>
          <w:tcPr>
            <w:tcW w:w="943" w:type="dxa"/>
            <w:tcMar>
              <w:left w:w="57" w:type="dxa"/>
            </w:tcMar>
          </w:tcPr>
          <w:p w14:paraId="4382236B">
            <w:pPr>
              <w:tabs>
                <w:tab w:val="left" w:pos="735"/>
              </w:tabs>
              <w:spacing w:line="560" w:lineRule="exact"/>
              <w:ind w:right="-210" w:rightChars="-100"/>
              <w:jc w:val="left"/>
              <w:rPr>
                <w:rFonts w:hint="eastAsia" w:ascii="宋体" w:hAnsi="宋体"/>
                <w:b/>
                <w:color w:val="000000"/>
                <w:sz w:val="24"/>
                <w:szCs w:val="24"/>
              </w:rPr>
            </w:pPr>
            <w:r>
              <w:rPr>
                <w:rFonts w:hint="eastAsia" w:ascii="宋体" w:hAnsi="宋体"/>
                <w:b/>
                <w:color w:val="000000"/>
                <w:sz w:val="24"/>
                <w:szCs w:val="24"/>
              </w:rPr>
              <w:t xml:space="preserve"> </w:t>
            </w:r>
            <w:r>
              <w:rPr>
                <w:rFonts w:hint="eastAsia" w:ascii="宋体" w:hAnsi="宋体"/>
                <w:b/>
                <w:color w:val="000000"/>
                <w:sz w:val="24"/>
                <w:szCs w:val="24"/>
                <w:lang w:val="en-US" w:eastAsia="zh-CN"/>
              </w:rPr>
              <w:t>5</w:t>
            </w:r>
            <w:r>
              <w:rPr>
                <w:rFonts w:hint="eastAsia" w:ascii="宋体" w:hAnsi="宋体"/>
                <w:b/>
                <w:color w:val="000000"/>
                <w:sz w:val="24"/>
                <w:szCs w:val="24"/>
              </w:rPr>
              <w:t>.</w:t>
            </w:r>
          </w:p>
        </w:tc>
        <w:tc>
          <w:tcPr>
            <w:tcW w:w="8862" w:type="dxa"/>
            <w:tcBorders>
              <w:left w:val="nil"/>
            </w:tcBorders>
            <w:tcMar>
              <w:left w:w="57" w:type="dxa"/>
            </w:tcMar>
          </w:tcPr>
          <w:p w14:paraId="7295A3C0">
            <w:pPr>
              <w:tabs>
                <w:tab w:val="left" w:pos="735"/>
              </w:tabs>
              <w:spacing w:line="560" w:lineRule="exact"/>
              <w:jc w:val="left"/>
              <w:rPr>
                <w:rFonts w:hint="eastAsia" w:ascii="宋体" w:hAnsi="宋体"/>
                <w:b/>
                <w:sz w:val="24"/>
                <w:szCs w:val="24"/>
              </w:rPr>
            </w:pPr>
            <w:r>
              <w:rPr>
                <w:rFonts w:hint="eastAsia" w:ascii="宋体" w:hAnsi="宋体"/>
                <w:b/>
                <w:color w:val="000000"/>
                <w:sz w:val="24"/>
                <w:szCs w:val="24"/>
              </w:rPr>
              <w:t>双方的权利和义务</w:t>
            </w:r>
          </w:p>
        </w:tc>
      </w:tr>
      <w:tr w14:paraId="5E24FA83">
        <w:tblPrEx>
          <w:tblCellMar>
            <w:top w:w="0" w:type="dxa"/>
            <w:left w:w="108" w:type="dxa"/>
            <w:bottom w:w="0" w:type="dxa"/>
            <w:right w:w="108" w:type="dxa"/>
          </w:tblCellMar>
        </w:tblPrEx>
        <w:tc>
          <w:tcPr>
            <w:tcW w:w="943" w:type="dxa"/>
            <w:tcMar>
              <w:left w:w="57" w:type="dxa"/>
            </w:tcMar>
          </w:tcPr>
          <w:p w14:paraId="3722D469">
            <w:pPr>
              <w:tabs>
                <w:tab w:val="left" w:pos="735"/>
              </w:tabs>
              <w:spacing w:line="560" w:lineRule="exact"/>
              <w:ind w:right="-210" w:rightChars="-100"/>
              <w:jc w:val="left"/>
              <w:rPr>
                <w:rFonts w:hint="eastAsia" w:ascii="宋体" w:hAnsi="宋体"/>
                <w:b/>
                <w:color w:val="000000"/>
                <w:sz w:val="24"/>
                <w:szCs w:val="24"/>
              </w:rPr>
            </w:pPr>
            <w:r>
              <w:rPr>
                <w:rFonts w:hint="eastAsia" w:ascii="宋体" w:hAnsi="宋体"/>
                <w:b/>
                <w:color w:val="000000"/>
                <w:sz w:val="24"/>
                <w:szCs w:val="24"/>
              </w:rPr>
              <w:t xml:space="preserve"> </w:t>
            </w:r>
            <w:r>
              <w:rPr>
                <w:rFonts w:hint="eastAsia" w:ascii="宋体" w:hAnsi="宋体"/>
                <w:b/>
                <w:color w:val="000000"/>
                <w:sz w:val="24"/>
                <w:szCs w:val="24"/>
                <w:lang w:val="en-US" w:eastAsia="zh-CN"/>
              </w:rPr>
              <w:t>5</w:t>
            </w:r>
            <w:r>
              <w:rPr>
                <w:rFonts w:hint="eastAsia" w:ascii="宋体" w:hAnsi="宋体"/>
                <w:b/>
                <w:color w:val="000000"/>
                <w:sz w:val="24"/>
                <w:szCs w:val="24"/>
              </w:rPr>
              <w:t>.</w:t>
            </w:r>
            <w:r>
              <w:rPr>
                <w:rFonts w:ascii="宋体" w:hAnsi="宋体"/>
                <w:b/>
                <w:color w:val="000000"/>
                <w:sz w:val="24"/>
                <w:szCs w:val="24"/>
              </w:rPr>
              <w:t>1</w:t>
            </w:r>
          </w:p>
        </w:tc>
        <w:tc>
          <w:tcPr>
            <w:tcW w:w="8862" w:type="dxa"/>
            <w:tcBorders>
              <w:left w:val="nil"/>
            </w:tcBorders>
            <w:tcMar>
              <w:left w:w="57" w:type="dxa"/>
            </w:tcMar>
          </w:tcPr>
          <w:p w14:paraId="4E3B908B">
            <w:pPr>
              <w:tabs>
                <w:tab w:val="left" w:pos="735"/>
              </w:tabs>
              <w:spacing w:line="560" w:lineRule="exact"/>
              <w:jc w:val="left"/>
              <w:rPr>
                <w:rFonts w:hint="eastAsia" w:ascii="宋体" w:hAnsi="宋体"/>
                <w:color w:val="FF0000"/>
                <w:sz w:val="24"/>
                <w:szCs w:val="24"/>
              </w:rPr>
            </w:pPr>
            <w:r>
              <w:rPr>
                <w:rFonts w:hint="eastAsia" w:ascii="宋体" w:hAnsi="宋体"/>
                <w:color w:val="000000"/>
                <w:sz w:val="24"/>
                <w:szCs w:val="24"/>
              </w:rPr>
              <w:t>甲方的权利、义务：</w:t>
            </w:r>
          </w:p>
        </w:tc>
      </w:tr>
      <w:tr w14:paraId="144768F1">
        <w:tblPrEx>
          <w:tblCellMar>
            <w:top w:w="0" w:type="dxa"/>
            <w:left w:w="108" w:type="dxa"/>
            <w:bottom w:w="0" w:type="dxa"/>
            <w:right w:w="108" w:type="dxa"/>
          </w:tblCellMar>
        </w:tblPrEx>
        <w:tc>
          <w:tcPr>
            <w:tcW w:w="943" w:type="dxa"/>
            <w:tcMar>
              <w:left w:w="57" w:type="dxa"/>
            </w:tcMar>
          </w:tcPr>
          <w:p w14:paraId="4BAB6182">
            <w:pPr>
              <w:tabs>
                <w:tab w:val="left" w:pos="735"/>
              </w:tabs>
              <w:spacing w:line="560" w:lineRule="exact"/>
              <w:ind w:right="-210" w:rightChars="-100"/>
              <w:jc w:val="left"/>
              <w:rPr>
                <w:rFonts w:hint="eastAsia" w:ascii="宋体" w:hAnsi="宋体"/>
                <w:b/>
                <w:color w:val="000000"/>
                <w:sz w:val="24"/>
                <w:szCs w:val="24"/>
              </w:rPr>
            </w:pPr>
            <w:r>
              <w:rPr>
                <w:rFonts w:hint="eastAsia" w:ascii="宋体" w:hAnsi="宋体"/>
                <w:b/>
                <w:color w:val="000000"/>
                <w:sz w:val="24"/>
                <w:szCs w:val="24"/>
              </w:rPr>
              <w:t xml:space="preserve"> </w:t>
            </w:r>
            <w:r>
              <w:rPr>
                <w:rFonts w:hint="eastAsia" w:ascii="宋体" w:hAnsi="宋体"/>
                <w:b/>
                <w:color w:val="000000"/>
                <w:sz w:val="24"/>
                <w:szCs w:val="24"/>
                <w:lang w:val="en-US" w:eastAsia="zh-CN"/>
              </w:rPr>
              <w:t>5</w:t>
            </w:r>
            <w:r>
              <w:rPr>
                <w:rFonts w:ascii="宋体" w:hAnsi="宋体"/>
                <w:b/>
                <w:color w:val="000000"/>
                <w:sz w:val="24"/>
                <w:szCs w:val="24"/>
              </w:rPr>
              <w:t>.1.1</w:t>
            </w:r>
          </w:p>
        </w:tc>
        <w:tc>
          <w:tcPr>
            <w:tcW w:w="8862" w:type="dxa"/>
            <w:tcBorders>
              <w:left w:val="nil"/>
            </w:tcBorders>
            <w:tcMar>
              <w:left w:w="57" w:type="dxa"/>
            </w:tcMar>
          </w:tcPr>
          <w:p w14:paraId="08C8A3FA">
            <w:pPr>
              <w:spacing w:line="560" w:lineRule="exact"/>
              <w:jc w:val="left"/>
              <w:rPr>
                <w:rFonts w:hint="eastAsia" w:ascii="宋体" w:hAnsi="宋体"/>
                <w:color w:val="000000"/>
                <w:sz w:val="24"/>
                <w:szCs w:val="24"/>
              </w:rPr>
            </w:pPr>
            <w:r>
              <w:rPr>
                <w:rFonts w:hint="eastAsia" w:ascii="宋体" w:hAnsi="宋体"/>
                <w:color w:val="000000"/>
                <w:sz w:val="24"/>
                <w:szCs w:val="24"/>
              </w:rPr>
              <w:t>对乙方选派的工作人员不满意时，甲方有权提出更换要求。</w:t>
            </w:r>
          </w:p>
        </w:tc>
      </w:tr>
      <w:tr w14:paraId="11A176C5">
        <w:tblPrEx>
          <w:tblCellMar>
            <w:top w:w="0" w:type="dxa"/>
            <w:left w:w="108" w:type="dxa"/>
            <w:bottom w:w="0" w:type="dxa"/>
            <w:right w:w="108" w:type="dxa"/>
          </w:tblCellMar>
        </w:tblPrEx>
        <w:tc>
          <w:tcPr>
            <w:tcW w:w="943" w:type="dxa"/>
            <w:tcMar>
              <w:left w:w="57" w:type="dxa"/>
            </w:tcMar>
          </w:tcPr>
          <w:p w14:paraId="1291A518">
            <w:pPr>
              <w:tabs>
                <w:tab w:val="left" w:pos="735"/>
              </w:tabs>
              <w:spacing w:line="560" w:lineRule="exact"/>
              <w:ind w:right="-210" w:rightChars="-100"/>
              <w:jc w:val="left"/>
              <w:rPr>
                <w:rFonts w:hint="eastAsia" w:ascii="宋体" w:hAnsi="宋体"/>
                <w:b/>
                <w:color w:val="000000"/>
                <w:sz w:val="24"/>
                <w:szCs w:val="24"/>
              </w:rPr>
            </w:pPr>
            <w:r>
              <w:rPr>
                <w:rFonts w:hint="eastAsia" w:ascii="宋体" w:hAnsi="宋体"/>
                <w:b/>
                <w:color w:val="000000"/>
                <w:sz w:val="24"/>
                <w:szCs w:val="24"/>
              </w:rPr>
              <w:t xml:space="preserve"> </w:t>
            </w:r>
            <w:r>
              <w:rPr>
                <w:rFonts w:hint="eastAsia" w:ascii="宋体" w:hAnsi="宋体"/>
                <w:b/>
                <w:color w:val="000000"/>
                <w:sz w:val="24"/>
                <w:szCs w:val="24"/>
                <w:lang w:val="en-US" w:eastAsia="zh-CN"/>
              </w:rPr>
              <w:t>5</w:t>
            </w:r>
            <w:r>
              <w:rPr>
                <w:rFonts w:ascii="宋体" w:hAnsi="宋体"/>
                <w:b/>
                <w:color w:val="000000"/>
                <w:sz w:val="24"/>
                <w:szCs w:val="24"/>
              </w:rPr>
              <w:t>.1.2</w:t>
            </w:r>
          </w:p>
        </w:tc>
        <w:tc>
          <w:tcPr>
            <w:tcW w:w="8862" w:type="dxa"/>
            <w:tcBorders>
              <w:left w:val="nil"/>
            </w:tcBorders>
            <w:tcMar>
              <w:left w:w="57" w:type="dxa"/>
            </w:tcMar>
          </w:tcPr>
          <w:p w14:paraId="78773E64">
            <w:pPr>
              <w:spacing w:line="560" w:lineRule="exact"/>
              <w:jc w:val="left"/>
              <w:rPr>
                <w:rFonts w:hint="eastAsia" w:ascii="宋体" w:hAnsi="宋体"/>
                <w:color w:val="000000"/>
                <w:sz w:val="24"/>
                <w:szCs w:val="24"/>
              </w:rPr>
            </w:pPr>
            <w:r>
              <w:rPr>
                <w:rFonts w:hint="eastAsia" w:ascii="宋体" w:hAnsi="宋体"/>
                <w:color w:val="000000"/>
                <w:sz w:val="24"/>
                <w:szCs w:val="24"/>
              </w:rPr>
              <w:t>如果对乙方所提供的服务不满意时，甲方有权以口头或书面形式，直接向乙方提出申诉/投诉。</w:t>
            </w:r>
          </w:p>
        </w:tc>
      </w:tr>
      <w:tr w14:paraId="2926AC5B">
        <w:tblPrEx>
          <w:tblCellMar>
            <w:top w:w="0" w:type="dxa"/>
            <w:left w:w="108" w:type="dxa"/>
            <w:bottom w:w="0" w:type="dxa"/>
            <w:right w:w="108" w:type="dxa"/>
          </w:tblCellMar>
        </w:tblPrEx>
        <w:tc>
          <w:tcPr>
            <w:tcW w:w="943" w:type="dxa"/>
            <w:tcMar>
              <w:left w:w="57" w:type="dxa"/>
            </w:tcMar>
          </w:tcPr>
          <w:p w14:paraId="7A562187">
            <w:pPr>
              <w:tabs>
                <w:tab w:val="left" w:pos="735"/>
              </w:tabs>
              <w:spacing w:line="560" w:lineRule="exact"/>
              <w:ind w:right="-210" w:rightChars="-100"/>
              <w:jc w:val="left"/>
              <w:rPr>
                <w:rFonts w:hint="eastAsia" w:ascii="宋体" w:hAnsi="宋体"/>
                <w:b/>
                <w:color w:val="000000"/>
                <w:sz w:val="24"/>
                <w:szCs w:val="24"/>
              </w:rPr>
            </w:pPr>
            <w:r>
              <w:rPr>
                <w:rFonts w:hint="eastAsia" w:ascii="宋体" w:hAnsi="宋体"/>
                <w:b/>
                <w:color w:val="000000"/>
                <w:sz w:val="24"/>
                <w:szCs w:val="24"/>
              </w:rPr>
              <w:t xml:space="preserve"> </w:t>
            </w:r>
            <w:r>
              <w:rPr>
                <w:rFonts w:hint="eastAsia" w:ascii="宋体" w:hAnsi="宋体"/>
                <w:b/>
                <w:color w:val="000000"/>
                <w:sz w:val="24"/>
                <w:szCs w:val="24"/>
                <w:lang w:val="en-US" w:eastAsia="zh-CN"/>
              </w:rPr>
              <w:t>5</w:t>
            </w:r>
            <w:r>
              <w:rPr>
                <w:rFonts w:ascii="宋体" w:hAnsi="宋体"/>
                <w:b/>
                <w:color w:val="000000"/>
                <w:sz w:val="24"/>
                <w:szCs w:val="24"/>
              </w:rPr>
              <w:t>.1.3</w:t>
            </w:r>
          </w:p>
        </w:tc>
        <w:tc>
          <w:tcPr>
            <w:tcW w:w="8862" w:type="dxa"/>
            <w:tcBorders>
              <w:left w:val="nil"/>
            </w:tcBorders>
            <w:tcMar>
              <w:left w:w="57" w:type="dxa"/>
            </w:tcMar>
          </w:tcPr>
          <w:p w14:paraId="55514090">
            <w:pPr>
              <w:spacing w:line="560" w:lineRule="exact"/>
              <w:jc w:val="left"/>
              <w:rPr>
                <w:rFonts w:hint="eastAsia" w:ascii="宋体" w:hAnsi="宋体"/>
                <w:color w:val="000000"/>
                <w:sz w:val="24"/>
                <w:szCs w:val="24"/>
              </w:rPr>
            </w:pPr>
            <w:r>
              <w:rPr>
                <w:rFonts w:hint="eastAsia" w:ascii="宋体" w:hAnsi="宋体"/>
                <w:color w:val="000000"/>
                <w:sz w:val="24"/>
                <w:szCs w:val="24"/>
              </w:rPr>
              <w:t>为乙方提供本合同项下工作所需的必要文件和技术资料、数据、或材料及样品等，并保证所提供的资料和数据是真实有效、且准确完整。任何资料和信息的变更、或遗漏及错误，甲方应在合理的时间内通知乙方。</w:t>
            </w:r>
          </w:p>
        </w:tc>
      </w:tr>
      <w:tr w14:paraId="6AFA957E">
        <w:tblPrEx>
          <w:tblCellMar>
            <w:top w:w="0" w:type="dxa"/>
            <w:left w:w="108" w:type="dxa"/>
            <w:bottom w:w="0" w:type="dxa"/>
            <w:right w:w="108" w:type="dxa"/>
          </w:tblCellMar>
        </w:tblPrEx>
        <w:tc>
          <w:tcPr>
            <w:tcW w:w="943" w:type="dxa"/>
            <w:tcMar>
              <w:left w:w="57" w:type="dxa"/>
            </w:tcMar>
          </w:tcPr>
          <w:p w14:paraId="4BAEE2F1">
            <w:pPr>
              <w:tabs>
                <w:tab w:val="left" w:pos="735"/>
              </w:tabs>
              <w:spacing w:line="560" w:lineRule="exact"/>
              <w:ind w:right="-210" w:rightChars="-100" w:firstLine="120" w:firstLineChars="50"/>
              <w:jc w:val="left"/>
              <w:rPr>
                <w:rFonts w:hint="eastAsia" w:ascii="宋体" w:hAnsi="宋体"/>
                <w:b/>
                <w:color w:val="000000"/>
                <w:sz w:val="24"/>
                <w:szCs w:val="24"/>
              </w:rPr>
            </w:pPr>
            <w:r>
              <w:rPr>
                <w:rFonts w:hint="eastAsia" w:ascii="宋体" w:hAnsi="宋体"/>
                <w:b/>
                <w:color w:val="000000"/>
                <w:sz w:val="24"/>
                <w:szCs w:val="24"/>
                <w:lang w:val="en-US" w:eastAsia="zh-CN"/>
              </w:rPr>
              <w:t>5</w:t>
            </w:r>
            <w:r>
              <w:rPr>
                <w:rFonts w:hint="eastAsia" w:ascii="宋体" w:hAnsi="宋体"/>
                <w:b/>
                <w:color w:val="000000"/>
                <w:sz w:val="24"/>
                <w:szCs w:val="24"/>
              </w:rPr>
              <w:t>.1.4</w:t>
            </w:r>
          </w:p>
        </w:tc>
        <w:tc>
          <w:tcPr>
            <w:tcW w:w="8862" w:type="dxa"/>
            <w:tcBorders>
              <w:left w:val="nil"/>
            </w:tcBorders>
            <w:tcMar>
              <w:left w:w="57" w:type="dxa"/>
            </w:tcMar>
          </w:tcPr>
          <w:p w14:paraId="0F45271F">
            <w:pPr>
              <w:spacing w:line="560" w:lineRule="exact"/>
              <w:jc w:val="left"/>
              <w:rPr>
                <w:rFonts w:hint="eastAsia" w:ascii="宋体" w:hAnsi="宋体"/>
                <w:color w:val="000000"/>
                <w:sz w:val="24"/>
                <w:szCs w:val="24"/>
              </w:rPr>
            </w:pPr>
            <w:r>
              <w:rPr>
                <w:rFonts w:hint="eastAsia" w:ascii="宋体" w:hAnsi="宋体"/>
                <w:color w:val="000000"/>
                <w:sz w:val="24"/>
                <w:szCs w:val="24"/>
              </w:rPr>
              <w:t>为乙方开展工作提供必要的准备和条件，包括审查文件、进入相关区域、查阅相关记录等；为乙方提供符合国家规定的安全工作场所及环境，明示现场安全风险、安全防护要求及相关安全管理制度，为乙方现场人员提供必要的安全防护装备，保证其在人身安全不受危害的条件下工作，因甲方原因造成的损害由甲方承担一切责任。</w:t>
            </w:r>
          </w:p>
        </w:tc>
      </w:tr>
      <w:tr w14:paraId="226D9638">
        <w:tblPrEx>
          <w:tblCellMar>
            <w:top w:w="0" w:type="dxa"/>
            <w:left w:w="108" w:type="dxa"/>
            <w:bottom w:w="0" w:type="dxa"/>
            <w:right w:w="108" w:type="dxa"/>
          </w:tblCellMar>
        </w:tblPrEx>
        <w:tc>
          <w:tcPr>
            <w:tcW w:w="943" w:type="dxa"/>
            <w:tcMar>
              <w:left w:w="57" w:type="dxa"/>
            </w:tcMar>
          </w:tcPr>
          <w:p w14:paraId="2A45FCAF">
            <w:pPr>
              <w:tabs>
                <w:tab w:val="left" w:pos="735"/>
              </w:tabs>
              <w:spacing w:line="560" w:lineRule="exact"/>
              <w:ind w:right="-210" w:rightChars="-100" w:firstLine="120" w:firstLineChars="50"/>
              <w:jc w:val="left"/>
              <w:rPr>
                <w:rFonts w:hint="eastAsia" w:ascii="宋体" w:hAnsi="宋体"/>
                <w:b/>
                <w:color w:val="000000"/>
                <w:sz w:val="24"/>
                <w:szCs w:val="24"/>
              </w:rPr>
            </w:pPr>
            <w:r>
              <w:rPr>
                <w:rFonts w:hint="eastAsia" w:ascii="宋体" w:hAnsi="宋体"/>
                <w:b/>
                <w:color w:val="000000"/>
                <w:sz w:val="24"/>
                <w:szCs w:val="24"/>
                <w:lang w:val="en-US" w:eastAsia="zh-CN"/>
              </w:rPr>
              <w:t>5</w:t>
            </w:r>
            <w:r>
              <w:rPr>
                <w:rFonts w:hint="eastAsia" w:ascii="宋体" w:hAnsi="宋体"/>
                <w:b/>
                <w:color w:val="000000"/>
                <w:sz w:val="24"/>
                <w:szCs w:val="24"/>
              </w:rPr>
              <w:t>.1.5</w:t>
            </w:r>
          </w:p>
        </w:tc>
        <w:tc>
          <w:tcPr>
            <w:tcW w:w="8862" w:type="dxa"/>
            <w:tcBorders>
              <w:left w:val="nil"/>
            </w:tcBorders>
            <w:tcMar>
              <w:left w:w="57" w:type="dxa"/>
            </w:tcMar>
          </w:tcPr>
          <w:p w14:paraId="59FB8D6E">
            <w:pPr>
              <w:spacing w:line="560" w:lineRule="exact"/>
              <w:jc w:val="left"/>
              <w:rPr>
                <w:rFonts w:hint="eastAsia" w:ascii="宋体" w:hAnsi="宋体"/>
                <w:color w:val="000000"/>
                <w:sz w:val="24"/>
                <w:szCs w:val="24"/>
              </w:rPr>
            </w:pPr>
            <w:r>
              <w:rPr>
                <w:rFonts w:hint="eastAsia" w:ascii="宋体" w:hAnsi="宋体"/>
                <w:color w:val="000000"/>
                <w:sz w:val="24"/>
                <w:szCs w:val="24"/>
              </w:rPr>
              <w:t>甲方安排人员全程参与、配合乙方完成本合同项下的工作。</w:t>
            </w:r>
          </w:p>
        </w:tc>
      </w:tr>
      <w:tr w14:paraId="2F5B31AE">
        <w:tblPrEx>
          <w:tblCellMar>
            <w:top w:w="0" w:type="dxa"/>
            <w:left w:w="108" w:type="dxa"/>
            <w:bottom w:w="0" w:type="dxa"/>
            <w:right w:w="108" w:type="dxa"/>
          </w:tblCellMar>
        </w:tblPrEx>
        <w:tc>
          <w:tcPr>
            <w:tcW w:w="943" w:type="dxa"/>
            <w:tcMar>
              <w:left w:w="57" w:type="dxa"/>
            </w:tcMar>
          </w:tcPr>
          <w:p w14:paraId="6128B357">
            <w:pPr>
              <w:tabs>
                <w:tab w:val="left" w:pos="735"/>
              </w:tabs>
              <w:spacing w:line="560" w:lineRule="exact"/>
              <w:ind w:right="-210" w:rightChars="-100" w:firstLine="120" w:firstLineChars="50"/>
              <w:jc w:val="left"/>
              <w:rPr>
                <w:rFonts w:hint="eastAsia" w:ascii="宋体" w:hAnsi="宋体"/>
                <w:b/>
                <w:color w:val="000000"/>
                <w:sz w:val="24"/>
                <w:szCs w:val="24"/>
              </w:rPr>
            </w:pPr>
            <w:r>
              <w:rPr>
                <w:rFonts w:hint="eastAsia" w:ascii="宋体" w:hAnsi="宋体"/>
                <w:b/>
                <w:color w:val="000000"/>
                <w:sz w:val="24"/>
                <w:szCs w:val="24"/>
                <w:lang w:val="en-US" w:eastAsia="zh-CN"/>
              </w:rPr>
              <w:t>5</w:t>
            </w:r>
            <w:r>
              <w:rPr>
                <w:rFonts w:hint="eastAsia" w:ascii="宋体" w:hAnsi="宋体"/>
                <w:b/>
                <w:color w:val="000000"/>
                <w:sz w:val="24"/>
                <w:szCs w:val="24"/>
              </w:rPr>
              <w:t>.1.6</w:t>
            </w:r>
          </w:p>
        </w:tc>
        <w:tc>
          <w:tcPr>
            <w:tcW w:w="8862" w:type="dxa"/>
            <w:tcBorders>
              <w:left w:val="nil"/>
            </w:tcBorders>
            <w:tcMar>
              <w:left w:w="57" w:type="dxa"/>
            </w:tcMar>
          </w:tcPr>
          <w:p w14:paraId="7174F801">
            <w:pPr>
              <w:spacing w:line="560" w:lineRule="exact"/>
              <w:jc w:val="left"/>
              <w:rPr>
                <w:rFonts w:hint="eastAsia" w:ascii="宋体" w:hAnsi="宋体"/>
                <w:color w:val="000000"/>
                <w:sz w:val="24"/>
                <w:szCs w:val="24"/>
              </w:rPr>
            </w:pPr>
            <w:r>
              <w:rPr>
                <w:rFonts w:hint="eastAsia" w:ascii="宋体" w:hAnsi="宋体"/>
                <w:color w:val="000000"/>
                <w:sz w:val="24"/>
                <w:szCs w:val="24"/>
              </w:rPr>
              <w:t>甲方按照本合同第2条款的约定向乙方支付所有合同款项。</w:t>
            </w:r>
          </w:p>
        </w:tc>
      </w:tr>
      <w:tr w14:paraId="205A4373">
        <w:tblPrEx>
          <w:tblCellMar>
            <w:top w:w="0" w:type="dxa"/>
            <w:left w:w="108" w:type="dxa"/>
            <w:bottom w:w="0" w:type="dxa"/>
            <w:right w:w="108" w:type="dxa"/>
          </w:tblCellMar>
        </w:tblPrEx>
        <w:tc>
          <w:tcPr>
            <w:tcW w:w="943" w:type="dxa"/>
            <w:tcMar>
              <w:left w:w="57" w:type="dxa"/>
            </w:tcMar>
          </w:tcPr>
          <w:p w14:paraId="588DA8AA">
            <w:pPr>
              <w:tabs>
                <w:tab w:val="left" w:pos="735"/>
              </w:tabs>
              <w:spacing w:line="560" w:lineRule="exact"/>
              <w:ind w:right="-210" w:rightChars="-100"/>
              <w:jc w:val="left"/>
              <w:rPr>
                <w:rFonts w:hint="eastAsia" w:ascii="宋体" w:hAnsi="宋体"/>
                <w:b/>
                <w:color w:val="000000"/>
                <w:sz w:val="24"/>
                <w:szCs w:val="24"/>
              </w:rPr>
            </w:pPr>
            <w:r>
              <w:rPr>
                <w:rFonts w:hint="eastAsia" w:ascii="宋体" w:hAnsi="宋体"/>
                <w:b/>
                <w:color w:val="000000"/>
                <w:sz w:val="24"/>
                <w:szCs w:val="24"/>
              </w:rPr>
              <w:t xml:space="preserve"> </w:t>
            </w:r>
            <w:r>
              <w:rPr>
                <w:rFonts w:hint="eastAsia" w:ascii="宋体" w:hAnsi="宋体"/>
                <w:b/>
                <w:color w:val="000000"/>
                <w:sz w:val="24"/>
                <w:szCs w:val="24"/>
                <w:lang w:val="en-US" w:eastAsia="zh-CN"/>
              </w:rPr>
              <w:t>5</w:t>
            </w:r>
            <w:r>
              <w:rPr>
                <w:rFonts w:ascii="宋体" w:hAnsi="宋体"/>
                <w:b/>
                <w:color w:val="000000"/>
                <w:sz w:val="24"/>
                <w:szCs w:val="24"/>
              </w:rPr>
              <w:t>.1.7</w:t>
            </w:r>
          </w:p>
        </w:tc>
        <w:tc>
          <w:tcPr>
            <w:tcW w:w="8862" w:type="dxa"/>
            <w:tcBorders>
              <w:left w:val="nil"/>
            </w:tcBorders>
            <w:tcMar>
              <w:left w:w="57" w:type="dxa"/>
            </w:tcMar>
          </w:tcPr>
          <w:p w14:paraId="4D8C7466">
            <w:pPr>
              <w:spacing w:line="560" w:lineRule="exact"/>
              <w:jc w:val="left"/>
              <w:rPr>
                <w:rFonts w:hint="eastAsia" w:ascii="宋体" w:hAnsi="宋体"/>
                <w:color w:val="000000"/>
                <w:sz w:val="24"/>
                <w:szCs w:val="24"/>
              </w:rPr>
            </w:pPr>
            <w:r>
              <w:rPr>
                <w:rFonts w:hint="eastAsia" w:ascii="宋体" w:hAnsi="宋体"/>
                <w:color w:val="000000"/>
                <w:sz w:val="24"/>
                <w:szCs w:val="24"/>
              </w:rPr>
              <w:t>遵守乙方提供相关服务所依据的工作程序、规定和要求。</w:t>
            </w:r>
          </w:p>
        </w:tc>
      </w:tr>
      <w:tr w14:paraId="125C1CC0">
        <w:tblPrEx>
          <w:tblCellMar>
            <w:top w:w="0" w:type="dxa"/>
            <w:left w:w="108" w:type="dxa"/>
            <w:bottom w:w="0" w:type="dxa"/>
            <w:right w:w="108" w:type="dxa"/>
          </w:tblCellMar>
        </w:tblPrEx>
        <w:tc>
          <w:tcPr>
            <w:tcW w:w="943" w:type="dxa"/>
            <w:tcMar>
              <w:left w:w="57" w:type="dxa"/>
            </w:tcMar>
          </w:tcPr>
          <w:p w14:paraId="41DA56D0">
            <w:pPr>
              <w:tabs>
                <w:tab w:val="left" w:pos="735"/>
              </w:tabs>
              <w:spacing w:line="560" w:lineRule="exact"/>
              <w:ind w:right="-210" w:rightChars="-100"/>
              <w:jc w:val="left"/>
              <w:rPr>
                <w:rFonts w:hint="eastAsia" w:ascii="宋体" w:hAnsi="宋体"/>
                <w:b/>
                <w:color w:val="000000"/>
                <w:sz w:val="24"/>
                <w:szCs w:val="24"/>
              </w:rPr>
            </w:pPr>
            <w:r>
              <w:rPr>
                <w:rFonts w:hint="eastAsia" w:ascii="宋体" w:hAnsi="宋体"/>
                <w:b/>
                <w:color w:val="000000"/>
                <w:sz w:val="24"/>
                <w:szCs w:val="24"/>
              </w:rPr>
              <w:t xml:space="preserve"> </w:t>
            </w:r>
            <w:r>
              <w:rPr>
                <w:rFonts w:hint="eastAsia" w:ascii="宋体" w:hAnsi="宋体"/>
                <w:b/>
                <w:color w:val="000000"/>
                <w:sz w:val="24"/>
                <w:szCs w:val="24"/>
                <w:lang w:val="en-US" w:eastAsia="zh-CN"/>
              </w:rPr>
              <w:t>5</w:t>
            </w:r>
            <w:r>
              <w:rPr>
                <w:rFonts w:hint="eastAsia" w:ascii="宋体" w:hAnsi="宋体"/>
                <w:b/>
                <w:color w:val="000000"/>
                <w:sz w:val="24"/>
                <w:szCs w:val="24"/>
              </w:rPr>
              <w:t>.</w:t>
            </w:r>
            <w:r>
              <w:rPr>
                <w:rFonts w:ascii="宋体" w:hAnsi="宋体"/>
                <w:b/>
                <w:color w:val="000000"/>
                <w:sz w:val="24"/>
                <w:szCs w:val="24"/>
              </w:rPr>
              <w:t>2</w:t>
            </w:r>
          </w:p>
        </w:tc>
        <w:tc>
          <w:tcPr>
            <w:tcW w:w="8862" w:type="dxa"/>
            <w:tcBorders>
              <w:left w:val="nil"/>
            </w:tcBorders>
            <w:tcMar>
              <w:left w:w="57" w:type="dxa"/>
            </w:tcMar>
          </w:tcPr>
          <w:p w14:paraId="704140B4">
            <w:pPr>
              <w:tabs>
                <w:tab w:val="left" w:pos="735"/>
              </w:tabs>
              <w:spacing w:line="560" w:lineRule="exact"/>
              <w:jc w:val="left"/>
              <w:rPr>
                <w:rFonts w:hint="eastAsia" w:ascii="宋体" w:hAnsi="宋体"/>
                <w:b/>
                <w:color w:val="000000"/>
                <w:sz w:val="24"/>
                <w:szCs w:val="24"/>
              </w:rPr>
            </w:pPr>
            <w:r>
              <w:rPr>
                <w:rFonts w:hint="eastAsia" w:ascii="宋体" w:hAnsi="宋体"/>
                <w:b/>
                <w:color w:val="000000"/>
                <w:sz w:val="24"/>
                <w:szCs w:val="24"/>
              </w:rPr>
              <w:t>乙方的权利、义务:</w:t>
            </w:r>
            <w:r>
              <w:rPr>
                <w:rFonts w:ascii="宋体" w:hAnsi="宋体"/>
                <w:b/>
                <w:color w:val="000000"/>
                <w:sz w:val="24"/>
                <w:szCs w:val="24"/>
              </w:rPr>
              <w:t xml:space="preserve"> </w:t>
            </w:r>
          </w:p>
        </w:tc>
      </w:tr>
      <w:tr w14:paraId="3E09516F">
        <w:tblPrEx>
          <w:tblCellMar>
            <w:top w:w="0" w:type="dxa"/>
            <w:left w:w="108" w:type="dxa"/>
            <w:bottom w:w="0" w:type="dxa"/>
            <w:right w:w="108" w:type="dxa"/>
          </w:tblCellMar>
        </w:tblPrEx>
        <w:tc>
          <w:tcPr>
            <w:tcW w:w="943" w:type="dxa"/>
            <w:tcMar>
              <w:left w:w="57" w:type="dxa"/>
            </w:tcMar>
          </w:tcPr>
          <w:p w14:paraId="72C79FD4">
            <w:pPr>
              <w:tabs>
                <w:tab w:val="left" w:pos="735"/>
              </w:tabs>
              <w:spacing w:line="560" w:lineRule="exact"/>
              <w:ind w:right="-210" w:rightChars="-100"/>
              <w:jc w:val="left"/>
              <w:rPr>
                <w:rFonts w:hint="eastAsia" w:ascii="宋体" w:hAnsi="宋体"/>
                <w:b/>
                <w:color w:val="000000"/>
                <w:sz w:val="24"/>
                <w:szCs w:val="24"/>
              </w:rPr>
            </w:pPr>
            <w:r>
              <w:rPr>
                <w:rFonts w:hint="eastAsia" w:ascii="宋体" w:hAnsi="宋体"/>
                <w:b/>
                <w:color w:val="000000"/>
                <w:sz w:val="24"/>
                <w:szCs w:val="24"/>
              </w:rPr>
              <w:t xml:space="preserve"> </w:t>
            </w:r>
            <w:r>
              <w:rPr>
                <w:rFonts w:hint="eastAsia" w:ascii="宋体" w:hAnsi="宋体"/>
                <w:b/>
                <w:color w:val="000000"/>
                <w:sz w:val="24"/>
                <w:szCs w:val="24"/>
                <w:lang w:val="en-US" w:eastAsia="zh-CN"/>
              </w:rPr>
              <w:t>5</w:t>
            </w:r>
            <w:r>
              <w:rPr>
                <w:rFonts w:hint="eastAsia" w:ascii="宋体" w:hAnsi="宋体"/>
                <w:b/>
                <w:color w:val="000000"/>
                <w:sz w:val="24"/>
                <w:szCs w:val="24"/>
              </w:rPr>
              <w:t>.2.1</w:t>
            </w:r>
          </w:p>
        </w:tc>
        <w:tc>
          <w:tcPr>
            <w:tcW w:w="8862" w:type="dxa"/>
            <w:tcBorders>
              <w:left w:val="nil"/>
            </w:tcBorders>
            <w:tcMar>
              <w:left w:w="57" w:type="dxa"/>
            </w:tcMar>
          </w:tcPr>
          <w:p w14:paraId="6F4B7D0D">
            <w:pPr>
              <w:tabs>
                <w:tab w:val="left" w:pos="735"/>
              </w:tabs>
              <w:spacing w:line="560" w:lineRule="exact"/>
              <w:jc w:val="left"/>
              <w:rPr>
                <w:rFonts w:hint="eastAsia" w:ascii="宋体" w:hAnsi="宋体"/>
                <w:color w:val="000000"/>
                <w:sz w:val="24"/>
                <w:szCs w:val="24"/>
              </w:rPr>
            </w:pPr>
            <w:r>
              <w:rPr>
                <w:rFonts w:hint="eastAsia" w:ascii="宋体" w:hAnsi="宋体"/>
                <w:color w:val="000000"/>
                <w:sz w:val="24"/>
                <w:szCs w:val="24"/>
              </w:rPr>
              <w:t>选派适任的人员来执行本合同项下的工作。</w:t>
            </w:r>
          </w:p>
        </w:tc>
      </w:tr>
      <w:tr w14:paraId="5D0EBCBB">
        <w:tblPrEx>
          <w:tblCellMar>
            <w:top w:w="0" w:type="dxa"/>
            <w:left w:w="108" w:type="dxa"/>
            <w:bottom w:w="0" w:type="dxa"/>
            <w:right w:w="108" w:type="dxa"/>
          </w:tblCellMar>
        </w:tblPrEx>
        <w:tc>
          <w:tcPr>
            <w:tcW w:w="943" w:type="dxa"/>
            <w:tcMar>
              <w:left w:w="57" w:type="dxa"/>
            </w:tcMar>
          </w:tcPr>
          <w:p w14:paraId="0685F6F4">
            <w:pPr>
              <w:tabs>
                <w:tab w:val="left" w:pos="735"/>
              </w:tabs>
              <w:spacing w:line="560" w:lineRule="exact"/>
              <w:ind w:right="-210" w:rightChars="-100"/>
              <w:jc w:val="left"/>
              <w:rPr>
                <w:rFonts w:hint="eastAsia" w:ascii="宋体" w:hAnsi="宋体"/>
                <w:b/>
                <w:color w:val="000000"/>
                <w:sz w:val="24"/>
                <w:szCs w:val="24"/>
              </w:rPr>
            </w:pPr>
            <w:r>
              <w:rPr>
                <w:rFonts w:hint="eastAsia" w:ascii="宋体" w:hAnsi="宋体"/>
                <w:b/>
                <w:color w:val="000000"/>
                <w:sz w:val="24"/>
                <w:szCs w:val="24"/>
              </w:rPr>
              <w:t xml:space="preserve"> </w:t>
            </w:r>
            <w:r>
              <w:rPr>
                <w:rFonts w:hint="eastAsia" w:ascii="宋体" w:hAnsi="宋体"/>
                <w:b/>
                <w:color w:val="000000"/>
                <w:sz w:val="24"/>
                <w:szCs w:val="24"/>
                <w:lang w:val="en-US" w:eastAsia="zh-CN"/>
              </w:rPr>
              <w:t>5</w:t>
            </w:r>
            <w:r>
              <w:rPr>
                <w:rFonts w:hint="eastAsia" w:ascii="宋体" w:hAnsi="宋体"/>
                <w:b/>
                <w:color w:val="000000"/>
                <w:sz w:val="24"/>
                <w:szCs w:val="24"/>
              </w:rPr>
              <w:t>.2.2</w:t>
            </w:r>
          </w:p>
        </w:tc>
        <w:tc>
          <w:tcPr>
            <w:tcW w:w="8862" w:type="dxa"/>
            <w:tcBorders>
              <w:left w:val="nil"/>
            </w:tcBorders>
            <w:tcMar>
              <w:left w:w="57" w:type="dxa"/>
            </w:tcMar>
          </w:tcPr>
          <w:p w14:paraId="5C5FAA22">
            <w:pPr>
              <w:tabs>
                <w:tab w:val="left" w:pos="735"/>
              </w:tabs>
              <w:spacing w:line="560" w:lineRule="exact"/>
              <w:jc w:val="left"/>
              <w:rPr>
                <w:rFonts w:hint="eastAsia" w:ascii="宋体" w:hAnsi="宋体"/>
                <w:color w:val="000000"/>
                <w:sz w:val="24"/>
                <w:szCs w:val="24"/>
              </w:rPr>
            </w:pPr>
            <w:r>
              <w:rPr>
                <w:rFonts w:hint="eastAsia" w:ascii="宋体" w:hAnsi="宋体"/>
                <w:color w:val="000000"/>
                <w:sz w:val="24"/>
                <w:szCs w:val="24"/>
              </w:rPr>
              <w:t>完成本合同约定的工作，及时提交相应工作成果并保证工作质量。</w:t>
            </w:r>
          </w:p>
        </w:tc>
      </w:tr>
      <w:tr w14:paraId="6C9BBFAC">
        <w:tblPrEx>
          <w:tblCellMar>
            <w:top w:w="0" w:type="dxa"/>
            <w:left w:w="108" w:type="dxa"/>
            <w:bottom w:w="0" w:type="dxa"/>
            <w:right w:w="108" w:type="dxa"/>
          </w:tblCellMar>
        </w:tblPrEx>
        <w:tc>
          <w:tcPr>
            <w:tcW w:w="943" w:type="dxa"/>
            <w:tcMar>
              <w:left w:w="57" w:type="dxa"/>
            </w:tcMar>
          </w:tcPr>
          <w:p w14:paraId="196B3EBB">
            <w:pPr>
              <w:tabs>
                <w:tab w:val="left" w:pos="735"/>
              </w:tabs>
              <w:spacing w:line="560" w:lineRule="exact"/>
              <w:ind w:right="-210" w:rightChars="-100"/>
              <w:jc w:val="left"/>
              <w:rPr>
                <w:rFonts w:hint="eastAsia" w:ascii="宋体" w:hAnsi="宋体"/>
                <w:b/>
                <w:color w:val="000000"/>
                <w:sz w:val="24"/>
                <w:szCs w:val="24"/>
              </w:rPr>
            </w:pPr>
            <w:r>
              <w:rPr>
                <w:rFonts w:hint="eastAsia" w:ascii="宋体" w:hAnsi="宋体"/>
                <w:b/>
                <w:color w:val="000000"/>
                <w:sz w:val="24"/>
                <w:szCs w:val="24"/>
              </w:rPr>
              <w:t xml:space="preserve"> </w:t>
            </w:r>
            <w:r>
              <w:rPr>
                <w:rFonts w:hint="eastAsia" w:ascii="宋体" w:hAnsi="宋体"/>
                <w:b/>
                <w:color w:val="000000"/>
                <w:sz w:val="24"/>
                <w:szCs w:val="24"/>
                <w:lang w:val="en-US" w:eastAsia="zh-CN"/>
              </w:rPr>
              <w:t>5</w:t>
            </w:r>
            <w:r>
              <w:rPr>
                <w:rFonts w:hint="eastAsia" w:ascii="宋体" w:hAnsi="宋体"/>
                <w:b/>
                <w:color w:val="000000"/>
                <w:sz w:val="24"/>
                <w:szCs w:val="24"/>
              </w:rPr>
              <w:t>.2.3</w:t>
            </w:r>
          </w:p>
        </w:tc>
        <w:tc>
          <w:tcPr>
            <w:tcW w:w="8862" w:type="dxa"/>
            <w:tcBorders>
              <w:left w:val="nil"/>
            </w:tcBorders>
            <w:tcMar>
              <w:left w:w="57" w:type="dxa"/>
            </w:tcMar>
          </w:tcPr>
          <w:p w14:paraId="42525BE2">
            <w:pPr>
              <w:tabs>
                <w:tab w:val="left" w:pos="735"/>
              </w:tabs>
              <w:spacing w:line="560" w:lineRule="exact"/>
              <w:jc w:val="left"/>
              <w:rPr>
                <w:rFonts w:hint="eastAsia" w:ascii="宋体" w:hAnsi="宋体"/>
                <w:color w:val="000000"/>
                <w:sz w:val="24"/>
                <w:szCs w:val="24"/>
              </w:rPr>
            </w:pPr>
            <w:r>
              <w:rPr>
                <w:rFonts w:hint="eastAsia" w:ascii="宋体" w:hAnsi="宋体"/>
                <w:color w:val="000000"/>
                <w:sz w:val="24"/>
                <w:szCs w:val="24"/>
              </w:rPr>
              <w:t>对甲方有正当理由提出更换人员的需求，双方应协调解决。</w:t>
            </w:r>
          </w:p>
        </w:tc>
      </w:tr>
      <w:tr w14:paraId="2D5FE283">
        <w:tblPrEx>
          <w:tblCellMar>
            <w:top w:w="0" w:type="dxa"/>
            <w:left w:w="108" w:type="dxa"/>
            <w:bottom w:w="0" w:type="dxa"/>
            <w:right w:w="108" w:type="dxa"/>
          </w:tblCellMar>
        </w:tblPrEx>
        <w:tc>
          <w:tcPr>
            <w:tcW w:w="943" w:type="dxa"/>
            <w:tcMar>
              <w:left w:w="57" w:type="dxa"/>
            </w:tcMar>
          </w:tcPr>
          <w:p w14:paraId="2E1509C5">
            <w:pPr>
              <w:tabs>
                <w:tab w:val="left" w:pos="735"/>
              </w:tabs>
              <w:spacing w:line="560" w:lineRule="exact"/>
              <w:ind w:right="-210" w:rightChars="-100"/>
              <w:jc w:val="left"/>
              <w:rPr>
                <w:rFonts w:hint="eastAsia" w:ascii="宋体" w:hAnsi="宋体"/>
                <w:b/>
                <w:color w:val="000000"/>
                <w:sz w:val="24"/>
                <w:szCs w:val="24"/>
              </w:rPr>
            </w:pPr>
            <w:r>
              <w:rPr>
                <w:rFonts w:hint="eastAsia" w:ascii="宋体" w:hAnsi="宋体"/>
                <w:b/>
                <w:color w:val="000000"/>
                <w:sz w:val="24"/>
                <w:szCs w:val="24"/>
              </w:rPr>
              <w:t xml:space="preserve"> </w:t>
            </w:r>
            <w:r>
              <w:rPr>
                <w:rFonts w:hint="eastAsia" w:ascii="宋体" w:hAnsi="宋体"/>
                <w:b/>
                <w:color w:val="000000"/>
                <w:sz w:val="24"/>
                <w:szCs w:val="24"/>
                <w:lang w:val="en-US" w:eastAsia="zh-CN"/>
              </w:rPr>
              <w:t>5</w:t>
            </w:r>
            <w:r>
              <w:rPr>
                <w:rFonts w:hint="eastAsia" w:ascii="宋体" w:hAnsi="宋体"/>
                <w:b/>
                <w:color w:val="000000"/>
                <w:sz w:val="24"/>
                <w:szCs w:val="24"/>
              </w:rPr>
              <w:t>.2.4</w:t>
            </w:r>
          </w:p>
        </w:tc>
        <w:tc>
          <w:tcPr>
            <w:tcW w:w="8862" w:type="dxa"/>
            <w:tcBorders>
              <w:left w:val="nil"/>
            </w:tcBorders>
            <w:tcMar>
              <w:left w:w="57" w:type="dxa"/>
            </w:tcMar>
          </w:tcPr>
          <w:p w14:paraId="78248DC6">
            <w:pPr>
              <w:tabs>
                <w:tab w:val="left" w:pos="735"/>
              </w:tabs>
              <w:spacing w:line="560" w:lineRule="exact"/>
              <w:jc w:val="left"/>
              <w:rPr>
                <w:rFonts w:hint="eastAsia" w:ascii="宋体" w:hAnsi="宋体"/>
                <w:color w:val="000000"/>
                <w:sz w:val="24"/>
                <w:szCs w:val="24"/>
              </w:rPr>
            </w:pPr>
            <w:r>
              <w:rPr>
                <w:rFonts w:hint="eastAsia" w:ascii="宋体" w:hAnsi="宋体"/>
                <w:color w:val="000000"/>
                <w:sz w:val="24"/>
                <w:szCs w:val="24"/>
              </w:rPr>
              <w:t>提供符合甲方要求的、与合同等额的正规发票。</w:t>
            </w:r>
          </w:p>
        </w:tc>
      </w:tr>
      <w:tr w14:paraId="23A64E2B">
        <w:tblPrEx>
          <w:tblCellMar>
            <w:top w:w="0" w:type="dxa"/>
            <w:left w:w="108" w:type="dxa"/>
            <w:bottom w:w="0" w:type="dxa"/>
            <w:right w:w="108" w:type="dxa"/>
          </w:tblCellMar>
        </w:tblPrEx>
        <w:tc>
          <w:tcPr>
            <w:tcW w:w="943" w:type="dxa"/>
            <w:tcMar>
              <w:left w:w="57" w:type="dxa"/>
            </w:tcMar>
          </w:tcPr>
          <w:p w14:paraId="52817F8D">
            <w:pPr>
              <w:tabs>
                <w:tab w:val="left" w:pos="735"/>
              </w:tabs>
              <w:spacing w:line="560" w:lineRule="exact"/>
              <w:ind w:right="-210" w:rightChars="-100"/>
              <w:jc w:val="left"/>
              <w:rPr>
                <w:rFonts w:hint="eastAsia" w:ascii="宋体" w:hAnsi="宋体"/>
                <w:b/>
                <w:color w:val="000000"/>
                <w:sz w:val="24"/>
                <w:szCs w:val="24"/>
              </w:rPr>
            </w:pPr>
            <w:r>
              <w:rPr>
                <w:rFonts w:hint="eastAsia" w:ascii="宋体" w:hAnsi="宋体"/>
                <w:b/>
                <w:color w:val="000000"/>
                <w:sz w:val="24"/>
                <w:szCs w:val="24"/>
              </w:rPr>
              <w:t xml:space="preserve"> </w:t>
            </w:r>
            <w:r>
              <w:rPr>
                <w:rFonts w:hint="eastAsia" w:ascii="宋体" w:hAnsi="宋体"/>
                <w:b/>
                <w:color w:val="000000"/>
                <w:sz w:val="24"/>
                <w:szCs w:val="24"/>
                <w:lang w:val="en-US" w:eastAsia="zh-CN"/>
              </w:rPr>
              <w:t>5</w:t>
            </w:r>
            <w:r>
              <w:rPr>
                <w:rFonts w:hint="eastAsia" w:ascii="宋体" w:hAnsi="宋体"/>
                <w:b/>
                <w:color w:val="000000"/>
                <w:sz w:val="24"/>
                <w:szCs w:val="24"/>
              </w:rPr>
              <w:t>.2.5</w:t>
            </w:r>
          </w:p>
        </w:tc>
        <w:tc>
          <w:tcPr>
            <w:tcW w:w="8862" w:type="dxa"/>
            <w:tcBorders>
              <w:left w:val="nil"/>
            </w:tcBorders>
            <w:tcMar>
              <w:left w:w="57" w:type="dxa"/>
            </w:tcMar>
          </w:tcPr>
          <w:p w14:paraId="4D071465">
            <w:pPr>
              <w:tabs>
                <w:tab w:val="left" w:pos="735"/>
              </w:tabs>
              <w:spacing w:line="560" w:lineRule="exact"/>
              <w:jc w:val="left"/>
              <w:rPr>
                <w:rFonts w:hint="eastAsia" w:ascii="宋体" w:hAnsi="宋体"/>
                <w:color w:val="000000"/>
                <w:sz w:val="24"/>
                <w:szCs w:val="24"/>
              </w:rPr>
            </w:pPr>
            <w:r>
              <w:rPr>
                <w:rFonts w:hint="eastAsia" w:ascii="宋体" w:hAnsi="宋体"/>
                <w:color w:val="000000"/>
                <w:sz w:val="24"/>
                <w:szCs w:val="24"/>
              </w:rPr>
              <w:t>当甲方提出申诉/投诉时，乙方按独立公正的原则组织调查，与甲方沟通处理意见并达成一致。如甲方仍不满意，将实施复议程序。</w:t>
            </w:r>
            <w:r>
              <w:rPr>
                <w:rFonts w:ascii="宋体" w:hAnsi="宋体"/>
                <w:color w:val="000000"/>
                <w:sz w:val="24"/>
                <w:szCs w:val="24"/>
              </w:rPr>
              <w:t xml:space="preserve"> </w:t>
            </w:r>
          </w:p>
        </w:tc>
      </w:tr>
      <w:tr w14:paraId="532FC329">
        <w:tblPrEx>
          <w:tblCellMar>
            <w:top w:w="0" w:type="dxa"/>
            <w:left w:w="108" w:type="dxa"/>
            <w:bottom w:w="0" w:type="dxa"/>
            <w:right w:w="108" w:type="dxa"/>
          </w:tblCellMar>
        </w:tblPrEx>
        <w:tc>
          <w:tcPr>
            <w:tcW w:w="943" w:type="dxa"/>
            <w:tcMar>
              <w:left w:w="57" w:type="dxa"/>
            </w:tcMar>
          </w:tcPr>
          <w:p w14:paraId="3E119B8B">
            <w:pPr>
              <w:tabs>
                <w:tab w:val="left" w:pos="735"/>
              </w:tabs>
              <w:spacing w:line="560" w:lineRule="exact"/>
              <w:ind w:right="-210" w:rightChars="-100"/>
              <w:jc w:val="left"/>
              <w:rPr>
                <w:rFonts w:hint="eastAsia" w:ascii="宋体" w:hAnsi="宋体"/>
                <w:b/>
                <w:color w:val="000000"/>
                <w:sz w:val="24"/>
                <w:szCs w:val="24"/>
              </w:rPr>
            </w:pPr>
            <w:r>
              <w:rPr>
                <w:rFonts w:hint="eastAsia" w:ascii="宋体" w:hAnsi="宋体"/>
                <w:b/>
                <w:color w:val="000000"/>
                <w:sz w:val="24"/>
                <w:szCs w:val="24"/>
              </w:rPr>
              <w:t xml:space="preserve"> </w:t>
            </w:r>
            <w:r>
              <w:rPr>
                <w:rFonts w:hint="eastAsia" w:ascii="宋体" w:hAnsi="宋体"/>
                <w:b/>
                <w:color w:val="000000"/>
                <w:sz w:val="24"/>
                <w:szCs w:val="24"/>
                <w:lang w:val="en-US" w:eastAsia="zh-CN"/>
              </w:rPr>
              <w:t>5</w:t>
            </w:r>
            <w:r>
              <w:rPr>
                <w:rFonts w:hint="eastAsia" w:ascii="宋体" w:hAnsi="宋体"/>
                <w:b/>
                <w:color w:val="000000"/>
                <w:sz w:val="24"/>
                <w:szCs w:val="24"/>
              </w:rPr>
              <w:t>.2.6</w:t>
            </w:r>
          </w:p>
        </w:tc>
        <w:tc>
          <w:tcPr>
            <w:tcW w:w="8862" w:type="dxa"/>
            <w:tcBorders>
              <w:left w:val="nil"/>
            </w:tcBorders>
            <w:tcMar>
              <w:left w:w="57" w:type="dxa"/>
            </w:tcMar>
          </w:tcPr>
          <w:p w14:paraId="4488E7C1">
            <w:pPr>
              <w:tabs>
                <w:tab w:val="left" w:pos="735"/>
              </w:tabs>
              <w:spacing w:line="560" w:lineRule="exact"/>
              <w:jc w:val="left"/>
              <w:rPr>
                <w:rFonts w:hint="eastAsia" w:ascii="宋体" w:hAnsi="宋体"/>
                <w:color w:val="000000"/>
                <w:sz w:val="24"/>
                <w:szCs w:val="24"/>
              </w:rPr>
            </w:pPr>
            <w:r>
              <w:rPr>
                <w:rFonts w:hint="eastAsia" w:ascii="宋体" w:hAnsi="宋体"/>
                <w:color w:val="000000"/>
                <w:sz w:val="24"/>
                <w:szCs w:val="24"/>
              </w:rPr>
              <w:t>乙方</w:t>
            </w:r>
            <w:r>
              <w:rPr>
                <w:rFonts w:ascii="宋体" w:hAnsi="宋体"/>
                <w:color w:val="000000"/>
                <w:sz w:val="24"/>
                <w:szCs w:val="24"/>
              </w:rPr>
              <w:t>及其</w:t>
            </w:r>
            <w:r>
              <w:rPr>
                <w:rFonts w:hint="eastAsia" w:ascii="宋体" w:hAnsi="宋体"/>
                <w:color w:val="000000"/>
                <w:sz w:val="24"/>
                <w:szCs w:val="24"/>
              </w:rPr>
              <w:t>工作人员</w:t>
            </w:r>
            <w:r>
              <w:rPr>
                <w:rFonts w:ascii="宋体" w:hAnsi="宋体"/>
                <w:color w:val="000000"/>
                <w:sz w:val="24"/>
                <w:szCs w:val="24"/>
              </w:rPr>
              <w:t>在提供服务</w:t>
            </w:r>
            <w:r>
              <w:rPr>
                <w:rFonts w:hint="eastAsia" w:ascii="宋体" w:hAnsi="宋体"/>
                <w:color w:val="000000"/>
                <w:sz w:val="24"/>
                <w:szCs w:val="24"/>
              </w:rPr>
              <w:t>时，应</w:t>
            </w:r>
            <w:r>
              <w:rPr>
                <w:rFonts w:ascii="宋体" w:hAnsi="宋体"/>
                <w:color w:val="000000"/>
                <w:sz w:val="24"/>
                <w:szCs w:val="24"/>
              </w:rPr>
              <w:t>严格遵守国家安全生产</w:t>
            </w:r>
            <w:r>
              <w:rPr>
                <w:rFonts w:hint="eastAsia" w:ascii="宋体" w:hAnsi="宋体"/>
                <w:color w:val="000000"/>
                <w:sz w:val="24"/>
                <w:szCs w:val="24"/>
              </w:rPr>
              <w:t>相关规范。</w:t>
            </w:r>
            <w:r>
              <w:rPr>
                <w:rFonts w:ascii="宋体" w:hAnsi="宋体"/>
                <w:color w:val="000000"/>
                <w:sz w:val="24"/>
                <w:szCs w:val="24"/>
              </w:rPr>
              <w:fldChar w:fldCharType="begin">
                <w:ffData>
                  <w:name w:val="文字36"/>
                  <w:enabled/>
                  <w:calcOnExit w:val="0"/>
                  <w:textInput/>
                </w:ffData>
              </w:fldChar>
            </w:r>
            <w:r>
              <w:rPr>
                <w:rFonts w:ascii="宋体" w:hAnsi="宋体"/>
                <w:color w:val="000000"/>
                <w:sz w:val="24"/>
                <w:szCs w:val="24"/>
              </w:rPr>
              <w:instrText xml:space="preserve"> </w:instrText>
            </w:r>
            <w:r>
              <w:rPr>
                <w:rFonts w:hint="eastAsia" w:ascii="宋体" w:hAnsi="宋体"/>
                <w:color w:val="000000"/>
                <w:sz w:val="24"/>
                <w:szCs w:val="24"/>
              </w:rPr>
              <w:instrText xml:space="preserve">FORMTEXT</w:instrText>
            </w:r>
            <w:r>
              <w:rPr>
                <w:rFonts w:ascii="宋体" w:hAnsi="宋体"/>
                <w:color w:val="000000"/>
                <w:sz w:val="24"/>
                <w:szCs w:val="24"/>
              </w:rPr>
              <w:instrText xml:space="preserve"> </w:instrText>
            </w:r>
            <w:r>
              <w:rPr>
                <w:rFonts w:hint="eastAsia" w:ascii="宋体" w:hAnsi="宋体"/>
                <w:color w:val="000000"/>
                <w:sz w:val="24"/>
                <w:szCs w:val="24"/>
              </w:rPr>
              <w:fldChar w:fldCharType="separate"/>
            </w:r>
            <w:r>
              <w:rPr>
                <w:rFonts w:ascii="宋体" w:hAnsi="宋体"/>
                <w:color w:val="000000"/>
                <w:sz w:val="24"/>
                <w:szCs w:val="24"/>
              </w:rPr>
              <w:fldChar w:fldCharType="end"/>
            </w:r>
          </w:p>
        </w:tc>
      </w:tr>
      <w:tr w14:paraId="22E671A4">
        <w:tblPrEx>
          <w:tblCellMar>
            <w:top w:w="0" w:type="dxa"/>
            <w:left w:w="108" w:type="dxa"/>
            <w:bottom w:w="0" w:type="dxa"/>
            <w:right w:w="108" w:type="dxa"/>
          </w:tblCellMar>
        </w:tblPrEx>
        <w:tc>
          <w:tcPr>
            <w:tcW w:w="943" w:type="dxa"/>
            <w:tcMar>
              <w:left w:w="57" w:type="dxa"/>
            </w:tcMar>
          </w:tcPr>
          <w:p w14:paraId="6A5ED2E2">
            <w:pPr>
              <w:tabs>
                <w:tab w:val="left" w:pos="735"/>
              </w:tabs>
              <w:spacing w:line="560" w:lineRule="exact"/>
              <w:ind w:right="-210" w:rightChars="-100"/>
              <w:jc w:val="left"/>
              <w:rPr>
                <w:rFonts w:hint="eastAsia" w:ascii="宋体" w:hAnsi="宋体"/>
                <w:b/>
                <w:color w:val="000000"/>
                <w:sz w:val="24"/>
                <w:szCs w:val="24"/>
              </w:rPr>
            </w:pPr>
            <w:r>
              <w:rPr>
                <w:rFonts w:hint="eastAsia" w:ascii="宋体" w:hAnsi="宋体"/>
                <w:b/>
                <w:color w:val="000000"/>
                <w:sz w:val="24"/>
                <w:szCs w:val="24"/>
              </w:rPr>
              <w:t xml:space="preserve"> </w:t>
            </w:r>
            <w:r>
              <w:rPr>
                <w:rFonts w:hint="eastAsia" w:ascii="宋体" w:hAnsi="宋体"/>
                <w:b/>
                <w:color w:val="000000"/>
                <w:sz w:val="24"/>
                <w:szCs w:val="24"/>
                <w:lang w:val="en-US" w:eastAsia="zh-CN"/>
              </w:rPr>
              <w:t>5</w:t>
            </w:r>
            <w:r>
              <w:rPr>
                <w:rFonts w:hint="eastAsia" w:ascii="宋体" w:hAnsi="宋体"/>
                <w:b/>
                <w:color w:val="000000"/>
                <w:sz w:val="24"/>
                <w:szCs w:val="24"/>
              </w:rPr>
              <w:t>.2.7</w:t>
            </w:r>
          </w:p>
        </w:tc>
        <w:tc>
          <w:tcPr>
            <w:tcW w:w="8862" w:type="dxa"/>
            <w:tcBorders>
              <w:left w:val="nil"/>
            </w:tcBorders>
            <w:tcMar>
              <w:left w:w="57" w:type="dxa"/>
            </w:tcMar>
          </w:tcPr>
          <w:p w14:paraId="52CD23E2">
            <w:pPr>
              <w:tabs>
                <w:tab w:val="left" w:pos="735"/>
              </w:tabs>
              <w:spacing w:line="560" w:lineRule="exact"/>
              <w:ind w:right="-105" w:rightChars="-50"/>
              <w:jc w:val="left"/>
              <w:rPr>
                <w:rFonts w:hint="eastAsia" w:ascii="宋体" w:hAnsi="宋体"/>
                <w:color w:val="000000"/>
                <w:sz w:val="24"/>
                <w:szCs w:val="24"/>
              </w:rPr>
            </w:pPr>
            <w:r>
              <w:rPr>
                <w:rFonts w:hint="eastAsia" w:ascii="宋体" w:hAnsi="宋体"/>
                <w:color w:val="000000"/>
                <w:sz w:val="24"/>
                <w:szCs w:val="24"/>
              </w:rPr>
              <w:t>乙方履行本合同所使用的任何设备、材料、工序工艺、软件及其他知识产权均不会侵犯任何第三方合法拥有的包括但不限于知识产权在内的各项权利。</w:t>
            </w:r>
          </w:p>
        </w:tc>
      </w:tr>
      <w:tr w14:paraId="1A00FEA4">
        <w:tblPrEx>
          <w:tblCellMar>
            <w:top w:w="0" w:type="dxa"/>
            <w:left w:w="108" w:type="dxa"/>
            <w:bottom w:w="0" w:type="dxa"/>
            <w:right w:w="108" w:type="dxa"/>
          </w:tblCellMar>
        </w:tblPrEx>
        <w:tc>
          <w:tcPr>
            <w:tcW w:w="943" w:type="dxa"/>
            <w:tcMar>
              <w:left w:w="57" w:type="dxa"/>
            </w:tcMar>
          </w:tcPr>
          <w:p w14:paraId="30BC3B39">
            <w:pPr>
              <w:tabs>
                <w:tab w:val="left" w:pos="735"/>
              </w:tabs>
              <w:spacing w:line="560" w:lineRule="exact"/>
              <w:ind w:right="-210" w:rightChars="-100"/>
              <w:jc w:val="center"/>
              <w:rPr>
                <w:rFonts w:hint="eastAsia" w:ascii="宋体" w:hAnsi="宋体" w:eastAsia="宋体"/>
                <w:b/>
                <w:color w:val="000000"/>
                <w:sz w:val="24"/>
                <w:szCs w:val="24"/>
                <w:lang w:eastAsia="zh-CN"/>
              </w:rPr>
            </w:pPr>
            <w:r>
              <w:rPr>
                <w:rFonts w:hint="eastAsia" w:ascii="宋体" w:hAnsi="宋体"/>
                <w:b/>
                <w:color w:val="000000"/>
                <w:sz w:val="24"/>
                <w:szCs w:val="24"/>
                <w:lang w:val="en-US" w:eastAsia="zh-CN"/>
              </w:rPr>
              <w:t>5</w:t>
            </w:r>
            <w:r>
              <w:rPr>
                <w:rFonts w:hint="eastAsia" w:ascii="宋体" w:hAnsi="宋体"/>
                <w:b/>
                <w:color w:val="000000"/>
                <w:sz w:val="24"/>
                <w:szCs w:val="24"/>
              </w:rPr>
              <w:t>.2.</w:t>
            </w:r>
            <w:r>
              <w:rPr>
                <w:rFonts w:hint="eastAsia" w:ascii="宋体" w:hAnsi="宋体"/>
                <w:b/>
                <w:color w:val="000000"/>
                <w:sz w:val="24"/>
                <w:szCs w:val="24"/>
                <w:lang w:val="en-US" w:eastAsia="zh-CN"/>
              </w:rPr>
              <w:t>8</w:t>
            </w:r>
          </w:p>
        </w:tc>
        <w:tc>
          <w:tcPr>
            <w:tcW w:w="8862" w:type="dxa"/>
            <w:tcBorders>
              <w:left w:val="nil"/>
            </w:tcBorders>
            <w:tcMar>
              <w:left w:w="57" w:type="dxa"/>
            </w:tcMar>
          </w:tcPr>
          <w:p w14:paraId="01D2D86C">
            <w:pPr>
              <w:tabs>
                <w:tab w:val="left" w:pos="735"/>
              </w:tabs>
              <w:spacing w:line="560" w:lineRule="exact"/>
              <w:ind w:right="-105" w:rightChars="-50"/>
              <w:jc w:val="left"/>
              <w:rPr>
                <w:rFonts w:hint="eastAsia" w:ascii="宋体" w:hAnsi="宋体"/>
                <w:color w:val="000000"/>
                <w:sz w:val="24"/>
                <w:szCs w:val="24"/>
              </w:rPr>
            </w:pPr>
            <w:r>
              <w:rPr>
                <w:rFonts w:hint="eastAsia" w:ascii="宋体" w:hAnsi="宋体"/>
                <w:sz w:val="24"/>
                <w:szCs w:val="24"/>
              </w:rPr>
              <w:t>乙方应在约定期限内完成各项服务，逾期</w:t>
            </w:r>
            <w:r>
              <w:rPr>
                <w:rFonts w:hint="eastAsia" w:ascii="宋体" w:hAnsi="宋体"/>
                <w:sz w:val="24"/>
                <w:szCs w:val="24"/>
                <w:lang w:val="en-US" w:eastAsia="zh-CN"/>
              </w:rPr>
              <w:t>经甲方催告后仍未</w:t>
            </w:r>
            <w:r>
              <w:rPr>
                <w:rFonts w:hint="eastAsia" w:ascii="宋体" w:hAnsi="宋体"/>
                <w:sz w:val="24"/>
                <w:szCs w:val="24"/>
              </w:rPr>
              <w:t>提供服务的，每逾期 1 日按该项服务费用的0.5%向甲方支付违约金，逾期超过 10 个工作日的，甲方有权单方解除合同并要求乙方赔偿</w:t>
            </w:r>
            <w:r>
              <w:rPr>
                <w:rFonts w:hint="eastAsia" w:ascii="宋体" w:hAnsi="宋体"/>
                <w:sz w:val="24"/>
                <w:szCs w:val="24"/>
                <w:lang w:val="en-US" w:eastAsia="zh-CN"/>
              </w:rPr>
              <w:t>合同金额20%的违约金。</w:t>
            </w:r>
          </w:p>
        </w:tc>
      </w:tr>
      <w:tr w14:paraId="3EB7F5AF">
        <w:tblPrEx>
          <w:tblCellMar>
            <w:top w:w="0" w:type="dxa"/>
            <w:left w:w="108" w:type="dxa"/>
            <w:bottom w:w="0" w:type="dxa"/>
            <w:right w:w="108" w:type="dxa"/>
          </w:tblCellMar>
        </w:tblPrEx>
        <w:tc>
          <w:tcPr>
            <w:tcW w:w="943" w:type="dxa"/>
          </w:tcPr>
          <w:p w14:paraId="7DA26090">
            <w:pPr>
              <w:tabs>
                <w:tab w:val="left" w:pos="735"/>
              </w:tabs>
              <w:spacing w:line="560" w:lineRule="exact"/>
              <w:ind w:right="-210" w:rightChars="-100"/>
              <w:jc w:val="left"/>
              <w:rPr>
                <w:rFonts w:hint="eastAsia" w:ascii="宋体" w:hAnsi="宋体"/>
                <w:b/>
                <w:color w:val="000000"/>
                <w:sz w:val="24"/>
                <w:szCs w:val="24"/>
              </w:rPr>
            </w:pPr>
            <w:r>
              <w:rPr>
                <w:rFonts w:hint="eastAsia" w:ascii="宋体" w:hAnsi="宋体"/>
                <w:b/>
                <w:color w:val="000000"/>
                <w:sz w:val="24"/>
                <w:szCs w:val="24"/>
                <w:lang w:val="en-US" w:eastAsia="zh-CN"/>
              </w:rPr>
              <w:t>6</w:t>
            </w:r>
            <w:r>
              <w:rPr>
                <w:rFonts w:hint="eastAsia" w:ascii="宋体" w:hAnsi="宋体"/>
                <w:b/>
                <w:color w:val="000000"/>
                <w:sz w:val="24"/>
                <w:szCs w:val="24"/>
              </w:rPr>
              <w:t>.</w:t>
            </w:r>
          </w:p>
        </w:tc>
        <w:tc>
          <w:tcPr>
            <w:tcW w:w="8862" w:type="dxa"/>
            <w:tcBorders>
              <w:left w:val="nil"/>
            </w:tcBorders>
          </w:tcPr>
          <w:p w14:paraId="595F7929">
            <w:pPr>
              <w:tabs>
                <w:tab w:val="left" w:pos="735"/>
              </w:tabs>
              <w:spacing w:line="560" w:lineRule="exact"/>
              <w:jc w:val="left"/>
              <w:rPr>
                <w:rFonts w:hint="eastAsia" w:ascii="宋体" w:hAnsi="宋体"/>
                <w:b/>
                <w:color w:val="000000"/>
                <w:sz w:val="24"/>
                <w:szCs w:val="24"/>
              </w:rPr>
            </w:pPr>
            <w:r>
              <w:rPr>
                <w:rFonts w:hint="eastAsia" w:ascii="宋体" w:hAnsi="宋体"/>
                <w:b/>
                <w:color w:val="000000"/>
                <w:sz w:val="24"/>
                <w:szCs w:val="24"/>
              </w:rPr>
              <w:t>保密</w:t>
            </w:r>
          </w:p>
        </w:tc>
      </w:tr>
      <w:tr w14:paraId="4FE4038B">
        <w:tblPrEx>
          <w:tblCellMar>
            <w:top w:w="0" w:type="dxa"/>
            <w:left w:w="108" w:type="dxa"/>
            <w:bottom w:w="0" w:type="dxa"/>
            <w:right w:w="108" w:type="dxa"/>
          </w:tblCellMar>
        </w:tblPrEx>
        <w:tc>
          <w:tcPr>
            <w:tcW w:w="943" w:type="dxa"/>
          </w:tcPr>
          <w:p w14:paraId="3259019B">
            <w:pPr>
              <w:tabs>
                <w:tab w:val="left" w:pos="735"/>
              </w:tabs>
              <w:spacing w:line="560" w:lineRule="exact"/>
              <w:ind w:right="-210" w:rightChars="-100"/>
              <w:jc w:val="left"/>
              <w:rPr>
                <w:rFonts w:hint="eastAsia" w:ascii="宋体" w:hAnsi="宋体"/>
                <w:b/>
                <w:sz w:val="24"/>
                <w:szCs w:val="24"/>
              </w:rPr>
            </w:pPr>
            <w:r>
              <w:rPr>
                <w:rFonts w:hint="eastAsia" w:ascii="宋体" w:hAnsi="宋体"/>
                <w:b/>
                <w:sz w:val="24"/>
                <w:szCs w:val="24"/>
                <w:lang w:val="en-US" w:eastAsia="zh-CN"/>
              </w:rPr>
              <w:t>6</w:t>
            </w:r>
            <w:r>
              <w:rPr>
                <w:rFonts w:ascii="宋体" w:hAnsi="宋体"/>
                <w:b/>
                <w:sz w:val="24"/>
                <w:szCs w:val="24"/>
              </w:rPr>
              <w:t>.1</w:t>
            </w:r>
          </w:p>
        </w:tc>
        <w:tc>
          <w:tcPr>
            <w:tcW w:w="8862" w:type="dxa"/>
            <w:tcBorders>
              <w:left w:val="nil"/>
            </w:tcBorders>
          </w:tcPr>
          <w:p w14:paraId="1B9F78A5">
            <w:pPr>
              <w:spacing w:line="560" w:lineRule="exact"/>
              <w:jc w:val="left"/>
              <w:rPr>
                <w:rFonts w:hint="eastAsia" w:ascii="宋体" w:hAnsi="宋体"/>
                <w:sz w:val="24"/>
                <w:szCs w:val="24"/>
              </w:rPr>
            </w:pPr>
            <w:r>
              <w:rPr>
                <w:rFonts w:hint="eastAsia" w:ascii="宋体" w:hAnsi="宋体"/>
                <w:sz w:val="24"/>
                <w:szCs w:val="24"/>
              </w:rPr>
              <w:t>甲乙</w:t>
            </w:r>
            <w:r>
              <w:rPr>
                <w:rFonts w:ascii="宋体" w:hAnsi="宋体"/>
                <w:sz w:val="24"/>
                <w:szCs w:val="24"/>
              </w:rPr>
              <w:t>双方应确保</w:t>
            </w:r>
            <w:r>
              <w:rPr>
                <w:rFonts w:hint="eastAsia" w:ascii="宋体" w:hAnsi="宋体"/>
                <w:sz w:val="24"/>
                <w:szCs w:val="24"/>
              </w:rPr>
              <w:t>其</w:t>
            </w:r>
            <w:r>
              <w:rPr>
                <w:rFonts w:ascii="宋体" w:hAnsi="宋体"/>
                <w:sz w:val="24"/>
                <w:szCs w:val="24"/>
              </w:rPr>
              <w:t>在本合同项下</w:t>
            </w:r>
            <w:r>
              <w:rPr>
                <w:rFonts w:hint="eastAsia" w:ascii="宋体" w:hAnsi="宋体"/>
                <w:sz w:val="24"/>
                <w:szCs w:val="24"/>
              </w:rPr>
              <w:t>确有知悉必要</w:t>
            </w:r>
            <w:r>
              <w:rPr>
                <w:rFonts w:ascii="宋体" w:hAnsi="宋体"/>
                <w:sz w:val="24"/>
                <w:szCs w:val="24"/>
              </w:rPr>
              <w:t>的</w:t>
            </w:r>
            <w:r>
              <w:rPr>
                <w:rFonts w:hint="eastAsia" w:ascii="宋体" w:hAnsi="宋体"/>
                <w:sz w:val="24"/>
                <w:szCs w:val="24"/>
              </w:rPr>
              <w:t>管理</w:t>
            </w:r>
            <w:r>
              <w:rPr>
                <w:rFonts w:ascii="宋体" w:hAnsi="宋体"/>
                <w:sz w:val="24"/>
                <w:szCs w:val="24"/>
              </w:rPr>
              <w:t>人员、</w:t>
            </w:r>
            <w:r>
              <w:rPr>
                <w:rFonts w:hint="eastAsia" w:ascii="宋体" w:hAnsi="宋体"/>
                <w:sz w:val="24"/>
                <w:szCs w:val="24"/>
              </w:rPr>
              <w:t>员工</w:t>
            </w:r>
            <w:r>
              <w:rPr>
                <w:rFonts w:ascii="宋体" w:hAnsi="宋体"/>
                <w:sz w:val="24"/>
                <w:szCs w:val="24"/>
              </w:rPr>
              <w:t>、分包方</w:t>
            </w:r>
            <w:r>
              <w:rPr>
                <w:rFonts w:hint="eastAsia" w:ascii="宋体" w:hAnsi="宋体"/>
                <w:sz w:val="24"/>
                <w:szCs w:val="24"/>
              </w:rPr>
              <w:t>或</w:t>
            </w:r>
            <w:r>
              <w:rPr>
                <w:rFonts w:ascii="宋体" w:hAnsi="宋体"/>
                <w:sz w:val="24"/>
                <w:szCs w:val="24"/>
              </w:rPr>
              <w:t>关联方了解并遵守保密义务</w:t>
            </w:r>
            <w:r>
              <w:rPr>
                <w:rFonts w:hint="eastAsia" w:ascii="宋体" w:hAnsi="宋体"/>
                <w:sz w:val="24"/>
                <w:szCs w:val="24"/>
              </w:rPr>
              <w:t>。上述范围</w:t>
            </w:r>
            <w:r>
              <w:rPr>
                <w:rFonts w:ascii="宋体" w:hAnsi="宋体"/>
                <w:sz w:val="24"/>
                <w:szCs w:val="24"/>
              </w:rPr>
              <w:t>内的人员在合同履行期内以及完成服务后的</w:t>
            </w:r>
            <w:r>
              <w:rPr>
                <w:rFonts w:ascii="Calibri" w:hAnsi="Calibri" w:cs="Calibri"/>
                <w:sz w:val="24"/>
                <w:szCs w:val="24"/>
                <w:u w:val="single"/>
              </w:rPr>
              <w:t>1</w:t>
            </w:r>
            <w:r>
              <w:rPr>
                <w:rFonts w:hint="eastAsia" w:ascii="宋体" w:hAnsi="宋体"/>
                <w:sz w:val="24"/>
                <w:szCs w:val="24"/>
              </w:rPr>
              <w:t>年</w:t>
            </w:r>
            <w:r>
              <w:rPr>
                <w:rFonts w:ascii="宋体" w:hAnsi="宋体"/>
                <w:sz w:val="24"/>
                <w:szCs w:val="24"/>
              </w:rPr>
              <w:t>内违反保密义务的，应当</w:t>
            </w:r>
            <w:r>
              <w:rPr>
                <w:rFonts w:hint="eastAsia" w:ascii="宋体" w:hAnsi="宋体"/>
                <w:sz w:val="24"/>
                <w:szCs w:val="24"/>
              </w:rPr>
              <w:t>向</w:t>
            </w:r>
            <w:r>
              <w:rPr>
                <w:rFonts w:ascii="宋体" w:hAnsi="宋体"/>
                <w:sz w:val="24"/>
                <w:szCs w:val="24"/>
              </w:rPr>
              <w:t>对方承担违约责任或损害赔偿。</w:t>
            </w:r>
          </w:p>
        </w:tc>
      </w:tr>
      <w:tr w14:paraId="0F2D0468">
        <w:tblPrEx>
          <w:tblCellMar>
            <w:top w:w="0" w:type="dxa"/>
            <w:left w:w="108" w:type="dxa"/>
            <w:bottom w:w="0" w:type="dxa"/>
            <w:right w:w="108" w:type="dxa"/>
          </w:tblCellMar>
        </w:tblPrEx>
        <w:tc>
          <w:tcPr>
            <w:tcW w:w="943" w:type="dxa"/>
          </w:tcPr>
          <w:p w14:paraId="7968CEC6">
            <w:pPr>
              <w:tabs>
                <w:tab w:val="left" w:pos="735"/>
              </w:tabs>
              <w:spacing w:line="560" w:lineRule="exact"/>
              <w:ind w:right="-210" w:rightChars="-100"/>
              <w:jc w:val="left"/>
              <w:rPr>
                <w:rFonts w:hint="eastAsia" w:ascii="宋体" w:hAnsi="宋体"/>
                <w:b/>
                <w:color w:val="000000"/>
                <w:sz w:val="24"/>
                <w:szCs w:val="24"/>
              </w:rPr>
            </w:pPr>
            <w:r>
              <w:rPr>
                <w:rFonts w:hint="eastAsia" w:ascii="宋体" w:hAnsi="宋体"/>
                <w:b/>
                <w:color w:val="000000"/>
                <w:sz w:val="24"/>
                <w:szCs w:val="24"/>
                <w:lang w:val="en-US" w:eastAsia="zh-CN"/>
              </w:rPr>
              <w:t>6</w:t>
            </w:r>
            <w:r>
              <w:rPr>
                <w:rFonts w:ascii="宋体" w:hAnsi="宋体"/>
                <w:b/>
                <w:color w:val="000000"/>
                <w:sz w:val="24"/>
                <w:szCs w:val="24"/>
              </w:rPr>
              <w:t>.2</w:t>
            </w:r>
          </w:p>
          <w:p w14:paraId="44D1759E">
            <w:pPr>
              <w:tabs>
                <w:tab w:val="left" w:pos="735"/>
              </w:tabs>
              <w:spacing w:line="560" w:lineRule="exact"/>
              <w:ind w:right="-210" w:rightChars="-100"/>
              <w:jc w:val="left"/>
              <w:rPr>
                <w:rFonts w:hint="eastAsia" w:ascii="宋体" w:hAnsi="宋体"/>
                <w:b/>
                <w:sz w:val="24"/>
                <w:szCs w:val="24"/>
              </w:rPr>
            </w:pPr>
            <w:r>
              <w:rPr>
                <w:rFonts w:hint="eastAsia" w:ascii="宋体" w:hAnsi="宋体"/>
                <w:b/>
                <w:sz w:val="24"/>
                <w:szCs w:val="24"/>
                <w:lang w:val="en-US" w:eastAsia="zh-CN"/>
              </w:rPr>
              <w:t>6</w:t>
            </w:r>
            <w:r>
              <w:rPr>
                <w:rFonts w:hint="eastAsia" w:ascii="宋体" w:hAnsi="宋体"/>
                <w:b/>
                <w:sz w:val="24"/>
                <w:szCs w:val="24"/>
              </w:rPr>
              <w:t>.2.1</w:t>
            </w:r>
          </w:p>
        </w:tc>
        <w:tc>
          <w:tcPr>
            <w:tcW w:w="8862" w:type="dxa"/>
            <w:tcBorders>
              <w:left w:val="nil"/>
            </w:tcBorders>
          </w:tcPr>
          <w:p w14:paraId="329A199F">
            <w:pPr>
              <w:tabs>
                <w:tab w:val="left" w:pos="735"/>
              </w:tabs>
              <w:spacing w:line="560" w:lineRule="exact"/>
              <w:jc w:val="left"/>
              <w:rPr>
                <w:rFonts w:hint="eastAsia" w:ascii="宋体" w:hAnsi="宋体"/>
                <w:color w:val="000000"/>
                <w:sz w:val="24"/>
                <w:szCs w:val="24"/>
              </w:rPr>
            </w:pPr>
            <w:r>
              <w:rPr>
                <w:rFonts w:hint="eastAsia" w:ascii="宋体" w:hAnsi="宋体"/>
                <w:color w:val="000000"/>
                <w:sz w:val="24"/>
                <w:szCs w:val="24"/>
              </w:rPr>
              <w:t>前款</w:t>
            </w:r>
            <w:r>
              <w:rPr>
                <w:rFonts w:ascii="宋体" w:hAnsi="宋体"/>
                <w:color w:val="000000"/>
                <w:sz w:val="24"/>
                <w:szCs w:val="24"/>
              </w:rPr>
              <w:t>所</w:t>
            </w:r>
            <w:r>
              <w:rPr>
                <w:rFonts w:hint="eastAsia" w:ascii="宋体" w:hAnsi="宋体"/>
                <w:color w:val="000000"/>
                <w:sz w:val="24"/>
                <w:szCs w:val="24"/>
              </w:rPr>
              <w:t>述的</w:t>
            </w:r>
            <w:r>
              <w:rPr>
                <w:rFonts w:ascii="宋体" w:hAnsi="宋体"/>
                <w:color w:val="000000"/>
                <w:sz w:val="24"/>
                <w:szCs w:val="24"/>
              </w:rPr>
              <w:t>保密信息不包括下列信息：</w:t>
            </w:r>
          </w:p>
          <w:p w14:paraId="5CD5BFD4">
            <w:pPr>
              <w:spacing w:line="560" w:lineRule="exact"/>
              <w:jc w:val="left"/>
              <w:rPr>
                <w:rFonts w:hint="eastAsia" w:ascii="宋体" w:hAnsi="宋体"/>
                <w:sz w:val="24"/>
                <w:szCs w:val="24"/>
              </w:rPr>
            </w:pPr>
            <w:r>
              <w:rPr>
                <w:rFonts w:hint="eastAsia" w:ascii="宋体" w:hAnsi="宋体"/>
                <w:color w:val="000000"/>
                <w:sz w:val="24"/>
                <w:szCs w:val="24"/>
              </w:rPr>
              <w:t>依照</w:t>
            </w:r>
            <w:r>
              <w:rPr>
                <w:rFonts w:ascii="宋体" w:hAnsi="宋体"/>
                <w:color w:val="000000"/>
                <w:sz w:val="24"/>
                <w:szCs w:val="24"/>
              </w:rPr>
              <w:t>中华人民共和国法律应</w:t>
            </w:r>
            <w:r>
              <w:rPr>
                <w:rFonts w:hint="eastAsia" w:ascii="宋体" w:hAnsi="宋体"/>
                <w:color w:val="000000"/>
                <w:sz w:val="24"/>
                <w:szCs w:val="24"/>
              </w:rPr>
              <w:t>当向</w:t>
            </w:r>
            <w:r>
              <w:rPr>
                <w:rFonts w:ascii="宋体" w:hAnsi="宋体"/>
                <w:color w:val="000000"/>
                <w:sz w:val="24"/>
                <w:szCs w:val="24"/>
              </w:rPr>
              <w:t>有关政府部门公开的信息</w:t>
            </w:r>
            <w:r>
              <w:rPr>
                <w:rFonts w:hint="eastAsia" w:ascii="宋体" w:hAnsi="宋体"/>
                <w:color w:val="000000"/>
                <w:sz w:val="24"/>
                <w:szCs w:val="24"/>
              </w:rPr>
              <w:t>；</w:t>
            </w:r>
          </w:p>
        </w:tc>
      </w:tr>
      <w:tr w14:paraId="072503C6">
        <w:tblPrEx>
          <w:tblCellMar>
            <w:top w:w="0" w:type="dxa"/>
            <w:left w:w="108" w:type="dxa"/>
            <w:bottom w:w="0" w:type="dxa"/>
            <w:right w:w="108" w:type="dxa"/>
          </w:tblCellMar>
        </w:tblPrEx>
        <w:tc>
          <w:tcPr>
            <w:tcW w:w="943" w:type="dxa"/>
          </w:tcPr>
          <w:p w14:paraId="4D0EBBD5">
            <w:pPr>
              <w:tabs>
                <w:tab w:val="left" w:pos="735"/>
              </w:tabs>
              <w:spacing w:line="560" w:lineRule="exact"/>
              <w:ind w:right="-210" w:rightChars="-100"/>
              <w:jc w:val="left"/>
              <w:rPr>
                <w:rFonts w:hint="eastAsia" w:ascii="宋体" w:hAnsi="宋体"/>
                <w:b/>
                <w:sz w:val="24"/>
                <w:szCs w:val="24"/>
              </w:rPr>
            </w:pPr>
            <w:r>
              <w:rPr>
                <w:rFonts w:hint="eastAsia" w:ascii="宋体" w:hAnsi="宋体"/>
                <w:b/>
                <w:sz w:val="24"/>
                <w:szCs w:val="24"/>
                <w:lang w:val="en-US" w:eastAsia="zh-CN"/>
              </w:rPr>
              <w:t>6</w:t>
            </w:r>
            <w:r>
              <w:rPr>
                <w:rFonts w:hint="eastAsia" w:ascii="宋体" w:hAnsi="宋体"/>
                <w:b/>
                <w:sz w:val="24"/>
                <w:szCs w:val="24"/>
              </w:rPr>
              <w:t>.2.2</w:t>
            </w:r>
          </w:p>
        </w:tc>
        <w:tc>
          <w:tcPr>
            <w:tcW w:w="8862" w:type="dxa"/>
            <w:tcBorders>
              <w:left w:val="nil"/>
            </w:tcBorders>
          </w:tcPr>
          <w:p w14:paraId="4948C11B">
            <w:pPr>
              <w:spacing w:line="560" w:lineRule="exact"/>
              <w:jc w:val="left"/>
              <w:rPr>
                <w:rFonts w:hint="eastAsia" w:ascii="宋体" w:hAnsi="宋体"/>
                <w:sz w:val="24"/>
                <w:szCs w:val="24"/>
              </w:rPr>
            </w:pPr>
            <w:r>
              <w:rPr>
                <w:rFonts w:hint="eastAsia" w:ascii="宋体" w:hAnsi="宋体"/>
                <w:color w:val="000000"/>
                <w:sz w:val="24"/>
                <w:szCs w:val="24"/>
              </w:rPr>
              <w:t>在</w:t>
            </w:r>
            <w:r>
              <w:rPr>
                <w:rFonts w:ascii="宋体" w:hAnsi="宋体"/>
                <w:color w:val="000000"/>
                <w:sz w:val="24"/>
                <w:szCs w:val="24"/>
              </w:rPr>
              <w:t>披露时</w:t>
            </w:r>
            <w:r>
              <w:rPr>
                <w:rFonts w:hint="eastAsia" w:ascii="宋体" w:hAnsi="宋体"/>
                <w:color w:val="000000"/>
                <w:sz w:val="24"/>
                <w:szCs w:val="24"/>
              </w:rPr>
              <w:t>已经处于</w:t>
            </w:r>
            <w:r>
              <w:rPr>
                <w:rFonts w:ascii="宋体" w:hAnsi="宋体"/>
                <w:color w:val="000000"/>
                <w:sz w:val="24"/>
                <w:szCs w:val="24"/>
              </w:rPr>
              <w:t>公共领域的信息或披露后因为公布或其他原因进入公共领域的信息，但是因为一方违反本合同约定而进入公共领域的除外；</w:t>
            </w:r>
          </w:p>
        </w:tc>
      </w:tr>
      <w:tr w14:paraId="0C42ABE3">
        <w:tblPrEx>
          <w:tblCellMar>
            <w:top w:w="0" w:type="dxa"/>
            <w:left w:w="108" w:type="dxa"/>
            <w:bottom w:w="0" w:type="dxa"/>
            <w:right w:w="108" w:type="dxa"/>
          </w:tblCellMar>
        </w:tblPrEx>
        <w:tc>
          <w:tcPr>
            <w:tcW w:w="943" w:type="dxa"/>
          </w:tcPr>
          <w:p w14:paraId="320E8A0A">
            <w:pPr>
              <w:tabs>
                <w:tab w:val="left" w:pos="735"/>
              </w:tabs>
              <w:spacing w:line="560" w:lineRule="exact"/>
              <w:ind w:right="-210" w:rightChars="-100"/>
              <w:jc w:val="left"/>
              <w:rPr>
                <w:rFonts w:hint="eastAsia" w:ascii="宋体" w:hAnsi="宋体"/>
                <w:b/>
                <w:sz w:val="24"/>
                <w:szCs w:val="24"/>
              </w:rPr>
            </w:pPr>
            <w:r>
              <w:rPr>
                <w:rFonts w:hint="eastAsia" w:ascii="宋体" w:hAnsi="宋体"/>
                <w:b/>
                <w:sz w:val="24"/>
                <w:szCs w:val="24"/>
                <w:lang w:val="en-US" w:eastAsia="zh-CN"/>
              </w:rPr>
              <w:t>6</w:t>
            </w:r>
            <w:r>
              <w:rPr>
                <w:rFonts w:hint="eastAsia" w:ascii="宋体" w:hAnsi="宋体"/>
                <w:b/>
                <w:sz w:val="24"/>
                <w:szCs w:val="24"/>
              </w:rPr>
              <w:t>.2.3</w:t>
            </w:r>
          </w:p>
        </w:tc>
        <w:tc>
          <w:tcPr>
            <w:tcW w:w="8862" w:type="dxa"/>
            <w:tcBorders>
              <w:left w:val="nil"/>
            </w:tcBorders>
          </w:tcPr>
          <w:p w14:paraId="72D26391">
            <w:pPr>
              <w:spacing w:line="560" w:lineRule="exact"/>
              <w:jc w:val="left"/>
              <w:rPr>
                <w:rFonts w:hint="eastAsia" w:ascii="宋体" w:hAnsi="宋体"/>
                <w:sz w:val="24"/>
                <w:szCs w:val="24"/>
              </w:rPr>
            </w:pPr>
            <w:r>
              <w:rPr>
                <w:rFonts w:hint="eastAsia" w:ascii="宋体" w:hAnsi="宋体"/>
                <w:color w:val="000000"/>
                <w:sz w:val="24"/>
                <w:szCs w:val="24"/>
              </w:rPr>
              <w:t>一方</w:t>
            </w:r>
            <w:r>
              <w:rPr>
                <w:rFonts w:ascii="宋体" w:hAnsi="宋体"/>
                <w:color w:val="000000"/>
                <w:sz w:val="24"/>
                <w:szCs w:val="24"/>
              </w:rPr>
              <w:t>可以合理证明在披露时即已为</w:t>
            </w:r>
            <w:r>
              <w:rPr>
                <w:rFonts w:hint="eastAsia" w:ascii="宋体" w:hAnsi="宋体"/>
                <w:color w:val="000000"/>
                <w:sz w:val="24"/>
                <w:szCs w:val="24"/>
              </w:rPr>
              <w:t>一</w:t>
            </w:r>
            <w:r>
              <w:rPr>
                <w:rFonts w:ascii="宋体" w:hAnsi="宋体"/>
                <w:color w:val="000000"/>
                <w:sz w:val="24"/>
                <w:szCs w:val="24"/>
              </w:rPr>
              <w:t>方所占有的信息</w:t>
            </w:r>
            <w:r>
              <w:rPr>
                <w:rFonts w:hint="eastAsia" w:ascii="宋体" w:hAnsi="宋体"/>
                <w:color w:val="000000"/>
                <w:sz w:val="24"/>
                <w:szCs w:val="24"/>
              </w:rPr>
              <w:t>；</w:t>
            </w:r>
          </w:p>
        </w:tc>
      </w:tr>
      <w:tr w14:paraId="3D52D6D0">
        <w:tblPrEx>
          <w:tblCellMar>
            <w:top w:w="0" w:type="dxa"/>
            <w:left w:w="108" w:type="dxa"/>
            <w:bottom w:w="0" w:type="dxa"/>
            <w:right w:w="108" w:type="dxa"/>
          </w:tblCellMar>
        </w:tblPrEx>
        <w:tc>
          <w:tcPr>
            <w:tcW w:w="943" w:type="dxa"/>
          </w:tcPr>
          <w:p w14:paraId="74C8E0D4">
            <w:pPr>
              <w:tabs>
                <w:tab w:val="left" w:pos="735"/>
              </w:tabs>
              <w:spacing w:line="560" w:lineRule="exact"/>
              <w:ind w:right="-210" w:rightChars="-100"/>
              <w:jc w:val="left"/>
              <w:rPr>
                <w:rFonts w:hint="eastAsia" w:ascii="宋体" w:hAnsi="宋体"/>
                <w:b/>
                <w:sz w:val="24"/>
                <w:szCs w:val="24"/>
              </w:rPr>
            </w:pPr>
            <w:r>
              <w:rPr>
                <w:rFonts w:hint="eastAsia" w:ascii="宋体" w:hAnsi="宋体"/>
                <w:b/>
                <w:sz w:val="24"/>
                <w:szCs w:val="24"/>
                <w:lang w:val="en-US" w:eastAsia="zh-CN"/>
              </w:rPr>
              <w:t>6</w:t>
            </w:r>
            <w:r>
              <w:rPr>
                <w:rFonts w:hint="eastAsia" w:ascii="宋体" w:hAnsi="宋体"/>
                <w:b/>
                <w:sz w:val="24"/>
                <w:szCs w:val="24"/>
              </w:rPr>
              <w:t>.2.4</w:t>
            </w:r>
          </w:p>
        </w:tc>
        <w:tc>
          <w:tcPr>
            <w:tcW w:w="8862" w:type="dxa"/>
            <w:tcBorders>
              <w:left w:val="nil"/>
            </w:tcBorders>
          </w:tcPr>
          <w:p w14:paraId="59661C27">
            <w:pPr>
              <w:spacing w:line="560" w:lineRule="exact"/>
              <w:jc w:val="left"/>
              <w:rPr>
                <w:rFonts w:hint="eastAsia" w:ascii="宋体" w:hAnsi="宋体"/>
                <w:sz w:val="24"/>
                <w:szCs w:val="24"/>
              </w:rPr>
            </w:pPr>
            <w:r>
              <w:rPr>
                <w:rFonts w:hint="eastAsia" w:ascii="宋体" w:hAnsi="宋体"/>
                <w:color w:val="000000"/>
                <w:sz w:val="24"/>
                <w:szCs w:val="24"/>
              </w:rPr>
              <w:t>一方</w:t>
            </w:r>
            <w:r>
              <w:rPr>
                <w:rFonts w:ascii="宋体" w:hAnsi="宋体"/>
                <w:color w:val="000000"/>
                <w:sz w:val="24"/>
                <w:szCs w:val="24"/>
              </w:rPr>
              <w:t>从第三方获得</w:t>
            </w:r>
            <w:r>
              <w:rPr>
                <w:rFonts w:hint="eastAsia" w:ascii="宋体" w:hAnsi="宋体"/>
                <w:color w:val="000000"/>
                <w:sz w:val="24"/>
                <w:szCs w:val="24"/>
              </w:rPr>
              <w:t>的</w:t>
            </w:r>
            <w:r>
              <w:rPr>
                <w:rFonts w:ascii="宋体" w:hAnsi="宋体"/>
                <w:color w:val="000000"/>
                <w:sz w:val="24"/>
                <w:szCs w:val="24"/>
              </w:rPr>
              <w:t>信息，而第三方有权向一方披露。</w:t>
            </w:r>
          </w:p>
        </w:tc>
      </w:tr>
      <w:tr w14:paraId="1D450E2D">
        <w:tblPrEx>
          <w:tblCellMar>
            <w:top w:w="0" w:type="dxa"/>
            <w:left w:w="108" w:type="dxa"/>
            <w:bottom w:w="0" w:type="dxa"/>
            <w:right w:w="108" w:type="dxa"/>
          </w:tblCellMar>
        </w:tblPrEx>
        <w:tc>
          <w:tcPr>
            <w:tcW w:w="943" w:type="dxa"/>
          </w:tcPr>
          <w:p w14:paraId="2E07D0D1">
            <w:pPr>
              <w:tabs>
                <w:tab w:val="left" w:pos="735"/>
              </w:tabs>
              <w:spacing w:line="560" w:lineRule="exact"/>
              <w:ind w:right="-210" w:rightChars="-100"/>
              <w:jc w:val="left"/>
              <w:rPr>
                <w:rFonts w:hint="eastAsia" w:ascii="宋体" w:hAnsi="宋体"/>
                <w:b/>
                <w:color w:val="FF0000"/>
                <w:sz w:val="24"/>
                <w:szCs w:val="24"/>
              </w:rPr>
            </w:pPr>
          </w:p>
        </w:tc>
        <w:tc>
          <w:tcPr>
            <w:tcW w:w="8862" w:type="dxa"/>
            <w:tcBorders>
              <w:left w:val="nil"/>
            </w:tcBorders>
          </w:tcPr>
          <w:p w14:paraId="7CE2A0F0">
            <w:pPr>
              <w:spacing w:line="560" w:lineRule="exact"/>
              <w:jc w:val="left"/>
              <w:rPr>
                <w:rFonts w:hint="eastAsia" w:ascii="宋体" w:hAnsi="宋体"/>
                <w:color w:val="FF0000"/>
                <w:sz w:val="24"/>
                <w:szCs w:val="24"/>
              </w:rPr>
            </w:pPr>
          </w:p>
        </w:tc>
      </w:tr>
      <w:tr w14:paraId="6441D64C">
        <w:tblPrEx>
          <w:tblCellMar>
            <w:top w:w="0" w:type="dxa"/>
            <w:left w:w="108" w:type="dxa"/>
            <w:bottom w:w="0" w:type="dxa"/>
            <w:right w:w="108" w:type="dxa"/>
          </w:tblCellMar>
        </w:tblPrEx>
        <w:tc>
          <w:tcPr>
            <w:tcW w:w="943" w:type="dxa"/>
          </w:tcPr>
          <w:p w14:paraId="7D3D98E7">
            <w:pPr>
              <w:tabs>
                <w:tab w:val="left" w:pos="735"/>
              </w:tabs>
              <w:spacing w:line="560" w:lineRule="exact"/>
              <w:ind w:right="-210" w:rightChars="-100"/>
              <w:jc w:val="left"/>
              <w:rPr>
                <w:rFonts w:hint="eastAsia" w:ascii="宋体" w:hAnsi="宋体"/>
                <w:b/>
                <w:color w:val="000000"/>
                <w:sz w:val="24"/>
                <w:szCs w:val="24"/>
              </w:rPr>
            </w:pPr>
            <w:r>
              <w:rPr>
                <w:rFonts w:hint="eastAsia" w:ascii="宋体" w:hAnsi="宋体"/>
                <w:b/>
                <w:color w:val="000000"/>
                <w:sz w:val="24"/>
                <w:szCs w:val="24"/>
                <w:lang w:val="en-US" w:eastAsia="zh-CN"/>
              </w:rPr>
              <w:t>7</w:t>
            </w:r>
            <w:r>
              <w:rPr>
                <w:rFonts w:hint="eastAsia" w:ascii="宋体" w:hAnsi="宋体"/>
                <w:b/>
                <w:color w:val="000000"/>
                <w:sz w:val="24"/>
                <w:szCs w:val="24"/>
              </w:rPr>
              <w:t>.</w:t>
            </w:r>
          </w:p>
          <w:p w14:paraId="3F1FDDD7">
            <w:pPr>
              <w:tabs>
                <w:tab w:val="left" w:pos="735"/>
              </w:tabs>
              <w:spacing w:line="560" w:lineRule="exact"/>
              <w:ind w:right="-210" w:rightChars="-100"/>
              <w:jc w:val="left"/>
              <w:rPr>
                <w:rFonts w:hint="eastAsia" w:ascii="宋体" w:hAnsi="宋体"/>
                <w:b/>
                <w:color w:val="000000"/>
                <w:sz w:val="24"/>
                <w:szCs w:val="24"/>
              </w:rPr>
            </w:pPr>
            <w:r>
              <w:rPr>
                <w:rFonts w:hint="eastAsia" w:ascii="宋体" w:hAnsi="宋体"/>
                <w:b/>
                <w:color w:val="000000"/>
                <w:sz w:val="24"/>
                <w:szCs w:val="24"/>
                <w:lang w:val="en-US" w:eastAsia="zh-CN"/>
              </w:rPr>
              <w:t>7</w:t>
            </w:r>
            <w:r>
              <w:rPr>
                <w:rFonts w:hint="eastAsia" w:ascii="宋体" w:hAnsi="宋体"/>
                <w:b/>
                <w:color w:val="000000"/>
                <w:sz w:val="24"/>
                <w:szCs w:val="24"/>
              </w:rPr>
              <w:t>.1</w:t>
            </w:r>
          </w:p>
          <w:p w14:paraId="448E47C3">
            <w:pPr>
              <w:tabs>
                <w:tab w:val="left" w:pos="735"/>
              </w:tabs>
              <w:spacing w:line="560" w:lineRule="exact"/>
              <w:ind w:right="-210" w:rightChars="-100"/>
              <w:jc w:val="left"/>
              <w:rPr>
                <w:rFonts w:hint="eastAsia" w:ascii="宋体" w:hAnsi="宋体"/>
                <w:b/>
                <w:color w:val="000000"/>
                <w:sz w:val="24"/>
                <w:szCs w:val="24"/>
              </w:rPr>
            </w:pPr>
          </w:p>
          <w:p w14:paraId="2163E8B2">
            <w:pPr>
              <w:tabs>
                <w:tab w:val="left" w:pos="735"/>
              </w:tabs>
              <w:spacing w:line="560" w:lineRule="exact"/>
              <w:ind w:right="-210" w:rightChars="-100"/>
              <w:jc w:val="left"/>
              <w:rPr>
                <w:rFonts w:hint="eastAsia" w:ascii="宋体" w:hAnsi="宋体"/>
                <w:b/>
                <w:color w:val="000000"/>
                <w:sz w:val="24"/>
                <w:szCs w:val="24"/>
              </w:rPr>
            </w:pPr>
            <w:r>
              <w:rPr>
                <w:rFonts w:hint="eastAsia" w:ascii="宋体" w:hAnsi="宋体"/>
                <w:b/>
                <w:color w:val="000000"/>
                <w:sz w:val="24"/>
                <w:szCs w:val="24"/>
                <w:lang w:val="en-US" w:eastAsia="zh-CN"/>
              </w:rPr>
              <w:t>7</w:t>
            </w:r>
            <w:r>
              <w:rPr>
                <w:rFonts w:hint="eastAsia" w:ascii="宋体" w:hAnsi="宋体"/>
                <w:b/>
                <w:color w:val="000000"/>
                <w:sz w:val="24"/>
                <w:szCs w:val="24"/>
              </w:rPr>
              <w:t>.1.1</w:t>
            </w:r>
          </w:p>
          <w:p w14:paraId="10E2BAE0">
            <w:pPr>
              <w:tabs>
                <w:tab w:val="left" w:pos="735"/>
              </w:tabs>
              <w:spacing w:line="560" w:lineRule="exact"/>
              <w:ind w:right="-210" w:rightChars="-100"/>
              <w:jc w:val="left"/>
              <w:rPr>
                <w:rFonts w:hint="eastAsia" w:ascii="宋体" w:hAnsi="宋体"/>
                <w:b/>
                <w:color w:val="000000"/>
                <w:sz w:val="24"/>
                <w:szCs w:val="24"/>
              </w:rPr>
            </w:pPr>
          </w:p>
          <w:p w14:paraId="6527DE6B">
            <w:pPr>
              <w:tabs>
                <w:tab w:val="left" w:pos="735"/>
              </w:tabs>
              <w:spacing w:line="560" w:lineRule="exact"/>
              <w:ind w:right="-210" w:rightChars="-100"/>
              <w:jc w:val="left"/>
              <w:rPr>
                <w:rFonts w:hint="eastAsia" w:ascii="宋体" w:hAnsi="宋体"/>
                <w:b/>
                <w:color w:val="000000"/>
                <w:sz w:val="24"/>
                <w:szCs w:val="24"/>
              </w:rPr>
            </w:pPr>
          </w:p>
          <w:p w14:paraId="458C8DCE">
            <w:pPr>
              <w:tabs>
                <w:tab w:val="left" w:pos="735"/>
              </w:tabs>
              <w:spacing w:line="560" w:lineRule="exact"/>
              <w:ind w:right="-210" w:rightChars="-100"/>
              <w:jc w:val="left"/>
              <w:rPr>
                <w:rFonts w:hint="eastAsia" w:ascii="宋体" w:hAnsi="宋体"/>
                <w:b/>
                <w:color w:val="000000"/>
                <w:sz w:val="24"/>
                <w:szCs w:val="24"/>
              </w:rPr>
            </w:pPr>
            <w:r>
              <w:rPr>
                <w:rFonts w:hint="eastAsia" w:ascii="宋体" w:hAnsi="宋体"/>
                <w:b/>
                <w:color w:val="000000"/>
                <w:sz w:val="24"/>
                <w:szCs w:val="24"/>
                <w:lang w:val="en-US" w:eastAsia="zh-CN"/>
              </w:rPr>
              <w:t>7</w:t>
            </w:r>
            <w:r>
              <w:rPr>
                <w:rFonts w:hint="eastAsia" w:ascii="宋体" w:hAnsi="宋体"/>
                <w:b/>
                <w:color w:val="000000"/>
                <w:sz w:val="24"/>
                <w:szCs w:val="24"/>
              </w:rPr>
              <w:t>.</w:t>
            </w:r>
            <w:r>
              <w:rPr>
                <w:rFonts w:ascii="宋体" w:hAnsi="宋体"/>
                <w:b/>
                <w:color w:val="000000"/>
                <w:sz w:val="24"/>
                <w:szCs w:val="24"/>
              </w:rPr>
              <w:t>1.2</w:t>
            </w:r>
          </w:p>
          <w:p w14:paraId="3C28F6FF">
            <w:pPr>
              <w:tabs>
                <w:tab w:val="left" w:pos="735"/>
              </w:tabs>
              <w:spacing w:line="560" w:lineRule="exact"/>
              <w:ind w:right="-210" w:rightChars="-100"/>
              <w:jc w:val="left"/>
              <w:rPr>
                <w:rFonts w:hint="eastAsia" w:ascii="宋体" w:hAnsi="宋体"/>
                <w:b/>
                <w:color w:val="000000"/>
                <w:sz w:val="24"/>
                <w:szCs w:val="24"/>
              </w:rPr>
            </w:pPr>
            <w:r>
              <w:rPr>
                <w:rFonts w:hint="eastAsia" w:ascii="宋体" w:hAnsi="宋体"/>
                <w:b/>
                <w:color w:val="000000"/>
                <w:sz w:val="24"/>
                <w:szCs w:val="24"/>
                <w:lang w:val="en-US" w:eastAsia="zh-CN"/>
              </w:rPr>
              <w:t>7</w:t>
            </w:r>
            <w:r>
              <w:rPr>
                <w:rFonts w:hint="eastAsia" w:ascii="宋体" w:hAnsi="宋体"/>
                <w:b/>
                <w:color w:val="000000"/>
                <w:sz w:val="24"/>
                <w:szCs w:val="24"/>
              </w:rPr>
              <w:t>.2</w:t>
            </w:r>
          </w:p>
          <w:p w14:paraId="0A986257">
            <w:pPr>
              <w:tabs>
                <w:tab w:val="left" w:pos="735"/>
              </w:tabs>
              <w:spacing w:line="560" w:lineRule="exact"/>
              <w:ind w:right="-210" w:rightChars="-100"/>
              <w:jc w:val="left"/>
              <w:rPr>
                <w:rFonts w:hint="eastAsia" w:ascii="宋体" w:hAnsi="宋体"/>
                <w:b/>
                <w:color w:val="000000"/>
                <w:sz w:val="24"/>
                <w:szCs w:val="24"/>
              </w:rPr>
            </w:pPr>
          </w:p>
          <w:p w14:paraId="130164F2">
            <w:pPr>
              <w:tabs>
                <w:tab w:val="left" w:pos="735"/>
              </w:tabs>
              <w:spacing w:line="560" w:lineRule="exact"/>
              <w:ind w:right="-210" w:rightChars="-100"/>
              <w:jc w:val="left"/>
              <w:rPr>
                <w:rFonts w:hint="eastAsia" w:ascii="宋体" w:hAnsi="宋体"/>
                <w:b/>
                <w:color w:val="000000"/>
                <w:sz w:val="24"/>
                <w:szCs w:val="24"/>
              </w:rPr>
            </w:pPr>
            <w:r>
              <w:rPr>
                <w:rFonts w:hint="eastAsia" w:ascii="宋体" w:hAnsi="宋体"/>
                <w:b/>
                <w:color w:val="000000"/>
                <w:sz w:val="24"/>
                <w:szCs w:val="24"/>
                <w:lang w:val="en-US" w:eastAsia="zh-CN"/>
              </w:rPr>
              <w:t>7</w:t>
            </w:r>
            <w:r>
              <w:rPr>
                <w:rFonts w:ascii="宋体" w:hAnsi="宋体"/>
                <w:b/>
                <w:color w:val="000000"/>
                <w:sz w:val="24"/>
                <w:szCs w:val="24"/>
              </w:rPr>
              <w:t>.2.1</w:t>
            </w:r>
          </w:p>
          <w:p w14:paraId="378A5A60">
            <w:pPr>
              <w:tabs>
                <w:tab w:val="left" w:pos="735"/>
              </w:tabs>
              <w:spacing w:line="560" w:lineRule="exact"/>
              <w:ind w:right="-210" w:rightChars="-100"/>
              <w:jc w:val="left"/>
              <w:rPr>
                <w:rFonts w:hint="eastAsia" w:ascii="宋体" w:hAnsi="宋体"/>
                <w:b/>
                <w:color w:val="000000"/>
                <w:sz w:val="24"/>
                <w:szCs w:val="24"/>
              </w:rPr>
            </w:pPr>
            <w:r>
              <w:rPr>
                <w:rFonts w:hint="eastAsia" w:ascii="宋体" w:hAnsi="宋体"/>
                <w:b/>
                <w:color w:val="000000"/>
                <w:sz w:val="24"/>
                <w:szCs w:val="24"/>
                <w:lang w:val="en-US" w:eastAsia="zh-CN"/>
              </w:rPr>
              <w:t>7</w:t>
            </w:r>
            <w:r>
              <w:rPr>
                <w:rFonts w:ascii="宋体" w:hAnsi="宋体"/>
                <w:b/>
                <w:color w:val="000000"/>
                <w:sz w:val="24"/>
                <w:szCs w:val="24"/>
              </w:rPr>
              <w:t>.2.2</w:t>
            </w:r>
          </w:p>
          <w:p w14:paraId="51B9F322">
            <w:pPr>
              <w:tabs>
                <w:tab w:val="left" w:pos="735"/>
              </w:tabs>
              <w:spacing w:line="560" w:lineRule="exact"/>
              <w:ind w:right="-210" w:rightChars="-100"/>
              <w:jc w:val="left"/>
              <w:rPr>
                <w:rFonts w:hint="eastAsia" w:ascii="宋体" w:hAnsi="宋体"/>
                <w:b/>
                <w:color w:val="000000"/>
                <w:sz w:val="24"/>
                <w:szCs w:val="24"/>
              </w:rPr>
            </w:pPr>
          </w:p>
          <w:p w14:paraId="65B14C85">
            <w:pPr>
              <w:tabs>
                <w:tab w:val="left" w:pos="735"/>
              </w:tabs>
              <w:spacing w:line="560" w:lineRule="exact"/>
              <w:ind w:right="-210" w:rightChars="-100"/>
              <w:jc w:val="left"/>
              <w:rPr>
                <w:rFonts w:hint="eastAsia" w:ascii="宋体" w:hAnsi="宋体"/>
                <w:b/>
                <w:color w:val="000000"/>
                <w:sz w:val="24"/>
                <w:szCs w:val="24"/>
              </w:rPr>
            </w:pPr>
            <w:r>
              <w:rPr>
                <w:rFonts w:hint="eastAsia" w:ascii="宋体" w:hAnsi="宋体"/>
                <w:b/>
                <w:color w:val="000000"/>
                <w:sz w:val="24"/>
                <w:szCs w:val="24"/>
                <w:lang w:val="en-US" w:eastAsia="zh-CN"/>
              </w:rPr>
              <w:t>7</w:t>
            </w:r>
            <w:r>
              <w:rPr>
                <w:rFonts w:ascii="宋体" w:hAnsi="宋体"/>
                <w:b/>
                <w:color w:val="000000"/>
                <w:sz w:val="24"/>
                <w:szCs w:val="24"/>
              </w:rPr>
              <w:t>.2.3</w:t>
            </w:r>
          </w:p>
        </w:tc>
        <w:tc>
          <w:tcPr>
            <w:tcW w:w="8862" w:type="dxa"/>
            <w:tcBorders>
              <w:left w:val="nil"/>
            </w:tcBorders>
          </w:tcPr>
          <w:p w14:paraId="5DD17D1B">
            <w:pPr>
              <w:spacing w:line="560" w:lineRule="exact"/>
              <w:jc w:val="left"/>
              <w:rPr>
                <w:rFonts w:hint="eastAsia" w:ascii="宋体" w:hAnsi="宋体"/>
                <w:b/>
                <w:color w:val="000000"/>
                <w:sz w:val="24"/>
                <w:szCs w:val="24"/>
              </w:rPr>
            </w:pPr>
            <w:r>
              <w:rPr>
                <w:rFonts w:hint="eastAsia" w:ascii="宋体" w:hAnsi="宋体"/>
                <w:b/>
                <w:color w:val="000000"/>
                <w:sz w:val="24"/>
                <w:szCs w:val="24"/>
              </w:rPr>
              <w:t>廉洁从业</w:t>
            </w:r>
            <w:r>
              <w:rPr>
                <w:rFonts w:ascii="宋体" w:hAnsi="宋体"/>
                <w:b/>
                <w:color w:val="000000"/>
                <w:sz w:val="24"/>
                <w:szCs w:val="24"/>
              </w:rPr>
              <w:t>自律</w:t>
            </w:r>
            <w:r>
              <w:rPr>
                <w:rFonts w:hint="eastAsia" w:ascii="宋体" w:hAnsi="宋体"/>
                <w:b/>
                <w:color w:val="000000"/>
                <w:sz w:val="24"/>
                <w:szCs w:val="24"/>
              </w:rPr>
              <w:t>保证</w:t>
            </w:r>
          </w:p>
          <w:p w14:paraId="48B95923">
            <w:pPr>
              <w:tabs>
                <w:tab w:val="left" w:pos="735"/>
              </w:tabs>
              <w:spacing w:line="560" w:lineRule="exact"/>
              <w:jc w:val="left"/>
              <w:rPr>
                <w:rFonts w:hint="eastAsia" w:ascii="宋体" w:hAnsi="宋体"/>
                <w:sz w:val="24"/>
                <w:szCs w:val="24"/>
              </w:rPr>
            </w:pPr>
            <w:r>
              <w:rPr>
                <w:rFonts w:hint="eastAsia" w:ascii="宋体" w:hAnsi="宋体"/>
                <w:sz w:val="24"/>
                <w:szCs w:val="24"/>
              </w:rPr>
              <w:t>乙方保证自觉</w:t>
            </w:r>
            <w:r>
              <w:rPr>
                <w:rFonts w:ascii="宋体" w:hAnsi="宋体"/>
                <w:sz w:val="24"/>
                <w:szCs w:val="24"/>
              </w:rPr>
              <w:t>践行廉洁从业要求，遵守公乙方《</w:t>
            </w:r>
            <w:r>
              <w:rPr>
                <w:rFonts w:hint="eastAsia" w:ascii="宋体" w:hAnsi="宋体"/>
                <w:sz w:val="24"/>
                <w:szCs w:val="24"/>
              </w:rPr>
              <w:t>员工</w:t>
            </w:r>
            <w:r>
              <w:rPr>
                <w:rFonts w:ascii="宋体" w:hAnsi="宋体"/>
                <w:sz w:val="24"/>
                <w:szCs w:val="24"/>
              </w:rPr>
              <w:t>行为准则》</w:t>
            </w:r>
            <w:r>
              <w:rPr>
                <w:rFonts w:hint="eastAsia" w:ascii="宋体" w:hAnsi="宋体"/>
                <w:sz w:val="24"/>
                <w:szCs w:val="24"/>
              </w:rPr>
              <w:t>及</w:t>
            </w:r>
            <w:r>
              <w:rPr>
                <w:rFonts w:ascii="宋体" w:hAnsi="宋体"/>
                <w:sz w:val="24"/>
                <w:szCs w:val="24"/>
              </w:rPr>
              <w:t>《</w:t>
            </w:r>
            <w:r>
              <w:rPr>
                <w:rFonts w:hint="eastAsia" w:ascii="宋体" w:hAnsi="宋体"/>
                <w:sz w:val="24"/>
                <w:szCs w:val="24"/>
              </w:rPr>
              <w:t>员工</w:t>
            </w:r>
            <w:r>
              <w:rPr>
                <w:rFonts w:ascii="宋体" w:hAnsi="宋体"/>
                <w:sz w:val="24"/>
                <w:szCs w:val="24"/>
              </w:rPr>
              <w:t>行为规范》</w:t>
            </w:r>
            <w:r>
              <w:rPr>
                <w:rFonts w:hint="eastAsia" w:ascii="宋体" w:hAnsi="宋体"/>
                <w:sz w:val="24"/>
                <w:szCs w:val="24"/>
              </w:rPr>
              <w:t>，</w:t>
            </w:r>
            <w:r>
              <w:rPr>
                <w:rFonts w:ascii="宋体" w:hAnsi="宋体"/>
                <w:sz w:val="24"/>
                <w:szCs w:val="24"/>
              </w:rPr>
              <w:t>自觉接受甲方监督，不得发生以下行为：</w:t>
            </w:r>
          </w:p>
          <w:p w14:paraId="099D75E0">
            <w:pPr>
              <w:tabs>
                <w:tab w:val="left" w:pos="735"/>
              </w:tabs>
              <w:spacing w:line="560" w:lineRule="exact"/>
              <w:jc w:val="left"/>
              <w:rPr>
                <w:rFonts w:hint="eastAsia" w:ascii="宋体" w:hAnsi="宋体"/>
                <w:sz w:val="24"/>
                <w:szCs w:val="24"/>
              </w:rPr>
            </w:pPr>
            <w:r>
              <w:rPr>
                <w:rFonts w:hint="eastAsia" w:ascii="宋体" w:hAnsi="宋体"/>
                <w:sz w:val="24"/>
                <w:szCs w:val="24"/>
              </w:rPr>
              <w:t>以任何名义</w:t>
            </w:r>
            <w:r>
              <w:rPr>
                <w:rFonts w:ascii="宋体" w:hAnsi="宋体"/>
                <w:sz w:val="24"/>
                <w:szCs w:val="24"/>
              </w:rPr>
              <w:t>收受业务相关方的高档礼品、</w:t>
            </w:r>
            <w:r>
              <w:rPr>
                <w:rFonts w:hint="eastAsia" w:ascii="宋体" w:hAnsi="宋体"/>
                <w:sz w:val="24"/>
                <w:szCs w:val="24"/>
              </w:rPr>
              <w:t>礼金</w:t>
            </w:r>
            <w:r>
              <w:rPr>
                <w:rFonts w:ascii="宋体" w:hAnsi="宋体"/>
                <w:sz w:val="24"/>
                <w:szCs w:val="24"/>
              </w:rPr>
              <w:t>、</w:t>
            </w:r>
            <w:r>
              <w:rPr>
                <w:rFonts w:hint="eastAsia" w:ascii="宋体" w:hAnsi="宋体"/>
                <w:sz w:val="24"/>
                <w:szCs w:val="24"/>
              </w:rPr>
              <w:t>有价证券</w:t>
            </w:r>
            <w:r>
              <w:rPr>
                <w:rFonts w:ascii="宋体" w:hAnsi="宋体"/>
                <w:sz w:val="24"/>
                <w:szCs w:val="24"/>
              </w:rPr>
              <w:t>、消费卡</w:t>
            </w:r>
            <w:r>
              <w:rPr>
                <w:rFonts w:hint="eastAsia" w:ascii="宋体" w:hAnsi="宋体"/>
                <w:sz w:val="24"/>
                <w:szCs w:val="24"/>
              </w:rPr>
              <w:t>、</w:t>
            </w:r>
            <w:r>
              <w:rPr>
                <w:rFonts w:ascii="宋体" w:hAnsi="宋体"/>
                <w:sz w:val="24"/>
                <w:szCs w:val="24"/>
              </w:rPr>
              <w:t>电子红包等，接受可能影响公</w:t>
            </w:r>
            <w:r>
              <w:rPr>
                <w:rFonts w:hint="eastAsia" w:ascii="宋体" w:hAnsi="宋体"/>
                <w:sz w:val="24"/>
                <w:szCs w:val="24"/>
              </w:rPr>
              <w:t>正</w:t>
            </w:r>
            <w:r>
              <w:rPr>
                <w:rFonts w:ascii="宋体" w:hAnsi="宋体"/>
                <w:sz w:val="24"/>
                <w:szCs w:val="24"/>
              </w:rPr>
              <w:t>执行</w:t>
            </w:r>
            <w:r>
              <w:rPr>
                <w:rFonts w:hint="eastAsia" w:ascii="宋体" w:hAnsi="宋体"/>
                <w:sz w:val="24"/>
                <w:szCs w:val="24"/>
              </w:rPr>
              <w:t>公务</w:t>
            </w:r>
            <w:r>
              <w:rPr>
                <w:rFonts w:ascii="宋体" w:hAnsi="宋体"/>
                <w:sz w:val="24"/>
                <w:szCs w:val="24"/>
              </w:rPr>
              <w:t>的客户宴请</w:t>
            </w:r>
            <w:r>
              <w:rPr>
                <w:rFonts w:hint="eastAsia" w:ascii="宋体" w:hAnsi="宋体"/>
                <w:sz w:val="24"/>
                <w:szCs w:val="24"/>
              </w:rPr>
              <w:t>，以及</w:t>
            </w:r>
            <w:r>
              <w:rPr>
                <w:rFonts w:ascii="宋体" w:hAnsi="宋体"/>
                <w:sz w:val="24"/>
                <w:szCs w:val="24"/>
              </w:rPr>
              <w:t>旅游、健身、娱乐等活动安排</w:t>
            </w:r>
            <w:r>
              <w:rPr>
                <w:rFonts w:hint="eastAsia" w:ascii="宋体" w:hAnsi="宋体"/>
                <w:sz w:val="24"/>
                <w:szCs w:val="24"/>
              </w:rPr>
              <w:t>；</w:t>
            </w:r>
          </w:p>
          <w:p w14:paraId="78BFC3E6">
            <w:pPr>
              <w:tabs>
                <w:tab w:val="left" w:pos="735"/>
              </w:tabs>
              <w:spacing w:line="560" w:lineRule="exact"/>
              <w:jc w:val="left"/>
              <w:rPr>
                <w:rFonts w:hint="eastAsia" w:ascii="宋体" w:hAnsi="宋体"/>
                <w:sz w:val="24"/>
                <w:szCs w:val="24"/>
              </w:rPr>
            </w:pPr>
            <w:r>
              <w:rPr>
                <w:rFonts w:hint="eastAsia" w:ascii="宋体" w:hAnsi="宋体"/>
                <w:sz w:val="24"/>
                <w:szCs w:val="24"/>
              </w:rPr>
              <w:t>从事</w:t>
            </w:r>
            <w:r>
              <w:rPr>
                <w:rFonts w:ascii="宋体" w:hAnsi="宋体"/>
                <w:sz w:val="24"/>
                <w:szCs w:val="24"/>
              </w:rPr>
              <w:t>任何影响公正性的活动，利用工作之便为自己或他人谋取私利。</w:t>
            </w:r>
          </w:p>
          <w:p w14:paraId="6FCB513A">
            <w:pPr>
              <w:tabs>
                <w:tab w:val="left" w:pos="735"/>
              </w:tabs>
              <w:spacing w:line="560" w:lineRule="exact"/>
              <w:jc w:val="left"/>
              <w:rPr>
                <w:rFonts w:hint="eastAsia" w:ascii="宋体" w:hAnsi="宋体"/>
                <w:sz w:val="24"/>
                <w:szCs w:val="24"/>
              </w:rPr>
            </w:pPr>
            <w:r>
              <w:rPr>
                <w:rFonts w:hint="eastAsia" w:ascii="宋体" w:hAnsi="宋体"/>
                <w:sz w:val="24"/>
                <w:szCs w:val="24"/>
              </w:rPr>
              <w:t>甲方应组织本单位与乙方业务交往相关人员了解乙方廉洁从业的相关规定，支持配合乙方员工遵守廉洁从业要求。</w:t>
            </w:r>
          </w:p>
          <w:p w14:paraId="65F815E1">
            <w:pPr>
              <w:tabs>
                <w:tab w:val="left" w:pos="735"/>
              </w:tabs>
              <w:spacing w:line="560" w:lineRule="exact"/>
              <w:jc w:val="left"/>
              <w:rPr>
                <w:rFonts w:hint="eastAsia" w:ascii="宋体" w:hAnsi="宋体"/>
                <w:sz w:val="24"/>
                <w:szCs w:val="24"/>
              </w:rPr>
            </w:pPr>
            <w:r>
              <w:rPr>
                <w:rFonts w:hint="eastAsia" w:ascii="宋体" w:hAnsi="宋体"/>
                <w:sz w:val="24"/>
                <w:szCs w:val="24"/>
              </w:rPr>
              <w:t>甲方不对乙方工作人员做违反法律法规及乙方从业禁止规定之事。</w:t>
            </w:r>
          </w:p>
          <w:p w14:paraId="796C43A8">
            <w:pPr>
              <w:tabs>
                <w:tab w:val="left" w:pos="735"/>
              </w:tabs>
              <w:spacing w:line="560" w:lineRule="exact"/>
              <w:jc w:val="left"/>
              <w:rPr>
                <w:rFonts w:hint="eastAsia" w:ascii="宋体" w:hAnsi="宋体"/>
                <w:sz w:val="24"/>
                <w:szCs w:val="24"/>
              </w:rPr>
            </w:pPr>
            <w:r>
              <w:rPr>
                <w:rFonts w:hint="eastAsia" w:ascii="宋体" w:hAnsi="宋体"/>
                <w:sz w:val="24"/>
                <w:szCs w:val="24"/>
              </w:rPr>
              <w:t>在彼此</w:t>
            </w:r>
            <w:r>
              <w:rPr>
                <w:rFonts w:ascii="宋体" w:hAnsi="宋体"/>
                <w:sz w:val="24"/>
                <w:szCs w:val="24"/>
              </w:rPr>
              <w:t>业务交往中，当乙方工作人员发生任何</w:t>
            </w:r>
            <w:r>
              <w:rPr>
                <w:rFonts w:hint="eastAsia" w:ascii="宋体" w:hAnsi="宋体"/>
                <w:sz w:val="24"/>
                <w:szCs w:val="24"/>
              </w:rPr>
              <w:t>违规违纪行为</w:t>
            </w:r>
            <w:r>
              <w:rPr>
                <w:rFonts w:ascii="宋体" w:hAnsi="宋体"/>
                <w:sz w:val="24"/>
                <w:szCs w:val="24"/>
              </w:rPr>
              <w:t>，甲方有权拒绝</w:t>
            </w:r>
            <w:r>
              <w:rPr>
                <w:rFonts w:hint="eastAsia" w:ascii="宋体" w:hAnsi="宋体"/>
                <w:sz w:val="24"/>
                <w:szCs w:val="24"/>
              </w:rPr>
              <w:t>并</w:t>
            </w:r>
            <w:r>
              <w:rPr>
                <w:rFonts w:ascii="宋体" w:hAnsi="宋体"/>
                <w:sz w:val="24"/>
                <w:szCs w:val="24"/>
              </w:rPr>
              <w:t>向乙方有关部门反映。</w:t>
            </w:r>
          </w:p>
          <w:p w14:paraId="496C8BF3">
            <w:pPr>
              <w:tabs>
                <w:tab w:val="left" w:pos="735"/>
              </w:tabs>
              <w:spacing w:line="560" w:lineRule="exact"/>
              <w:jc w:val="left"/>
              <w:rPr>
                <w:rFonts w:hint="eastAsia" w:ascii="宋体" w:hAnsi="宋体"/>
                <w:sz w:val="24"/>
                <w:szCs w:val="24"/>
              </w:rPr>
            </w:pPr>
            <w:r>
              <w:rPr>
                <w:rFonts w:hint="eastAsia" w:ascii="宋体" w:hAnsi="宋体"/>
                <w:sz w:val="24"/>
                <w:szCs w:val="24"/>
              </w:rPr>
              <w:t>乙方对其员工涉嫌不廉洁的商业行为进行调查时，甲方有配合乙方提供证据、作证的义务。</w:t>
            </w:r>
          </w:p>
        </w:tc>
      </w:tr>
      <w:tr w14:paraId="31EFAF18">
        <w:tblPrEx>
          <w:tblCellMar>
            <w:top w:w="0" w:type="dxa"/>
            <w:left w:w="108" w:type="dxa"/>
            <w:bottom w:w="0" w:type="dxa"/>
            <w:right w:w="108" w:type="dxa"/>
          </w:tblCellMar>
        </w:tblPrEx>
        <w:tc>
          <w:tcPr>
            <w:tcW w:w="943" w:type="dxa"/>
          </w:tcPr>
          <w:p w14:paraId="4CC70676">
            <w:pPr>
              <w:tabs>
                <w:tab w:val="left" w:pos="735"/>
              </w:tabs>
              <w:spacing w:line="560" w:lineRule="exact"/>
              <w:ind w:right="-210" w:rightChars="-100"/>
              <w:jc w:val="left"/>
              <w:rPr>
                <w:rFonts w:hint="eastAsia" w:ascii="宋体" w:hAnsi="宋体"/>
                <w:b/>
                <w:color w:val="FF0000"/>
                <w:sz w:val="24"/>
                <w:szCs w:val="24"/>
              </w:rPr>
            </w:pPr>
          </w:p>
        </w:tc>
        <w:tc>
          <w:tcPr>
            <w:tcW w:w="8862" w:type="dxa"/>
            <w:tcBorders>
              <w:left w:val="nil"/>
            </w:tcBorders>
          </w:tcPr>
          <w:p w14:paraId="0A4FC971">
            <w:pPr>
              <w:tabs>
                <w:tab w:val="left" w:pos="735"/>
              </w:tabs>
              <w:spacing w:line="560" w:lineRule="exact"/>
              <w:jc w:val="left"/>
              <w:rPr>
                <w:rFonts w:hint="eastAsia" w:ascii="宋体" w:hAnsi="宋体"/>
                <w:color w:val="FF0000"/>
                <w:sz w:val="24"/>
                <w:szCs w:val="24"/>
              </w:rPr>
            </w:pPr>
          </w:p>
        </w:tc>
      </w:tr>
      <w:tr w14:paraId="401D9DB7">
        <w:tblPrEx>
          <w:tblCellMar>
            <w:top w:w="0" w:type="dxa"/>
            <w:left w:w="108" w:type="dxa"/>
            <w:bottom w:w="0" w:type="dxa"/>
            <w:right w:w="108" w:type="dxa"/>
          </w:tblCellMar>
        </w:tblPrEx>
        <w:tc>
          <w:tcPr>
            <w:tcW w:w="943" w:type="dxa"/>
          </w:tcPr>
          <w:p w14:paraId="531D0AA7">
            <w:pPr>
              <w:tabs>
                <w:tab w:val="left" w:pos="735"/>
              </w:tabs>
              <w:spacing w:line="560" w:lineRule="exact"/>
              <w:ind w:right="-210" w:rightChars="-100"/>
              <w:jc w:val="left"/>
              <w:rPr>
                <w:rFonts w:hint="eastAsia" w:ascii="宋体" w:hAnsi="宋体"/>
                <w:b/>
                <w:color w:val="000000"/>
                <w:sz w:val="24"/>
                <w:szCs w:val="24"/>
              </w:rPr>
            </w:pPr>
            <w:r>
              <w:rPr>
                <w:rFonts w:hint="eastAsia" w:ascii="宋体" w:hAnsi="宋体"/>
                <w:b/>
                <w:color w:val="000000"/>
                <w:sz w:val="24"/>
                <w:szCs w:val="24"/>
                <w:lang w:val="en-US" w:eastAsia="zh-CN"/>
              </w:rPr>
              <w:t>8</w:t>
            </w:r>
            <w:r>
              <w:rPr>
                <w:rFonts w:hint="eastAsia" w:ascii="宋体" w:hAnsi="宋体"/>
                <w:b/>
                <w:color w:val="000000"/>
                <w:sz w:val="24"/>
                <w:szCs w:val="24"/>
              </w:rPr>
              <w:t>.</w:t>
            </w:r>
          </w:p>
        </w:tc>
        <w:tc>
          <w:tcPr>
            <w:tcW w:w="8862" w:type="dxa"/>
            <w:tcBorders>
              <w:left w:val="nil"/>
            </w:tcBorders>
          </w:tcPr>
          <w:p w14:paraId="1C2E87D4">
            <w:pPr>
              <w:tabs>
                <w:tab w:val="left" w:pos="735"/>
              </w:tabs>
              <w:spacing w:line="560" w:lineRule="exact"/>
              <w:jc w:val="left"/>
              <w:rPr>
                <w:rFonts w:hint="eastAsia" w:ascii="宋体" w:hAnsi="宋体"/>
                <w:b/>
                <w:color w:val="000000"/>
                <w:sz w:val="24"/>
                <w:szCs w:val="24"/>
              </w:rPr>
            </w:pPr>
            <w:r>
              <w:rPr>
                <w:rFonts w:hint="eastAsia" w:ascii="宋体" w:hAnsi="宋体"/>
                <w:b/>
                <w:color w:val="000000"/>
                <w:sz w:val="24"/>
                <w:szCs w:val="24"/>
              </w:rPr>
              <w:t>违约责任</w:t>
            </w:r>
          </w:p>
        </w:tc>
      </w:tr>
      <w:tr w14:paraId="70AAE407">
        <w:tblPrEx>
          <w:tblCellMar>
            <w:top w:w="0" w:type="dxa"/>
            <w:left w:w="108" w:type="dxa"/>
            <w:bottom w:w="0" w:type="dxa"/>
            <w:right w:w="108" w:type="dxa"/>
          </w:tblCellMar>
        </w:tblPrEx>
        <w:tc>
          <w:tcPr>
            <w:tcW w:w="943" w:type="dxa"/>
          </w:tcPr>
          <w:p w14:paraId="4B385D2E">
            <w:pPr>
              <w:tabs>
                <w:tab w:val="left" w:pos="735"/>
              </w:tabs>
              <w:spacing w:line="560" w:lineRule="exact"/>
              <w:ind w:right="-210" w:rightChars="-100"/>
              <w:jc w:val="left"/>
              <w:rPr>
                <w:rFonts w:hint="eastAsia" w:ascii="宋体" w:hAnsi="宋体"/>
                <w:b/>
                <w:color w:val="000000"/>
                <w:sz w:val="24"/>
                <w:szCs w:val="24"/>
              </w:rPr>
            </w:pPr>
            <w:r>
              <w:rPr>
                <w:rFonts w:hint="eastAsia" w:ascii="宋体" w:hAnsi="宋体"/>
                <w:b/>
                <w:color w:val="000000"/>
                <w:sz w:val="24"/>
                <w:szCs w:val="24"/>
                <w:lang w:val="en-US" w:eastAsia="zh-CN"/>
              </w:rPr>
              <w:t>8</w:t>
            </w:r>
            <w:r>
              <w:rPr>
                <w:rFonts w:ascii="宋体" w:hAnsi="宋体"/>
                <w:b/>
                <w:color w:val="000000"/>
                <w:sz w:val="24"/>
                <w:szCs w:val="24"/>
              </w:rPr>
              <w:t>.1</w:t>
            </w:r>
          </w:p>
        </w:tc>
        <w:tc>
          <w:tcPr>
            <w:tcW w:w="8862" w:type="dxa"/>
            <w:tcBorders>
              <w:left w:val="nil"/>
            </w:tcBorders>
          </w:tcPr>
          <w:p w14:paraId="4C5B9689">
            <w:pPr>
              <w:tabs>
                <w:tab w:val="left" w:pos="735"/>
              </w:tabs>
              <w:spacing w:line="560" w:lineRule="exact"/>
              <w:jc w:val="left"/>
              <w:rPr>
                <w:rFonts w:hint="eastAsia" w:ascii="宋体" w:hAnsi="宋体"/>
                <w:color w:val="000000"/>
                <w:sz w:val="24"/>
                <w:szCs w:val="24"/>
              </w:rPr>
            </w:pPr>
            <w:r>
              <w:rPr>
                <w:rFonts w:hint="eastAsia" w:ascii="宋体" w:hAnsi="宋体"/>
                <w:color w:val="000000"/>
                <w:sz w:val="24"/>
                <w:szCs w:val="24"/>
              </w:rPr>
              <w:t>任何一方未履行其在本合同及有关附件项下的任何义务均被视为违约，应承担因自己的违约行为而给守约方造成的直接损失。</w:t>
            </w:r>
          </w:p>
        </w:tc>
      </w:tr>
      <w:tr w14:paraId="6862D57B">
        <w:tblPrEx>
          <w:tblCellMar>
            <w:top w:w="0" w:type="dxa"/>
            <w:left w:w="108" w:type="dxa"/>
            <w:bottom w:w="0" w:type="dxa"/>
            <w:right w:w="108" w:type="dxa"/>
          </w:tblCellMar>
        </w:tblPrEx>
        <w:tc>
          <w:tcPr>
            <w:tcW w:w="943" w:type="dxa"/>
          </w:tcPr>
          <w:p w14:paraId="66FACDB6">
            <w:pPr>
              <w:tabs>
                <w:tab w:val="left" w:pos="735"/>
              </w:tabs>
              <w:spacing w:line="560" w:lineRule="exact"/>
              <w:ind w:right="-210" w:rightChars="-100"/>
              <w:jc w:val="left"/>
              <w:rPr>
                <w:rFonts w:hint="eastAsia" w:ascii="宋体" w:hAnsi="宋体"/>
                <w:b/>
                <w:color w:val="000000"/>
                <w:sz w:val="24"/>
                <w:szCs w:val="24"/>
              </w:rPr>
            </w:pPr>
            <w:r>
              <w:rPr>
                <w:rFonts w:hint="eastAsia" w:ascii="宋体" w:hAnsi="宋体"/>
                <w:b/>
                <w:color w:val="000000"/>
                <w:sz w:val="24"/>
                <w:szCs w:val="24"/>
                <w:lang w:val="en-US" w:eastAsia="zh-CN"/>
              </w:rPr>
              <w:t>8</w:t>
            </w:r>
            <w:r>
              <w:rPr>
                <w:rFonts w:ascii="宋体" w:hAnsi="宋体"/>
                <w:b/>
                <w:color w:val="000000"/>
                <w:sz w:val="24"/>
                <w:szCs w:val="24"/>
              </w:rPr>
              <w:t>.2</w:t>
            </w:r>
          </w:p>
        </w:tc>
        <w:tc>
          <w:tcPr>
            <w:tcW w:w="8862" w:type="dxa"/>
            <w:tcBorders>
              <w:left w:val="nil"/>
            </w:tcBorders>
          </w:tcPr>
          <w:p w14:paraId="3EB2B1FC">
            <w:pPr>
              <w:tabs>
                <w:tab w:val="left" w:pos="735"/>
              </w:tabs>
              <w:spacing w:line="560" w:lineRule="exact"/>
              <w:jc w:val="left"/>
              <w:rPr>
                <w:rFonts w:hint="eastAsia" w:ascii="宋体" w:hAnsi="宋体"/>
                <w:color w:val="000000"/>
                <w:sz w:val="24"/>
                <w:szCs w:val="24"/>
              </w:rPr>
            </w:pPr>
            <w:r>
              <w:rPr>
                <w:rFonts w:hint="eastAsia" w:ascii="宋体" w:hAnsi="宋体"/>
                <w:color w:val="000000"/>
                <w:sz w:val="24"/>
                <w:szCs w:val="24"/>
              </w:rPr>
              <w:t>若因甲方未履行本合同约定的义务而造成甲方未能取得相应证书、报告和（或）等效证明文件等工作成果，乙方对此不负任何责任；甲方上述行为给乙方造成损失的，甲方应赔偿乙方因此而遭受的直接损失。</w:t>
            </w:r>
          </w:p>
        </w:tc>
      </w:tr>
      <w:tr w14:paraId="62A6BEF6">
        <w:tblPrEx>
          <w:tblCellMar>
            <w:top w:w="0" w:type="dxa"/>
            <w:left w:w="108" w:type="dxa"/>
            <w:bottom w:w="0" w:type="dxa"/>
            <w:right w:w="108" w:type="dxa"/>
          </w:tblCellMar>
        </w:tblPrEx>
        <w:tc>
          <w:tcPr>
            <w:tcW w:w="943" w:type="dxa"/>
          </w:tcPr>
          <w:p w14:paraId="32A4ADB8">
            <w:pPr>
              <w:tabs>
                <w:tab w:val="left" w:pos="735"/>
              </w:tabs>
              <w:spacing w:line="560" w:lineRule="exact"/>
              <w:ind w:right="-210" w:rightChars="-100"/>
              <w:jc w:val="left"/>
              <w:rPr>
                <w:rFonts w:hint="eastAsia" w:ascii="宋体" w:hAnsi="宋体"/>
                <w:b/>
                <w:color w:val="000000"/>
                <w:sz w:val="24"/>
                <w:szCs w:val="24"/>
              </w:rPr>
            </w:pPr>
            <w:r>
              <w:rPr>
                <w:rFonts w:hint="eastAsia" w:ascii="宋体" w:hAnsi="宋体"/>
                <w:b/>
                <w:color w:val="000000"/>
                <w:sz w:val="24"/>
                <w:szCs w:val="24"/>
                <w:lang w:val="en-US" w:eastAsia="zh-CN"/>
              </w:rPr>
              <w:t>8</w:t>
            </w:r>
            <w:r>
              <w:rPr>
                <w:rFonts w:hint="eastAsia" w:ascii="宋体" w:hAnsi="宋体"/>
                <w:b/>
                <w:color w:val="000000"/>
                <w:sz w:val="24"/>
                <w:szCs w:val="24"/>
              </w:rPr>
              <w:t>.3</w:t>
            </w:r>
          </w:p>
        </w:tc>
        <w:tc>
          <w:tcPr>
            <w:tcW w:w="8862" w:type="dxa"/>
            <w:tcBorders>
              <w:left w:val="nil"/>
            </w:tcBorders>
          </w:tcPr>
          <w:p w14:paraId="72A9441B">
            <w:pPr>
              <w:tabs>
                <w:tab w:val="left" w:pos="735"/>
              </w:tabs>
              <w:spacing w:line="560" w:lineRule="exact"/>
              <w:jc w:val="left"/>
              <w:rPr>
                <w:rFonts w:hint="eastAsia" w:ascii="宋体" w:hAnsi="宋体"/>
                <w:color w:val="000000"/>
                <w:sz w:val="24"/>
                <w:szCs w:val="24"/>
              </w:rPr>
            </w:pPr>
            <w:r>
              <w:rPr>
                <w:rFonts w:hint="eastAsia" w:ascii="宋体" w:hAnsi="宋体"/>
                <w:color w:val="000000"/>
                <w:sz w:val="24"/>
                <w:szCs w:val="24"/>
              </w:rPr>
              <w:t>如果甲方遭受损失，经证实是提供服务过程中乙方及其管理人员、员工、或分包方由于疏忽、遗漏或错误的行为所造成的，乙方应承担责任，但乙方不对间接损失或随后引发附加损失或损害承担责任，此赔偿额最多不应超过乙方因提供该项具体服务而向甲方收取的费用。</w:t>
            </w:r>
          </w:p>
        </w:tc>
      </w:tr>
      <w:tr w14:paraId="30045AB6">
        <w:tblPrEx>
          <w:tblCellMar>
            <w:top w:w="0" w:type="dxa"/>
            <w:left w:w="108" w:type="dxa"/>
            <w:bottom w:w="0" w:type="dxa"/>
            <w:right w:w="108" w:type="dxa"/>
          </w:tblCellMar>
        </w:tblPrEx>
        <w:tc>
          <w:tcPr>
            <w:tcW w:w="943" w:type="dxa"/>
            <w:tcMar>
              <w:left w:w="57" w:type="dxa"/>
            </w:tcMar>
          </w:tcPr>
          <w:p w14:paraId="31F8C6A6">
            <w:pPr>
              <w:tabs>
                <w:tab w:val="left" w:pos="735"/>
              </w:tabs>
              <w:spacing w:line="560" w:lineRule="exact"/>
              <w:ind w:right="-210" w:rightChars="-100" w:firstLine="120" w:firstLineChars="50"/>
              <w:jc w:val="left"/>
              <w:rPr>
                <w:rFonts w:hint="eastAsia" w:ascii="宋体" w:hAnsi="宋体"/>
                <w:b/>
                <w:color w:val="000000"/>
                <w:sz w:val="24"/>
                <w:szCs w:val="24"/>
              </w:rPr>
            </w:pPr>
            <w:r>
              <w:rPr>
                <w:rFonts w:hint="eastAsia" w:ascii="宋体" w:hAnsi="宋体"/>
                <w:b/>
                <w:color w:val="000000"/>
                <w:sz w:val="24"/>
                <w:szCs w:val="24"/>
                <w:lang w:val="en-US" w:eastAsia="zh-CN"/>
              </w:rPr>
              <w:t>8</w:t>
            </w:r>
            <w:r>
              <w:rPr>
                <w:rFonts w:ascii="宋体" w:hAnsi="宋体"/>
                <w:b/>
                <w:color w:val="000000"/>
                <w:sz w:val="24"/>
                <w:szCs w:val="24"/>
              </w:rPr>
              <w:t>.4</w:t>
            </w:r>
          </w:p>
        </w:tc>
        <w:tc>
          <w:tcPr>
            <w:tcW w:w="8862" w:type="dxa"/>
            <w:tcBorders>
              <w:left w:val="nil"/>
            </w:tcBorders>
            <w:tcMar>
              <w:left w:w="57" w:type="dxa"/>
            </w:tcMar>
          </w:tcPr>
          <w:p w14:paraId="2FE99BA2">
            <w:pPr>
              <w:tabs>
                <w:tab w:val="left" w:pos="735"/>
              </w:tabs>
              <w:spacing w:line="560" w:lineRule="exact"/>
              <w:jc w:val="left"/>
              <w:rPr>
                <w:rFonts w:hint="eastAsia" w:ascii="宋体" w:hAnsi="宋体"/>
                <w:color w:val="000000"/>
                <w:sz w:val="24"/>
                <w:szCs w:val="24"/>
              </w:rPr>
            </w:pPr>
            <w:r>
              <w:rPr>
                <w:rFonts w:hint="eastAsia" w:ascii="宋体" w:hAnsi="宋体"/>
                <w:color w:val="000000"/>
                <w:sz w:val="24"/>
                <w:szCs w:val="24"/>
              </w:rPr>
              <w:t>甲乙任何一方违反本合同的保密条款，应赔偿由此给另一方造成的直接损失，但赔偿额最多不应超过本合同总价款，且最大不超过人民币</w:t>
            </w:r>
            <w:r>
              <w:rPr>
                <w:rFonts w:hint="eastAsia" w:ascii="Calibri" w:hAnsi="Calibri" w:cs="Calibri"/>
                <w:sz w:val="24"/>
                <w:szCs w:val="24"/>
                <w:u w:val="single"/>
              </w:rPr>
              <w:t>1</w:t>
            </w:r>
            <w:r>
              <w:rPr>
                <w:rFonts w:hint="eastAsia" w:ascii="宋体" w:hAnsi="宋体"/>
                <w:color w:val="000000"/>
                <w:sz w:val="24"/>
                <w:szCs w:val="24"/>
              </w:rPr>
              <w:t>万元。</w:t>
            </w:r>
          </w:p>
        </w:tc>
      </w:tr>
      <w:tr w14:paraId="7CF0F947">
        <w:tblPrEx>
          <w:tblCellMar>
            <w:top w:w="0" w:type="dxa"/>
            <w:left w:w="108" w:type="dxa"/>
            <w:bottom w:w="0" w:type="dxa"/>
            <w:right w:w="108" w:type="dxa"/>
          </w:tblCellMar>
        </w:tblPrEx>
        <w:tc>
          <w:tcPr>
            <w:tcW w:w="943" w:type="dxa"/>
            <w:tcMar>
              <w:left w:w="57" w:type="dxa"/>
            </w:tcMar>
          </w:tcPr>
          <w:p w14:paraId="3218CF2F">
            <w:pPr>
              <w:tabs>
                <w:tab w:val="left" w:pos="735"/>
              </w:tabs>
              <w:spacing w:line="560" w:lineRule="exact"/>
              <w:ind w:right="-210" w:rightChars="-100" w:firstLine="120" w:firstLineChars="50"/>
              <w:jc w:val="left"/>
              <w:rPr>
                <w:rFonts w:hint="eastAsia" w:ascii="宋体" w:hAnsi="宋体"/>
                <w:b/>
                <w:color w:val="000000"/>
                <w:sz w:val="24"/>
                <w:szCs w:val="24"/>
              </w:rPr>
            </w:pPr>
          </w:p>
        </w:tc>
        <w:tc>
          <w:tcPr>
            <w:tcW w:w="8862" w:type="dxa"/>
            <w:tcBorders>
              <w:left w:val="nil"/>
            </w:tcBorders>
            <w:tcMar>
              <w:left w:w="57" w:type="dxa"/>
            </w:tcMar>
          </w:tcPr>
          <w:p w14:paraId="7CD11A75">
            <w:pPr>
              <w:tabs>
                <w:tab w:val="left" w:pos="735"/>
              </w:tabs>
              <w:spacing w:line="560" w:lineRule="exact"/>
              <w:jc w:val="left"/>
              <w:rPr>
                <w:rFonts w:hint="eastAsia" w:ascii="宋体" w:hAnsi="宋体"/>
                <w:color w:val="000000"/>
                <w:sz w:val="24"/>
                <w:szCs w:val="24"/>
              </w:rPr>
            </w:pPr>
          </w:p>
        </w:tc>
      </w:tr>
      <w:tr w14:paraId="6B477527">
        <w:tblPrEx>
          <w:tblCellMar>
            <w:top w:w="0" w:type="dxa"/>
            <w:left w:w="108" w:type="dxa"/>
            <w:bottom w:w="0" w:type="dxa"/>
            <w:right w:w="108" w:type="dxa"/>
          </w:tblCellMar>
        </w:tblPrEx>
        <w:tc>
          <w:tcPr>
            <w:tcW w:w="943" w:type="dxa"/>
          </w:tcPr>
          <w:p w14:paraId="439825E2">
            <w:pPr>
              <w:tabs>
                <w:tab w:val="left" w:pos="735"/>
              </w:tabs>
              <w:spacing w:line="560" w:lineRule="exact"/>
              <w:ind w:right="-210" w:rightChars="-100"/>
              <w:jc w:val="left"/>
              <w:rPr>
                <w:rFonts w:hint="eastAsia" w:ascii="宋体" w:hAnsi="宋体"/>
                <w:b/>
                <w:color w:val="000000"/>
                <w:sz w:val="24"/>
                <w:szCs w:val="24"/>
              </w:rPr>
            </w:pPr>
            <w:r>
              <w:rPr>
                <w:rFonts w:hint="eastAsia" w:ascii="宋体" w:hAnsi="宋体"/>
                <w:b/>
                <w:color w:val="000000"/>
                <w:sz w:val="24"/>
                <w:szCs w:val="24"/>
                <w:lang w:val="en-US" w:eastAsia="zh-CN"/>
              </w:rPr>
              <w:t>9</w:t>
            </w:r>
            <w:r>
              <w:rPr>
                <w:rFonts w:ascii="宋体" w:hAnsi="宋体"/>
                <w:b/>
                <w:color w:val="000000"/>
                <w:sz w:val="24"/>
                <w:szCs w:val="24"/>
              </w:rPr>
              <w:t>.</w:t>
            </w:r>
          </w:p>
        </w:tc>
        <w:tc>
          <w:tcPr>
            <w:tcW w:w="8862" w:type="dxa"/>
            <w:tcBorders>
              <w:left w:val="nil"/>
            </w:tcBorders>
          </w:tcPr>
          <w:p w14:paraId="3EF22A24">
            <w:pPr>
              <w:tabs>
                <w:tab w:val="left" w:pos="735"/>
              </w:tabs>
              <w:spacing w:line="560" w:lineRule="exact"/>
              <w:jc w:val="left"/>
              <w:rPr>
                <w:rFonts w:hint="eastAsia" w:ascii="宋体" w:hAnsi="宋体"/>
                <w:b/>
                <w:color w:val="000000"/>
                <w:sz w:val="24"/>
                <w:szCs w:val="24"/>
              </w:rPr>
            </w:pPr>
            <w:r>
              <w:rPr>
                <w:rFonts w:hint="eastAsia" w:ascii="宋体" w:hAnsi="宋体"/>
                <w:b/>
                <w:color w:val="000000"/>
                <w:sz w:val="24"/>
                <w:szCs w:val="24"/>
              </w:rPr>
              <w:t>不可抗力</w:t>
            </w:r>
          </w:p>
        </w:tc>
      </w:tr>
      <w:tr w14:paraId="0B31083B">
        <w:tblPrEx>
          <w:tblCellMar>
            <w:top w:w="0" w:type="dxa"/>
            <w:left w:w="108" w:type="dxa"/>
            <w:bottom w:w="0" w:type="dxa"/>
            <w:right w:w="108" w:type="dxa"/>
          </w:tblCellMar>
        </w:tblPrEx>
        <w:tc>
          <w:tcPr>
            <w:tcW w:w="943" w:type="dxa"/>
          </w:tcPr>
          <w:p w14:paraId="2F663D59">
            <w:pPr>
              <w:tabs>
                <w:tab w:val="left" w:pos="735"/>
              </w:tabs>
              <w:spacing w:line="560" w:lineRule="exact"/>
              <w:ind w:right="-210" w:rightChars="-100"/>
              <w:jc w:val="left"/>
              <w:rPr>
                <w:rFonts w:hint="eastAsia" w:ascii="宋体" w:hAnsi="宋体"/>
                <w:b/>
                <w:color w:val="FF0000"/>
                <w:sz w:val="24"/>
                <w:szCs w:val="24"/>
              </w:rPr>
            </w:pPr>
            <w:r>
              <w:rPr>
                <w:rFonts w:hint="eastAsia" w:ascii="宋体" w:hAnsi="宋体"/>
                <w:b/>
                <w:color w:val="000000"/>
                <w:sz w:val="24"/>
                <w:szCs w:val="24"/>
                <w:lang w:val="en-US" w:eastAsia="zh-CN"/>
              </w:rPr>
              <w:t>9</w:t>
            </w:r>
            <w:r>
              <w:rPr>
                <w:rFonts w:hint="eastAsia" w:ascii="宋体" w:hAnsi="宋体"/>
                <w:b/>
                <w:color w:val="000000"/>
                <w:sz w:val="24"/>
                <w:szCs w:val="24"/>
              </w:rPr>
              <w:t>.</w:t>
            </w:r>
            <w:r>
              <w:rPr>
                <w:rFonts w:ascii="宋体" w:hAnsi="宋体"/>
                <w:b/>
                <w:color w:val="000000"/>
                <w:sz w:val="24"/>
                <w:szCs w:val="24"/>
              </w:rPr>
              <w:t>1</w:t>
            </w:r>
          </w:p>
        </w:tc>
        <w:tc>
          <w:tcPr>
            <w:tcW w:w="8862" w:type="dxa"/>
            <w:tcBorders>
              <w:left w:val="nil"/>
            </w:tcBorders>
          </w:tcPr>
          <w:p w14:paraId="004C53A1">
            <w:pPr>
              <w:tabs>
                <w:tab w:val="left" w:pos="735"/>
              </w:tabs>
              <w:spacing w:line="560" w:lineRule="exact"/>
              <w:jc w:val="left"/>
              <w:rPr>
                <w:rFonts w:hint="eastAsia" w:ascii="宋体" w:hAnsi="宋体"/>
                <w:sz w:val="24"/>
                <w:szCs w:val="24"/>
              </w:rPr>
            </w:pPr>
            <w:r>
              <w:rPr>
                <w:rFonts w:hint="eastAsia" w:ascii="宋体" w:hAnsi="宋体"/>
                <w:sz w:val="24"/>
                <w:szCs w:val="24"/>
              </w:rPr>
              <w:t>由于</w:t>
            </w:r>
            <w:r>
              <w:rPr>
                <w:rFonts w:ascii="宋体" w:hAnsi="宋体"/>
                <w:sz w:val="24"/>
                <w:szCs w:val="24"/>
              </w:rPr>
              <w:t>地震</w:t>
            </w:r>
            <w:r>
              <w:rPr>
                <w:rFonts w:hint="eastAsia" w:ascii="宋体" w:hAnsi="宋体"/>
                <w:sz w:val="24"/>
                <w:szCs w:val="24"/>
              </w:rPr>
              <w:t>、台风</w:t>
            </w:r>
            <w:r>
              <w:rPr>
                <w:rFonts w:ascii="宋体" w:hAnsi="宋体"/>
                <w:sz w:val="24"/>
                <w:szCs w:val="24"/>
              </w:rPr>
              <w:t>、</w:t>
            </w:r>
            <w:r>
              <w:rPr>
                <w:rFonts w:hint="eastAsia" w:ascii="宋体" w:hAnsi="宋体"/>
                <w:sz w:val="24"/>
                <w:szCs w:val="24"/>
              </w:rPr>
              <w:t>水灾</w:t>
            </w:r>
            <w:r>
              <w:rPr>
                <w:rFonts w:ascii="宋体" w:hAnsi="宋体"/>
                <w:sz w:val="24"/>
                <w:szCs w:val="24"/>
              </w:rPr>
              <w:t>、</w:t>
            </w:r>
            <w:r>
              <w:rPr>
                <w:rFonts w:hint="eastAsia" w:ascii="宋体" w:hAnsi="宋体"/>
                <w:sz w:val="24"/>
                <w:szCs w:val="24"/>
              </w:rPr>
              <w:t>战争</w:t>
            </w:r>
            <w:r>
              <w:rPr>
                <w:rFonts w:ascii="宋体" w:hAnsi="宋体"/>
                <w:sz w:val="24"/>
                <w:szCs w:val="24"/>
              </w:rPr>
              <w:t>、罢工、瘟疫等不可抗力</w:t>
            </w:r>
            <w:r>
              <w:rPr>
                <w:rFonts w:hint="eastAsia" w:ascii="宋体" w:hAnsi="宋体"/>
                <w:sz w:val="24"/>
                <w:szCs w:val="24"/>
              </w:rPr>
              <w:t>因素</w:t>
            </w:r>
            <w:r>
              <w:rPr>
                <w:rFonts w:ascii="宋体" w:hAnsi="宋体"/>
                <w:sz w:val="24"/>
                <w:szCs w:val="24"/>
              </w:rPr>
              <w:t>，直接致使本合同履行不能或延迟履行时，遇</w:t>
            </w:r>
            <w:r>
              <w:rPr>
                <w:rFonts w:hint="eastAsia" w:ascii="宋体" w:hAnsi="宋体"/>
                <w:sz w:val="24"/>
                <w:szCs w:val="24"/>
              </w:rPr>
              <w:t>有</w:t>
            </w:r>
            <w:r>
              <w:rPr>
                <w:rFonts w:ascii="宋体" w:hAnsi="宋体"/>
                <w:sz w:val="24"/>
                <w:szCs w:val="24"/>
              </w:rPr>
              <w:t>上述不可抗力的</w:t>
            </w:r>
            <w:r>
              <w:rPr>
                <w:rFonts w:hint="eastAsia" w:ascii="宋体" w:hAnsi="宋体"/>
                <w:sz w:val="24"/>
                <w:szCs w:val="24"/>
              </w:rPr>
              <w:t>一方应当</w:t>
            </w:r>
            <w:r>
              <w:rPr>
                <w:rFonts w:ascii="宋体" w:hAnsi="宋体"/>
                <w:sz w:val="24"/>
                <w:szCs w:val="24"/>
              </w:rPr>
              <w:t>立即以书面形式通知对方，并应在</w:t>
            </w:r>
            <w:r>
              <w:rPr>
                <w:rFonts w:ascii="Calibri" w:hAnsi="Calibri" w:cs="Calibri"/>
                <w:sz w:val="24"/>
                <w:szCs w:val="24"/>
                <w:u w:val="single"/>
              </w:rPr>
              <w:t>90</w:t>
            </w:r>
            <w:r>
              <w:rPr>
                <w:rFonts w:hint="eastAsia" w:ascii="宋体" w:hAnsi="宋体"/>
                <w:sz w:val="24"/>
                <w:szCs w:val="24"/>
              </w:rPr>
              <w:t>日</w:t>
            </w:r>
            <w:r>
              <w:rPr>
                <w:rFonts w:ascii="宋体" w:hAnsi="宋体"/>
                <w:sz w:val="24"/>
                <w:szCs w:val="24"/>
              </w:rPr>
              <w:t>内提供不可抗力详情及合同履行不能、部分履行不能或延迟履行理由之有效</w:t>
            </w:r>
            <w:r>
              <w:rPr>
                <w:rFonts w:hint="eastAsia" w:ascii="宋体" w:hAnsi="宋体"/>
                <w:sz w:val="24"/>
                <w:szCs w:val="24"/>
              </w:rPr>
              <w:t>证明</w:t>
            </w:r>
            <w:r>
              <w:rPr>
                <w:rFonts w:ascii="宋体" w:hAnsi="宋体"/>
                <w:sz w:val="24"/>
                <w:szCs w:val="24"/>
              </w:rPr>
              <w:t>文件，并在尽可能的最短时间内，尽力恢复履行受到不可抗力影响的合同义务。</w:t>
            </w:r>
          </w:p>
        </w:tc>
      </w:tr>
      <w:tr w14:paraId="09B319A0">
        <w:tblPrEx>
          <w:tblCellMar>
            <w:top w:w="0" w:type="dxa"/>
            <w:left w:w="108" w:type="dxa"/>
            <w:bottom w:w="0" w:type="dxa"/>
            <w:right w:w="108" w:type="dxa"/>
          </w:tblCellMar>
        </w:tblPrEx>
        <w:tc>
          <w:tcPr>
            <w:tcW w:w="943" w:type="dxa"/>
          </w:tcPr>
          <w:p w14:paraId="73157083">
            <w:pPr>
              <w:tabs>
                <w:tab w:val="left" w:pos="735"/>
              </w:tabs>
              <w:spacing w:line="560" w:lineRule="exact"/>
              <w:ind w:right="-210" w:rightChars="-100"/>
              <w:jc w:val="left"/>
              <w:rPr>
                <w:rFonts w:hint="eastAsia" w:ascii="宋体" w:hAnsi="宋体"/>
                <w:b/>
                <w:color w:val="000000"/>
                <w:sz w:val="24"/>
                <w:szCs w:val="24"/>
              </w:rPr>
            </w:pPr>
          </w:p>
        </w:tc>
        <w:tc>
          <w:tcPr>
            <w:tcW w:w="8862" w:type="dxa"/>
            <w:tcBorders>
              <w:left w:val="nil"/>
            </w:tcBorders>
          </w:tcPr>
          <w:p w14:paraId="188A38D6">
            <w:pPr>
              <w:tabs>
                <w:tab w:val="left" w:pos="735"/>
              </w:tabs>
              <w:spacing w:line="560" w:lineRule="exact"/>
              <w:jc w:val="left"/>
              <w:rPr>
                <w:rFonts w:hint="eastAsia" w:ascii="宋体" w:hAnsi="宋体"/>
                <w:b/>
                <w:bCs/>
                <w:sz w:val="24"/>
                <w:szCs w:val="24"/>
              </w:rPr>
            </w:pPr>
          </w:p>
        </w:tc>
      </w:tr>
      <w:tr w14:paraId="0C5983F7">
        <w:tblPrEx>
          <w:tblCellMar>
            <w:top w:w="0" w:type="dxa"/>
            <w:left w:w="108" w:type="dxa"/>
            <w:bottom w:w="0" w:type="dxa"/>
            <w:right w:w="108" w:type="dxa"/>
          </w:tblCellMar>
        </w:tblPrEx>
        <w:tc>
          <w:tcPr>
            <w:tcW w:w="943" w:type="dxa"/>
          </w:tcPr>
          <w:p w14:paraId="36EAC539">
            <w:pPr>
              <w:tabs>
                <w:tab w:val="left" w:pos="735"/>
              </w:tabs>
              <w:spacing w:line="560" w:lineRule="exact"/>
              <w:ind w:right="-210" w:rightChars="-100"/>
              <w:jc w:val="left"/>
              <w:rPr>
                <w:rFonts w:hint="eastAsia" w:ascii="宋体" w:hAnsi="宋体"/>
                <w:b/>
                <w:color w:val="000000"/>
                <w:sz w:val="24"/>
                <w:szCs w:val="24"/>
              </w:rPr>
            </w:pPr>
            <w:r>
              <w:rPr>
                <w:rFonts w:hint="eastAsia" w:ascii="宋体" w:hAnsi="宋体"/>
                <w:b/>
                <w:color w:val="000000"/>
                <w:sz w:val="24"/>
                <w:szCs w:val="24"/>
                <w:lang w:val="en-US" w:eastAsia="zh-CN"/>
              </w:rPr>
              <w:t>9</w:t>
            </w:r>
            <w:r>
              <w:rPr>
                <w:rFonts w:ascii="宋体" w:hAnsi="宋体"/>
                <w:b/>
                <w:color w:val="000000"/>
                <w:sz w:val="24"/>
                <w:szCs w:val="24"/>
              </w:rPr>
              <w:t>.2</w:t>
            </w:r>
          </w:p>
        </w:tc>
        <w:tc>
          <w:tcPr>
            <w:tcW w:w="8862" w:type="dxa"/>
            <w:tcBorders>
              <w:left w:val="nil"/>
            </w:tcBorders>
          </w:tcPr>
          <w:p w14:paraId="679CFB17">
            <w:pPr>
              <w:spacing w:line="560" w:lineRule="exact"/>
              <w:jc w:val="left"/>
              <w:rPr>
                <w:rFonts w:hint="eastAsia" w:ascii="宋体" w:hAnsi="宋体"/>
                <w:color w:val="000000"/>
                <w:sz w:val="24"/>
                <w:szCs w:val="24"/>
              </w:rPr>
            </w:pPr>
            <w:r>
              <w:rPr>
                <w:rFonts w:hint="eastAsia" w:ascii="宋体" w:hAnsi="宋体"/>
                <w:color w:val="000000"/>
                <w:sz w:val="24"/>
                <w:szCs w:val="24"/>
              </w:rPr>
              <w:t>双方</w:t>
            </w:r>
            <w:r>
              <w:rPr>
                <w:rFonts w:ascii="宋体" w:hAnsi="宋体"/>
                <w:color w:val="000000"/>
                <w:sz w:val="24"/>
                <w:szCs w:val="24"/>
              </w:rPr>
              <w:t>根据不可抗力对履行合同的影响程度，友好协商决定解除合同或者继续履行；如果不可抗力的</w:t>
            </w:r>
            <w:r>
              <w:rPr>
                <w:rFonts w:hint="eastAsia" w:ascii="宋体" w:hAnsi="宋体"/>
                <w:color w:val="000000"/>
                <w:sz w:val="24"/>
                <w:szCs w:val="24"/>
              </w:rPr>
              <w:t>事件</w:t>
            </w:r>
            <w:r>
              <w:rPr>
                <w:rFonts w:ascii="宋体" w:hAnsi="宋体"/>
                <w:color w:val="000000"/>
                <w:sz w:val="24"/>
                <w:szCs w:val="24"/>
              </w:rPr>
              <w:t>持续超过</w:t>
            </w:r>
            <w:r>
              <w:rPr>
                <w:rFonts w:ascii="Calibri" w:hAnsi="Calibri" w:cs="Calibri"/>
                <w:sz w:val="24"/>
                <w:szCs w:val="24"/>
                <w:u w:val="single"/>
              </w:rPr>
              <w:t>90</w:t>
            </w:r>
            <w:r>
              <w:rPr>
                <w:rFonts w:hint="eastAsia" w:ascii="宋体" w:hAnsi="宋体"/>
                <w:color w:val="000000"/>
                <w:sz w:val="24"/>
                <w:szCs w:val="24"/>
              </w:rPr>
              <w:t>日</w:t>
            </w:r>
            <w:r>
              <w:rPr>
                <w:rFonts w:ascii="宋体" w:hAnsi="宋体"/>
                <w:color w:val="000000"/>
                <w:sz w:val="24"/>
                <w:szCs w:val="24"/>
              </w:rPr>
              <w:t>，任何一方均可在</w:t>
            </w:r>
            <w:r>
              <w:rPr>
                <w:rFonts w:ascii="Calibri" w:hAnsi="Calibri" w:cs="Calibri"/>
                <w:sz w:val="24"/>
                <w:szCs w:val="24"/>
                <w:u w:val="single"/>
              </w:rPr>
              <w:t>90</w:t>
            </w:r>
            <w:r>
              <w:rPr>
                <w:rFonts w:hint="eastAsia" w:ascii="宋体" w:hAnsi="宋体"/>
                <w:color w:val="000000"/>
                <w:sz w:val="24"/>
                <w:szCs w:val="24"/>
              </w:rPr>
              <w:t>日</w:t>
            </w:r>
            <w:r>
              <w:rPr>
                <w:rFonts w:ascii="宋体" w:hAnsi="宋体"/>
                <w:color w:val="000000"/>
                <w:sz w:val="24"/>
                <w:szCs w:val="24"/>
              </w:rPr>
              <w:t>内</w:t>
            </w:r>
            <w:r>
              <w:rPr>
                <w:rFonts w:hint="eastAsia" w:ascii="宋体" w:hAnsi="宋体"/>
                <w:color w:val="000000"/>
                <w:sz w:val="24"/>
                <w:szCs w:val="24"/>
              </w:rPr>
              <w:t>向</w:t>
            </w:r>
            <w:r>
              <w:rPr>
                <w:rFonts w:ascii="宋体" w:hAnsi="宋体"/>
                <w:color w:val="000000"/>
                <w:sz w:val="24"/>
                <w:szCs w:val="24"/>
              </w:rPr>
              <w:t>另一方发出书面通知终止本合同。</w:t>
            </w:r>
          </w:p>
        </w:tc>
      </w:tr>
      <w:tr w14:paraId="60425B4C">
        <w:tblPrEx>
          <w:tblCellMar>
            <w:top w:w="0" w:type="dxa"/>
            <w:left w:w="108" w:type="dxa"/>
            <w:bottom w:w="0" w:type="dxa"/>
            <w:right w:w="108" w:type="dxa"/>
          </w:tblCellMar>
        </w:tblPrEx>
        <w:tc>
          <w:tcPr>
            <w:tcW w:w="943" w:type="dxa"/>
          </w:tcPr>
          <w:p w14:paraId="61284FB4">
            <w:pPr>
              <w:tabs>
                <w:tab w:val="left" w:pos="735"/>
              </w:tabs>
              <w:spacing w:line="560" w:lineRule="exact"/>
              <w:ind w:right="-210" w:rightChars="-100"/>
              <w:jc w:val="left"/>
              <w:rPr>
                <w:rFonts w:hint="eastAsia" w:ascii="宋体" w:hAnsi="宋体"/>
                <w:b/>
                <w:color w:val="000000"/>
                <w:sz w:val="24"/>
                <w:szCs w:val="24"/>
              </w:rPr>
            </w:pPr>
            <w:r>
              <w:rPr>
                <w:rFonts w:hint="eastAsia" w:ascii="宋体" w:hAnsi="宋体"/>
                <w:b/>
                <w:color w:val="000000"/>
                <w:sz w:val="24"/>
                <w:szCs w:val="24"/>
                <w:lang w:val="en-US" w:eastAsia="zh-CN"/>
              </w:rPr>
              <w:t>10</w:t>
            </w:r>
            <w:r>
              <w:rPr>
                <w:rFonts w:ascii="宋体" w:hAnsi="宋体"/>
                <w:b/>
                <w:color w:val="000000"/>
                <w:sz w:val="24"/>
                <w:szCs w:val="24"/>
              </w:rPr>
              <w:t>.</w:t>
            </w:r>
          </w:p>
        </w:tc>
        <w:tc>
          <w:tcPr>
            <w:tcW w:w="8862" w:type="dxa"/>
            <w:tcBorders>
              <w:left w:val="nil"/>
            </w:tcBorders>
          </w:tcPr>
          <w:p w14:paraId="62869656">
            <w:pPr>
              <w:spacing w:line="560" w:lineRule="exact"/>
              <w:jc w:val="left"/>
              <w:rPr>
                <w:rFonts w:hint="eastAsia" w:ascii="宋体" w:hAnsi="宋体"/>
                <w:b/>
                <w:color w:val="000000"/>
                <w:sz w:val="24"/>
                <w:szCs w:val="24"/>
              </w:rPr>
            </w:pPr>
            <w:r>
              <w:rPr>
                <w:rFonts w:hint="eastAsia" w:ascii="宋体" w:hAnsi="宋体"/>
                <w:b/>
                <w:sz w:val="24"/>
                <w:szCs w:val="24"/>
              </w:rPr>
              <w:t>生效、变更、</w:t>
            </w:r>
            <w:r>
              <w:rPr>
                <w:rFonts w:ascii="宋体" w:hAnsi="宋体"/>
                <w:b/>
                <w:sz w:val="24"/>
                <w:szCs w:val="24"/>
              </w:rPr>
              <w:t>解除</w:t>
            </w:r>
            <w:r>
              <w:rPr>
                <w:rFonts w:hint="eastAsia" w:ascii="宋体" w:hAnsi="宋体"/>
                <w:b/>
                <w:sz w:val="24"/>
                <w:szCs w:val="24"/>
              </w:rPr>
              <w:t>与</w:t>
            </w:r>
            <w:r>
              <w:rPr>
                <w:rFonts w:ascii="宋体" w:hAnsi="宋体"/>
                <w:b/>
                <w:sz w:val="24"/>
                <w:szCs w:val="24"/>
              </w:rPr>
              <w:t>终止</w:t>
            </w:r>
          </w:p>
        </w:tc>
      </w:tr>
      <w:tr w14:paraId="2E1E8247">
        <w:tblPrEx>
          <w:tblCellMar>
            <w:top w:w="0" w:type="dxa"/>
            <w:left w:w="108" w:type="dxa"/>
            <w:bottom w:w="0" w:type="dxa"/>
            <w:right w:w="108" w:type="dxa"/>
          </w:tblCellMar>
        </w:tblPrEx>
        <w:tc>
          <w:tcPr>
            <w:tcW w:w="943" w:type="dxa"/>
          </w:tcPr>
          <w:p w14:paraId="6CB56EB0">
            <w:pPr>
              <w:tabs>
                <w:tab w:val="left" w:pos="735"/>
              </w:tabs>
              <w:spacing w:line="560" w:lineRule="exact"/>
              <w:ind w:right="-210" w:rightChars="-100"/>
              <w:jc w:val="left"/>
              <w:rPr>
                <w:rFonts w:hint="eastAsia" w:ascii="宋体" w:hAnsi="宋体"/>
                <w:b/>
                <w:color w:val="000000"/>
                <w:sz w:val="24"/>
                <w:szCs w:val="24"/>
              </w:rPr>
            </w:pPr>
            <w:r>
              <w:rPr>
                <w:rFonts w:hint="eastAsia" w:ascii="宋体" w:hAnsi="宋体"/>
                <w:b/>
                <w:color w:val="000000"/>
                <w:sz w:val="24"/>
                <w:szCs w:val="24"/>
                <w:lang w:val="en-US" w:eastAsia="zh-CN"/>
              </w:rPr>
              <w:t>10</w:t>
            </w:r>
            <w:r>
              <w:rPr>
                <w:rFonts w:ascii="宋体" w:hAnsi="宋体"/>
                <w:b/>
                <w:color w:val="000000"/>
                <w:sz w:val="24"/>
                <w:szCs w:val="24"/>
              </w:rPr>
              <w:t>.1</w:t>
            </w:r>
          </w:p>
        </w:tc>
        <w:tc>
          <w:tcPr>
            <w:tcW w:w="8862" w:type="dxa"/>
            <w:tcBorders>
              <w:left w:val="nil"/>
            </w:tcBorders>
          </w:tcPr>
          <w:p w14:paraId="07644E5A">
            <w:pPr>
              <w:spacing w:line="560" w:lineRule="exact"/>
              <w:jc w:val="left"/>
              <w:rPr>
                <w:rFonts w:hint="eastAsia" w:ascii="宋体" w:hAnsi="宋体"/>
                <w:sz w:val="24"/>
                <w:szCs w:val="24"/>
              </w:rPr>
            </w:pPr>
            <w:r>
              <w:rPr>
                <w:rFonts w:hint="eastAsia" w:ascii="宋体" w:hAnsi="宋体"/>
                <w:sz w:val="24"/>
                <w:szCs w:val="24"/>
              </w:rPr>
              <w:t>本合同正本一式</w:t>
            </w:r>
            <w:r>
              <w:rPr>
                <w:rFonts w:hint="eastAsia" w:ascii="Calibri" w:hAnsi="Calibri" w:cs="Calibri"/>
                <w:sz w:val="24"/>
                <w:szCs w:val="24"/>
                <w:u w:val="single"/>
              </w:rPr>
              <w:t>肆</w:t>
            </w:r>
            <w:r>
              <w:rPr>
                <w:rFonts w:hint="eastAsia" w:ascii="宋体" w:hAnsi="宋体"/>
                <w:sz w:val="24"/>
                <w:szCs w:val="24"/>
              </w:rPr>
              <w:t>份，甲方执</w:t>
            </w:r>
            <w:r>
              <w:rPr>
                <w:rFonts w:hint="eastAsia" w:ascii="Calibri" w:hAnsi="Calibri" w:cs="Calibri"/>
                <w:sz w:val="24"/>
                <w:szCs w:val="24"/>
                <w:u w:val="single"/>
              </w:rPr>
              <w:t>贰</w:t>
            </w:r>
            <w:r>
              <w:rPr>
                <w:rFonts w:hint="eastAsia" w:ascii="宋体" w:hAnsi="宋体"/>
                <w:sz w:val="24"/>
                <w:szCs w:val="24"/>
              </w:rPr>
              <w:t>份，乙方执</w:t>
            </w:r>
            <w:r>
              <w:rPr>
                <w:rFonts w:hint="eastAsia" w:ascii="Calibri" w:hAnsi="Calibri" w:cs="Calibri"/>
                <w:sz w:val="24"/>
                <w:szCs w:val="24"/>
                <w:u w:val="single"/>
              </w:rPr>
              <w:t>贰</w:t>
            </w:r>
            <w:r>
              <w:rPr>
                <w:rFonts w:hint="eastAsia" w:ascii="宋体" w:hAnsi="宋体"/>
                <w:sz w:val="24"/>
                <w:szCs w:val="24"/>
              </w:rPr>
              <w:t>份，具有同等法律效力。本合同经双方法人代表或授权代表签字并加盖单位公章/合同专用章之日起生效，直至本合同项下全部权利、义务履行完毕为止。</w:t>
            </w:r>
          </w:p>
        </w:tc>
      </w:tr>
      <w:tr w14:paraId="105BEFEB">
        <w:tblPrEx>
          <w:tblCellMar>
            <w:top w:w="0" w:type="dxa"/>
            <w:left w:w="108" w:type="dxa"/>
            <w:bottom w:w="0" w:type="dxa"/>
            <w:right w:w="108" w:type="dxa"/>
          </w:tblCellMar>
        </w:tblPrEx>
        <w:tc>
          <w:tcPr>
            <w:tcW w:w="943" w:type="dxa"/>
          </w:tcPr>
          <w:p w14:paraId="63789E61">
            <w:pPr>
              <w:tabs>
                <w:tab w:val="left" w:pos="735"/>
              </w:tabs>
              <w:spacing w:line="560" w:lineRule="exact"/>
              <w:ind w:right="-210" w:rightChars="-100"/>
              <w:jc w:val="left"/>
              <w:rPr>
                <w:rFonts w:hint="eastAsia" w:ascii="宋体" w:hAnsi="宋体"/>
                <w:b/>
                <w:color w:val="000000"/>
                <w:sz w:val="24"/>
                <w:szCs w:val="24"/>
              </w:rPr>
            </w:pPr>
            <w:r>
              <w:rPr>
                <w:rFonts w:hint="eastAsia" w:ascii="宋体" w:hAnsi="宋体"/>
                <w:b/>
                <w:color w:val="000000"/>
                <w:sz w:val="24"/>
                <w:szCs w:val="24"/>
                <w:lang w:val="en-US" w:eastAsia="zh-CN"/>
              </w:rPr>
              <w:t>10</w:t>
            </w:r>
            <w:r>
              <w:rPr>
                <w:rFonts w:ascii="宋体" w:hAnsi="宋体"/>
                <w:b/>
                <w:color w:val="000000"/>
                <w:sz w:val="24"/>
                <w:szCs w:val="24"/>
              </w:rPr>
              <w:t>.2</w:t>
            </w:r>
          </w:p>
        </w:tc>
        <w:tc>
          <w:tcPr>
            <w:tcW w:w="8862" w:type="dxa"/>
            <w:tcBorders>
              <w:left w:val="nil"/>
            </w:tcBorders>
          </w:tcPr>
          <w:p w14:paraId="2560DF1C">
            <w:pPr>
              <w:spacing w:line="560" w:lineRule="exact"/>
              <w:jc w:val="left"/>
              <w:rPr>
                <w:rFonts w:hint="eastAsia" w:ascii="宋体" w:hAnsi="宋体"/>
                <w:color w:val="000000"/>
                <w:sz w:val="24"/>
                <w:szCs w:val="24"/>
              </w:rPr>
            </w:pPr>
            <w:r>
              <w:rPr>
                <w:rFonts w:hint="eastAsia" w:ascii="宋体" w:hAnsi="宋体"/>
                <w:color w:val="000000"/>
                <w:sz w:val="24"/>
                <w:szCs w:val="24"/>
              </w:rPr>
              <w:t>本合同</w:t>
            </w:r>
            <w:r>
              <w:rPr>
                <w:rFonts w:ascii="宋体" w:hAnsi="宋体"/>
                <w:color w:val="000000"/>
                <w:sz w:val="24"/>
                <w:szCs w:val="24"/>
              </w:rPr>
              <w:t>任何事项或约定的变更</w:t>
            </w:r>
            <w:r>
              <w:rPr>
                <w:rFonts w:hint="eastAsia" w:ascii="宋体" w:hAnsi="宋体"/>
                <w:color w:val="000000"/>
                <w:sz w:val="24"/>
                <w:szCs w:val="24"/>
              </w:rPr>
              <w:t>或</w:t>
            </w:r>
            <w:r>
              <w:rPr>
                <w:rFonts w:ascii="宋体" w:hAnsi="宋体"/>
                <w:color w:val="000000"/>
                <w:sz w:val="24"/>
                <w:szCs w:val="24"/>
              </w:rPr>
              <w:t>解除</w:t>
            </w:r>
            <w:r>
              <w:rPr>
                <w:rFonts w:hint="eastAsia" w:ascii="宋体" w:hAnsi="宋体"/>
                <w:color w:val="000000"/>
                <w:sz w:val="24"/>
                <w:szCs w:val="24"/>
              </w:rPr>
              <w:t>必须</w:t>
            </w:r>
            <w:r>
              <w:rPr>
                <w:rFonts w:ascii="宋体" w:hAnsi="宋体"/>
                <w:color w:val="000000"/>
                <w:sz w:val="24"/>
                <w:szCs w:val="24"/>
              </w:rPr>
              <w:t>由双方协商一致，并以书面形式签署补充协议。</w:t>
            </w:r>
          </w:p>
        </w:tc>
      </w:tr>
      <w:tr w14:paraId="4858480C">
        <w:tblPrEx>
          <w:tblCellMar>
            <w:top w:w="0" w:type="dxa"/>
            <w:left w:w="108" w:type="dxa"/>
            <w:bottom w:w="0" w:type="dxa"/>
            <w:right w:w="108" w:type="dxa"/>
          </w:tblCellMar>
        </w:tblPrEx>
        <w:tc>
          <w:tcPr>
            <w:tcW w:w="943" w:type="dxa"/>
          </w:tcPr>
          <w:p w14:paraId="320FCD6F">
            <w:pPr>
              <w:tabs>
                <w:tab w:val="left" w:pos="735"/>
              </w:tabs>
              <w:spacing w:line="560" w:lineRule="exact"/>
              <w:ind w:right="-210" w:rightChars="-100"/>
              <w:jc w:val="left"/>
              <w:rPr>
                <w:rFonts w:hint="eastAsia" w:ascii="宋体" w:hAnsi="宋体"/>
                <w:b/>
                <w:color w:val="000000"/>
                <w:sz w:val="24"/>
                <w:szCs w:val="24"/>
              </w:rPr>
            </w:pPr>
            <w:r>
              <w:rPr>
                <w:rFonts w:hint="eastAsia" w:ascii="宋体" w:hAnsi="宋体"/>
                <w:b/>
                <w:color w:val="000000"/>
                <w:sz w:val="24"/>
                <w:szCs w:val="24"/>
                <w:lang w:val="en-US" w:eastAsia="zh-CN"/>
              </w:rPr>
              <w:t>10</w:t>
            </w:r>
            <w:r>
              <w:rPr>
                <w:rFonts w:hint="eastAsia" w:ascii="宋体" w:hAnsi="宋体"/>
                <w:b/>
                <w:color w:val="000000"/>
                <w:sz w:val="24"/>
                <w:szCs w:val="24"/>
              </w:rPr>
              <w:t>.</w:t>
            </w:r>
            <w:r>
              <w:rPr>
                <w:rFonts w:ascii="宋体" w:hAnsi="宋体"/>
                <w:b/>
                <w:color w:val="000000"/>
                <w:sz w:val="24"/>
                <w:szCs w:val="24"/>
              </w:rPr>
              <w:t>3</w:t>
            </w:r>
          </w:p>
          <w:p w14:paraId="2348E49B">
            <w:pPr>
              <w:tabs>
                <w:tab w:val="left" w:pos="735"/>
              </w:tabs>
              <w:spacing w:line="560" w:lineRule="exact"/>
              <w:ind w:right="-210" w:rightChars="-100"/>
              <w:jc w:val="left"/>
              <w:rPr>
                <w:rFonts w:hint="eastAsia" w:ascii="宋体" w:hAnsi="宋体"/>
                <w:b/>
                <w:color w:val="000000"/>
                <w:sz w:val="24"/>
                <w:szCs w:val="24"/>
              </w:rPr>
            </w:pPr>
          </w:p>
          <w:p w14:paraId="3E76DA83">
            <w:pPr>
              <w:tabs>
                <w:tab w:val="left" w:pos="735"/>
              </w:tabs>
              <w:spacing w:line="560" w:lineRule="exact"/>
              <w:ind w:right="-210" w:rightChars="-100"/>
              <w:jc w:val="left"/>
              <w:rPr>
                <w:rFonts w:hint="eastAsia" w:ascii="宋体" w:hAnsi="宋体"/>
                <w:b/>
                <w:color w:val="000000"/>
                <w:sz w:val="24"/>
                <w:szCs w:val="24"/>
              </w:rPr>
            </w:pPr>
          </w:p>
          <w:p w14:paraId="70A9A303">
            <w:pPr>
              <w:tabs>
                <w:tab w:val="left" w:pos="735"/>
              </w:tabs>
              <w:spacing w:line="560" w:lineRule="exact"/>
              <w:ind w:right="-210" w:rightChars="-100"/>
              <w:jc w:val="left"/>
              <w:rPr>
                <w:rFonts w:hint="eastAsia" w:ascii="宋体" w:hAnsi="宋体"/>
                <w:b/>
                <w:color w:val="000000"/>
                <w:sz w:val="24"/>
                <w:szCs w:val="24"/>
              </w:rPr>
            </w:pPr>
          </w:p>
          <w:p w14:paraId="36DF989C">
            <w:pPr>
              <w:tabs>
                <w:tab w:val="left" w:pos="735"/>
              </w:tabs>
              <w:spacing w:line="560" w:lineRule="exact"/>
              <w:ind w:right="-210" w:rightChars="-100"/>
              <w:jc w:val="left"/>
              <w:rPr>
                <w:rFonts w:hint="eastAsia" w:ascii="宋体" w:hAnsi="宋体"/>
                <w:b/>
                <w:color w:val="000000"/>
                <w:sz w:val="24"/>
                <w:szCs w:val="24"/>
              </w:rPr>
            </w:pPr>
            <w:r>
              <w:rPr>
                <w:rFonts w:hint="eastAsia" w:ascii="宋体" w:hAnsi="宋体"/>
                <w:b/>
                <w:color w:val="000000"/>
                <w:sz w:val="24"/>
                <w:szCs w:val="24"/>
                <w:lang w:val="en-US" w:eastAsia="zh-CN"/>
              </w:rPr>
              <w:t>10</w:t>
            </w:r>
            <w:r>
              <w:rPr>
                <w:rFonts w:ascii="宋体" w:hAnsi="宋体"/>
                <w:b/>
                <w:color w:val="000000"/>
                <w:sz w:val="24"/>
                <w:szCs w:val="24"/>
              </w:rPr>
              <w:t>.4</w:t>
            </w:r>
          </w:p>
        </w:tc>
        <w:tc>
          <w:tcPr>
            <w:tcW w:w="8862" w:type="dxa"/>
            <w:tcBorders>
              <w:left w:val="nil"/>
            </w:tcBorders>
          </w:tcPr>
          <w:p w14:paraId="3AEE6F84">
            <w:pPr>
              <w:spacing w:line="560" w:lineRule="exact"/>
              <w:jc w:val="left"/>
              <w:rPr>
                <w:rFonts w:hint="eastAsia" w:ascii="宋体" w:hAnsi="宋体"/>
                <w:sz w:val="24"/>
                <w:szCs w:val="24"/>
              </w:rPr>
            </w:pPr>
            <w:r>
              <w:rPr>
                <w:rFonts w:hint="eastAsia" w:ascii="宋体" w:hAnsi="宋体"/>
                <w:sz w:val="24"/>
                <w:szCs w:val="24"/>
              </w:rPr>
              <w:t>本合同执行期间，若甲方单方提出终止合同，甲方应向乙方立即支付在终止之日前发生的所有项目费用；若乙方单方提出终止合同，由乙方向甲方退还在终止之日前所收到的款项。无论本合同由任何一方提出而终止，都应提前30天以书面形式通知另一方。</w:t>
            </w:r>
          </w:p>
          <w:p w14:paraId="6838E26F">
            <w:pPr>
              <w:spacing w:line="560" w:lineRule="exact"/>
              <w:jc w:val="left"/>
              <w:rPr>
                <w:rFonts w:hint="eastAsia" w:ascii="宋体" w:hAnsi="宋体"/>
                <w:color w:val="000000"/>
                <w:sz w:val="24"/>
                <w:szCs w:val="24"/>
                <w:u w:val="single"/>
              </w:rPr>
            </w:pPr>
            <w:r>
              <w:rPr>
                <w:rFonts w:hint="eastAsia" w:ascii="宋体" w:hAnsi="宋体"/>
                <w:sz w:val="24"/>
                <w:szCs w:val="24"/>
              </w:rPr>
              <w:t>有效期限：</w:t>
            </w:r>
            <w:r>
              <w:rPr>
                <w:rFonts w:ascii="宋体" w:hAnsi="宋体"/>
                <w:color w:val="000000"/>
                <w:sz w:val="24"/>
                <w:szCs w:val="24"/>
                <w:u w:val="single"/>
              </w:rPr>
              <w:t>202</w:t>
            </w:r>
            <w:r>
              <w:rPr>
                <w:rFonts w:hint="eastAsia" w:ascii="宋体" w:hAnsi="宋体"/>
                <w:color w:val="000000"/>
                <w:sz w:val="24"/>
                <w:szCs w:val="24"/>
                <w:u w:val="single"/>
                <w:lang w:val="en-US" w:eastAsia="zh-CN"/>
              </w:rPr>
              <w:t>6</w:t>
            </w:r>
            <w:r>
              <w:rPr>
                <w:rFonts w:ascii="宋体" w:hAnsi="宋体"/>
                <w:color w:val="000000"/>
                <w:sz w:val="24"/>
                <w:szCs w:val="24"/>
                <w:u w:val="single"/>
              </w:rPr>
              <w:t>年</w:t>
            </w:r>
            <w:r>
              <w:rPr>
                <w:rFonts w:hint="eastAsia" w:ascii="宋体" w:hAnsi="宋体"/>
                <w:color w:val="000000"/>
                <w:sz w:val="24"/>
                <w:szCs w:val="24"/>
                <w:u w:val="single"/>
                <w:lang w:val="en-US" w:eastAsia="zh-CN"/>
              </w:rPr>
              <w:t>3</w:t>
            </w:r>
            <w:r>
              <w:rPr>
                <w:rFonts w:ascii="宋体" w:hAnsi="宋体"/>
                <w:color w:val="000000"/>
                <w:sz w:val="24"/>
                <w:szCs w:val="24"/>
                <w:u w:val="single"/>
              </w:rPr>
              <w:t>月</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日</w:t>
            </w:r>
            <w:r>
              <w:rPr>
                <w:rFonts w:hint="eastAsia" w:ascii="宋体" w:hAnsi="宋体"/>
                <w:color w:val="000000"/>
                <w:sz w:val="24"/>
                <w:szCs w:val="24"/>
                <w:u w:val="single"/>
                <w:lang w:val="en-US" w:eastAsia="zh-CN"/>
              </w:rPr>
              <w:t>起</w:t>
            </w:r>
            <w:r>
              <w:rPr>
                <w:rFonts w:hint="eastAsia" w:ascii="宋体" w:hAnsi="宋体"/>
                <w:sz w:val="24"/>
                <w:szCs w:val="24"/>
                <w:u w:val="single"/>
                <w:lang w:val="en-US" w:eastAsia="zh-CN"/>
              </w:rPr>
              <w:t>至合同全部履行完毕止。</w:t>
            </w:r>
          </w:p>
          <w:p w14:paraId="6953A11A">
            <w:pPr>
              <w:spacing w:line="560" w:lineRule="exact"/>
              <w:jc w:val="left"/>
              <w:rPr>
                <w:rFonts w:hint="eastAsia" w:ascii="宋体" w:hAnsi="宋体"/>
                <w:color w:val="000000"/>
                <w:sz w:val="24"/>
                <w:szCs w:val="24"/>
              </w:rPr>
            </w:pPr>
            <w:r>
              <w:rPr>
                <w:rFonts w:ascii="宋体" w:hAnsi="宋体"/>
                <w:color w:val="000000"/>
                <w:sz w:val="24"/>
                <w:szCs w:val="24"/>
              </w:rPr>
              <w:t xml:space="preserve">   </w:t>
            </w:r>
          </w:p>
        </w:tc>
      </w:tr>
      <w:tr w14:paraId="50F7A102">
        <w:tblPrEx>
          <w:tblCellMar>
            <w:top w:w="0" w:type="dxa"/>
            <w:left w:w="108" w:type="dxa"/>
            <w:bottom w:w="0" w:type="dxa"/>
            <w:right w:w="108" w:type="dxa"/>
          </w:tblCellMar>
        </w:tblPrEx>
        <w:tc>
          <w:tcPr>
            <w:tcW w:w="943" w:type="dxa"/>
          </w:tcPr>
          <w:p w14:paraId="7DD0D9E2">
            <w:pPr>
              <w:tabs>
                <w:tab w:val="left" w:pos="735"/>
              </w:tabs>
              <w:spacing w:line="560" w:lineRule="exact"/>
              <w:ind w:right="-210" w:rightChars="-100"/>
              <w:jc w:val="left"/>
              <w:rPr>
                <w:rFonts w:hint="eastAsia" w:ascii="宋体" w:hAnsi="宋体"/>
                <w:b/>
                <w:color w:val="000000"/>
                <w:sz w:val="24"/>
                <w:szCs w:val="24"/>
              </w:rPr>
            </w:pPr>
            <w:r>
              <w:rPr>
                <w:rFonts w:ascii="宋体" w:hAnsi="宋体"/>
                <w:b/>
                <w:color w:val="000000"/>
                <w:sz w:val="24"/>
                <w:szCs w:val="24"/>
              </w:rPr>
              <w:t>1</w:t>
            </w:r>
            <w:r>
              <w:rPr>
                <w:rFonts w:hint="eastAsia" w:ascii="宋体" w:hAnsi="宋体"/>
                <w:b/>
                <w:color w:val="000000"/>
                <w:sz w:val="24"/>
                <w:szCs w:val="24"/>
                <w:lang w:val="en-US" w:eastAsia="zh-CN"/>
              </w:rPr>
              <w:t>1</w:t>
            </w:r>
            <w:r>
              <w:rPr>
                <w:rFonts w:hint="eastAsia" w:ascii="宋体" w:hAnsi="宋体"/>
                <w:b/>
                <w:color w:val="000000"/>
                <w:sz w:val="24"/>
                <w:szCs w:val="24"/>
              </w:rPr>
              <w:t>.</w:t>
            </w:r>
          </w:p>
        </w:tc>
        <w:tc>
          <w:tcPr>
            <w:tcW w:w="8862" w:type="dxa"/>
            <w:tcBorders>
              <w:left w:val="nil"/>
            </w:tcBorders>
          </w:tcPr>
          <w:p w14:paraId="5043B806">
            <w:pPr>
              <w:tabs>
                <w:tab w:val="left" w:pos="735"/>
              </w:tabs>
              <w:spacing w:line="560" w:lineRule="exact"/>
              <w:jc w:val="left"/>
              <w:rPr>
                <w:rFonts w:hint="eastAsia" w:ascii="宋体" w:hAnsi="宋体"/>
                <w:b/>
                <w:color w:val="000000"/>
                <w:sz w:val="24"/>
                <w:szCs w:val="24"/>
              </w:rPr>
            </w:pPr>
            <w:r>
              <w:rPr>
                <w:rFonts w:hint="eastAsia" w:ascii="宋体" w:hAnsi="宋体"/>
                <w:b/>
                <w:color w:val="000000"/>
                <w:sz w:val="24"/>
                <w:szCs w:val="24"/>
              </w:rPr>
              <w:t>管辖及争议解决</w:t>
            </w:r>
          </w:p>
        </w:tc>
      </w:tr>
      <w:tr w14:paraId="6DABB407">
        <w:tblPrEx>
          <w:tblCellMar>
            <w:top w:w="0" w:type="dxa"/>
            <w:left w:w="108" w:type="dxa"/>
            <w:bottom w:w="0" w:type="dxa"/>
            <w:right w:w="108" w:type="dxa"/>
          </w:tblCellMar>
        </w:tblPrEx>
        <w:tc>
          <w:tcPr>
            <w:tcW w:w="943" w:type="dxa"/>
          </w:tcPr>
          <w:p w14:paraId="46E8B9F8">
            <w:pPr>
              <w:tabs>
                <w:tab w:val="left" w:pos="735"/>
              </w:tabs>
              <w:spacing w:line="560" w:lineRule="exact"/>
              <w:ind w:right="-210" w:rightChars="-100"/>
              <w:jc w:val="left"/>
              <w:rPr>
                <w:rFonts w:hint="eastAsia" w:ascii="宋体" w:hAnsi="宋体"/>
                <w:b/>
                <w:color w:val="000000"/>
                <w:sz w:val="24"/>
                <w:szCs w:val="24"/>
              </w:rPr>
            </w:pPr>
            <w:r>
              <w:rPr>
                <w:rFonts w:ascii="宋体" w:hAnsi="宋体"/>
                <w:b/>
                <w:color w:val="000000"/>
                <w:sz w:val="24"/>
                <w:szCs w:val="24"/>
              </w:rPr>
              <w:t>1</w:t>
            </w:r>
            <w:r>
              <w:rPr>
                <w:rFonts w:hint="eastAsia" w:ascii="宋体" w:hAnsi="宋体"/>
                <w:b/>
                <w:color w:val="000000"/>
                <w:sz w:val="24"/>
                <w:szCs w:val="24"/>
                <w:lang w:val="en-US" w:eastAsia="zh-CN"/>
              </w:rPr>
              <w:t>1</w:t>
            </w:r>
            <w:r>
              <w:rPr>
                <w:rFonts w:ascii="宋体" w:hAnsi="宋体"/>
                <w:b/>
                <w:color w:val="000000"/>
                <w:sz w:val="24"/>
                <w:szCs w:val="24"/>
              </w:rPr>
              <w:t>.1</w:t>
            </w:r>
          </w:p>
        </w:tc>
        <w:tc>
          <w:tcPr>
            <w:tcW w:w="8862" w:type="dxa"/>
            <w:tcBorders>
              <w:left w:val="nil"/>
            </w:tcBorders>
          </w:tcPr>
          <w:p w14:paraId="69333CAD">
            <w:pPr>
              <w:tabs>
                <w:tab w:val="left" w:pos="735"/>
              </w:tabs>
              <w:spacing w:line="560" w:lineRule="exact"/>
              <w:jc w:val="left"/>
              <w:rPr>
                <w:rFonts w:hint="eastAsia" w:ascii="宋体" w:hAnsi="宋体"/>
                <w:color w:val="000000"/>
                <w:sz w:val="24"/>
                <w:szCs w:val="24"/>
              </w:rPr>
            </w:pPr>
            <w:r>
              <w:rPr>
                <w:rFonts w:hint="eastAsia" w:ascii="宋体" w:hAnsi="宋体"/>
                <w:color w:val="000000"/>
                <w:sz w:val="24"/>
                <w:szCs w:val="24"/>
              </w:rPr>
              <w:t>本合同的订立、履行、生效、变更、解除和其他有关问题均适用中华人民共和国法律。</w:t>
            </w:r>
          </w:p>
        </w:tc>
      </w:tr>
      <w:tr w14:paraId="13E10968">
        <w:tblPrEx>
          <w:tblCellMar>
            <w:top w:w="0" w:type="dxa"/>
            <w:left w:w="108" w:type="dxa"/>
            <w:bottom w:w="0" w:type="dxa"/>
            <w:right w:w="108" w:type="dxa"/>
          </w:tblCellMar>
        </w:tblPrEx>
        <w:tc>
          <w:tcPr>
            <w:tcW w:w="943" w:type="dxa"/>
          </w:tcPr>
          <w:p w14:paraId="6F26620F">
            <w:pPr>
              <w:tabs>
                <w:tab w:val="left" w:pos="735"/>
              </w:tabs>
              <w:spacing w:line="560" w:lineRule="exact"/>
              <w:ind w:right="-210" w:rightChars="-100"/>
              <w:jc w:val="left"/>
              <w:rPr>
                <w:rFonts w:hint="eastAsia" w:ascii="宋体" w:hAnsi="宋体"/>
                <w:b/>
                <w:color w:val="000000"/>
                <w:sz w:val="24"/>
                <w:szCs w:val="24"/>
              </w:rPr>
            </w:pPr>
            <w:r>
              <w:rPr>
                <w:rFonts w:ascii="宋体" w:hAnsi="宋体"/>
                <w:b/>
                <w:color w:val="000000"/>
                <w:sz w:val="24"/>
                <w:szCs w:val="24"/>
              </w:rPr>
              <w:t>1</w:t>
            </w:r>
            <w:r>
              <w:rPr>
                <w:rFonts w:hint="eastAsia" w:ascii="宋体" w:hAnsi="宋体"/>
                <w:b/>
                <w:color w:val="000000"/>
                <w:sz w:val="24"/>
                <w:szCs w:val="24"/>
                <w:lang w:val="en-US" w:eastAsia="zh-CN"/>
              </w:rPr>
              <w:t>1</w:t>
            </w:r>
            <w:r>
              <w:rPr>
                <w:rFonts w:ascii="宋体" w:hAnsi="宋体"/>
                <w:b/>
                <w:color w:val="000000"/>
                <w:sz w:val="24"/>
                <w:szCs w:val="24"/>
              </w:rPr>
              <w:t>.2</w:t>
            </w:r>
          </w:p>
          <w:p w14:paraId="2E8CBA7C">
            <w:pPr>
              <w:tabs>
                <w:tab w:val="left" w:pos="735"/>
              </w:tabs>
              <w:spacing w:line="560" w:lineRule="exact"/>
              <w:ind w:right="-210" w:rightChars="-100"/>
              <w:jc w:val="left"/>
              <w:rPr>
                <w:rFonts w:hint="eastAsia" w:ascii="宋体" w:hAnsi="宋体"/>
                <w:b/>
                <w:color w:val="000000"/>
                <w:sz w:val="24"/>
                <w:szCs w:val="24"/>
              </w:rPr>
            </w:pPr>
          </w:p>
          <w:p w14:paraId="67DAE336">
            <w:pPr>
              <w:tabs>
                <w:tab w:val="left" w:pos="735"/>
              </w:tabs>
              <w:spacing w:line="560" w:lineRule="exact"/>
              <w:ind w:right="-210" w:rightChars="-100"/>
              <w:jc w:val="left"/>
              <w:rPr>
                <w:rFonts w:hint="eastAsia" w:ascii="宋体" w:hAnsi="宋体"/>
                <w:b/>
                <w:color w:val="000000"/>
                <w:sz w:val="24"/>
                <w:szCs w:val="24"/>
              </w:rPr>
            </w:pPr>
          </w:p>
        </w:tc>
        <w:tc>
          <w:tcPr>
            <w:tcW w:w="8862" w:type="dxa"/>
            <w:tcBorders>
              <w:left w:val="nil"/>
            </w:tcBorders>
          </w:tcPr>
          <w:p w14:paraId="534B8959">
            <w:pPr>
              <w:spacing w:line="560" w:lineRule="exact"/>
              <w:jc w:val="left"/>
              <w:rPr>
                <w:rFonts w:hint="eastAsia" w:ascii="宋体" w:hAnsi="宋体"/>
                <w:color w:val="000000"/>
                <w:sz w:val="24"/>
                <w:szCs w:val="24"/>
              </w:rPr>
            </w:pPr>
            <w:r>
              <w:rPr>
                <w:rFonts w:hint="eastAsia" w:ascii="宋体" w:hAnsi="宋体"/>
                <w:color w:val="000000"/>
                <w:sz w:val="24"/>
                <w:szCs w:val="24"/>
              </w:rPr>
              <w:t>本合同履行中发生的所有争议，双方应本着友好协商的原则加以解决，若</w:t>
            </w:r>
            <w:r>
              <w:rPr>
                <w:rFonts w:ascii="Calibri" w:hAnsi="Calibri" w:cs="Calibri"/>
                <w:sz w:val="24"/>
                <w:szCs w:val="24"/>
                <w:u w:val="single"/>
              </w:rPr>
              <w:t>30</w:t>
            </w:r>
            <w:r>
              <w:rPr>
                <w:rFonts w:hint="eastAsia" w:ascii="宋体" w:hAnsi="宋体"/>
                <w:color w:val="000000"/>
                <w:sz w:val="24"/>
                <w:szCs w:val="24"/>
              </w:rPr>
              <w:t>日内仍协商未果，任何一方可将争议按照以下第</w:t>
            </w:r>
            <w:r>
              <w:rPr>
                <w:rFonts w:hint="eastAsia" w:ascii="Calibri" w:hAnsi="Calibri" w:cs="Calibri"/>
                <w:sz w:val="24"/>
                <w:szCs w:val="24"/>
                <w:u w:val="single"/>
              </w:rPr>
              <w:t>（</w:t>
            </w:r>
            <w:r>
              <w:rPr>
                <w:rFonts w:ascii="Calibri" w:hAnsi="Calibri" w:cs="Calibri"/>
                <w:sz w:val="24"/>
                <w:szCs w:val="24"/>
                <w:u w:val="single"/>
              </w:rPr>
              <w:t>二</w:t>
            </w:r>
            <w:r>
              <w:rPr>
                <w:rFonts w:hint="eastAsia" w:ascii="Calibri" w:hAnsi="Calibri" w:cs="Calibri"/>
                <w:sz w:val="24"/>
                <w:szCs w:val="24"/>
                <w:u w:val="single"/>
              </w:rPr>
              <w:t>）</w:t>
            </w:r>
            <w:r>
              <w:rPr>
                <w:rFonts w:hint="eastAsia" w:ascii="宋体" w:hAnsi="宋体"/>
                <w:color w:val="000000"/>
                <w:sz w:val="24"/>
                <w:szCs w:val="24"/>
              </w:rPr>
              <w:t>种约定的方式处理。在争议或纠纷的解决期间，双方应当继续履行本合同约定的义务。</w:t>
            </w:r>
          </w:p>
        </w:tc>
      </w:tr>
      <w:tr w14:paraId="16DCFC36">
        <w:tblPrEx>
          <w:tblCellMar>
            <w:top w:w="0" w:type="dxa"/>
            <w:left w:w="108" w:type="dxa"/>
            <w:bottom w:w="0" w:type="dxa"/>
            <w:right w:w="108" w:type="dxa"/>
          </w:tblCellMar>
        </w:tblPrEx>
        <w:tc>
          <w:tcPr>
            <w:tcW w:w="943" w:type="dxa"/>
          </w:tcPr>
          <w:p w14:paraId="3B3287BD">
            <w:pPr>
              <w:tabs>
                <w:tab w:val="left" w:pos="735"/>
              </w:tabs>
              <w:spacing w:line="560" w:lineRule="exact"/>
              <w:ind w:right="-210" w:rightChars="-100"/>
              <w:jc w:val="left"/>
              <w:rPr>
                <w:rFonts w:hint="eastAsia" w:ascii="宋体" w:hAnsi="宋体"/>
                <w:b/>
                <w:color w:val="000000"/>
                <w:sz w:val="24"/>
                <w:szCs w:val="24"/>
              </w:rPr>
            </w:pPr>
            <w:r>
              <w:rPr>
                <w:rFonts w:ascii="宋体" w:hAnsi="宋体"/>
                <w:b/>
                <w:color w:val="000000"/>
                <w:sz w:val="24"/>
                <w:szCs w:val="24"/>
              </w:rPr>
              <w:t>1</w:t>
            </w:r>
            <w:r>
              <w:rPr>
                <w:rFonts w:hint="eastAsia" w:ascii="宋体" w:hAnsi="宋体"/>
                <w:b/>
                <w:color w:val="000000"/>
                <w:sz w:val="24"/>
                <w:szCs w:val="24"/>
                <w:lang w:val="en-US" w:eastAsia="zh-CN"/>
              </w:rPr>
              <w:t>1</w:t>
            </w:r>
            <w:r>
              <w:rPr>
                <w:rFonts w:hint="eastAsia" w:ascii="宋体" w:hAnsi="宋体"/>
                <w:b/>
                <w:color w:val="000000"/>
                <w:sz w:val="24"/>
                <w:szCs w:val="24"/>
              </w:rPr>
              <w:t>.2.1</w:t>
            </w:r>
          </w:p>
        </w:tc>
        <w:tc>
          <w:tcPr>
            <w:tcW w:w="8862" w:type="dxa"/>
            <w:tcBorders>
              <w:left w:val="nil"/>
            </w:tcBorders>
          </w:tcPr>
          <w:p w14:paraId="1C8E36E7">
            <w:pPr>
              <w:spacing w:line="560" w:lineRule="exact"/>
              <w:jc w:val="left"/>
              <w:rPr>
                <w:rFonts w:hint="eastAsia" w:ascii="宋体" w:hAnsi="宋体"/>
                <w:color w:val="000000"/>
                <w:sz w:val="24"/>
                <w:szCs w:val="24"/>
              </w:rPr>
            </w:pPr>
            <w:r>
              <w:rPr>
                <w:rFonts w:hint="eastAsia" w:ascii="宋体" w:hAnsi="宋体"/>
                <w:color w:val="000000"/>
                <w:sz w:val="24"/>
                <w:szCs w:val="24"/>
              </w:rPr>
              <w:t>（一）提交</w:t>
            </w:r>
            <w:r>
              <w:rPr>
                <w:rFonts w:hint="eastAsia" w:ascii="宋体" w:hAnsi="宋体"/>
                <w:color w:val="000000"/>
                <w:sz w:val="24"/>
                <w:szCs w:val="24"/>
                <w:u w:val="single"/>
              </w:rPr>
              <w:t>重庆</w:t>
            </w:r>
            <w:r>
              <w:rPr>
                <w:rFonts w:hint="eastAsia" w:ascii="宋体" w:hAnsi="宋体"/>
                <w:color w:val="000000"/>
                <w:sz w:val="24"/>
                <w:szCs w:val="24"/>
              </w:rPr>
              <w:t>仲裁委员会根据届时适用的仲裁规则仲裁；</w:t>
            </w:r>
          </w:p>
        </w:tc>
      </w:tr>
      <w:tr w14:paraId="23BD633F">
        <w:tblPrEx>
          <w:tblCellMar>
            <w:top w:w="0" w:type="dxa"/>
            <w:left w:w="108" w:type="dxa"/>
            <w:bottom w:w="0" w:type="dxa"/>
            <w:right w:w="108" w:type="dxa"/>
          </w:tblCellMar>
        </w:tblPrEx>
        <w:tc>
          <w:tcPr>
            <w:tcW w:w="943" w:type="dxa"/>
          </w:tcPr>
          <w:p w14:paraId="36C45140">
            <w:pPr>
              <w:tabs>
                <w:tab w:val="left" w:pos="735"/>
              </w:tabs>
              <w:spacing w:line="560" w:lineRule="exact"/>
              <w:ind w:right="-210" w:rightChars="-100"/>
              <w:jc w:val="left"/>
              <w:rPr>
                <w:rFonts w:hint="eastAsia" w:ascii="宋体" w:hAnsi="宋体"/>
                <w:b/>
                <w:color w:val="000000"/>
                <w:sz w:val="24"/>
                <w:szCs w:val="24"/>
              </w:rPr>
            </w:pPr>
            <w:r>
              <w:rPr>
                <w:rFonts w:ascii="宋体" w:hAnsi="宋体"/>
                <w:b/>
                <w:color w:val="000000"/>
                <w:sz w:val="24"/>
                <w:szCs w:val="24"/>
              </w:rPr>
              <w:t>1</w:t>
            </w:r>
            <w:r>
              <w:rPr>
                <w:rFonts w:hint="eastAsia" w:ascii="宋体" w:hAnsi="宋体"/>
                <w:b/>
                <w:color w:val="000000"/>
                <w:sz w:val="24"/>
                <w:szCs w:val="24"/>
                <w:lang w:val="en-US" w:eastAsia="zh-CN"/>
              </w:rPr>
              <w:t>1</w:t>
            </w:r>
            <w:r>
              <w:rPr>
                <w:rFonts w:hint="eastAsia" w:ascii="宋体" w:hAnsi="宋体"/>
                <w:b/>
                <w:color w:val="000000"/>
                <w:sz w:val="24"/>
                <w:szCs w:val="24"/>
              </w:rPr>
              <w:t>.2.2</w:t>
            </w:r>
          </w:p>
        </w:tc>
        <w:tc>
          <w:tcPr>
            <w:tcW w:w="8862" w:type="dxa"/>
            <w:tcBorders>
              <w:left w:val="nil"/>
            </w:tcBorders>
          </w:tcPr>
          <w:p w14:paraId="246DCF7B">
            <w:pPr>
              <w:spacing w:line="560" w:lineRule="exact"/>
              <w:jc w:val="left"/>
              <w:rPr>
                <w:rFonts w:hint="eastAsia" w:ascii="宋体" w:hAnsi="宋体"/>
                <w:color w:val="000000"/>
                <w:sz w:val="24"/>
                <w:szCs w:val="24"/>
              </w:rPr>
            </w:pPr>
            <w:r>
              <w:rPr>
                <w:rFonts w:hint="eastAsia" w:ascii="宋体" w:hAnsi="宋体"/>
                <w:color w:val="000000"/>
                <w:sz w:val="24"/>
                <w:szCs w:val="24"/>
              </w:rPr>
              <w:t>（二）依法向</w:t>
            </w:r>
            <w:r>
              <w:rPr>
                <w:rFonts w:hint="eastAsia" w:ascii="宋体" w:hAnsi="宋体"/>
                <w:color w:val="000000"/>
                <w:sz w:val="24"/>
                <w:szCs w:val="24"/>
                <w:u w:val="single"/>
                <w:lang w:val="en-US" w:eastAsia="zh-CN"/>
              </w:rPr>
              <w:t>甲方所在地有管辖权</w:t>
            </w:r>
            <w:r>
              <w:rPr>
                <w:rFonts w:hint="eastAsia" w:ascii="宋体" w:hAnsi="宋体"/>
                <w:color w:val="000000"/>
                <w:sz w:val="24"/>
                <w:szCs w:val="24"/>
                <w:u w:val="none"/>
                <w:lang w:val="en-US" w:eastAsia="zh-CN"/>
              </w:rPr>
              <w:t>的</w:t>
            </w:r>
            <w:r>
              <w:rPr>
                <w:rFonts w:hint="eastAsia" w:ascii="宋体" w:hAnsi="宋体"/>
                <w:color w:val="000000"/>
                <w:sz w:val="24"/>
                <w:szCs w:val="24"/>
              </w:rPr>
              <w:t>人民法院提起诉讼。</w:t>
            </w:r>
          </w:p>
        </w:tc>
      </w:tr>
      <w:tr w14:paraId="7C3DD385">
        <w:tblPrEx>
          <w:tblCellMar>
            <w:top w:w="0" w:type="dxa"/>
            <w:left w:w="108" w:type="dxa"/>
            <w:bottom w:w="0" w:type="dxa"/>
            <w:right w:w="108" w:type="dxa"/>
          </w:tblCellMar>
        </w:tblPrEx>
        <w:tc>
          <w:tcPr>
            <w:tcW w:w="943" w:type="dxa"/>
          </w:tcPr>
          <w:p w14:paraId="33953F41">
            <w:pPr>
              <w:tabs>
                <w:tab w:val="left" w:pos="735"/>
              </w:tabs>
              <w:spacing w:line="560" w:lineRule="exact"/>
              <w:ind w:right="-210" w:rightChars="-100"/>
              <w:jc w:val="left"/>
              <w:rPr>
                <w:rFonts w:hint="eastAsia" w:ascii="宋体" w:hAnsi="宋体"/>
                <w:b/>
                <w:sz w:val="24"/>
                <w:szCs w:val="24"/>
              </w:rPr>
            </w:pPr>
            <w:r>
              <w:rPr>
                <w:rFonts w:ascii="宋体" w:hAnsi="宋体"/>
                <w:b/>
                <w:sz w:val="24"/>
                <w:szCs w:val="24"/>
              </w:rPr>
              <w:t>12.</w:t>
            </w:r>
          </w:p>
        </w:tc>
        <w:tc>
          <w:tcPr>
            <w:tcW w:w="8862" w:type="dxa"/>
            <w:tcBorders>
              <w:left w:val="nil"/>
            </w:tcBorders>
          </w:tcPr>
          <w:p w14:paraId="7FA87282">
            <w:pPr>
              <w:tabs>
                <w:tab w:val="left" w:pos="735"/>
              </w:tabs>
              <w:spacing w:line="560" w:lineRule="exact"/>
              <w:jc w:val="left"/>
              <w:rPr>
                <w:rFonts w:hint="eastAsia" w:ascii="宋体" w:hAnsi="宋体"/>
                <w:b/>
                <w:sz w:val="24"/>
                <w:szCs w:val="24"/>
              </w:rPr>
            </w:pPr>
            <w:r>
              <w:rPr>
                <w:rFonts w:hint="eastAsia" w:ascii="宋体" w:hAnsi="宋体"/>
                <w:b/>
                <w:sz w:val="24"/>
                <w:szCs w:val="24"/>
              </w:rPr>
              <w:t>其他</w:t>
            </w:r>
          </w:p>
        </w:tc>
      </w:tr>
      <w:tr w14:paraId="4C0EA63C">
        <w:tblPrEx>
          <w:tblCellMar>
            <w:top w:w="0" w:type="dxa"/>
            <w:left w:w="108" w:type="dxa"/>
            <w:bottom w:w="0" w:type="dxa"/>
            <w:right w:w="108" w:type="dxa"/>
          </w:tblCellMar>
        </w:tblPrEx>
        <w:tc>
          <w:tcPr>
            <w:tcW w:w="943" w:type="dxa"/>
          </w:tcPr>
          <w:p w14:paraId="6AE87D8A">
            <w:pPr>
              <w:tabs>
                <w:tab w:val="left" w:pos="735"/>
              </w:tabs>
              <w:spacing w:line="560" w:lineRule="exact"/>
              <w:ind w:right="-210" w:rightChars="-100"/>
              <w:jc w:val="left"/>
              <w:rPr>
                <w:rFonts w:hint="eastAsia" w:ascii="宋体" w:hAnsi="宋体"/>
                <w:b/>
                <w:sz w:val="24"/>
                <w:szCs w:val="24"/>
              </w:rPr>
            </w:pPr>
            <w:r>
              <w:rPr>
                <w:rFonts w:hint="eastAsia" w:ascii="宋体" w:hAnsi="宋体"/>
                <w:b/>
                <w:sz w:val="24"/>
                <w:szCs w:val="24"/>
              </w:rPr>
              <w:t>1</w:t>
            </w:r>
            <w:r>
              <w:rPr>
                <w:rFonts w:ascii="宋体" w:hAnsi="宋体"/>
                <w:b/>
                <w:sz w:val="24"/>
                <w:szCs w:val="24"/>
              </w:rPr>
              <w:t>2.1</w:t>
            </w:r>
          </w:p>
        </w:tc>
        <w:tc>
          <w:tcPr>
            <w:tcW w:w="8862" w:type="dxa"/>
            <w:tcBorders>
              <w:left w:val="nil"/>
            </w:tcBorders>
          </w:tcPr>
          <w:p w14:paraId="74250A72">
            <w:pPr>
              <w:tabs>
                <w:tab w:val="left" w:pos="735"/>
              </w:tabs>
              <w:spacing w:line="560" w:lineRule="exact"/>
              <w:jc w:val="left"/>
              <w:rPr>
                <w:rFonts w:hint="eastAsia" w:ascii="宋体" w:hAnsi="宋体"/>
                <w:sz w:val="24"/>
                <w:szCs w:val="24"/>
              </w:rPr>
            </w:pPr>
            <w:r>
              <w:rPr>
                <w:rFonts w:hint="eastAsia" w:ascii="宋体" w:hAnsi="宋体"/>
                <w:sz w:val="24"/>
                <w:szCs w:val="24"/>
              </w:rPr>
              <w:t>本合同需要补充内容或未尽事宜，经双方协商同意后以书面的形式订立补充协议予以约定。补充协议与</w:t>
            </w:r>
            <w:r>
              <w:rPr>
                <w:rFonts w:ascii="宋体" w:hAnsi="宋体"/>
                <w:sz w:val="24"/>
                <w:szCs w:val="24"/>
              </w:rPr>
              <w:t>本合同约定不一致的，以补充</w:t>
            </w:r>
            <w:r>
              <w:rPr>
                <w:rFonts w:hint="eastAsia" w:ascii="宋体" w:hAnsi="宋体"/>
                <w:sz w:val="24"/>
                <w:szCs w:val="24"/>
              </w:rPr>
              <w:t>协议</w:t>
            </w:r>
            <w:r>
              <w:rPr>
                <w:rFonts w:ascii="宋体" w:hAnsi="宋体"/>
                <w:sz w:val="24"/>
                <w:szCs w:val="24"/>
              </w:rPr>
              <w:t>为准</w:t>
            </w:r>
            <w:r>
              <w:rPr>
                <w:rFonts w:hint="eastAsia" w:ascii="宋体" w:hAnsi="宋体"/>
                <w:sz w:val="24"/>
                <w:szCs w:val="24"/>
              </w:rPr>
              <w:t>。</w:t>
            </w:r>
          </w:p>
        </w:tc>
      </w:tr>
      <w:tr w14:paraId="0241FC8A">
        <w:tblPrEx>
          <w:tblCellMar>
            <w:top w:w="0" w:type="dxa"/>
            <w:left w:w="108" w:type="dxa"/>
            <w:bottom w:w="0" w:type="dxa"/>
            <w:right w:w="108" w:type="dxa"/>
          </w:tblCellMar>
        </w:tblPrEx>
        <w:tc>
          <w:tcPr>
            <w:tcW w:w="943" w:type="dxa"/>
          </w:tcPr>
          <w:p w14:paraId="690C1826">
            <w:pPr>
              <w:tabs>
                <w:tab w:val="left" w:pos="735"/>
              </w:tabs>
              <w:spacing w:line="560" w:lineRule="exact"/>
              <w:ind w:right="-210" w:rightChars="-100"/>
              <w:jc w:val="left"/>
              <w:rPr>
                <w:rFonts w:hint="eastAsia" w:ascii="宋体" w:hAnsi="宋体"/>
                <w:b/>
                <w:sz w:val="24"/>
                <w:szCs w:val="24"/>
              </w:rPr>
            </w:pPr>
            <w:r>
              <w:rPr>
                <w:rFonts w:hint="eastAsia" w:ascii="宋体" w:hAnsi="宋体"/>
                <w:b/>
                <w:sz w:val="24"/>
                <w:szCs w:val="24"/>
              </w:rPr>
              <w:t>1</w:t>
            </w:r>
            <w:r>
              <w:rPr>
                <w:rFonts w:ascii="宋体" w:hAnsi="宋体"/>
                <w:b/>
                <w:sz w:val="24"/>
                <w:szCs w:val="24"/>
              </w:rPr>
              <w:t>2</w:t>
            </w:r>
            <w:r>
              <w:rPr>
                <w:rFonts w:hint="eastAsia" w:ascii="宋体" w:hAnsi="宋体"/>
                <w:b/>
                <w:sz w:val="24"/>
                <w:szCs w:val="24"/>
              </w:rPr>
              <w:t>.</w:t>
            </w:r>
            <w:r>
              <w:rPr>
                <w:rFonts w:ascii="宋体" w:hAnsi="宋体"/>
                <w:b/>
                <w:sz w:val="24"/>
                <w:szCs w:val="24"/>
              </w:rPr>
              <w:t>2</w:t>
            </w:r>
          </w:p>
        </w:tc>
        <w:tc>
          <w:tcPr>
            <w:tcW w:w="8862" w:type="dxa"/>
            <w:tcBorders>
              <w:left w:val="nil"/>
            </w:tcBorders>
          </w:tcPr>
          <w:p w14:paraId="1007472B">
            <w:pPr>
              <w:tabs>
                <w:tab w:val="left" w:pos="735"/>
              </w:tabs>
              <w:spacing w:line="560" w:lineRule="exact"/>
              <w:jc w:val="left"/>
              <w:rPr>
                <w:rFonts w:hint="eastAsia" w:ascii="宋体" w:hAnsi="宋体"/>
                <w:sz w:val="24"/>
                <w:szCs w:val="24"/>
              </w:rPr>
            </w:pPr>
            <w:r>
              <w:rPr>
                <w:rFonts w:hint="eastAsia" w:ascii="宋体" w:hAnsi="宋体"/>
                <w:sz w:val="24"/>
                <w:szCs w:val="24"/>
              </w:rPr>
              <w:t>本合同</w:t>
            </w:r>
            <w:r>
              <w:rPr>
                <w:rFonts w:ascii="宋体" w:hAnsi="宋体"/>
                <w:sz w:val="24"/>
                <w:szCs w:val="24"/>
              </w:rPr>
              <w:t>以两种或以上语言书就的，如出现语言解释</w:t>
            </w:r>
            <w:r>
              <w:rPr>
                <w:rFonts w:hint="eastAsia" w:ascii="宋体" w:hAnsi="宋体"/>
                <w:sz w:val="24"/>
                <w:szCs w:val="24"/>
              </w:rPr>
              <w:t>争议</w:t>
            </w:r>
            <w:r>
              <w:rPr>
                <w:rFonts w:ascii="宋体" w:hAnsi="宋体"/>
                <w:sz w:val="24"/>
                <w:szCs w:val="24"/>
              </w:rPr>
              <w:t>，以中文为准。</w:t>
            </w:r>
          </w:p>
        </w:tc>
      </w:tr>
      <w:tr w14:paraId="372181BC">
        <w:tblPrEx>
          <w:tblCellMar>
            <w:top w:w="0" w:type="dxa"/>
            <w:left w:w="108" w:type="dxa"/>
            <w:bottom w:w="0" w:type="dxa"/>
            <w:right w:w="108" w:type="dxa"/>
          </w:tblCellMar>
        </w:tblPrEx>
        <w:tc>
          <w:tcPr>
            <w:tcW w:w="943" w:type="dxa"/>
          </w:tcPr>
          <w:p w14:paraId="3881EB49">
            <w:pPr>
              <w:tabs>
                <w:tab w:val="left" w:pos="735"/>
              </w:tabs>
              <w:spacing w:line="560" w:lineRule="exact"/>
              <w:ind w:right="-210" w:rightChars="-100"/>
              <w:jc w:val="left"/>
              <w:rPr>
                <w:rFonts w:hint="eastAsia" w:ascii="宋体" w:hAnsi="宋体"/>
                <w:b/>
                <w:sz w:val="24"/>
                <w:szCs w:val="24"/>
              </w:rPr>
            </w:pPr>
            <w:r>
              <w:rPr>
                <w:rFonts w:hint="eastAsia" w:ascii="宋体" w:hAnsi="宋体"/>
                <w:b/>
                <w:sz w:val="24"/>
                <w:szCs w:val="24"/>
              </w:rPr>
              <w:t>1</w:t>
            </w:r>
            <w:r>
              <w:rPr>
                <w:rFonts w:ascii="宋体" w:hAnsi="宋体"/>
                <w:b/>
                <w:sz w:val="24"/>
                <w:szCs w:val="24"/>
              </w:rPr>
              <w:t>2.3</w:t>
            </w:r>
          </w:p>
        </w:tc>
        <w:tc>
          <w:tcPr>
            <w:tcW w:w="8862" w:type="dxa"/>
            <w:tcBorders>
              <w:left w:val="nil"/>
            </w:tcBorders>
          </w:tcPr>
          <w:p w14:paraId="6B2C2F5A">
            <w:pPr>
              <w:tabs>
                <w:tab w:val="left" w:pos="735"/>
              </w:tabs>
              <w:spacing w:line="560" w:lineRule="exact"/>
              <w:jc w:val="left"/>
              <w:rPr>
                <w:rFonts w:hint="eastAsia" w:ascii="宋体" w:hAnsi="宋体"/>
                <w:sz w:val="24"/>
                <w:szCs w:val="24"/>
              </w:rPr>
            </w:pPr>
            <w:r>
              <w:rPr>
                <w:rFonts w:hint="eastAsia" w:ascii="宋体" w:hAnsi="宋体"/>
                <w:sz w:val="24"/>
                <w:szCs w:val="24"/>
              </w:rPr>
              <w:t>合同附件是合同不可分割的一部分，并与本合同具有同等法律效力，包括：</w:t>
            </w:r>
          </w:p>
          <w:p w14:paraId="19218CC1">
            <w:pPr>
              <w:tabs>
                <w:tab w:val="left" w:pos="735"/>
              </w:tabs>
              <w:spacing w:line="560" w:lineRule="exact"/>
              <w:jc w:val="left"/>
              <w:rPr>
                <w:rFonts w:hint="eastAsia" w:ascii="宋体" w:hAnsi="宋体"/>
                <w:sz w:val="24"/>
                <w:szCs w:val="24"/>
              </w:rPr>
            </w:pPr>
            <w:r>
              <w:rPr>
                <w:rFonts w:hint="eastAsia" w:ascii="宋体" w:hAnsi="宋体"/>
                <w:sz w:val="24"/>
                <w:szCs w:val="24"/>
              </w:rPr>
              <w:t>附件1：安全风险分级管控和事故隐患排查治理双重预防体系建设实施方案</w:t>
            </w:r>
          </w:p>
        </w:tc>
      </w:tr>
      <w:tr w14:paraId="12494E2E">
        <w:tblPrEx>
          <w:tblCellMar>
            <w:top w:w="0" w:type="dxa"/>
            <w:left w:w="108" w:type="dxa"/>
            <w:bottom w:w="0" w:type="dxa"/>
            <w:right w:w="108" w:type="dxa"/>
          </w:tblCellMar>
        </w:tblPrEx>
        <w:tc>
          <w:tcPr>
            <w:tcW w:w="9805" w:type="dxa"/>
            <w:gridSpan w:val="2"/>
          </w:tcPr>
          <w:p w14:paraId="1B7AD6ED">
            <w:pPr>
              <w:tabs>
                <w:tab w:val="left" w:pos="735"/>
              </w:tabs>
              <w:spacing w:line="560" w:lineRule="exact"/>
              <w:rPr>
                <w:rFonts w:hint="eastAsia" w:ascii="宋体" w:hAnsi="宋体"/>
                <w:b/>
                <w:sz w:val="24"/>
                <w:szCs w:val="24"/>
              </w:rPr>
            </w:pPr>
          </w:p>
          <w:p w14:paraId="5293FC77">
            <w:pPr>
              <w:tabs>
                <w:tab w:val="left" w:pos="735"/>
              </w:tabs>
              <w:spacing w:line="560" w:lineRule="exact"/>
              <w:jc w:val="center"/>
              <w:rPr>
                <w:rFonts w:hint="eastAsia" w:ascii="宋体" w:hAnsi="宋体"/>
                <w:b/>
                <w:sz w:val="24"/>
                <w:szCs w:val="24"/>
              </w:rPr>
            </w:pPr>
            <w:r>
              <w:rPr>
                <w:rFonts w:ascii="宋体" w:hAnsi="宋体"/>
                <w:b/>
                <w:sz w:val="24"/>
                <w:szCs w:val="24"/>
              </w:rPr>
              <w:t>（</w:t>
            </w:r>
            <w:r>
              <w:rPr>
                <w:rFonts w:hint="eastAsia" w:ascii="宋体" w:hAnsi="宋体"/>
                <w:b/>
                <w:sz w:val="24"/>
                <w:szCs w:val="24"/>
              </w:rPr>
              <w:t>以上为合同正文内容、以下为双方签署栏）</w:t>
            </w:r>
          </w:p>
        </w:tc>
      </w:tr>
      <w:tr w14:paraId="3B844FAC">
        <w:tblPrEx>
          <w:tblCellMar>
            <w:top w:w="0" w:type="dxa"/>
            <w:left w:w="108" w:type="dxa"/>
            <w:bottom w:w="0" w:type="dxa"/>
            <w:right w:w="108" w:type="dxa"/>
          </w:tblCellMar>
        </w:tblPrEx>
        <w:tc>
          <w:tcPr>
            <w:tcW w:w="9805" w:type="dxa"/>
            <w:gridSpan w:val="2"/>
          </w:tcPr>
          <w:p w14:paraId="2148F23C">
            <w:pPr>
              <w:adjustRightInd w:val="0"/>
              <w:spacing w:line="560" w:lineRule="exact"/>
              <w:jc w:val="left"/>
              <w:rPr>
                <w:rFonts w:hint="eastAsia" w:ascii="宋体" w:hAnsi="宋体"/>
                <w:b/>
                <w:spacing w:val="8"/>
                <w:sz w:val="24"/>
                <w:szCs w:val="24"/>
              </w:rPr>
            </w:pPr>
          </w:p>
          <w:p w14:paraId="0681B221">
            <w:pPr>
              <w:adjustRightInd w:val="0"/>
              <w:spacing w:line="560" w:lineRule="exact"/>
              <w:jc w:val="left"/>
              <w:rPr>
                <w:rFonts w:hint="eastAsia" w:ascii="宋体" w:hAnsi="宋体"/>
                <w:b/>
                <w:spacing w:val="8"/>
                <w:sz w:val="24"/>
                <w:szCs w:val="24"/>
              </w:rPr>
            </w:pPr>
          </w:p>
          <w:p w14:paraId="389B56A8">
            <w:pPr>
              <w:adjustRightInd w:val="0"/>
              <w:spacing w:line="560" w:lineRule="exact"/>
              <w:jc w:val="left"/>
              <w:rPr>
                <w:rFonts w:hint="eastAsia" w:ascii="宋体" w:hAnsi="宋体"/>
                <w:b/>
                <w:spacing w:val="8"/>
                <w:sz w:val="24"/>
                <w:szCs w:val="24"/>
              </w:rPr>
            </w:pPr>
          </w:p>
          <w:tbl>
            <w:tblPr>
              <w:tblStyle w:val="13"/>
              <w:tblpPr w:leftFromText="180" w:rightFromText="180" w:vertAnchor="text" w:horzAnchor="margin" w:tblpY="179"/>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7"/>
              <w:gridCol w:w="4613"/>
            </w:tblGrid>
            <w:tr w14:paraId="16FDD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450" w:type="dxa"/>
                  <w:tcBorders>
                    <w:top w:val="single" w:color="auto" w:sz="4" w:space="0"/>
                    <w:left w:val="single" w:color="auto" w:sz="4" w:space="0"/>
                    <w:bottom w:val="single" w:color="auto" w:sz="4" w:space="0"/>
                    <w:right w:val="single" w:color="auto" w:sz="4" w:space="0"/>
                  </w:tcBorders>
                  <w:vAlign w:val="center"/>
                </w:tcPr>
                <w:p w14:paraId="3A584D7D">
                  <w:pPr>
                    <w:adjustRightInd w:val="0"/>
                    <w:spacing w:line="560" w:lineRule="exact"/>
                    <w:jc w:val="left"/>
                    <w:rPr>
                      <w:rFonts w:hint="eastAsia" w:ascii="宋体" w:hAnsi="宋体"/>
                      <w:b/>
                      <w:spacing w:val="8"/>
                      <w:sz w:val="24"/>
                      <w:szCs w:val="24"/>
                    </w:rPr>
                  </w:pPr>
                  <w:r>
                    <w:rPr>
                      <w:rFonts w:hint="eastAsia" w:ascii="宋体" w:hAnsi="宋体"/>
                      <w:b/>
                      <w:spacing w:val="8"/>
                      <w:sz w:val="24"/>
                      <w:szCs w:val="24"/>
                    </w:rPr>
                    <w:t>甲方：重庆交通资源开发有限公司</w:t>
                  </w:r>
                </w:p>
              </w:tc>
              <w:tc>
                <w:tcPr>
                  <w:tcW w:w="4617" w:type="dxa"/>
                  <w:tcBorders>
                    <w:top w:val="single" w:color="auto" w:sz="4" w:space="0"/>
                    <w:left w:val="single" w:color="auto" w:sz="4" w:space="0"/>
                    <w:bottom w:val="single" w:color="auto" w:sz="4" w:space="0"/>
                    <w:right w:val="single" w:color="auto" w:sz="4" w:space="0"/>
                  </w:tcBorders>
                  <w:vAlign w:val="center"/>
                </w:tcPr>
                <w:p w14:paraId="68A181CF">
                  <w:pPr>
                    <w:adjustRightInd w:val="0"/>
                    <w:spacing w:line="560" w:lineRule="exact"/>
                    <w:jc w:val="left"/>
                    <w:rPr>
                      <w:rFonts w:hint="eastAsia" w:ascii="宋体" w:hAnsi="宋体"/>
                      <w:b/>
                      <w:spacing w:val="8"/>
                      <w:sz w:val="24"/>
                      <w:szCs w:val="24"/>
                    </w:rPr>
                  </w:pPr>
                  <w:r>
                    <w:rPr>
                      <w:rFonts w:hint="eastAsia" w:ascii="宋体" w:hAnsi="宋体"/>
                      <w:b/>
                      <w:spacing w:val="8"/>
                      <w:sz w:val="24"/>
                      <w:szCs w:val="24"/>
                    </w:rPr>
                    <w:t>乙方：</w:t>
                  </w:r>
                </w:p>
              </w:tc>
            </w:tr>
            <w:tr w14:paraId="229C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82" w:hRule="atLeast"/>
              </w:trPr>
              <w:tc>
                <w:tcPr>
                  <w:tcW w:w="4450" w:type="dxa"/>
                  <w:tcBorders>
                    <w:top w:val="single" w:color="auto" w:sz="4" w:space="0"/>
                    <w:left w:val="single" w:color="auto" w:sz="4" w:space="0"/>
                    <w:bottom w:val="single" w:color="auto" w:sz="4" w:space="0"/>
                    <w:right w:val="single" w:color="auto" w:sz="4" w:space="0"/>
                  </w:tcBorders>
                </w:tcPr>
                <w:p w14:paraId="22C9D347">
                  <w:pPr>
                    <w:spacing w:line="560" w:lineRule="exact"/>
                    <w:ind w:right="-334" w:rightChars="-159"/>
                    <w:rPr>
                      <w:rFonts w:hint="eastAsia" w:ascii="宋体" w:hAnsi="宋体"/>
                      <w:sz w:val="24"/>
                      <w:szCs w:val="24"/>
                    </w:rPr>
                  </w:pPr>
                  <w:r>
                    <w:rPr>
                      <w:rFonts w:hint="eastAsia" w:ascii="宋体" w:hAnsi="宋体"/>
                      <w:sz w:val="24"/>
                      <w:szCs w:val="24"/>
                    </w:rPr>
                    <w:t>（盖章）：</w:t>
                  </w:r>
                </w:p>
                <w:p w14:paraId="33BB0131">
                  <w:pPr>
                    <w:spacing w:line="560" w:lineRule="exact"/>
                    <w:ind w:right="-334" w:rightChars="-159"/>
                    <w:rPr>
                      <w:rFonts w:hint="eastAsia" w:ascii="宋体" w:hAnsi="宋体"/>
                      <w:sz w:val="24"/>
                      <w:szCs w:val="24"/>
                    </w:rPr>
                  </w:pPr>
                </w:p>
                <w:p w14:paraId="282989B2">
                  <w:pPr>
                    <w:spacing w:after="156" w:afterLines="50" w:line="560" w:lineRule="exact"/>
                    <w:ind w:right="-334" w:rightChars="-159"/>
                    <w:jc w:val="left"/>
                    <w:rPr>
                      <w:rFonts w:hint="eastAsia" w:ascii="宋体" w:hAnsi="宋体"/>
                      <w:spacing w:val="8"/>
                      <w:sz w:val="24"/>
                      <w:szCs w:val="24"/>
                    </w:rPr>
                  </w:pPr>
                  <w:r>
                    <w:rPr>
                      <w:rFonts w:hint="eastAsia" w:ascii="宋体" w:hAnsi="宋体"/>
                      <w:spacing w:val="8"/>
                      <w:sz w:val="24"/>
                      <w:szCs w:val="24"/>
                    </w:rPr>
                    <w:t>法</w:t>
                  </w:r>
                  <w:r>
                    <w:rPr>
                      <w:rFonts w:hint="eastAsia" w:ascii="宋体" w:hAnsi="宋体"/>
                      <w:kern w:val="0"/>
                      <w:sz w:val="24"/>
                      <w:szCs w:val="24"/>
                    </w:rPr>
                    <w:t>定代表人</w:t>
                  </w:r>
                  <w:r>
                    <w:rPr>
                      <w:rFonts w:hint="eastAsia" w:ascii="宋体" w:hAnsi="宋体"/>
                      <w:spacing w:val="8"/>
                      <w:sz w:val="24"/>
                      <w:szCs w:val="24"/>
                    </w:rPr>
                    <w:t>或授权代表签字：</w:t>
                  </w:r>
                </w:p>
                <w:p w14:paraId="5C9443C9">
                  <w:pPr>
                    <w:spacing w:after="156" w:afterLines="50" w:line="560" w:lineRule="exact"/>
                    <w:ind w:right="-334" w:rightChars="-159"/>
                    <w:jc w:val="left"/>
                    <w:rPr>
                      <w:rFonts w:hint="eastAsia" w:ascii="宋体" w:hAnsi="宋体"/>
                      <w:spacing w:val="8"/>
                      <w:sz w:val="24"/>
                      <w:szCs w:val="24"/>
                    </w:rPr>
                  </w:pPr>
                  <w:r>
                    <w:rPr>
                      <w:rFonts w:ascii="宋体" w:hAnsi="宋体"/>
                      <w:spacing w:val="8"/>
                      <w:sz w:val="24"/>
                      <w:szCs w:val="24"/>
                    </w:rPr>
                    <w:t>经办人：</w:t>
                  </w:r>
                </w:p>
                <w:p w14:paraId="3EF952DB">
                  <w:pPr>
                    <w:spacing w:after="156" w:afterLines="50" w:line="560" w:lineRule="exact"/>
                    <w:ind w:right="-334" w:rightChars="-159"/>
                    <w:jc w:val="left"/>
                    <w:rPr>
                      <w:rFonts w:hint="eastAsia" w:ascii="宋体" w:hAnsi="宋体"/>
                      <w:sz w:val="24"/>
                      <w:szCs w:val="24"/>
                    </w:rPr>
                  </w:pPr>
                  <w:r>
                    <w:rPr>
                      <w:rFonts w:ascii="宋体" w:hAnsi="宋体"/>
                      <w:spacing w:val="8"/>
                      <w:sz w:val="24"/>
                      <w:szCs w:val="24"/>
                    </w:rPr>
                    <w:t>部门负责人：</w:t>
                  </w:r>
                </w:p>
              </w:tc>
              <w:tc>
                <w:tcPr>
                  <w:tcW w:w="4617" w:type="dxa"/>
                  <w:tcBorders>
                    <w:top w:val="single" w:color="auto" w:sz="4" w:space="0"/>
                    <w:left w:val="single" w:color="auto" w:sz="4" w:space="0"/>
                    <w:bottom w:val="single" w:color="auto" w:sz="4" w:space="0"/>
                    <w:right w:val="single" w:color="auto" w:sz="4" w:space="0"/>
                  </w:tcBorders>
                </w:tcPr>
                <w:p w14:paraId="7DEC776B">
                  <w:pPr>
                    <w:spacing w:line="560" w:lineRule="exact"/>
                    <w:ind w:right="-334" w:rightChars="-159"/>
                    <w:rPr>
                      <w:rFonts w:hint="eastAsia" w:ascii="宋体" w:hAnsi="宋体"/>
                      <w:sz w:val="24"/>
                      <w:szCs w:val="24"/>
                    </w:rPr>
                  </w:pPr>
                  <w:r>
                    <w:rPr>
                      <w:rFonts w:hint="eastAsia" w:ascii="宋体" w:hAnsi="宋体"/>
                      <w:sz w:val="24"/>
                      <w:szCs w:val="24"/>
                    </w:rPr>
                    <w:t>（盖章）：</w:t>
                  </w:r>
                </w:p>
                <w:p w14:paraId="73AE383B">
                  <w:pPr>
                    <w:spacing w:line="560" w:lineRule="exact"/>
                    <w:ind w:right="-334" w:rightChars="-159"/>
                    <w:rPr>
                      <w:rFonts w:hint="eastAsia" w:ascii="宋体" w:hAnsi="宋体"/>
                      <w:sz w:val="24"/>
                      <w:szCs w:val="24"/>
                    </w:rPr>
                  </w:pPr>
                </w:p>
                <w:p w14:paraId="7DB03314">
                  <w:pPr>
                    <w:spacing w:line="560" w:lineRule="exact"/>
                    <w:ind w:right="-334" w:rightChars="-159"/>
                    <w:jc w:val="left"/>
                    <w:rPr>
                      <w:rFonts w:hint="eastAsia" w:ascii="宋体" w:hAnsi="宋体"/>
                      <w:spacing w:val="8"/>
                      <w:sz w:val="24"/>
                      <w:szCs w:val="24"/>
                    </w:rPr>
                  </w:pPr>
                  <w:r>
                    <w:rPr>
                      <w:rFonts w:hint="eastAsia" w:ascii="宋体" w:hAnsi="宋体"/>
                      <w:spacing w:val="8"/>
                      <w:sz w:val="24"/>
                      <w:szCs w:val="24"/>
                    </w:rPr>
                    <w:t>法</w:t>
                  </w:r>
                  <w:r>
                    <w:rPr>
                      <w:rFonts w:hint="eastAsia" w:ascii="宋体" w:hAnsi="宋体"/>
                      <w:kern w:val="0"/>
                      <w:sz w:val="24"/>
                      <w:szCs w:val="24"/>
                    </w:rPr>
                    <w:t>定代表人</w:t>
                  </w:r>
                  <w:r>
                    <w:rPr>
                      <w:rFonts w:hint="eastAsia" w:ascii="宋体" w:hAnsi="宋体"/>
                      <w:spacing w:val="8"/>
                      <w:sz w:val="24"/>
                      <w:szCs w:val="24"/>
                    </w:rPr>
                    <w:t>或授权代表签字：</w:t>
                  </w:r>
                </w:p>
                <w:p w14:paraId="1F0E2C5E">
                  <w:pPr>
                    <w:spacing w:after="156" w:afterLines="50" w:line="560" w:lineRule="exact"/>
                    <w:ind w:right="-334" w:rightChars="-159"/>
                    <w:jc w:val="left"/>
                    <w:rPr>
                      <w:rFonts w:hint="eastAsia" w:ascii="宋体" w:hAnsi="宋体"/>
                      <w:spacing w:val="8"/>
                      <w:sz w:val="24"/>
                      <w:szCs w:val="24"/>
                    </w:rPr>
                  </w:pPr>
                  <w:r>
                    <w:rPr>
                      <w:rFonts w:ascii="宋体" w:hAnsi="宋体"/>
                      <w:spacing w:val="8"/>
                      <w:sz w:val="24"/>
                      <w:szCs w:val="24"/>
                    </w:rPr>
                    <w:t>经办人：</w:t>
                  </w:r>
                </w:p>
                <w:p w14:paraId="6920E271">
                  <w:pPr>
                    <w:spacing w:line="560" w:lineRule="exact"/>
                    <w:ind w:right="-334" w:rightChars="-159"/>
                    <w:jc w:val="left"/>
                    <w:rPr>
                      <w:rFonts w:hint="eastAsia" w:ascii="宋体" w:hAnsi="宋体"/>
                      <w:sz w:val="24"/>
                      <w:szCs w:val="24"/>
                    </w:rPr>
                  </w:pPr>
                  <w:r>
                    <w:rPr>
                      <w:rFonts w:ascii="宋体" w:hAnsi="宋体"/>
                      <w:spacing w:val="8"/>
                      <w:sz w:val="24"/>
                      <w:szCs w:val="24"/>
                    </w:rPr>
                    <w:t>部门负责人：</w:t>
                  </w:r>
                </w:p>
              </w:tc>
            </w:tr>
            <w:tr w14:paraId="5AD15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4450" w:type="dxa"/>
                  <w:tcBorders>
                    <w:top w:val="single" w:color="auto" w:sz="4" w:space="0"/>
                    <w:left w:val="single" w:color="auto" w:sz="4" w:space="0"/>
                    <w:bottom w:val="single" w:color="auto" w:sz="4" w:space="0"/>
                    <w:right w:val="single" w:color="auto" w:sz="4" w:space="0"/>
                  </w:tcBorders>
                  <w:vAlign w:val="center"/>
                </w:tcPr>
                <w:p w14:paraId="5D2E34F2">
                  <w:pPr>
                    <w:adjustRightInd w:val="0"/>
                    <w:spacing w:line="560" w:lineRule="exact"/>
                    <w:ind w:right="-334" w:rightChars="-159"/>
                    <w:rPr>
                      <w:rFonts w:hint="eastAsia" w:ascii="宋体" w:hAnsi="宋体"/>
                      <w:sz w:val="24"/>
                      <w:szCs w:val="24"/>
                    </w:rPr>
                  </w:pPr>
                  <w:r>
                    <w:rPr>
                      <w:rFonts w:hint="eastAsia" w:ascii="宋体" w:hAnsi="宋体"/>
                      <w:sz w:val="24"/>
                      <w:szCs w:val="24"/>
                    </w:rPr>
                    <w:t xml:space="preserve">日期： </w:t>
                  </w:r>
                  <w:r>
                    <w:rPr>
                      <w:rFonts w:cs="Calibri"/>
                      <w:sz w:val="24"/>
                      <w:szCs w:val="24"/>
                      <w:u w:val="single"/>
                    </w:rPr>
                    <w:t>202</w:t>
                  </w:r>
                  <w:r>
                    <w:rPr>
                      <w:rFonts w:hint="eastAsia" w:cs="Calibri"/>
                      <w:sz w:val="24"/>
                      <w:szCs w:val="24"/>
                      <w:u w:val="single"/>
                      <w:lang w:val="en-US" w:eastAsia="zh-CN"/>
                    </w:rPr>
                    <w:t>6</w:t>
                  </w:r>
                  <w:r>
                    <w:rPr>
                      <w:rFonts w:hint="eastAsia" w:ascii="宋体" w:hAnsi="宋体"/>
                      <w:sz w:val="24"/>
                      <w:szCs w:val="24"/>
                    </w:rPr>
                    <w:t>年</w:t>
                  </w:r>
                  <w:r>
                    <w:rPr>
                      <w:rFonts w:hint="eastAsia" w:cs="Calibri"/>
                      <w:sz w:val="24"/>
                      <w:szCs w:val="24"/>
                      <w:u w:val="single"/>
                      <w:lang w:val="en-US" w:eastAsia="zh-CN"/>
                    </w:rPr>
                    <w:t xml:space="preserve">  </w:t>
                  </w:r>
                  <w:r>
                    <w:rPr>
                      <w:rFonts w:hint="eastAsia" w:ascii="宋体" w:hAnsi="宋体"/>
                      <w:sz w:val="24"/>
                      <w:szCs w:val="24"/>
                    </w:rPr>
                    <w:t>月</w:t>
                  </w:r>
                  <w:r>
                    <w:rPr>
                      <w:rFonts w:hint="eastAsia" w:cs="Calibri"/>
                      <w:sz w:val="24"/>
                      <w:szCs w:val="24"/>
                      <w:u w:val="single"/>
                      <w:lang w:val="en-US" w:eastAsia="zh-CN"/>
                    </w:rPr>
                    <w:t xml:space="preserve">   </w:t>
                  </w:r>
                  <w:r>
                    <w:rPr>
                      <w:rFonts w:hint="eastAsia" w:ascii="宋体" w:hAnsi="宋体"/>
                      <w:sz w:val="24"/>
                      <w:szCs w:val="24"/>
                    </w:rPr>
                    <w:t>日</w:t>
                  </w:r>
                </w:p>
              </w:tc>
              <w:tc>
                <w:tcPr>
                  <w:tcW w:w="4617" w:type="dxa"/>
                  <w:tcBorders>
                    <w:top w:val="single" w:color="auto" w:sz="4" w:space="0"/>
                    <w:left w:val="single" w:color="auto" w:sz="4" w:space="0"/>
                    <w:bottom w:val="single" w:color="auto" w:sz="4" w:space="0"/>
                    <w:right w:val="single" w:color="auto" w:sz="4" w:space="0"/>
                  </w:tcBorders>
                  <w:vAlign w:val="center"/>
                </w:tcPr>
                <w:p w14:paraId="50B214B6">
                  <w:pPr>
                    <w:spacing w:line="560" w:lineRule="exact"/>
                    <w:ind w:right="-334" w:rightChars="-159"/>
                    <w:rPr>
                      <w:rFonts w:hint="eastAsia" w:ascii="宋体" w:hAnsi="宋体"/>
                      <w:sz w:val="24"/>
                      <w:szCs w:val="24"/>
                    </w:rPr>
                  </w:pPr>
                  <w:r>
                    <w:rPr>
                      <w:rFonts w:hint="eastAsia" w:ascii="宋体" w:hAnsi="宋体"/>
                      <w:sz w:val="24"/>
                      <w:szCs w:val="24"/>
                    </w:rPr>
                    <w:t>日期：</w:t>
                  </w:r>
                  <w:r>
                    <w:rPr>
                      <w:rFonts w:cs="Calibri"/>
                      <w:sz w:val="24"/>
                      <w:szCs w:val="24"/>
                      <w:u w:val="single"/>
                    </w:rPr>
                    <w:t>202</w:t>
                  </w:r>
                  <w:r>
                    <w:rPr>
                      <w:rFonts w:hint="eastAsia" w:cs="Calibri"/>
                      <w:sz w:val="24"/>
                      <w:szCs w:val="24"/>
                      <w:u w:val="single"/>
                      <w:lang w:val="en-US" w:eastAsia="zh-CN"/>
                    </w:rPr>
                    <w:t>6</w:t>
                  </w:r>
                  <w:r>
                    <w:rPr>
                      <w:rFonts w:hint="eastAsia" w:ascii="宋体" w:hAnsi="宋体"/>
                      <w:sz w:val="24"/>
                      <w:szCs w:val="24"/>
                    </w:rPr>
                    <w:t>年</w:t>
                  </w:r>
                  <w:r>
                    <w:rPr>
                      <w:rFonts w:hint="eastAsia" w:cs="Calibri"/>
                      <w:sz w:val="24"/>
                      <w:szCs w:val="24"/>
                      <w:u w:val="single"/>
                      <w:lang w:val="en-US" w:eastAsia="zh-CN"/>
                    </w:rPr>
                    <w:t xml:space="preserve">   </w:t>
                  </w:r>
                  <w:r>
                    <w:rPr>
                      <w:rFonts w:hint="eastAsia" w:ascii="宋体" w:hAnsi="宋体"/>
                      <w:sz w:val="24"/>
                      <w:szCs w:val="24"/>
                    </w:rPr>
                    <w:t>月</w:t>
                  </w:r>
                  <w:r>
                    <w:rPr>
                      <w:rFonts w:hint="eastAsia" w:cs="Calibri"/>
                      <w:sz w:val="24"/>
                      <w:szCs w:val="24"/>
                      <w:u w:val="single"/>
                      <w:lang w:val="en-US" w:eastAsia="zh-CN"/>
                    </w:rPr>
                    <w:t xml:space="preserve">  </w:t>
                  </w:r>
                  <w:r>
                    <w:rPr>
                      <w:rFonts w:hint="eastAsia" w:ascii="宋体" w:hAnsi="宋体"/>
                      <w:sz w:val="24"/>
                      <w:szCs w:val="24"/>
                    </w:rPr>
                    <w:t>日</w:t>
                  </w:r>
                </w:p>
              </w:tc>
            </w:tr>
          </w:tbl>
          <w:p w14:paraId="2C7910C0">
            <w:pPr>
              <w:tabs>
                <w:tab w:val="left" w:pos="735"/>
              </w:tabs>
              <w:spacing w:line="560" w:lineRule="exact"/>
              <w:jc w:val="left"/>
              <w:rPr>
                <w:rFonts w:hint="eastAsia" w:ascii="宋体" w:hAnsi="宋体"/>
                <w:b/>
                <w:sz w:val="24"/>
                <w:szCs w:val="24"/>
              </w:rPr>
            </w:pPr>
          </w:p>
        </w:tc>
      </w:tr>
    </w:tbl>
    <w:p w14:paraId="5DF13C9E">
      <w:pPr>
        <w:spacing w:after="312" w:afterLines="100" w:line="560" w:lineRule="exact"/>
        <w:rPr>
          <w:rFonts w:hint="eastAsia" w:ascii="宋体" w:hAnsi="宋体"/>
          <w:b/>
          <w:szCs w:val="21"/>
        </w:rPr>
      </w:pPr>
    </w:p>
    <w:p w14:paraId="321B2DB8">
      <w:pPr>
        <w:jc w:val="center"/>
        <w:rPr>
          <w:rFonts w:eastAsia="黑体"/>
          <w:color w:val="000000"/>
          <w:sz w:val="48"/>
          <w:szCs w:val="4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KSOFE44F9426">
    <w:panose1 w:val="02010609060101010101"/>
    <w:charset w:val="86"/>
    <w:family w:val="auto"/>
    <w:pitch w:val="default"/>
    <w:sig w:usb0="00000001" w:usb1="00000000" w:usb2="00000000" w:usb3="00000000" w:csb0="00040001" w:csb1="00000000"/>
  </w:font>
  <w:font w:name="KSOFE8852770">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716E02"/>
    <w:multiLevelType w:val="multilevel"/>
    <w:tmpl w:val="ED716E02"/>
    <w:lvl w:ilvl="0" w:tentative="0">
      <w:start w:val="1"/>
      <w:numFmt w:val="decimal"/>
      <w:lvlText w:val="第%1章"/>
      <w:lvlJc w:val="left"/>
      <w:pPr>
        <w:tabs>
          <w:tab w:val="left" w:pos="-135"/>
        </w:tabs>
        <w:ind w:left="0" w:firstLine="0"/>
      </w:pPr>
      <w:rPr>
        <w:rFonts w:hint="eastAsia"/>
      </w:rPr>
    </w:lvl>
    <w:lvl w:ilvl="1" w:tentative="0">
      <w:start w:val="1"/>
      <w:numFmt w:val="decimal"/>
      <w:lvlText w:val="%1.%2"/>
      <w:lvlJc w:val="left"/>
      <w:pPr>
        <w:tabs>
          <w:tab w:val="left" w:pos="0"/>
        </w:tabs>
        <w:ind w:left="153" w:hanging="153"/>
      </w:pPr>
      <w:rPr>
        <w:rFonts w:hint="eastAsia"/>
      </w:rPr>
    </w:lvl>
    <w:lvl w:ilvl="2" w:tentative="0">
      <w:start w:val="1"/>
      <w:numFmt w:val="decimal"/>
      <w:lvlText w:val="%1.%2.%3"/>
      <w:lvlJc w:val="left"/>
      <w:pPr>
        <w:tabs>
          <w:tab w:val="left" w:pos="0"/>
        </w:tabs>
        <w:ind w:left="0" w:firstLine="0"/>
      </w:pPr>
      <w:rPr>
        <w:rFonts w:hint="eastAsia"/>
      </w:rPr>
    </w:lvl>
    <w:lvl w:ilvl="3" w:tentative="0">
      <w:start w:val="1"/>
      <w:numFmt w:val="decimal"/>
      <w:pStyle w:val="5"/>
      <w:lvlText w:val="%1.%2.%3.%4"/>
      <w:lvlJc w:val="left"/>
      <w:pPr>
        <w:tabs>
          <w:tab w:val="left" w:pos="504"/>
        </w:tabs>
        <w:ind w:left="657" w:hanging="153"/>
      </w:pPr>
      <w:rPr>
        <w:rFonts w:ascii="Times New Roman" w:hAnsi="Times New Roman" w:cs="Times New Roman"/>
        <w:b w:val="0"/>
        <w:bCs w:val="0"/>
        <w:i w:val="0"/>
        <w:iCs w:val="0"/>
        <w:caps w:val="0"/>
        <w:smallCaps w:val="0"/>
        <w:strike w:val="0"/>
        <w:dstrike w:val="0"/>
        <w:vanish w:val="0"/>
        <w:spacing w:val="0"/>
        <w:position w:val="0"/>
        <w:u w:val="none"/>
        <w:vertAlign w:val="baseline"/>
      </w:rPr>
    </w:lvl>
    <w:lvl w:ilvl="4" w:tentative="0">
      <w:start w:val="1"/>
      <w:numFmt w:val="decimal"/>
      <w:pStyle w:val="6"/>
      <w:lvlText w:val="%5）"/>
      <w:lvlJc w:val="left"/>
      <w:pPr>
        <w:tabs>
          <w:tab w:val="left" w:pos="0"/>
        </w:tabs>
        <w:ind w:left="0" w:firstLine="0"/>
      </w:pPr>
      <w:rPr>
        <w:rFonts w:hint="eastAsia"/>
      </w:rPr>
    </w:lvl>
    <w:lvl w:ilvl="5" w:tentative="0">
      <w:start w:val="1"/>
      <w:numFmt w:val="decimal"/>
      <w:lvlText w:val="(%6)"/>
      <w:lvlJc w:val="left"/>
      <w:pPr>
        <w:tabs>
          <w:tab w:val="left" w:pos="720"/>
        </w:tabs>
        <w:ind w:left="0" w:firstLine="567"/>
      </w:pPr>
      <w:rPr>
        <w:rFonts w:hint="eastAsia"/>
      </w:rPr>
    </w:lvl>
    <w:lvl w:ilvl="6" w:tentative="0">
      <w:start w:val="1"/>
      <w:numFmt w:val="decimal"/>
      <w:lvlText w:val="%1.%2.%3.%4.%5.%6.%7"/>
      <w:lvlJc w:val="left"/>
      <w:pPr>
        <w:tabs>
          <w:tab w:val="left" w:pos="729"/>
        </w:tabs>
        <w:ind w:left="729" w:hanging="1296"/>
      </w:pPr>
      <w:rPr>
        <w:rFonts w:hint="eastAsia"/>
      </w:rPr>
    </w:lvl>
    <w:lvl w:ilvl="7" w:tentative="0">
      <w:start w:val="1"/>
      <w:numFmt w:val="decimal"/>
      <w:lvlText w:val="%1.%2.%3.%4.%5.%6.%7.%8"/>
      <w:lvlJc w:val="left"/>
      <w:pPr>
        <w:tabs>
          <w:tab w:val="left" w:pos="873"/>
        </w:tabs>
        <w:ind w:left="873" w:hanging="1440"/>
      </w:pPr>
      <w:rPr>
        <w:rFonts w:hint="eastAsia"/>
      </w:rPr>
    </w:lvl>
    <w:lvl w:ilvl="8" w:tentative="0">
      <w:start w:val="1"/>
      <w:numFmt w:val="decimal"/>
      <w:lvlText w:val="%1.%2.%3.%4.%5.%6.%7.%8.%9"/>
      <w:lvlJc w:val="left"/>
      <w:pPr>
        <w:tabs>
          <w:tab w:val="left" w:pos="1017"/>
        </w:tabs>
        <w:ind w:left="1017" w:hanging="1584"/>
      </w:pPr>
      <w:rPr>
        <w:rFonts w:hint="eastAsia"/>
      </w:rPr>
    </w:lvl>
  </w:abstractNum>
  <w:abstractNum w:abstractNumId="1">
    <w:nsid w:val="1CAD3E97"/>
    <w:multiLevelType w:val="multilevel"/>
    <w:tmpl w:val="1CAD3E97"/>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65A7AA0"/>
    <w:multiLevelType w:val="multilevel"/>
    <w:tmpl w:val="265A7AA0"/>
    <w:lvl w:ilvl="0" w:tentative="0">
      <w:start w:val="1"/>
      <w:numFmt w:val="decimalEnclosedCircle"/>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rsids>
    <w:rsidRoot w:val="001C7243"/>
    <w:rsid w:val="00004963"/>
    <w:rsid w:val="00034209"/>
    <w:rsid w:val="00084030"/>
    <w:rsid w:val="000C2FF6"/>
    <w:rsid w:val="000E2C92"/>
    <w:rsid w:val="0014179C"/>
    <w:rsid w:val="00157461"/>
    <w:rsid w:val="0019619B"/>
    <w:rsid w:val="001C7243"/>
    <w:rsid w:val="001F133C"/>
    <w:rsid w:val="001F2A09"/>
    <w:rsid w:val="001F5C3B"/>
    <w:rsid w:val="00223ECD"/>
    <w:rsid w:val="002266C8"/>
    <w:rsid w:val="002360DA"/>
    <w:rsid w:val="002616B5"/>
    <w:rsid w:val="00266D6C"/>
    <w:rsid w:val="002A7C8B"/>
    <w:rsid w:val="002C7C8C"/>
    <w:rsid w:val="002D4902"/>
    <w:rsid w:val="00316415"/>
    <w:rsid w:val="003501F8"/>
    <w:rsid w:val="00367C7E"/>
    <w:rsid w:val="0037073B"/>
    <w:rsid w:val="0037553C"/>
    <w:rsid w:val="003A5E6A"/>
    <w:rsid w:val="003B1A2B"/>
    <w:rsid w:val="00405567"/>
    <w:rsid w:val="004500C6"/>
    <w:rsid w:val="0047567B"/>
    <w:rsid w:val="004D2E7A"/>
    <w:rsid w:val="00540E1F"/>
    <w:rsid w:val="00541404"/>
    <w:rsid w:val="00552D5B"/>
    <w:rsid w:val="00567F36"/>
    <w:rsid w:val="005925CC"/>
    <w:rsid w:val="005C5BC3"/>
    <w:rsid w:val="0062021C"/>
    <w:rsid w:val="006253A1"/>
    <w:rsid w:val="00650A52"/>
    <w:rsid w:val="00652C28"/>
    <w:rsid w:val="006671EA"/>
    <w:rsid w:val="006C04AA"/>
    <w:rsid w:val="006F4BFD"/>
    <w:rsid w:val="00737839"/>
    <w:rsid w:val="00754DBC"/>
    <w:rsid w:val="00793B1A"/>
    <w:rsid w:val="007970AF"/>
    <w:rsid w:val="007B553C"/>
    <w:rsid w:val="007F1F23"/>
    <w:rsid w:val="008022AE"/>
    <w:rsid w:val="008077C9"/>
    <w:rsid w:val="008A2B73"/>
    <w:rsid w:val="008B5D09"/>
    <w:rsid w:val="008D41B6"/>
    <w:rsid w:val="008D770A"/>
    <w:rsid w:val="008F3041"/>
    <w:rsid w:val="00997955"/>
    <w:rsid w:val="009C6026"/>
    <w:rsid w:val="009F33D7"/>
    <w:rsid w:val="00A6449D"/>
    <w:rsid w:val="00A731EB"/>
    <w:rsid w:val="00BB2ED1"/>
    <w:rsid w:val="00C176D7"/>
    <w:rsid w:val="00C20A8D"/>
    <w:rsid w:val="00C24045"/>
    <w:rsid w:val="00C46981"/>
    <w:rsid w:val="00C73091"/>
    <w:rsid w:val="00CC35F7"/>
    <w:rsid w:val="00CE501C"/>
    <w:rsid w:val="00CE6991"/>
    <w:rsid w:val="00CF5AA9"/>
    <w:rsid w:val="00D36BEE"/>
    <w:rsid w:val="00DC6E57"/>
    <w:rsid w:val="00DE153E"/>
    <w:rsid w:val="00DE1BE7"/>
    <w:rsid w:val="00DE211A"/>
    <w:rsid w:val="00DF15F9"/>
    <w:rsid w:val="00E308CC"/>
    <w:rsid w:val="00E441BF"/>
    <w:rsid w:val="00E527CF"/>
    <w:rsid w:val="00E94B91"/>
    <w:rsid w:val="00EC5681"/>
    <w:rsid w:val="00ED28F0"/>
    <w:rsid w:val="00F05A30"/>
    <w:rsid w:val="00F42E01"/>
    <w:rsid w:val="00F96722"/>
    <w:rsid w:val="00FC4B84"/>
    <w:rsid w:val="00FD5768"/>
    <w:rsid w:val="01086C64"/>
    <w:rsid w:val="014E38C1"/>
    <w:rsid w:val="015E4AD6"/>
    <w:rsid w:val="01610122"/>
    <w:rsid w:val="01C20BC1"/>
    <w:rsid w:val="01D134FA"/>
    <w:rsid w:val="01E21263"/>
    <w:rsid w:val="02C95F7F"/>
    <w:rsid w:val="031F2073"/>
    <w:rsid w:val="035C0329"/>
    <w:rsid w:val="0429421C"/>
    <w:rsid w:val="046E6DDE"/>
    <w:rsid w:val="060A0D89"/>
    <w:rsid w:val="076444C8"/>
    <w:rsid w:val="089F7EAE"/>
    <w:rsid w:val="08DF474E"/>
    <w:rsid w:val="09616600"/>
    <w:rsid w:val="0A310FDA"/>
    <w:rsid w:val="0A7809B7"/>
    <w:rsid w:val="0B187AA4"/>
    <w:rsid w:val="0B1F0E32"/>
    <w:rsid w:val="0B2E72C7"/>
    <w:rsid w:val="0B8213C1"/>
    <w:rsid w:val="0CFB58CF"/>
    <w:rsid w:val="0E15476E"/>
    <w:rsid w:val="0F895414"/>
    <w:rsid w:val="0FC14BAE"/>
    <w:rsid w:val="10AA3894"/>
    <w:rsid w:val="10FB40F0"/>
    <w:rsid w:val="113373E5"/>
    <w:rsid w:val="117367FD"/>
    <w:rsid w:val="11BC305F"/>
    <w:rsid w:val="124E077C"/>
    <w:rsid w:val="12E941CE"/>
    <w:rsid w:val="13E86A02"/>
    <w:rsid w:val="152139F9"/>
    <w:rsid w:val="1568787A"/>
    <w:rsid w:val="15F829AC"/>
    <w:rsid w:val="16A36DBB"/>
    <w:rsid w:val="16FC471D"/>
    <w:rsid w:val="17936E30"/>
    <w:rsid w:val="17BA0860"/>
    <w:rsid w:val="184E71FB"/>
    <w:rsid w:val="18C1177B"/>
    <w:rsid w:val="18F90F15"/>
    <w:rsid w:val="194D1260"/>
    <w:rsid w:val="19722A75"/>
    <w:rsid w:val="1A3760C8"/>
    <w:rsid w:val="1AFE60BA"/>
    <w:rsid w:val="1B487F31"/>
    <w:rsid w:val="1CBA4E5F"/>
    <w:rsid w:val="1CCE26B8"/>
    <w:rsid w:val="1D214EDE"/>
    <w:rsid w:val="1EAC1492"/>
    <w:rsid w:val="1FDA49F3"/>
    <w:rsid w:val="203211B0"/>
    <w:rsid w:val="20FA7F20"/>
    <w:rsid w:val="21844828"/>
    <w:rsid w:val="220A23E4"/>
    <w:rsid w:val="222F3BF9"/>
    <w:rsid w:val="22737F8A"/>
    <w:rsid w:val="22C34341"/>
    <w:rsid w:val="2309269C"/>
    <w:rsid w:val="24C26FA6"/>
    <w:rsid w:val="25AB3597"/>
    <w:rsid w:val="26600825"/>
    <w:rsid w:val="27677991"/>
    <w:rsid w:val="279E0E8F"/>
    <w:rsid w:val="29257014"/>
    <w:rsid w:val="2A1A6858"/>
    <w:rsid w:val="2AE15CAC"/>
    <w:rsid w:val="2B980A61"/>
    <w:rsid w:val="2BE5357A"/>
    <w:rsid w:val="2CC55886"/>
    <w:rsid w:val="2DDD6BFF"/>
    <w:rsid w:val="2DF33D2D"/>
    <w:rsid w:val="2E67471B"/>
    <w:rsid w:val="2E9A4AF0"/>
    <w:rsid w:val="2EC4520F"/>
    <w:rsid w:val="2F104DB2"/>
    <w:rsid w:val="2F99769D"/>
    <w:rsid w:val="2FAC4ADB"/>
    <w:rsid w:val="31864EB8"/>
    <w:rsid w:val="320A42B4"/>
    <w:rsid w:val="320C360F"/>
    <w:rsid w:val="32AB72CC"/>
    <w:rsid w:val="334E5EA9"/>
    <w:rsid w:val="34B65DB8"/>
    <w:rsid w:val="34C401D1"/>
    <w:rsid w:val="34C53C58"/>
    <w:rsid w:val="34D95A2F"/>
    <w:rsid w:val="353A320F"/>
    <w:rsid w:val="359E4EC6"/>
    <w:rsid w:val="36A75FFC"/>
    <w:rsid w:val="36C070BE"/>
    <w:rsid w:val="39616936"/>
    <w:rsid w:val="3A683CF4"/>
    <w:rsid w:val="3B702E61"/>
    <w:rsid w:val="3C011D0B"/>
    <w:rsid w:val="3D647BA6"/>
    <w:rsid w:val="3DE23DBE"/>
    <w:rsid w:val="3E5F540E"/>
    <w:rsid w:val="3E686071"/>
    <w:rsid w:val="3F03223E"/>
    <w:rsid w:val="3FDA11F0"/>
    <w:rsid w:val="40E13EB9"/>
    <w:rsid w:val="40FE7A3B"/>
    <w:rsid w:val="415B3C6B"/>
    <w:rsid w:val="41D81894"/>
    <w:rsid w:val="42D41D00"/>
    <w:rsid w:val="43486F53"/>
    <w:rsid w:val="4359067E"/>
    <w:rsid w:val="455C4456"/>
    <w:rsid w:val="46081EE8"/>
    <w:rsid w:val="46472A10"/>
    <w:rsid w:val="466A2282"/>
    <w:rsid w:val="466B0DF4"/>
    <w:rsid w:val="47F92430"/>
    <w:rsid w:val="48233009"/>
    <w:rsid w:val="48474F49"/>
    <w:rsid w:val="490E1F0B"/>
    <w:rsid w:val="4CF136D5"/>
    <w:rsid w:val="4E61488B"/>
    <w:rsid w:val="4F672375"/>
    <w:rsid w:val="513D15DF"/>
    <w:rsid w:val="51BF0246"/>
    <w:rsid w:val="52C13B4A"/>
    <w:rsid w:val="52C65755"/>
    <w:rsid w:val="55ED61DD"/>
    <w:rsid w:val="56206DD9"/>
    <w:rsid w:val="562C7A7F"/>
    <w:rsid w:val="56A30136"/>
    <w:rsid w:val="56BA04D2"/>
    <w:rsid w:val="583628E4"/>
    <w:rsid w:val="597E4543"/>
    <w:rsid w:val="5D3E4715"/>
    <w:rsid w:val="5D551A5E"/>
    <w:rsid w:val="5DF96B66"/>
    <w:rsid w:val="5E8545C5"/>
    <w:rsid w:val="60C2491A"/>
    <w:rsid w:val="613D018C"/>
    <w:rsid w:val="61700C15"/>
    <w:rsid w:val="61BF7DEE"/>
    <w:rsid w:val="630A5099"/>
    <w:rsid w:val="63381C06"/>
    <w:rsid w:val="644A1BF1"/>
    <w:rsid w:val="67010561"/>
    <w:rsid w:val="684E5A28"/>
    <w:rsid w:val="69584DB0"/>
    <w:rsid w:val="6A132A85"/>
    <w:rsid w:val="6AA37A2E"/>
    <w:rsid w:val="6AE944C1"/>
    <w:rsid w:val="6AED200C"/>
    <w:rsid w:val="6B0754E9"/>
    <w:rsid w:val="6B6C68F1"/>
    <w:rsid w:val="6D714693"/>
    <w:rsid w:val="6D836174"/>
    <w:rsid w:val="6E032E11"/>
    <w:rsid w:val="6E7F0869"/>
    <w:rsid w:val="6EBD4E74"/>
    <w:rsid w:val="6EDF387E"/>
    <w:rsid w:val="6F525DFE"/>
    <w:rsid w:val="6FFB46E7"/>
    <w:rsid w:val="7037701E"/>
    <w:rsid w:val="71A843FB"/>
    <w:rsid w:val="720A6E64"/>
    <w:rsid w:val="723143F0"/>
    <w:rsid w:val="729A01E8"/>
    <w:rsid w:val="72D336FA"/>
    <w:rsid w:val="72F900C3"/>
    <w:rsid w:val="745D14CD"/>
    <w:rsid w:val="75ED062E"/>
    <w:rsid w:val="7683408C"/>
    <w:rsid w:val="77A64F39"/>
    <w:rsid w:val="77AE203F"/>
    <w:rsid w:val="77F54664"/>
    <w:rsid w:val="77FC724F"/>
    <w:rsid w:val="781520BE"/>
    <w:rsid w:val="78320EC2"/>
    <w:rsid w:val="785C1EFE"/>
    <w:rsid w:val="78DA7590"/>
    <w:rsid w:val="79481FCB"/>
    <w:rsid w:val="79D351D4"/>
    <w:rsid w:val="7AAF73E7"/>
    <w:rsid w:val="7BB265A2"/>
    <w:rsid w:val="7C776EA4"/>
    <w:rsid w:val="7D7D7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unhideWhenUsed/>
    <w:qFormat/>
    <w:uiPriority w:val="9"/>
    <w:pPr>
      <w:keepNext/>
      <w:keepLines/>
      <w:spacing w:before="260" w:after="260" w:line="415" w:lineRule="auto"/>
      <w:outlineLvl w:val="1"/>
    </w:pPr>
    <w:rPr>
      <w:rFonts w:eastAsia="黑体"/>
      <w:b/>
      <w:bCs/>
      <w:sz w:val="32"/>
      <w:szCs w:val="32"/>
    </w:rPr>
  </w:style>
  <w:style w:type="paragraph" w:styleId="4">
    <w:name w:val="heading 3"/>
    <w:basedOn w:val="1"/>
    <w:next w:val="1"/>
    <w:link w:val="25"/>
    <w:unhideWhenUsed/>
    <w:qFormat/>
    <w:uiPriority w:val="9"/>
    <w:pPr>
      <w:autoSpaceDE w:val="0"/>
      <w:autoSpaceDN w:val="0"/>
      <w:adjustRightInd w:val="0"/>
      <w:spacing w:before="16"/>
      <w:jc w:val="left"/>
      <w:outlineLvl w:val="2"/>
    </w:pPr>
    <w:rPr>
      <w:rFonts w:ascii="仿宋_GB2312" w:eastAsia="仿宋_GB2312"/>
      <w:b/>
      <w:sz w:val="24"/>
    </w:rPr>
  </w:style>
  <w:style w:type="paragraph" w:styleId="5">
    <w:name w:val="heading 4"/>
    <w:basedOn w:val="1"/>
    <w:next w:val="1"/>
    <w:link w:val="26"/>
    <w:semiHidden/>
    <w:unhideWhenUsed/>
    <w:qFormat/>
    <w:uiPriority w:val="9"/>
    <w:pPr>
      <w:numPr>
        <w:ilvl w:val="3"/>
        <w:numId w:val="1"/>
      </w:numPr>
      <w:adjustRightInd w:val="0"/>
      <w:snapToGrid w:val="0"/>
      <w:spacing w:before="62" w:after="50" w:afterLines="50"/>
      <w:outlineLvl w:val="3"/>
    </w:pPr>
    <w:rPr>
      <w:b/>
      <w:bCs/>
      <w:snapToGrid w:val="0"/>
      <w:kern w:val="0"/>
      <w:sz w:val="24"/>
      <w:szCs w:val="28"/>
    </w:rPr>
  </w:style>
  <w:style w:type="paragraph" w:styleId="6">
    <w:name w:val="heading 5"/>
    <w:basedOn w:val="1"/>
    <w:next w:val="1"/>
    <w:link w:val="27"/>
    <w:semiHidden/>
    <w:unhideWhenUsed/>
    <w:qFormat/>
    <w:uiPriority w:val="9"/>
    <w:pPr>
      <w:numPr>
        <w:ilvl w:val="4"/>
        <w:numId w:val="1"/>
      </w:numPr>
      <w:adjustRightInd w:val="0"/>
      <w:snapToGrid w:val="0"/>
      <w:spacing w:line="360" w:lineRule="auto"/>
      <w:ind w:firstLine="200" w:firstLineChars="200"/>
      <w:outlineLvl w:val="4"/>
    </w:pPr>
    <w:rPr>
      <w:bCs/>
      <w:snapToGrid w:val="0"/>
      <w:kern w:val="0"/>
      <w:sz w:val="24"/>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7">
    <w:name w:val="Body Text"/>
    <w:basedOn w:val="1"/>
    <w:next w:val="1"/>
    <w:qFormat/>
    <w:uiPriority w:val="0"/>
    <w:pPr>
      <w:spacing w:after="120"/>
    </w:pPr>
    <w:rPr>
      <w:szCs w:val="24"/>
    </w:rPr>
  </w:style>
  <w:style w:type="paragraph" w:styleId="8">
    <w:name w:val="footer"/>
    <w:basedOn w:val="1"/>
    <w:link w:val="58"/>
    <w:unhideWhenUsed/>
    <w:qFormat/>
    <w:uiPriority w:val="99"/>
    <w:pPr>
      <w:tabs>
        <w:tab w:val="center" w:pos="4153"/>
        <w:tab w:val="right" w:pos="8306"/>
      </w:tabs>
      <w:snapToGrid w:val="0"/>
      <w:jc w:val="left"/>
    </w:pPr>
    <w:rPr>
      <w:sz w:val="18"/>
      <w:szCs w:val="18"/>
    </w:rPr>
  </w:style>
  <w:style w:type="paragraph" w:styleId="9">
    <w:name w:val="header"/>
    <w:basedOn w:val="1"/>
    <w:link w:val="57"/>
    <w:unhideWhenUsed/>
    <w:qFormat/>
    <w:uiPriority w:val="99"/>
    <w:pPr>
      <w:tabs>
        <w:tab w:val="center" w:pos="4153"/>
        <w:tab w:val="right" w:pos="8306"/>
      </w:tabs>
      <w:snapToGrid w:val="0"/>
      <w:jc w:val="center"/>
    </w:pPr>
    <w:rPr>
      <w:sz w:val="18"/>
      <w:szCs w:val="18"/>
    </w:rPr>
  </w:style>
  <w:style w:type="paragraph" w:styleId="10">
    <w:name w:val="footnote text"/>
    <w:basedOn w:val="1"/>
    <w:qFormat/>
    <w:uiPriority w:val="0"/>
    <w:pPr>
      <w:widowControl/>
      <w:snapToGrid w:val="0"/>
      <w:jc w:val="left"/>
    </w:pPr>
    <w:rPr>
      <w:rFonts w:ascii="Arial" w:hAnsi="Arial" w:cs="Arial"/>
      <w:kern w:val="0"/>
      <w:sz w:val="18"/>
      <w:szCs w:val="18"/>
    </w:rPr>
  </w:style>
  <w:style w:type="paragraph" w:styleId="11">
    <w:name w:val="Normal (Web)"/>
    <w:basedOn w:val="1"/>
    <w:qFormat/>
    <w:uiPriority w:val="0"/>
    <w:pPr>
      <w:widowControl/>
      <w:spacing w:before="100" w:beforeAutospacing="1" w:after="100" w:afterAutospacing="1"/>
      <w:ind w:firstLine="360"/>
    </w:pPr>
    <w:rPr>
      <w:rFonts w:ascii="宋体" w:hAnsi="宋体"/>
      <w:color w:val="000000"/>
      <w:kern w:val="0"/>
      <w:sz w:val="24"/>
    </w:rPr>
  </w:style>
  <w:style w:type="paragraph" w:styleId="12">
    <w:name w:val="Body Text First Indent"/>
    <w:basedOn w:val="7"/>
    <w:qFormat/>
    <w:uiPriority w:val="0"/>
    <w:pPr>
      <w:ind w:firstLine="100" w:firstLineChars="100"/>
    </w:pPr>
  </w:style>
  <w:style w:type="table" w:styleId="14">
    <w:name w:val="Table Grid"/>
    <w:basedOn w:val="13"/>
    <w:qFormat/>
    <w:uiPriority w:val="0"/>
    <w:pPr>
      <w:widowControl w:val="0"/>
      <w:jc w:val="both"/>
    </w:pPr>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FollowedHyperlink"/>
    <w:basedOn w:val="15"/>
    <w:qFormat/>
    <w:uiPriority w:val="0"/>
    <w:rPr>
      <w:color w:val="2490F8"/>
      <w:u w:val="none"/>
    </w:rPr>
  </w:style>
  <w:style w:type="character" w:styleId="18">
    <w:name w:val="HTML Definition"/>
    <w:basedOn w:val="15"/>
    <w:qFormat/>
    <w:uiPriority w:val="0"/>
  </w:style>
  <w:style w:type="character" w:styleId="19">
    <w:name w:val="HTML Variable"/>
    <w:basedOn w:val="15"/>
    <w:qFormat/>
    <w:uiPriority w:val="0"/>
  </w:style>
  <w:style w:type="character" w:styleId="20">
    <w:name w:val="Hyperlink"/>
    <w:basedOn w:val="15"/>
    <w:qFormat/>
    <w:uiPriority w:val="0"/>
    <w:rPr>
      <w:color w:val="2490F8"/>
      <w:u w:val="none"/>
    </w:rPr>
  </w:style>
  <w:style w:type="character" w:styleId="21">
    <w:name w:val="HTML Code"/>
    <w:basedOn w:val="15"/>
    <w:qFormat/>
    <w:uiPriority w:val="0"/>
    <w:rPr>
      <w:rFonts w:ascii="Courier New" w:hAnsi="Courier New"/>
      <w:sz w:val="20"/>
    </w:rPr>
  </w:style>
  <w:style w:type="character" w:styleId="22">
    <w:name w:val="HTML Cite"/>
    <w:basedOn w:val="15"/>
    <w:qFormat/>
    <w:uiPriority w:val="0"/>
  </w:style>
  <w:style w:type="character" w:customStyle="1" w:styleId="23">
    <w:name w:val="标题 1 字符"/>
    <w:basedOn w:val="15"/>
    <w:link w:val="2"/>
    <w:qFormat/>
    <w:uiPriority w:val="0"/>
    <w:rPr>
      <w:rFonts w:ascii="Times New Roman" w:hAnsi="Times New Roman" w:eastAsia="宋体" w:cs="Times New Roman"/>
      <w:b/>
      <w:bCs/>
      <w:kern w:val="44"/>
      <w:sz w:val="44"/>
      <w:szCs w:val="44"/>
      <w:lang w:val="en-US" w:eastAsia="zh-CN" w:bidi="ar-SA"/>
    </w:rPr>
  </w:style>
  <w:style w:type="character" w:customStyle="1" w:styleId="24">
    <w:name w:val="标题 2 字符"/>
    <w:basedOn w:val="15"/>
    <w:link w:val="3"/>
    <w:qFormat/>
    <w:uiPriority w:val="0"/>
    <w:rPr>
      <w:rFonts w:ascii="Times New Roman" w:hAnsi="Times New Roman" w:eastAsia="黑体" w:cs="Times New Roman"/>
      <w:b/>
      <w:bCs/>
      <w:kern w:val="2"/>
      <w:sz w:val="32"/>
      <w:szCs w:val="32"/>
      <w:lang w:val="en-US" w:eastAsia="zh-CN" w:bidi="ar-SA"/>
    </w:rPr>
  </w:style>
  <w:style w:type="character" w:customStyle="1" w:styleId="25">
    <w:name w:val="标题 3 字符"/>
    <w:basedOn w:val="15"/>
    <w:link w:val="4"/>
    <w:qFormat/>
    <w:uiPriority w:val="0"/>
    <w:rPr>
      <w:rFonts w:ascii="仿宋_GB2312" w:hAnsi="Times New Roman" w:eastAsia="仿宋_GB2312" w:cs="Times New Roman"/>
      <w:b/>
      <w:kern w:val="2"/>
      <w:sz w:val="24"/>
      <w:szCs w:val="20"/>
      <w:lang w:val="en-US" w:eastAsia="zh-CN" w:bidi="ar-SA"/>
    </w:rPr>
  </w:style>
  <w:style w:type="character" w:customStyle="1" w:styleId="26">
    <w:name w:val="标题 4 字符"/>
    <w:basedOn w:val="15"/>
    <w:link w:val="5"/>
    <w:qFormat/>
    <w:uiPriority w:val="0"/>
    <w:rPr>
      <w:rFonts w:ascii="Times New Roman" w:hAnsi="Times New Roman" w:eastAsia="宋体" w:cs="Times New Roman"/>
      <w:b/>
      <w:bCs/>
      <w:snapToGrid w:val="0"/>
      <w:kern w:val="0"/>
      <w:sz w:val="24"/>
      <w:szCs w:val="28"/>
      <w:lang w:val="en-US" w:eastAsia="zh-CN" w:bidi="ar-SA"/>
    </w:rPr>
  </w:style>
  <w:style w:type="character" w:customStyle="1" w:styleId="27">
    <w:name w:val="标题 5 字符"/>
    <w:basedOn w:val="15"/>
    <w:link w:val="6"/>
    <w:qFormat/>
    <w:uiPriority w:val="0"/>
    <w:rPr>
      <w:rFonts w:ascii="Times New Roman" w:hAnsi="Times New Roman" w:eastAsia="宋体" w:cs="Times New Roman"/>
      <w:bCs/>
      <w:snapToGrid w:val="0"/>
      <w:kern w:val="0"/>
      <w:sz w:val="24"/>
      <w:szCs w:val="28"/>
      <w:lang w:val="en-US" w:eastAsia="zh-CN" w:bidi="ar-SA"/>
    </w:rPr>
  </w:style>
  <w:style w:type="paragraph" w:customStyle="1" w:styleId="28">
    <w:name w:val="pa-34"/>
    <w:basedOn w:val="1"/>
    <w:qFormat/>
    <w:uiPriority w:val="0"/>
    <w:pPr>
      <w:widowControl/>
      <w:spacing w:line="360" w:lineRule="atLeast"/>
      <w:ind w:firstLine="420"/>
      <w:jc w:val="left"/>
    </w:pPr>
    <w:rPr>
      <w:rFonts w:ascii="宋体" w:hAnsi="宋体" w:cs="宋体"/>
      <w:kern w:val="0"/>
      <w:sz w:val="24"/>
    </w:rPr>
  </w:style>
  <w:style w:type="character" w:customStyle="1" w:styleId="29">
    <w:name w:val="active"/>
    <w:basedOn w:val="15"/>
    <w:qFormat/>
    <w:uiPriority w:val="0"/>
    <w:rPr>
      <w:color w:val="00FF00"/>
      <w:shd w:val="clear" w:color="auto" w:fill="111111"/>
    </w:rPr>
  </w:style>
  <w:style w:type="character" w:customStyle="1" w:styleId="30">
    <w:name w:val="hilite6"/>
    <w:basedOn w:val="15"/>
    <w:qFormat/>
    <w:uiPriority w:val="0"/>
    <w:rPr>
      <w:color w:val="FFFFFF"/>
      <w:shd w:val="clear" w:color="auto" w:fill="666666"/>
    </w:rPr>
  </w:style>
  <w:style w:type="character" w:customStyle="1" w:styleId="31">
    <w:name w:val="cy"/>
    <w:basedOn w:val="15"/>
    <w:qFormat/>
    <w:uiPriority w:val="0"/>
  </w:style>
  <w:style w:type="character" w:customStyle="1" w:styleId="32">
    <w:name w:val="pagechatarealistclose_box"/>
    <w:basedOn w:val="15"/>
    <w:qFormat/>
    <w:uiPriority w:val="0"/>
  </w:style>
  <w:style w:type="character" w:customStyle="1" w:styleId="33">
    <w:name w:val="pagechatarealistclose_box1"/>
    <w:basedOn w:val="15"/>
    <w:qFormat/>
    <w:uiPriority w:val="0"/>
  </w:style>
  <w:style w:type="character" w:customStyle="1" w:styleId="34">
    <w:name w:val="ico16"/>
    <w:basedOn w:val="15"/>
    <w:qFormat/>
    <w:uiPriority w:val="0"/>
  </w:style>
  <w:style w:type="character" w:customStyle="1" w:styleId="35">
    <w:name w:val="ico161"/>
    <w:basedOn w:val="15"/>
    <w:qFormat/>
    <w:uiPriority w:val="0"/>
  </w:style>
  <w:style w:type="character" w:customStyle="1" w:styleId="36">
    <w:name w:val="ico162"/>
    <w:basedOn w:val="15"/>
    <w:qFormat/>
    <w:uiPriority w:val="0"/>
  </w:style>
  <w:style w:type="character" w:customStyle="1" w:styleId="37">
    <w:name w:val="first-child"/>
    <w:basedOn w:val="15"/>
    <w:qFormat/>
    <w:uiPriority w:val="0"/>
  </w:style>
  <w:style w:type="character" w:customStyle="1" w:styleId="38">
    <w:name w:val="copytolefthover"/>
    <w:basedOn w:val="15"/>
    <w:qFormat/>
    <w:uiPriority w:val="0"/>
    <w:rPr>
      <w:vanish/>
    </w:rPr>
  </w:style>
  <w:style w:type="character" w:customStyle="1" w:styleId="39">
    <w:name w:val="layui-layer-tabnow"/>
    <w:basedOn w:val="15"/>
    <w:qFormat/>
    <w:uiPriority w:val="0"/>
    <w:rPr>
      <w:bdr w:val="single" w:color="CCCCCC" w:sz="6" w:space="0"/>
      <w:shd w:val="clear" w:color="auto" w:fill="FFFFFF"/>
    </w:rPr>
  </w:style>
  <w:style w:type="character" w:customStyle="1" w:styleId="40">
    <w:name w:val="drapbtn"/>
    <w:basedOn w:val="15"/>
    <w:qFormat/>
    <w:uiPriority w:val="0"/>
  </w:style>
  <w:style w:type="character" w:customStyle="1" w:styleId="41">
    <w:name w:val="tmpztreemove_arrow"/>
    <w:basedOn w:val="15"/>
    <w:qFormat/>
    <w:uiPriority w:val="0"/>
  </w:style>
  <w:style w:type="character" w:customStyle="1" w:styleId="42">
    <w:name w:val="after"/>
    <w:basedOn w:val="15"/>
    <w:qFormat/>
    <w:uiPriority w:val="0"/>
    <w:rPr>
      <w:sz w:val="2"/>
      <w:szCs w:val="2"/>
    </w:rPr>
  </w:style>
  <w:style w:type="character" w:customStyle="1" w:styleId="43">
    <w:name w:val="icontext3"/>
    <w:basedOn w:val="15"/>
    <w:qFormat/>
    <w:uiPriority w:val="0"/>
  </w:style>
  <w:style w:type="character" w:customStyle="1" w:styleId="44">
    <w:name w:val="icontext1"/>
    <w:basedOn w:val="15"/>
    <w:qFormat/>
    <w:uiPriority w:val="0"/>
  </w:style>
  <w:style w:type="character" w:customStyle="1" w:styleId="45">
    <w:name w:val="icontext11"/>
    <w:basedOn w:val="15"/>
    <w:qFormat/>
    <w:uiPriority w:val="0"/>
  </w:style>
  <w:style w:type="character" w:customStyle="1" w:styleId="46">
    <w:name w:val="icontext12"/>
    <w:basedOn w:val="15"/>
    <w:qFormat/>
    <w:uiPriority w:val="0"/>
  </w:style>
  <w:style w:type="character" w:customStyle="1" w:styleId="47">
    <w:name w:val="iconline2"/>
    <w:basedOn w:val="15"/>
    <w:qFormat/>
    <w:uiPriority w:val="0"/>
  </w:style>
  <w:style w:type="character" w:customStyle="1" w:styleId="48">
    <w:name w:val="iconline21"/>
    <w:basedOn w:val="15"/>
    <w:qFormat/>
    <w:uiPriority w:val="0"/>
  </w:style>
  <w:style w:type="character" w:customStyle="1" w:styleId="49">
    <w:name w:val="button4"/>
    <w:basedOn w:val="15"/>
    <w:qFormat/>
    <w:uiPriority w:val="0"/>
  </w:style>
  <w:style w:type="character" w:customStyle="1" w:styleId="50">
    <w:name w:val="icontext2"/>
    <w:basedOn w:val="15"/>
    <w:qFormat/>
    <w:uiPriority w:val="0"/>
  </w:style>
  <w:style w:type="character" w:customStyle="1" w:styleId="51">
    <w:name w:val="w32"/>
    <w:basedOn w:val="15"/>
    <w:qFormat/>
    <w:uiPriority w:val="0"/>
  </w:style>
  <w:style w:type="character" w:customStyle="1" w:styleId="52">
    <w:name w:val="associateddata"/>
    <w:basedOn w:val="15"/>
    <w:qFormat/>
    <w:uiPriority w:val="0"/>
    <w:rPr>
      <w:shd w:val="clear" w:color="auto" w:fill="50A6F9"/>
    </w:rPr>
  </w:style>
  <w:style w:type="character" w:customStyle="1" w:styleId="53">
    <w:name w:val="cdropright"/>
    <w:basedOn w:val="15"/>
    <w:qFormat/>
    <w:uiPriority w:val="0"/>
  </w:style>
  <w:style w:type="character" w:customStyle="1" w:styleId="54">
    <w:name w:val="cdropleft"/>
    <w:basedOn w:val="15"/>
    <w:qFormat/>
    <w:uiPriority w:val="0"/>
  </w:style>
  <w:style w:type="character" w:customStyle="1" w:styleId="55">
    <w:name w:val="hover41"/>
    <w:basedOn w:val="15"/>
    <w:qFormat/>
    <w:uiPriority w:val="0"/>
    <w:rPr>
      <w:color w:val="2490F8"/>
    </w:rPr>
  </w:style>
  <w:style w:type="paragraph" w:customStyle="1" w:styleId="56">
    <w:name w:val="公式样式 文本"/>
    <w:qFormat/>
    <w:uiPriority w:val="0"/>
    <w:rPr>
      <w:rFonts w:ascii="Times New Roman" w:hAnsi="Times New Roman" w:eastAsia="宋体" w:cs="Times New Roman"/>
      <w:lang w:val="en-US" w:eastAsia="zh-CN" w:bidi="ar-SA"/>
    </w:rPr>
  </w:style>
  <w:style w:type="character" w:customStyle="1" w:styleId="57">
    <w:name w:val="页眉 字符"/>
    <w:basedOn w:val="15"/>
    <w:link w:val="9"/>
    <w:qFormat/>
    <w:uiPriority w:val="99"/>
    <w:rPr>
      <w:rFonts w:cs="Times New Roman"/>
      <w:kern w:val="2"/>
      <w:sz w:val="18"/>
      <w:szCs w:val="18"/>
    </w:rPr>
  </w:style>
  <w:style w:type="character" w:customStyle="1" w:styleId="58">
    <w:name w:val="页脚 字符"/>
    <w:basedOn w:val="15"/>
    <w:link w:val="8"/>
    <w:qFormat/>
    <w:uiPriority w:val="99"/>
    <w:rPr>
      <w:rFonts w:cs="Times New Roman"/>
      <w:kern w:val="2"/>
      <w:sz w:val="18"/>
      <w:szCs w:val="18"/>
    </w:rPr>
  </w:style>
  <w:style w:type="character" w:customStyle="1" w:styleId="59">
    <w:name w:val="NormalCharacter"/>
    <w:qFormat/>
    <w:uiPriority w:val="0"/>
  </w:style>
  <w:style w:type="paragraph" w:styleId="60">
    <w:name w:val="List Paragraph"/>
    <w:basedOn w:val="1"/>
    <w:autoRedefine/>
    <w:qFormat/>
    <w:uiPriority w:val="0"/>
    <w:pPr>
      <w:ind w:firstLine="200" w:firstLineChars="200"/>
    </w:pPr>
    <w:rPr>
      <w:rFonts w:ascii="Calibri" w:hAnsi="Calibri" w:cs="Arial"/>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C39E53-2942-4782-873C-17803190E940}">
  <ds:schemaRefs/>
</ds:datastoreItem>
</file>

<file path=docProps/app.xml><?xml version="1.0" encoding="utf-8"?>
<Properties xmlns="http://schemas.openxmlformats.org/officeDocument/2006/extended-properties" xmlns:vt="http://schemas.openxmlformats.org/officeDocument/2006/docPropsVTypes">
  <Template>Normal</Template>
  <Pages>20</Pages>
  <Words>8935</Words>
  <Characters>9351</Characters>
  <Lines>68</Lines>
  <Paragraphs>19</Paragraphs>
  <TotalTime>18</TotalTime>
  <ScaleCrop>false</ScaleCrop>
  <LinksUpToDate>false</LinksUpToDate>
  <CharactersWithSpaces>9918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2019-09-05T06:55:00Z</dcterms:created>
  <dc:creator>高晶</dc:creator>
  <cp:lastModifiedBy>素歌</cp:lastModifiedBy>
  <cp:lastPrinted>2026-03-16T09:21:00Z</cp:lastPrinted>
  <dcterms:modified xsi:type="dcterms:W3CDTF">2026-04-07T01:55:33Z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eyJoZGlkIjoiMTg0NjJmYTEyZTJhYjhjMmYwZWEzMmU4MDY1ZmE5MDEiLCJ1c2VySWQiOiI3Mzg2OTg4OTkifQ==</vt:lpwstr>
  </property>
  <property fmtid="{D5CDD505-2E9C-101B-9397-08002B2CF9AE}" pid="4" name="ICV">
    <vt:lpwstr>8D89FA36BF8C4DA5A190AA2D99A241BF_12</vt:lpwstr>
  </property>
</Properties>
</file>