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70B0">
      <w:pPr>
        <w:spacing w:line="600" w:lineRule="exact"/>
        <w:jc w:val="center"/>
        <w:rPr>
          <w:rFonts w:hint="eastAsia" w:eastAsia="方正仿宋_GBK"/>
          <w:b/>
          <w:bCs/>
          <w:sz w:val="32"/>
          <w:szCs w:val="32"/>
          <w:u w:val="single"/>
          <w:lang w:eastAsia="zh-CN"/>
        </w:rPr>
      </w:pPr>
      <w:r>
        <w:rPr>
          <w:rFonts w:hint="eastAsia" w:eastAsia="方正仿宋_GBK"/>
          <w:b/>
          <w:bCs/>
          <w:sz w:val="32"/>
          <w:szCs w:val="32"/>
          <w:u w:val="single"/>
          <w:lang w:eastAsia="zh-CN"/>
        </w:rPr>
        <w:t>重庆交通资源开发有限公司</w:t>
      </w:r>
    </w:p>
    <w:p w14:paraId="36234135">
      <w:pPr>
        <w:spacing w:line="432" w:lineRule="auto"/>
        <w:jc w:val="center"/>
        <w:rPr>
          <w:rFonts w:hint="eastAsia" w:ascii="方正仿宋_GBK" w:hAnsi="仿宋_GB2312" w:eastAsia="方正仿宋_GBK" w:cs="仿宋_GB2312"/>
          <w:b/>
          <w:bCs/>
          <w:sz w:val="32"/>
          <w:szCs w:val="36"/>
          <w:lang w:eastAsia="zh-CN"/>
        </w:rPr>
      </w:pPr>
      <w:r>
        <w:rPr>
          <w:rFonts w:hint="eastAsia" w:ascii="方正仿宋_GBK" w:hAnsi="仿宋_GB2312" w:eastAsia="方正仿宋_GBK" w:cs="仿宋_GB2312"/>
          <w:b/>
          <w:bCs/>
          <w:spacing w:val="0"/>
          <w:w w:val="94"/>
          <w:kern w:val="0"/>
          <w:sz w:val="32"/>
          <w:szCs w:val="36"/>
          <w:fitText w:val="8640" w:id="883233446"/>
        </w:rPr>
        <w:t>关于</w:t>
      </w:r>
      <w:r>
        <w:rPr>
          <w:rFonts w:hint="eastAsia" w:ascii="方正仿宋_GBK" w:hAnsi="仿宋_GB2312" w:eastAsia="方正仿宋_GBK" w:cs="仿宋_GB2312"/>
          <w:b/>
          <w:bCs/>
          <w:spacing w:val="0"/>
          <w:w w:val="94"/>
          <w:kern w:val="0"/>
          <w:sz w:val="32"/>
          <w:szCs w:val="36"/>
          <w:fitText w:val="8640" w:id="883233446"/>
          <w:lang w:eastAsia="zh-CN"/>
        </w:rPr>
        <w:t>南岸区南坪组团F分区F33-2-2/04地块一体化综合开发项</w:t>
      </w:r>
      <w:r>
        <w:rPr>
          <w:rFonts w:hint="eastAsia" w:ascii="方正仿宋_GBK" w:hAnsi="仿宋_GB2312" w:eastAsia="方正仿宋_GBK" w:cs="仿宋_GB2312"/>
          <w:b/>
          <w:bCs/>
          <w:spacing w:val="-9"/>
          <w:w w:val="94"/>
          <w:kern w:val="0"/>
          <w:sz w:val="32"/>
          <w:szCs w:val="36"/>
          <w:fitText w:val="8640" w:id="883233446"/>
          <w:lang w:eastAsia="zh-CN"/>
        </w:rPr>
        <w:t>目</w:t>
      </w:r>
    </w:p>
    <w:p w14:paraId="6245E6F9">
      <w:pPr>
        <w:spacing w:line="520" w:lineRule="exact"/>
        <w:jc w:val="center"/>
        <w:rPr>
          <w:rFonts w:ascii="方正仿宋_GBK" w:hAnsi="宋体" w:eastAsia="方正仿宋_GBK" w:cs="宋体"/>
          <w:b/>
          <w:kern w:val="0"/>
          <w:sz w:val="22"/>
          <w:szCs w:val="24"/>
        </w:rPr>
      </w:pPr>
      <w:r>
        <w:rPr>
          <w:rFonts w:hint="eastAsia" w:ascii="方正仿宋_GBK" w:hAnsi="仿宋_GB2312" w:eastAsia="方正仿宋_GBK" w:cs="仿宋_GB2312"/>
          <w:b/>
          <w:bCs/>
          <w:sz w:val="32"/>
          <w:szCs w:val="36"/>
          <w:lang w:val="en-US" w:eastAsia="zh-CN"/>
        </w:rPr>
        <w:t>水土保持监测服务</w:t>
      </w:r>
      <w:r>
        <w:rPr>
          <w:rFonts w:hint="eastAsia" w:ascii="方正仿宋_GBK" w:hAnsi="仿宋_GB2312" w:eastAsia="方正仿宋_GBK" w:cs="仿宋_GB2312"/>
          <w:b/>
          <w:bCs/>
          <w:sz w:val="32"/>
          <w:szCs w:val="36"/>
        </w:rPr>
        <w:t>比选邀请函</w:t>
      </w:r>
    </w:p>
    <w:p w14:paraId="12E3D2C2">
      <w:pPr>
        <w:spacing w:line="520" w:lineRule="exact"/>
        <w:rPr>
          <w:rFonts w:ascii="仿宋_GB2312" w:hAnsi="仿宋_GB2312" w:eastAsia="仿宋_GB2312" w:cs="仿宋_GB2312"/>
          <w:sz w:val="28"/>
          <w:szCs w:val="28"/>
        </w:rPr>
      </w:pPr>
      <w:r>
        <w:rPr>
          <w:rFonts w:hint="eastAsia" w:ascii="方正仿宋_GBK" w:hAnsi="仿宋_GB2312" w:eastAsia="方正仿宋_GBK"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公司</w:t>
      </w:r>
      <w:r>
        <w:rPr>
          <w:rFonts w:hint="eastAsia" w:ascii="仿宋_GB2312" w:hAnsi="仿宋_GB2312" w:eastAsia="仿宋_GB2312" w:cs="仿宋_GB2312"/>
          <w:sz w:val="28"/>
          <w:szCs w:val="28"/>
        </w:rPr>
        <w:t>：</w:t>
      </w:r>
    </w:p>
    <w:p w14:paraId="26EB60EB">
      <w:pPr>
        <w:spacing w:line="520" w:lineRule="exact"/>
        <w:ind w:firstLine="560" w:firstLineChars="200"/>
        <w:jc w:val="lef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我司拟开展</w:t>
      </w:r>
      <w:r>
        <w:rPr>
          <w:rFonts w:hint="eastAsia" w:ascii="方正仿宋_GBK" w:hAnsi="仿宋_GB2312" w:eastAsia="方正仿宋_GBK" w:cs="仿宋_GB2312"/>
          <w:sz w:val="28"/>
          <w:szCs w:val="28"/>
          <w:u w:val="single"/>
          <w:lang w:eastAsia="zh-CN"/>
        </w:rPr>
        <w:t>南岸区南坪组团F分区F33-2-2/04地块一体化综合开发项目水土保持监测</w:t>
      </w:r>
      <w:r>
        <w:rPr>
          <w:rFonts w:hint="eastAsia" w:ascii="方正仿宋_GBK" w:hAnsi="仿宋_GB2312" w:eastAsia="方正仿宋_GBK" w:cs="仿宋_GB2312"/>
          <w:sz w:val="28"/>
          <w:szCs w:val="28"/>
          <w:u w:val="single"/>
        </w:rPr>
        <w:t>技术服务</w:t>
      </w:r>
      <w:r>
        <w:rPr>
          <w:rFonts w:hint="eastAsia" w:ascii="方正仿宋_GBK" w:hAnsi="仿宋_GB2312" w:eastAsia="方正仿宋_GBK" w:cs="仿宋_GB2312"/>
          <w:sz w:val="28"/>
          <w:szCs w:val="28"/>
        </w:rPr>
        <w:t>工作，本次</w:t>
      </w:r>
      <w:r>
        <w:rPr>
          <w:rFonts w:hint="eastAsia" w:ascii="方正仿宋_GBK" w:hAnsi="仿宋_GB2312" w:eastAsia="方正仿宋_GBK" w:cs="仿宋_GB2312"/>
          <w:sz w:val="28"/>
          <w:szCs w:val="28"/>
          <w:u w:val="single"/>
          <w:lang w:eastAsia="zh-CN"/>
        </w:rPr>
        <w:t>水土保持监测</w:t>
      </w:r>
      <w:r>
        <w:rPr>
          <w:rFonts w:hint="eastAsia" w:ascii="方正仿宋_GBK" w:hAnsi="仿宋_GB2312" w:eastAsia="方正仿宋_GBK" w:cs="仿宋_GB2312"/>
          <w:sz w:val="28"/>
          <w:szCs w:val="28"/>
          <w:u w:val="single"/>
        </w:rPr>
        <w:t>技术服务</w:t>
      </w:r>
      <w:r>
        <w:rPr>
          <w:rFonts w:hint="eastAsia" w:ascii="方正仿宋_GBK" w:hAnsi="仿宋_GB2312" w:eastAsia="方正仿宋_GBK" w:cs="仿宋_GB2312"/>
          <w:sz w:val="28"/>
          <w:szCs w:val="28"/>
        </w:rPr>
        <w:t>工作</w:t>
      </w:r>
      <w:r>
        <w:rPr>
          <w:rFonts w:ascii="方正仿宋_GBK" w:hAnsi="仿宋_GB2312" w:eastAsia="方正仿宋_GBK" w:cs="仿宋_GB2312"/>
          <w:sz w:val="28"/>
          <w:szCs w:val="28"/>
        </w:rPr>
        <w:t>实施单位的确定将采</w:t>
      </w:r>
      <w:r>
        <w:rPr>
          <w:rFonts w:hint="eastAsia" w:ascii="方正仿宋_GBK" w:hAnsi="仿宋_GB2312" w:eastAsia="方正仿宋_GBK" w:cs="仿宋_GB2312"/>
          <w:sz w:val="28"/>
          <w:szCs w:val="28"/>
        </w:rPr>
        <w:t>用比选方式进行。具体项目情况如下：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4BD1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2779377">
            <w:pPr>
              <w:spacing w:line="520" w:lineRule="exact"/>
              <w:rPr>
                <w:sz w:val="24"/>
                <w:szCs w:val="24"/>
              </w:rPr>
            </w:pPr>
            <w:r>
              <w:rPr>
                <w:rFonts w:hint="eastAsia" w:ascii="仿宋_GB2312" w:hAnsi="仿宋_GB2312" w:eastAsia="仿宋_GB2312" w:cs="仿宋_GB2312"/>
                <w:sz w:val="24"/>
                <w:szCs w:val="24"/>
              </w:rPr>
              <w:t>一、</w:t>
            </w:r>
            <w:r>
              <w:rPr>
                <w:rFonts w:hint="eastAsia" w:ascii="方正仿宋_GBK" w:hAnsi="仿宋_GB2312" w:eastAsia="方正仿宋_GBK" w:cs="仿宋_GB2312"/>
                <w:sz w:val="24"/>
                <w:szCs w:val="24"/>
              </w:rPr>
              <w:t>项目概况</w:t>
            </w:r>
          </w:p>
        </w:tc>
      </w:tr>
      <w:tr w14:paraId="4C21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702E23D">
            <w:pPr>
              <w:spacing w:line="520" w:lineRule="exact"/>
              <w:rPr>
                <w:sz w:val="24"/>
                <w:szCs w:val="24"/>
              </w:rPr>
            </w:pPr>
            <w:r>
              <w:rPr>
                <w:rFonts w:hint="eastAsia" w:ascii="方正仿宋_GBK" w:hAnsi="仿宋_GB2312" w:eastAsia="方正仿宋_GBK" w:cs="仿宋_GB2312"/>
                <w:sz w:val="24"/>
                <w:szCs w:val="24"/>
              </w:rPr>
              <w:t>项目名称</w:t>
            </w:r>
          </w:p>
        </w:tc>
        <w:tc>
          <w:tcPr>
            <w:tcW w:w="6293" w:type="dxa"/>
            <w:vAlign w:val="center"/>
          </w:tcPr>
          <w:p w14:paraId="529747D0">
            <w:pPr>
              <w:spacing w:line="520" w:lineRule="exact"/>
              <w:jc w:val="left"/>
              <w:rPr>
                <w:rFonts w:eastAsia="方正仿宋_GBK"/>
                <w:sz w:val="24"/>
                <w:szCs w:val="24"/>
              </w:rPr>
            </w:pPr>
            <w:r>
              <w:rPr>
                <w:rFonts w:hint="eastAsia" w:eastAsia="方正仿宋_GBK"/>
                <w:sz w:val="24"/>
                <w:szCs w:val="24"/>
                <w:lang w:eastAsia="zh-CN"/>
              </w:rPr>
              <w:t>南岸区南坪组团F分区F33-2-2/04地块一体化综合开发项目水土保持监测</w:t>
            </w:r>
            <w:r>
              <w:rPr>
                <w:rFonts w:eastAsia="方正仿宋_GBK"/>
                <w:sz w:val="24"/>
                <w:szCs w:val="24"/>
              </w:rPr>
              <w:t>技术服务</w:t>
            </w:r>
          </w:p>
        </w:tc>
      </w:tr>
      <w:tr w14:paraId="1C7F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D8FE3D8">
            <w:pPr>
              <w:spacing w:line="440" w:lineRule="exact"/>
              <w:rPr>
                <w:rFonts w:eastAsia="方正仿宋_GBK"/>
                <w:sz w:val="24"/>
                <w:szCs w:val="24"/>
              </w:rPr>
            </w:pPr>
            <w:r>
              <w:rPr>
                <w:rFonts w:eastAsia="方正仿宋_GBK"/>
                <w:sz w:val="24"/>
                <w:szCs w:val="24"/>
              </w:rPr>
              <w:t>项目投资</w:t>
            </w:r>
          </w:p>
        </w:tc>
        <w:tc>
          <w:tcPr>
            <w:tcW w:w="6293" w:type="dxa"/>
            <w:vAlign w:val="center"/>
          </w:tcPr>
          <w:p w14:paraId="559CCD4A">
            <w:pPr>
              <w:spacing w:line="440" w:lineRule="exact"/>
              <w:rPr>
                <w:rFonts w:eastAsia="方正仿宋_GBK"/>
                <w:sz w:val="24"/>
                <w:szCs w:val="24"/>
              </w:rPr>
            </w:pPr>
            <w:r>
              <w:rPr>
                <w:rFonts w:eastAsia="方正仿宋_GBK"/>
                <w:sz w:val="24"/>
                <w:szCs w:val="24"/>
              </w:rPr>
              <w:t>本项目估算总投资约</w:t>
            </w:r>
            <w:r>
              <w:rPr>
                <w:rFonts w:eastAsia="方正仿宋_GBK"/>
                <w:sz w:val="24"/>
                <w:szCs w:val="24"/>
                <w:u w:val="single"/>
              </w:rPr>
              <w:t xml:space="preserve"> </w:t>
            </w:r>
            <w:r>
              <w:rPr>
                <w:rFonts w:hint="eastAsia" w:eastAsia="方正仿宋_GBK"/>
                <w:sz w:val="24"/>
                <w:szCs w:val="24"/>
                <w:u w:val="single"/>
                <w:lang w:val="en-US" w:eastAsia="zh-CN"/>
              </w:rPr>
              <w:t>77440</w:t>
            </w:r>
            <w:r>
              <w:rPr>
                <w:rFonts w:hint="eastAsia" w:eastAsia="方正仿宋_GBK"/>
                <w:sz w:val="24"/>
                <w:szCs w:val="24"/>
                <w:u w:val="single"/>
              </w:rPr>
              <w:t>元</w:t>
            </w:r>
            <w:r>
              <w:rPr>
                <w:rFonts w:eastAsia="方正仿宋_GBK"/>
                <w:sz w:val="24"/>
                <w:szCs w:val="24"/>
              </w:rPr>
              <w:t>。</w:t>
            </w:r>
          </w:p>
        </w:tc>
      </w:tr>
      <w:tr w14:paraId="32B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4E711C">
            <w:pPr>
              <w:spacing w:line="520" w:lineRule="exact"/>
              <w:rPr>
                <w:sz w:val="24"/>
                <w:szCs w:val="24"/>
              </w:rPr>
            </w:pPr>
            <w:r>
              <w:rPr>
                <w:rFonts w:hint="eastAsia" w:ascii="方正仿宋_GBK" w:hAnsi="仿宋_GB2312" w:eastAsia="方正仿宋_GBK" w:cs="仿宋_GB2312"/>
                <w:sz w:val="24"/>
                <w:szCs w:val="24"/>
              </w:rPr>
              <w:t>项目具体概况</w:t>
            </w:r>
          </w:p>
        </w:tc>
        <w:tc>
          <w:tcPr>
            <w:tcW w:w="6293" w:type="dxa"/>
            <w:vAlign w:val="center"/>
          </w:tcPr>
          <w:p w14:paraId="57A0DD78">
            <w:pPr>
              <w:spacing w:line="440" w:lineRule="exact"/>
              <w:ind w:firstLine="480" w:firstLineChars="200"/>
              <w:jc w:val="left"/>
              <w:rPr>
                <w:kern w:val="0"/>
                <w:sz w:val="24"/>
                <w:szCs w:val="24"/>
              </w:rPr>
            </w:pPr>
            <w:r>
              <w:rPr>
                <w:rFonts w:eastAsia="方正仿宋_GBK"/>
                <w:sz w:val="24"/>
                <w:szCs w:val="24"/>
              </w:rPr>
              <w:t>本次招标为本项目水土保持工程。项目位于</w:t>
            </w:r>
            <w:r>
              <w:rPr>
                <w:rFonts w:hint="eastAsia" w:eastAsia="方正仿宋_GBK"/>
                <w:sz w:val="24"/>
                <w:szCs w:val="24"/>
                <w:lang w:eastAsia="zh-CN"/>
              </w:rPr>
              <w:t>南岸区南坪组团</w:t>
            </w:r>
            <w:r>
              <w:rPr>
                <w:rFonts w:hint="eastAsia" w:eastAsia="方正仿宋_GBK"/>
                <w:sz w:val="24"/>
                <w:szCs w:val="24"/>
                <w:lang w:val="en-US" w:eastAsia="zh-CN"/>
              </w:rPr>
              <w:t>F分区F33-2-2/01地块</w:t>
            </w:r>
            <w:r>
              <w:rPr>
                <w:rFonts w:eastAsia="方正仿宋_GBK"/>
                <w:sz w:val="24"/>
                <w:szCs w:val="24"/>
              </w:rPr>
              <w:t>，建设用地约</w:t>
            </w:r>
            <w:r>
              <w:rPr>
                <w:rFonts w:hint="eastAsia" w:eastAsia="方正仿宋_GBK"/>
                <w:sz w:val="24"/>
                <w:szCs w:val="24"/>
                <w:lang w:val="en-US" w:eastAsia="zh-CN"/>
              </w:rPr>
              <w:t>16139</w:t>
            </w:r>
            <w:r>
              <w:rPr>
                <w:rFonts w:eastAsia="方正仿宋_GBK"/>
                <w:sz w:val="24"/>
                <w:szCs w:val="24"/>
              </w:rPr>
              <w:t>.00m</w:t>
            </w:r>
            <w:r>
              <w:rPr>
                <w:rFonts w:eastAsia="方正仿宋_GBK"/>
                <w:sz w:val="24"/>
                <w:szCs w:val="24"/>
                <w:vertAlign w:val="superscript"/>
              </w:rPr>
              <w:t>2</w:t>
            </w:r>
            <w:r>
              <w:rPr>
                <w:rFonts w:eastAsia="方正仿宋_GBK"/>
                <w:sz w:val="24"/>
                <w:szCs w:val="24"/>
              </w:rPr>
              <w:t>，总建筑面积</w:t>
            </w:r>
            <w:r>
              <w:rPr>
                <w:rFonts w:hint="eastAsia" w:eastAsia="方正仿宋_GBK"/>
                <w:sz w:val="24"/>
                <w:szCs w:val="24"/>
                <w:lang w:val="en-US" w:eastAsia="zh-CN"/>
              </w:rPr>
              <w:t>79023.43</w:t>
            </w:r>
            <w:r>
              <w:rPr>
                <w:rFonts w:eastAsia="方正仿宋_GBK"/>
                <w:sz w:val="24"/>
                <w:szCs w:val="24"/>
              </w:rPr>
              <w:t>m</w:t>
            </w:r>
            <w:r>
              <w:rPr>
                <w:rFonts w:eastAsia="方正仿宋_GBK"/>
                <w:sz w:val="24"/>
                <w:szCs w:val="24"/>
                <w:vertAlign w:val="superscript"/>
              </w:rPr>
              <w:t>2</w:t>
            </w:r>
            <w:r>
              <w:rPr>
                <w:rFonts w:eastAsia="方正仿宋_GBK"/>
                <w:sz w:val="24"/>
                <w:szCs w:val="24"/>
              </w:rPr>
              <w:t>。</w:t>
            </w:r>
            <w:r>
              <w:rPr>
                <w:rFonts w:hint="eastAsia" w:eastAsia="方正仿宋_GBK"/>
                <w:sz w:val="24"/>
                <w:szCs w:val="24"/>
                <w:lang w:eastAsia="zh-CN"/>
              </w:rPr>
              <w:t>批复</w:t>
            </w:r>
            <w:r>
              <w:rPr>
                <w:rFonts w:eastAsia="方正仿宋_GBK"/>
                <w:sz w:val="24"/>
                <w:szCs w:val="24"/>
              </w:rPr>
              <w:t>土石方量：挖方</w:t>
            </w:r>
            <w:r>
              <w:rPr>
                <w:rFonts w:hint="eastAsia" w:eastAsia="方正仿宋_GBK"/>
                <w:sz w:val="24"/>
                <w:szCs w:val="24"/>
                <w:lang w:val="en-US" w:eastAsia="zh-CN"/>
              </w:rPr>
              <w:t>16.38</w:t>
            </w:r>
            <w:r>
              <w:rPr>
                <w:rFonts w:eastAsia="方正仿宋_GBK"/>
                <w:sz w:val="24"/>
                <w:szCs w:val="24"/>
              </w:rPr>
              <w:t>万/m³、填方</w:t>
            </w:r>
            <w:r>
              <w:rPr>
                <w:rFonts w:hint="eastAsia" w:eastAsia="方正仿宋_GBK"/>
                <w:sz w:val="24"/>
                <w:szCs w:val="24"/>
                <w:lang w:val="en-US" w:eastAsia="zh-CN"/>
              </w:rPr>
              <w:t>3.08</w:t>
            </w:r>
            <w:r>
              <w:rPr>
                <w:rFonts w:eastAsia="方正仿宋_GBK"/>
                <w:sz w:val="24"/>
                <w:szCs w:val="24"/>
              </w:rPr>
              <w:t>万/m³。</w:t>
            </w:r>
          </w:p>
        </w:tc>
      </w:tr>
      <w:tr w14:paraId="1659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CE3F349">
            <w:pPr>
              <w:spacing w:line="520" w:lineRule="exact"/>
              <w:rPr>
                <w:rFonts w:hAnsi="仿宋" w:eastAsia="仿宋"/>
                <w:color w:val="111111"/>
                <w:kern w:val="0"/>
                <w:sz w:val="24"/>
                <w:szCs w:val="24"/>
              </w:rPr>
            </w:pPr>
            <w:r>
              <w:rPr>
                <w:rFonts w:hint="eastAsia" w:ascii="方正仿宋_GBK" w:hAnsi="仿宋_GB2312" w:eastAsia="方正仿宋_GBK" w:cs="仿宋_GB2312"/>
                <w:sz w:val="24"/>
                <w:szCs w:val="24"/>
              </w:rPr>
              <w:t>服务工期</w:t>
            </w:r>
          </w:p>
        </w:tc>
        <w:tc>
          <w:tcPr>
            <w:tcW w:w="6293" w:type="dxa"/>
            <w:vAlign w:val="center"/>
          </w:tcPr>
          <w:p w14:paraId="0C067A7E">
            <w:pPr>
              <w:spacing w:line="440" w:lineRule="exact"/>
              <w:ind w:firstLine="480" w:firstLineChars="200"/>
              <w:jc w:val="left"/>
              <w:rPr>
                <w:rFonts w:eastAsia="方正仿宋_GBK"/>
                <w:sz w:val="24"/>
                <w:szCs w:val="24"/>
              </w:rPr>
            </w:pPr>
            <w:r>
              <w:rPr>
                <w:rFonts w:eastAsia="方正仿宋_GBK"/>
                <w:sz w:val="24"/>
                <w:szCs w:val="24"/>
              </w:rPr>
              <w:t>水土保持监测周期</w:t>
            </w:r>
            <w:r>
              <w:rPr>
                <w:rFonts w:hint="eastAsia" w:eastAsia="方正仿宋_GBK"/>
                <w:sz w:val="24"/>
                <w:szCs w:val="24"/>
              </w:rPr>
              <w:t>自开工之日起到工程竣工止</w:t>
            </w:r>
            <w:r>
              <w:rPr>
                <w:rFonts w:eastAsia="方正仿宋_GBK"/>
                <w:sz w:val="24"/>
                <w:szCs w:val="24"/>
              </w:rPr>
              <w:t>，</w:t>
            </w:r>
            <w:r>
              <w:rPr>
                <w:rFonts w:hint="eastAsia" w:eastAsia="方正仿宋_GBK"/>
                <w:sz w:val="24"/>
                <w:szCs w:val="24"/>
                <w:lang w:eastAsia="zh-CN"/>
              </w:rPr>
              <w:t>监测</w:t>
            </w:r>
            <w:r>
              <w:rPr>
                <w:rFonts w:hint="eastAsia" w:eastAsia="方正仿宋_GBK"/>
                <w:sz w:val="24"/>
                <w:szCs w:val="24"/>
              </w:rPr>
              <w:t>周期到期后，</w:t>
            </w:r>
            <w:r>
              <w:rPr>
                <w:rFonts w:hint="eastAsia" w:eastAsia="方正仿宋_GBK"/>
                <w:sz w:val="24"/>
                <w:szCs w:val="24"/>
                <w:lang w:eastAsia="zh-CN"/>
              </w:rPr>
              <w:t>乙方</w:t>
            </w:r>
            <w:r>
              <w:rPr>
                <w:rFonts w:eastAsia="方正仿宋_GBK"/>
                <w:sz w:val="24"/>
                <w:szCs w:val="24"/>
              </w:rPr>
              <w:t>在30日历天提交水土保持监测总结报告；</w:t>
            </w:r>
            <w:r>
              <w:rPr>
                <w:rFonts w:hint="eastAsia" w:eastAsia="方正仿宋_GBK"/>
                <w:sz w:val="24"/>
                <w:szCs w:val="24"/>
              </w:rPr>
              <w:t>每季度第一个月底前报送上一季度水土保持监测季度报。</w:t>
            </w:r>
          </w:p>
          <w:p w14:paraId="7FC56F73">
            <w:pPr>
              <w:spacing w:line="440" w:lineRule="exact"/>
              <w:ind w:firstLine="480" w:firstLineChars="200"/>
              <w:jc w:val="left"/>
              <w:rPr>
                <w:rFonts w:hint="eastAsia" w:eastAsia="方正仿宋_GBK"/>
                <w:sz w:val="24"/>
                <w:szCs w:val="24"/>
              </w:rPr>
            </w:pPr>
            <w:r>
              <w:rPr>
                <w:rFonts w:hint="eastAsia" w:eastAsia="方正仿宋_GBK"/>
                <w:sz w:val="24"/>
                <w:szCs w:val="24"/>
              </w:rPr>
              <w:t>如因行政主管部门审批流程改变，上述各项报告应按新要求在规定时间内办理完成。</w:t>
            </w:r>
          </w:p>
          <w:p w14:paraId="0409D39B">
            <w:pPr>
              <w:spacing w:line="440" w:lineRule="exact"/>
              <w:ind w:firstLine="480" w:firstLineChars="200"/>
              <w:jc w:val="left"/>
              <w:rPr>
                <w:rFonts w:eastAsia="方正仿宋_GBK"/>
                <w:sz w:val="24"/>
                <w:szCs w:val="24"/>
              </w:rPr>
            </w:pPr>
            <w:r>
              <w:rPr>
                <w:rFonts w:eastAsia="方正仿宋_GBK"/>
                <w:sz w:val="24"/>
                <w:szCs w:val="24"/>
                <w:highlight w:val="none"/>
              </w:rPr>
              <w:t>因本工程已开工，监测单位应对2025年8月至2026年1月进行回顾性监测，对2026年2月至2028年2月进行重点监测。</w:t>
            </w:r>
          </w:p>
        </w:tc>
      </w:tr>
      <w:tr w14:paraId="7ED4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FD9F2E8">
            <w:pPr>
              <w:spacing w:line="520" w:lineRule="exact"/>
              <w:rPr>
                <w:sz w:val="24"/>
                <w:szCs w:val="24"/>
              </w:rPr>
            </w:pPr>
            <w:r>
              <w:rPr>
                <w:rFonts w:hint="eastAsia" w:ascii="方正仿宋_GBK" w:hAnsi="仿宋_GB2312" w:eastAsia="方正仿宋_GBK" w:cs="仿宋_GB2312"/>
                <w:sz w:val="24"/>
                <w:szCs w:val="24"/>
              </w:rPr>
              <w:t>二、比选被邀请人须知</w:t>
            </w:r>
          </w:p>
        </w:tc>
      </w:tr>
      <w:tr w14:paraId="34B9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25FBA1C">
            <w:pPr>
              <w:spacing w:line="520" w:lineRule="exact"/>
              <w:rPr>
                <w:sz w:val="24"/>
                <w:szCs w:val="24"/>
              </w:rPr>
            </w:pPr>
            <w:r>
              <w:rPr>
                <w:rFonts w:hint="eastAsia" w:ascii="方正仿宋_GBK" w:hAnsi="仿宋_GB2312" w:eastAsia="方正仿宋_GBK" w:cs="仿宋_GB2312"/>
                <w:sz w:val="24"/>
                <w:szCs w:val="24"/>
              </w:rPr>
              <w:t>比选范围及内容</w:t>
            </w:r>
          </w:p>
        </w:tc>
        <w:tc>
          <w:tcPr>
            <w:tcW w:w="6293" w:type="dxa"/>
            <w:vAlign w:val="center"/>
          </w:tcPr>
          <w:p w14:paraId="11607FE9">
            <w:pPr>
              <w:spacing w:line="440" w:lineRule="exact"/>
              <w:ind w:firstLine="480" w:firstLineChars="200"/>
              <w:jc w:val="left"/>
              <w:rPr>
                <w:sz w:val="24"/>
                <w:szCs w:val="24"/>
              </w:rPr>
            </w:pPr>
            <w:r>
              <w:rPr>
                <w:rFonts w:eastAsia="方正仿宋_GBK"/>
                <w:sz w:val="24"/>
                <w:szCs w:val="24"/>
              </w:rPr>
              <w:t>1.</w:t>
            </w:r>
            <w:r>
              <w:rPr>
                <w:rFonts w:eastAsia="方正仿宋_GBK"/>
                <w:sz w:val="32"/>
                <w:szCs w:val="32"/>
              </w:rPr>
              <w:t xml:space="preserve"> </w:t>
            </w:r>
            <w:r>
              <w:rPr>
                <w:rFonts w:eastAsia="方正仿宋_GBK"/>
                <w:sz w:val="24"/>
                <w:szCs w:val="24"/>
              </w:rPr>
              <w:t>依据《生产建设项目水土保持监测与评价标准》（GB/T51240-2018）、</w:t>
            </w:r>
            <w:r>
              <w:rPr>
                <w:rFonts w:hint="eastAsia" w:eastAsia="方正仿宋_GBK"/>
                <w:sz w:val="24"/>
                <w:szCs w:val="24"/>
              </w:rPr>
              <w:t>《水土保持监测技术规范》（SL</w:t>
            </w:r>
            <w:r>
              <w:rPr>
                <w:rFonts w:hint="eastAsia" w:eastAsia="方正仿宋_GBK"/>
                <w:sz w:val="24"/>
                <w:szCs w:val="24"/>
                <w:lang w:val="en-US" w:eastAsia="zh-CN"/>
              </w:rPr>
              <w:t>/</w:t>
            </w:r>
            <w:r>
              <w:rPr>
                <w:rFonts w:hint="eastAsia" w:eastAsia="方正仿宋_GBK"/>
                <w:sz w:val="24"/>
                <w:szCs w:val="24"/>
              </w:rPr>
              <w:t>T227</w:t>
            </w:r>
            <w:r>
              <w:rPr>
                <w:rFonts w:eastAsia="方正仿宋_GBK"/>
                <w:sz w:val="24"/>
                <w:szCs w:val="24"/>
              </w:rPr>
              <w:t>-</w:t>
            </w:r>
            <w:r>
              <w:rPr>
                <w:rFonts w:hint="eastAsia" w:eastAsia="方正仿宋_GBK"/>
                <w:sz w:val="24"/>
                <w:szCs w:val="24"/>
              </w:rPr>
              <w:t>2024）</w:t>
            </w:r>
            <w:r>
              <w:rPr>
                <w:rFonts w:eastAsia="方正仿宋_GBK"/>
                <w:sz w:val="24"/>
                <w:szCs w:val="24"/>
              </w:rPr>
              <w:t>《重庆市水土保持监测技术规范》（DB50/T 291-2019）等开展本项目水土保持监测工作，提交《水土保持监测总结报告》、并协助委托方开展监测成果资料备案工作。</w:t>
            </w:r>
          </w:p>
        </w:tc>
      </w:tr>
      <w:tr w14:paraId="46AE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9E55CFD">
            <w:pPr>
              <w:spacing w:line="520" w:lineRule="exact"/>
              <w:rPr>
                <w:sz w:val="24"/>
                <w:szCs w:val="24"/>
              </w:rPr>
            </w:pPr>
            <w:r>
              <w:rPr>
                <w:rFonts w:hint="eastAsia" w:ascii="方正仿宋_GBK" w:hAnsi="仿宋_GB2312" w:eastAsia="方正仿宋_GBK" w:cs="仿宋_GB2312"/>
                <w:sz w:val="24"/>
                <w:szCs w:val="24"/>
              </w:rPr>
              <w:t>比选被邀请人资格要求</w:t>
            </w:r>
          </w:p>
        </w:tc>
        <w:tc>
          <w:tcPr>
            <w:tcW w:w="6293" w:type="dxa"/>
            <w:vAlign w:val="center"/>
          </w:tcPr>
          <w:p w14:paraId="05D8033C">
            <w:pPr>
              <w:spacing w:line="480" w:lineRule="exact"/>
              <w:ind w:firstLine="480" w:firstLineChars="200"/>
              <w:rPr>
                <w:rFonts w:eastAsia="方正仿宋_GBK"/>
                <w:sz w:val="24"/>
                <w:szCs w:val="24"/>
              </w:rPr>
            </w:pPr>
            <w:r>
              <w:rPr>
                <w:rFonts w:eastAsia="方正仿宋_GBK"/>
                <w:sz w:val="24"/>
                <w:szCs w:val="24"/>
              </w:rPr>
              <w:t>1.资质要求</w:t>
            </w:r>
          </w:p>
          <w:p w14:paraId="4CEA264E">
            <w:pPr>
              <w:spacing w:line="480" w:lineRule="exact"/>
              <w:ind w:firstLine="480" w:firstLineChars="200"/>
              <w:rPr>
                <w:rFonts w:eastAsia="方正仿宋_GBK"/>
                <w:sz w:val="24"/>
                <w:szCs w:val="24"/>
              </w:rPr>
            </w:pPr>
            <w:r>
              <w:rPr>
                <w:rFonts w:eastAsia="方正仿宋_GBK"/>
                <w:sz w:val="24"/>
                <w:szCs w:val="24"/>
              </w:rPr>
              <w:t>（1）按国家相关规定独立成立的法人企业和有效的营业执照；</w:t>
            </w:r>
            <w:r>
              <w:rPr>
                <w:rFonts w:hint="eastAsia" w:eastAsia="方正仿宋_GBK"/>
                <w:sz w:val="24"/>
                <w:szCs w:val="24"/>
              </w:rPr>
              <w:t>（提供有效的营业执照（正、副本均可）复印件并加盖比选申请人公章。）</w:t>
            </w:r>
          </w:p>
          <w:p w14:paraId="74A4C199">
            <w:pPr>
              <w:spacing w:line="480" w:lineRule="exact"/>
              <w:ind w:firstLine="480" w:firstLineChars="200"/>
              <w:rPr>
                <w:rFonts w:eastAsia="方正仿宋_GBK"/>
                <w:sz w:val="24"/>
                <w:szCs w:val="24"/>
              </w:rPr>
            </w:pPr>
            <w:r>
              <w:rPr>
                <w:rFonts w:eastAsia="方正仿宋_GBK"/>
                <w:sz w:val="24"/>
                <w:szCs w:val="24"/>
              </w:rPr>
              <w:t>（2）具备生产建设项目水土保持监测单位水平评价证书</w:t>
            </w:r>
            <w:r>
              <w:rPr>
                <w:rFonts w:hint="eastAsia" w:eastAsia="方正仿宋_GBK"/>
                <w:sz w:val="24"/>
                <w:szCs w:val="24"/>
              </w:rPr>
              <w:t>（</w:t>
            </w:r>
            <w:r>
              <w:rPr>
                <w:rFonts w:eastAsia="方正仿宋_GBK"/>
                <w:sz w:val="24"/>
                <w:szCs w:val="24"/>
              </w:rPr>
              <w:t>3星及以上）</w:t>
            </w:r>
            <w:r>
              <w:rPr>
                <w:rFonts w:hint="eastAsia" w:eastAsia="方正仿宋_GBK"/>
                <w:sz w:val="24"/>
                <w:szCs w:val="24"/>
              </w:rPr>
              <w:t>;（提供有效的资格证书复印件并加盖比选申请人公章。）</w:t>
            </w:r>
          </w:p>
          <w:p w14:paraId="09880008">
            <w:pPr>
              <w:spacing w:line="480" w:lineRule="exact"/>
              <w:ind w:firstLine="480" w:firstLineChars="200"/>
              <w:rPr>
                <w:rFonts w:eastAsia="方正仿宋_GBK"/>
                <w:sz w:val="24"/>
                <w:szCs w:val="24"/>
              </w:rPr>
            </w:pPr>
            <w:r>
              <w:rPr>
                <w:rFonts w:eastAsia="方正仿宋_GBK"/>
                <w:sz w:val="24"/>
                <w:szCs w:val="24"/>
              </w:rPr>
              <w:t>2.业绩要求</w:t>
            </w:r>
          </w:p>
          <w:p w14:paraId="015D1FC9">
            <w:pPr>
              <w:spacing w:line="480" w:lineRule="exact"/>
              <w:ind w:firstLine="480" w:firstLineChars="200"/>
              <w:rPr>
                <w:rFonts w:eastAsia="方正仿宋_GBK"/>
                <w:sz w:val="24"/>
                <w:szCs w:val="24"/>
              </w:rPr>
            </w:pPr>
            <w:r>
              <w:rPr>
                <w:rFonts w:eastAsia="方正仿宋_GBK"/>
                <w:sz w:val="24"/>
                <w:szCs w:val="24"/>
              </w:rPr>
              <w:t>20</w:t>
            </w:r>
            <w:r>
              <w:rPr>
                <w:rFonts w:hint="eastAsia" w:eastAsia="方正仿宋_GBK"/>
                <w:sz w:val="24"/>
                <w:szCs w:val="24"/>
                <w:lang w:val="en-US" w:eastAsia="zh-CN"/>
              </w:rPr>
              <w:t>22</w:t>
            </w:r>
            <w:r>
              <w:rPr>
                <w:rFonts w:eastAsia="方正仿宋_GBK"/>
                <w:sz w:val="24"/>
                <w:szCs w:val="24"/>
              </w:rPr>
              <w:t>年1月1日</w:t>
            </w:r>
            <w:r>
              <w:rPr>
                <w:rFonts w:hint="eastAsia" w:eastAsia="方正仿宋_GBK"/>
                <w:sz w:val="24"/>
                <w:szCs w:val="24"/>
              </w:rPr>
              <w:t>（以合同签订时间为准）</w:t>
            </w:r>
            <w:r>
              <w:rPr>
                <w:rFonts w:eastAsia="方正仿宋_GBK"/>
                <w:sz w:val="24"/>
                <w:szCs w:val="24"/>
              </w:rPr>
              <w:t>至比选日止，具备水土保持监测</w:t>
            </w:r>
            <w:r>
              <w:rPr>
                <w:rFonts w:hint="eastAsia" w:eastAsia="方正仿宋_GBK"/>
                <w:sz w:val="24"/>
                <w:szCs w:val="24"/>
              </w:rPr>
              <w:t>业绩</w:t>
            </w:r>
            <w:r>
              <w:rPr>
                <w:rFonts w:hint="eastAsia" w:eastAsia="方正仿宋_GBK"/>
                <w:sz w:val="24"/>
                <w:szCs w:val="24"/>
                <w:lang w:val="en-US" w:eastAsia="zh-CN"/>
              </w:rPr>
              <w:t>3</w:t>
            </w:r>
            <w:r>
              <w:rPr>
                <w:rFonts w:hint="eastAsia" w:eastAsia="方正仿宋_GBK"/>
                <w:sz w:val="24"/>
                <w:szCs w:val="24"/>
              </w:rPr>
              <w:t>个。（提供合同复印件和水土保持方案批复文件及验收备案回执证明材料复印件并加盖比选申请人公章。）</w:t>
            </w:r>
          </w:p>
        </w:tc>
      </w:tr>
      <w:tr w14:paraId="259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752C25D">
            <w:pPr>
              <w:spacing w:line="520" w:lineRule="exact"/>
              <w:rPr>
                <w:sz w:val="24"/>
                <w:szCs w:val="24"/>
              </w:rPr>
            </w:pPr>
            <w:r>
              <w:rPr>
                <w:rFonts w:hint="eastAsia" w:ascii="方正仿宋_GBK" w:hAnsi="仿宋_GB2312" w:eastAsia="方正仿宋_GBK" w:cs="仿宋_GB2312"/>
                <w:sz w:val="24"/>
                <w:szCs w:val="24"/>
              </w:rPr>
              <w:t>比选文件递交时间、地点及比选文件份数</w:t>
            </w:r>
          </w:p>
        </w:tc>
        <w:tc>
          <w:tcPr>
            <w:tcW w:w="6293" w:type="dxa"/>
            <w:vAlign w:val="center"/>
          </w:tcPr>
          <w:p w14:paraId="1A238F2E">
            <w:pPr>
              <w:spacing w:line="48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本次</w:t>
            </w:r>
            <w:r>
              <w:rPr>
                <w:rFonts w:hint="eastAsia" w:ascii="Times New Roman" w:hAnsi="Times New Roman" w:eastAsia="方正仿宋_GBK" w:cs="Times New Roman"/>
                <w:sz w:val="24"/>
                <w:szCs w:val="24"/>
                <w:highlight w:val="none"/>
                <w:lang w:val="en-US" w:eastAsia="zh-CN"/>
              </w:rPr>
              <w:t>比选公告、比选文件在重庆交通资源开发有限公司</w:t>
            </w:r>
            <w:r>
              <w:rPr>
                <w:rFonts w:hint="eastAsia" w:ascii="Times New Roman" w:hAnsi="Times New Roman" w:eastAsia="方正仿宋_GBK" w:cs="Times New Roman"/>
                <w:sz w:val="24"/>
                <w:szCs w:val="24"/>
                <w:highlight w:val="none"/>
              </w:rPr>
              <w:t>官网www.cqjtsn.com</w:t>
            </w:r>
            <w:r>
              <w:rPr>
                <w:rFonts w:hint="eastAsia" w:ascii="Times New Roman" w:hAnsi="Times New Roman" w:eastAsia="方正仿宋_GBK" w:cs="Times New Roman"/>
                <w:sz w:val="24"/>
                <w:szCs w:val="24"/>
                <w:highlight w:val="none"/>
                <w:lang w:val="en-US" w:eastAsia="zh-CN"/>
              </w:rPr>
              <w:t>（若官网维护，则借用重庆国际投资咨询集团有限公司官网https://www.cqiic.com/index.htm）上发布。</w:t>
            </w:r>
          </w:p>
          <w:p w14:paraId="0A5B429B">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递交时间：</w:t>
            </w:r>
            <w:r>
              <w:rPr>
                <w:rFonts w:hint="eastAsia" w:ascii="Times New Roman" w:hAnsi="Times New Roman" w:eastAsia="方正仿宋_GBK" w:cs="Times New Roman"/>
                <w:sz w:val="24"/>
                <w:szCs w:val="24"/>
                <w:highlight w:val="none"/>
              </w:rPr>
              <w:t>于</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5</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8</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分截止</w:t>
            </w:r>
            <w:r>
              <w:rPr>
                <w:rFonts w:ascii="Times New Roman" w:hAnsi="Times New Roman" w:eastAsia="方正仿宋_GBK" w:cs="Times New Roman"/>
                <w:sz w:val="24"/>
                <w:szCs w:val="24"/>
                <w:highlight w:val="none"/>
              </w:rPr>
              <w:t>。</w:t>
            </w:r>
          </w:p>
          <w:p w14:paraId="2635B12D">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比选时间：</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5</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8</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w:t>
            </w:r>
          </w:p>
          <w:p w14:paraId="16A4A2CF">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ascii="Times New Roman" w:hAnsi="Times New Roman" w:eastAsia="方正仿宋_GBK" w:cs="Times New Roman"/>
                <w:sz w:val="24"/>
                <w:szCs w:val="24"/>
                <w:highlight w:val="none"/>
              </w:rPr>
              <w:t>递交地点：</w:t>
            </w:r>
            <w:r>
              <w:rPr>
                <w:rFonts w:hint="eastAsia" w:ascii="Times New Roman" w:hAnsi="Times New Roman" w:eastAsia="方正仿宋_GBK" w:cs="Times New Roman"/>
                <w:sz w:val="24"/>
                <w:szCs w:val="24"/>
                <w:highlight w:val="none"/>
              </w:rPr>
              <w:t>重庆市南岸区金隅大成时代都汇时代之星A座</w:t>
            </w:r>
            <w:r>
              <w:rPr>
                <w:rFonts w:hint="eastAsia" w:ascii="Times New Roman" w:hAnsi="Times New Roman" w:eastAsia="方正仿宋_GBK" w:cs="Times New Roman"/>
                <w:sz w:val="24"/>
                <w:szCs w:val="24"/>
                <w:highlight w:val="none"/>
                <w:lang w:val="en-US" w:eastAsia="zh-CN"/>
              </w:rPr>
              <w:t>2003。</w:t>
            </w:r>
          </w:p>
          <w:p w14:paraId="61B159AC">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竞选文件份数：正本</w:t>
            </w:r>
            <w:r>
              <w:rPr>
                <w:rFonts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rPr>
              <w:t>份，资料需加盖鲜章</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同步提交电子件）</w:t>
            </w:r>
          </w:p>
          <w:p w14:paraId="74410A1C">
            <w:pPr>
              <w:spacing w:line="520" w:lineRule="exact"/>
              <w:ind w:firstLine="480" w:firstLineChars="200"/>
              <w:rPr>
                <w:sz w:val="24"/>
                <w:szCs w:val="24"/>
              </w:rPr>
            </w:pPr>
            <w:r>
              <w:rPr>
                <w:rFonts w:hint="eastAsia" w:ascii="Times New Roman" w:hAnsi="Times New Roman" w:eastAsia="方正仿宋_GBK" w:cs="Times New Roman"/>
                <w:sz w:val="24"/>
                <w:szCs w:val="24"/>
                <w:highlight w:val="none"/>
              </w:rPr>
              <w:t>逾期送达的、或者未送达指定地点或未按规定密封的竞选文件将不予受理。</w:t>
            </w:r>
          </w:p>
        </w:tc>
      </w:tr>
      <w:tr w14:paraId="1BF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restart"/>
            <w:vAlign w:val="center"/>
          </w:tcPr>
          <w:p w14:paraId="3BFE47FB">
            <w:pPr>
              <w:spacing w:line="520" w:lineRule="exact"/>
              <w:jc w:val="center"/>
              <w:rPr>
                <w:sz w:val="24"/>
                <w:szCs w:val="24"/>
              </w:rPr>
            </w:pPr>
            <w:r>
              <w:rPr>
                <w:rFonts w:hint="eastAsia" w:ascii="方正仿宋_GBK" w:hAnsi="仿宋_GB2312" w:eastAsia="方正仿宋_GBK" w:cs="仿宋_GB2312"/>
                <w:sz w:val="24"/>
                <w:szCs w:val="24"/>
              </w:rPr>
              <w:t>限价及比选报价要求</w:t>
            </w:r>
          </w:p>
        </w:tc>
        <w:tc>
          <w:tcPr>
            <w:tcW w:w="6293" w:type="dxa"/>
            <w:vAlign w:val="center"/>
          </w:tcPr>
          <w:p w14:paraId="46B60E11">
            <w:pPr>
              <w:spacing w:line="480" w:lineRule="exact"/>
              <w:ind w:firstLine="480" w:firstLineChars="200"/>
              <w:jc w:val="left"/>
              <w:rPr>
                <w:rFonts w:eastAsia="方正仿宋_GBK"/>
                <w:color w:val="auto"/>
                <w:sz w:val="24"/>
                <w:szCs w:val="24"/>
              </w:rPr>
            </w:pPr>
            <w:r>
              <w:rPr>
                <w:rFonts w:hint="eastAsia" w:eastAsia="方正仿宋_GBK"/>
                <w:sz w:val="24"/>
                <w:szCs w:val="24"/>
              </w:rPr>
              <w:t>限价：本比选报价采用包干总价，该价格包含开展工作所产生的所有费用，</w:t>
            </w:r>
            <w:r>
              <w:rPr>
                <w:rFonts w:hint="eastAsia" w:ascii="Times New Roman" w:hAnsi="Times New Roman" w:eastAsia="方正仿宋_GBK" w:cs="Times New Roman"/>
                <w:sz w:val="24"/>
                <w:szCs w:val="24"/>
              </w:rPr>
              <w:t>限</w:t>
            </w:r>
            <w:r>
              <w:rPr>
                <w:rFonts w:hint="eastAsia" w:eastAsia="方正仿宋_GBK"/>
                <w:sz w:val="24"/>
                <w:szCs w:val="24"/>
              </w:rPr>
              <w:t>价为</w:t>
            </w:r>
            <w:r>
              <w:rPr>
                <w:rFonts w:hint="eastAsia" w:eastAsia="方正仿宋_GBK"/>
                <w:sz w:val="24"/>
                <w:szCs w:val="24"/>
                <w:lang w:val="en-US" w:eastAsia="zh-CN"/>
              </w:rPr>
              <w:t>77400元</w:t>
            </w:r>
            <w:r>
              <w:rPr>
                <w:rFonts w:hint="eastAsia" w:eastAsia="方正仿宋_GBK"/>
                <w:sz w:val="24"/>
                <w:szCs w:val="24"/>
                <w:highlight w:val="none"/>
                <w:lang w:val="en-US" w:eastAsia="zh-CN"/>
              </w:rPr>
              <w:t>。</w:t>
            </w:r>
            <w:r>
              <w:rPr>
                <w:rFonts w:hint="eastAsia" w:eastAsia="方正仿宋_GBK"/>
                <w:color w:val="auto"/>
                <w:sz w:val="24"/>
                <w:szCs w:val="24"/>
              </w:rPr>
              <w:t>监测期</w:t>
            </w:r>
            <w:r>
              <w:rPr>
                <w:rFonts w:hint="eastAsia" w:eastAsia="方正仿宋_GBK"/>
                <w:color w:val="auto"/>
                <w:sz w:val="24"/>
                <w:szCs w:val="24"/>
                <w:lang w:val="en-US" w:eastAsia="zh-CN"/>
              </w:rPr>
              <w:t>暂估910</w:t>
            </w:r>
            <w:r>
              <w:rPr>
                <w:rFonts w:hint="eastAsia" w:eastAsia="方正仿宋_GBK"/>
                <w:color w:val="auto"/>
                <w:sz w:val="24"/>
                <w:szCs w:val="24"/>
              </w:rPr>
              <w:t>日历天</w:t>
            </w:r>
            <w:r>
              <w:rPr>
                <w:rFonts w:hint="eastAsia" w:eastAsia="方正仿宋_GBK"/>
                <w:color w:val="auto"/>
                <w:sz w:val="24"/>
                <w:szCs w:val="24"/>
                <w:lang w:eastAsia="zh-CN"/>
              </w:rPr>
              <w:t>，</w:t>
            </w:r>
            <w:r>
              <w:rPr>
                <w:rFonts w:hint="eastAsia" w:eastAsia="方正仿宋_GBK"/>
                <w:color w:val="auto"/>
                <w:sz w:val="24"/>
                <w:szCs w:val="24"/>
                <w:lang w:val="en-US" w:eastAsia="zh-CN"/>
              </w:rPr>
              <w:t>不</w:t>
            </w:r>
            <w:r>
              <w:rPr>
                <w:rFonts w:hint="eastAsia" w:ascii="Times New Roman" w:hAnsi="Times New Roman" w:eastAsia="方正仿宋_GBK" w:cs="Times New Roman"/>
                <w:color w:val="auto"/>
                <w:sz w:val="24"/>
                <w:szCs w:val="24"/>
                <w:lang w:eastAsia="zh-CN"/>
              </w:rPr>
              <w:t>因监测期延长而进行价格调整。</w:t>
            </w:r>
          </w:p>
          <w:p w14:paraId="55D18F1C">
            <w:pPr>
              <w:spacing w:line="480" w:lineRule="exact"/>
              <w:ind w:firstLine="480" w:firstLineChars="200"/>
              <w:rPr>
                <w:rFonts w:eastAsia="方正仿宋_GBK"/>
                <w:sz w:val="24"/>
                <w:szCs w:val="24"/>
              </w:rPr>
            </w:pPr>
            <w:r>
              <w:rPr>
                <w:rFonts w:eastAsia="方正仿宋_GBK"/>
                <w:sz w:val="24"/>
                <w:szCs w:val="24"/>
              </w:rPr>
              <w:t>本次比选为一次性最终报价，不再议价。</w:t>
            </w:r>
          </w:p>
          <w:p w14:paraId="562485A9">
            <w:pPr>
              <w:spacing w:line="480" w:lineRule="exact"/>
              <w:ind w:firstLine="480" w:firstLineChars="200"/>
              <w:rPr>
                <w:rFonts w:eastAsia="方正仿宋_GBK"/>
                <w:sz w:val="24"/>
                <w:szCs w:val="24"/>
              </w:rPr>
            </w:pPr>
            <w:r>
              <w:rPr>
                <w:rFonts w:eastAsia="方正仿宋_GBK"/>
                <w:sz w:val="24"/>
                <w:szCs w:val="24"/>
              </w:rPr>
              <w:t>请比选被邀请人根据自身情况自主报价，</w:t>
            </w:r>
            <w:r>
              <w:rPr>
                <w:rFonts w:hint="eastAsia" w:eastAsia="方正仿宋_GBK"/>
                <w:sz w:val="24"/>
                <w:szCs w:val="24"/>
              </w:rPr>
              <w:t>每个分项分别报价，分项报价和总报价均不得超过限价，否则作否决比选处理</w:t>
            </w:r>
            <w:r>
              <w:rPr>
                <w:rFonts w:eastAsia="方正仿宋_GBK"/>
                <w:sz w:val="24"/>
                <w:szCs w:val="24"/>
              </w:rPr>
              <w:t>。</w:t>
            </w:r>
          </w:p>
        </w:tc>
      </w:tr>
      <w:tr w14:paraId="0BC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continue"/>
            <w:vAlign w:val="center"/>
          </w:tcPr>
          <w:p w14:paraId="1A37FB2D">
            <w:pPr>
              <w:spacing w:line="520" w:lineRule="exact"/>
              <w:rPr>
                <w:rFonts w:ascii="方正仿宋_GBK" w:hAnsi="仿宋_GB2312" w:eastAsia="方正仿宋_GBK" w:cs="仿宋_GB2312"/>
                <w:sz w:val="24"/>
                <w:szCs w:val="24"/>
              </w:rPr>
            </w:pPr>
          </w:p>
        </w:tc>
        <w:tc>
          <w:tcPr>
            <w:tcW w:w="6293" w:type="dxa"/>
            <w:vAlign w:val="center"/>
          </w:tcPr>
          <w:p w14:paraId="307875DC">
            <w:pPr>
              <w:spacing w:line="440" w:lineRule="exact"/>
              <w:ind w:firstLine="480" w:firstLineChars="200"/>
              <w:rPr>
                <w:rFonts w:eastAsia="方正仿宋_GBK"/>
                <w:sz w:val="24"/>
                <w:szCs w:val="24"/>
              </w:rPr>
            </w:pPr>
            <w:r>
              <w:rPr>
                <w:rFonts w:eastAsia="方正仿宋_GBK"/>
                <w:sz w:val="24"/>
                <w:szCs w:val="24"/>
              </w:rPr>
              <w:t>比选报价要求：本次比选报价为全费用</w:t>
            </w:r>
            <w:r>
              <w:rPr>
                <w:rFonts w:hint="eastAsia" w:eastAsia="方正仿宋_GBK"/>
                <w:sz w:val="24"/>
                <w:szCs w:val="24"/>
              </w:rPr>
              <w:t>总价</w:t>
            </w:r>
            <w:r>
              <w:rPr>
                <w:rFonts w:eastAsia="方正仿宋_GBK"/>
                <w:sz w:val="24"/>
                <w:szCs w:val="24"/>
              </w:rPr>
              <w:t>包干，包含但不限于</w:t>
            </w:r>
            <w:r>
              <w:rPr>
                <w:rFonts w:hint="eastAsia" w:eastAsia="方正仿宋_GBK"/>
                <w:sz w:val="24"/>
                <w:szCs w:val="24"/>
              </w:rPr>
              <w:t>专家评审费（如有）、</w:t>
            </w:r>
            <w:r>
              <w:rPr>
                <w:rFonts w:eastAsia="方正仿宋_GBK"/>
                <w:sz w:val="24"/>
                <w:szCs w:val="24"/>
              </w:rPr>
              <w:t>人工费、材料费、机械费、企业管理费、利润、风险费用、检测费、措施费（含安全文明施工费）、赶工补偿费、水电费、垃圾清运费弃渣费、规费、税金以及本工程备案与验收、其他风险等相关手续的所有费用。</w:t>
            </w:r>
          </w:p>
        </w:tc>
      </w:tr>
      <w:tr w14:paraId="6D46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3DD2590">
            <w:pPr>
              <w:spacing w:line="520" w:lineRule="exact"/>
              <w:rPr>
                <w:sz w:val="24"/>
                <w:szCs w:val="24"/>
              </w:rPr>
            </w:pPr>
            <w:r>
              <w:rPr>
                <w:rFonts w:hint="eastAsia" w:ascii="方正仿宋_GBK" w:hAnsi="仿宋_GB2312" w:eastAsia="方正仿宋_GBK" w:cs="仿宋_GB2312"/>
                <w:sz w:val="24"/>
                <w:szCs w:val="24"/>
              </w:rPr>
              <w:t>费用支付方式</w:t>
            </w:r>
          </w:p>
        </w:tc>
        <w:tc>
          <w:tcPr>
            <w:tcW w:w="6293" w:type="dxa"/>
            <w:vAlign w:val="center"/>
          </w:tcPr>
          <w:p w14:paraId="6DBE0212">
            <w:pPr>
              <w:spacing w:line="440" w:lineRule="exact"/>
              <w:ind w:firstLine="480" w:firstLineChars="20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提交《水土保持监测实施方案》，监测期满后完成《水土保持</w:t>
            </w:r>
            <w:r>
              <w:rPr>
                <w:rFonts w:hint="eastAsia" w:ascii="Times New Roman" w:hAnsi="Times New Roman" w:eastAsia="方正仿宋_GBK" w:cs="Times New Roman"/>
                <w:sz w:val="24"/>
                <w:szCs w:val="24"/>
                <w:lang w:eastAsia="zh-CN"/>
              </w:rPr>
              <w:t>监测总结</w:t>
            </w:r>
            <w:r>
              <w:rPr>
                <w:rFonts w:hint="eastAsia" w:ascii="Times New Roman" w:hAnsi="Times New Roman" w:eastAsia="方正仿宋_GBK" w:cs="Times New Roman"/>
                <w:sz w:val="24"/>
                <w:szCs w:val="24"/>
              </w:rPr>
              <w:t>报告》并取得经行政主管部门审批通过的验收报备回执或意见，提交最终技术服务成果后，一次性支付全部监测费费。</w:t>
            </w:r>
          </w:p>
          <w:p w14:paraId="522646B6">
            <w:pPr>
              <w:spacing w:line="440" w:lineRule="exact"/>
              <w:ind w:firstLine="480" w:firstLineChars="200"/>
              <w:rPr>
                <w:sz w:val="24"/>
                <w:szCs w:val="24"/>
              </w:rPr>
            </w:pPr>
            <w:r>
              <w:rPr>
                <w:rFonts w:hint="eastAsia" w:eastAsia="方正仿宋_GBK"/>
                <w:sz w:val="24"/>
                <w:szCs w:val="24"/>
              </w:rPr>
              <w:t>甲方每次付款前，</w:t>
            </w:r>
            <w:r>
              <w:rPr>
                <w:rFonts w:hint="eastAsia" w:eastAsia="方正仿宋_GBK"/>
                <w:sz w:val="24"/>
                <w:szCs w:val="24"/>
                <w:lang w:eastAsia="zh-CN"/>
              </w:rPr>
              <w:t>乙方</w:t>
            </w:r>
            <w:r>
              <w:rPr>
                <w:rFonts w:hint="eastAsia" w:eastAsia="方正仿宋_GBK"/>
                <w:sz w:val="24"/>
                <w:szCs w:val="24"/>
              </w:rPr>
              <w:t>须按</w:t>
            </w:r>
            <w:r>
              <w:rPr>
                <w:rFonts w:eastAsia="方正仿宋_GBK"/>
                <w:sz w:val="24"/>
                <w:szCs w:val="24"/>
              </w:rPr>
              <w:t>照税收</w:t>
            </w:r>
            <w:r>
              <w:rPr>
                <w:rFonts w:hint="eastAsia" w:eastAsia="方正仿宋_GBK"/>
                <w:sz w:val="24"/>
                <w:szCs w:val="24"/>
              </w:rPr>
              <w:t>征</w:t>
            </w:r>
            <w:r>
              <w:rPr>
                <w:rFonts w:eastAsia="方正仿宋_GBK"/>
                <w:sz w:val="24"/>
                <w:szCs w:val="24"/>
              </w:rPr>
              <w:t>管要求直接向甲方开具</w:t>
            </w:r>
            <w:r>
              <w:rPr>
                <w:rFonts w:hint="eastAsia" w:eastAsia="方正仿宋_GBK"/>
                <w:sz w:val="24"/>
                <w:szCs w:val="24"/>
              </w:rPr>
              <w:t>增值税专用</w:t>
            </w:r>
            <w:r>
              <w:rPr>
                <w:rFonts w:eastAsia="方正仿宋_GBK"/>
                <w:sz w:val="24"/>
                <w:szCs w:val="24"/>
              </w:rPr>
              <w:t>发票，</w:t>
            </w:r>
            <w:r>
              <w:rPr>
                <w:rFonts w:hint="eastAsia" w:eastAsia="方正仿宋_GBK"/>
                <w:sz w:val="24"/>
                <w:szCs w:val="24"/>
              </w:rPr>
              <w:t>将发票与</w:t>
            </w:r>
            <w:r>
              <w:rPr>
                <w:rFonts w:eastAsia="方正仿宋_GBK"/>
                <w:sz w:val="24"/>
                <w:szCs w:val="24"/>
              </w:rPr>
              <w:t>支付资料一并</w:t>
            </w:r>
            <w:r>
              <w:rPr>
                <w:rFonts w:hint="eastAsia" w:eastAsia="方正仿宋_GBK"/>
                <w:sz w:val="24"/>
                <w:szCs w:val="24"/>
              </w:rPr>
              <w:t>送交乙方，</w:t>
            </w:r>
            <w:r>
              <w:rPr>
                <w:rFonts w:eastAsia="方正仿宋_GBK"/>
                <w:sz w:val="24"/>
                <w:szCs w:val="24"/>
              </w:rPr>
              <w:t>乙方</w:t>
            </w:r>
            <w:r>
              <w:rPr>
                <w:rFonts w:hint="eastAsia" w:eastAsia="方正仿宋_GBK"/>
                <w:sz w:val="24"/>
                <w:szCs w:val="24"/>
              </w:rPr>
              <w:t>进</w:t>
            </w:r>
            <w:r>
              <w:rPr>
                <w:rFonts w:eastAsia="方正仿宋_GBK"/>
                <w:sz w:val="24"/>
                <w:szCs w:val="24"/>
              </w:rPr>
              <w:t>行支付审核后</w:t>
            </w:r>
            <w:r>
              <w:rPr>
                <w:rFonts w:hint="eastAsia" w:eastAsia="方正仿宋_GBK"/>
                <w:sz w:val="24"/>
                <w:szCs w:val="24"/>
              </w:rPr>
              <w:t>由</w:t>
            </w:r>
            <w:r>
              <w:rPr>
                <w:rFonts w:hint="eastAsia" w:eastAsia="方正仿宋_GBK"/>
                <w:sz w:val="24"/>
                <w:szCs w:val="24"/>
                <w:lang w:eastAsia="zh-CN"/>
              </w:rPr>
              <w:t>乙方</w:t>
            </w:r>
            <w:r>
              <w:rPr>
                <w:rFonts w:eastAsia="方正仿宋_GBK"/>
                <w:sz w:val="24"/>
                <w:szCs w:val="24"/>
              </w:rPr>
              <w:t>呈送甲</w:t>
            </w:r>
            <w:r>
              <w:rPr>
                <w:rFonts w:hint="eastAsia" w:eastAsia="方正仿宋_GBK"/>
                <w:sz w:val="24"/>
                <w:szCs w:val="24"/>
              </w:rPr>
              <w:t>方，</w:t>
            </w:r>
            <w:r>
              <w:rPr>
                <w:rFonts w:eastAsia="方正仿宋_GBK"/>
                <w:sz w:val="24"/>
                <w:szCs w:val="24"/>
              </w:rPr>
              <w:t>甲方进行</w:t>
            </w:r>
            <w:r>
              <w:rPr>
                <w:rFonts w:hint="eastAsia" w:eastAsia="方正仿宋_GBK"/>
                <w:sz w:val="24"/>
                <w:szCs w:val="24"/>
              </w:rPr>
              <w:t>款</w:t>
            </w:r>
            <w:r>
              <w:rPr>
                <w:rFonts w:eastAsia="方正仿宋_GBK"/>
                <w:sz w:val="24"/>
                <w:szCs w:val="24"/>
              </w:rPr>
              <w:t>项支付及</w:t>
            </w:r>
            <w:r>
              <w:rPr>
                <w:rFonts w:hint="eastAsia" w:eastAsia="方正仿宋_GBK"/>
                <w:sz w:val="24"/>
                <w:szCs w:val="24"/>
              </w:rPr>
              <w:t>账务处理。</w:t>
            </w:r>
          </w:p>
        </w:tc>
      </w:tr>
      <w:tr w14:paraId="2E24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23AEE19">
            <w:pPr>
              <w:spacing w:line="360" w:lineRule="exact"/>
              <w:rPr>
                <w:sz w:val="24"/>
                <w:szCs w:val="24"/>
              </w:rPr>
            </w:pPr>
            <w:r>
              <w:rPr>
                <w:rFonts w:hint="eastAsia" w:ascii="方正仿宋_GBK" w:hAnsi="仿宋_GB2312" w:eastAsia="方正仿宋_GBK" w:cs="仿宋_GB2312"/>
                <w:sz w:val="24"/>
                <w:szCs w:val="24"/>
              </w:rPr>
              <w:t>其他需告知比选被邀请人的要求</w:t>
            </w:r>
          </w:p>
        </w:tc>
        <w:tc>
          <w:tcPr>
            <w:tcW w:w="6293" w:type="dxa"/>
            <w:vAlign w:val="center"/>
          </w:tcPr>
          <w:p w14:paraId="09ADEF3C">
            <w:pPr>
              <w:spacing w:line="400" w:lineRule="exact"/>
              <w:rPr>
                <w:rFonts w:ascii="方正仿宋_GBK" w:eastAsia="方正仿宋_GBK"/>
                <w:sz w:val="24"/>
                <w:szCs w:val="24"/>
              </w:rPr>
            </w:pPr>
            <w:r>
              <w:rPr>
                <w:rFonts w:hint="eastAsia" w:ascii="方正仿宋_GBK" w:eastAsia="方正仿宋_GBK"/>
                <w:sz w:val="24"/>
                <w:szCs w:val="24"/>
              </w:rPr>
              <w:t>无</w:t>
            </w:r>
          </w:p>
        </w:tc>
      </w:tr>
      <w:tr w14:paraId="20C5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30EDD5A">
            <w:pPr>
              <w:spacing w:line="440" w:lineRule="exact"/>
              <w:rPr>
                <w:rFonts w:ascii="方正仿宋_GBK" w:hAnsi="仿宋_GB2312" w:eastAsia="方正仿宋_GBK" w:cs="仿宋_GB2312"/>
                <w:sz w:val="24"/>
                <w:szCs w:val="24"/>
              </w:rPr>
            </w:pPr>
            <w:r>
              <w:rPr>
                <w:rFonts w:hint="eastAsia" w:ascii="方正仿宋_GBK" w:hAnsi="仿宋_GB2312" w:eastAsia="方正仿宋_GBK" w:cs="仿宋_GB2312"/>
                <w:sz w:val="24"/>
                <w:szCs w:val="24"/>
              </w:rPr>
              <w:t>三、评选、定选方式</w:t>
            </w:r>
          </w:p>
        </w:tc>
      </w:tr>
      <w:tr w14:paraId="39F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8522" w:type="dxa"/>
            <w:gridSpan w:val="2"/>
            <w:vAlign w:val="center"/>
          </w:tcPr>
          <w:p w14:paraId="26F9D1D9">
            <w:pPr>
              <w:spacing w:line="440" w:lineRule="exact"/>
              <w:ind w:firstLine="480" w:firstLineChars="200"/>
              <w:rPr>
                <w:rFonts w:eastAsia="方正仿宋_GBK"/>
                <w:sz w:val="24"/>
                <w:szCs w:val="24"/>
              </w:rPr>
            </w:pPr>
            <w:r>
              <w:rPr>
                <w:rFonts w:eastAsia="方正仿宋_GBK"/>
                <w:sz w:val="24"/>
                <w:szCs w:val="24"/>
              </w:rPr>
              <w:t>在满足资格条件下，以报价最低的比选被邀请人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Pr>
                <w:rFonts w:hint="eastAsia" w:eastAsia="方正仿宋_GBK"/>
                <w:sz w:val="24"/>
                <w:szCs w:val="24"/>
              </w:rPr>
              <w:t>中选</w:t>
            </w:r>
            <w:r>
              <w:rPr>
                <w:rFonts w:eastAsia="方正仿宋_GBK"/>
                <w:sz w:val="24"/>
                <w:szCs w:val="24"/>
              </w:rPr>
              <w:t>候选单位。若不满足比选文件邀请函要求，对排名第二的候选单位进行评审，以此类推。对未中选情况不做解释。</w:t>
            </w:r>
          </w:p>
          <w:p w14:paraId="612124A2">
            <w:pPr>
              <w:spacing w:line="440" w:lineRule="exact"/>
              <w:ind w:firstLine="480" w:firstLineChars="200"/>
              <w:rPr>
                <w:rFonts w:eastAsia="方正仿宋_GBK"/>
                <w:sz w:val="24"/>
                <w:szCs w:val="24"/>
              </w:rPr>
            </w:pPr>
            <w:r>
              <w:rPr>
                <w:rFonts w:eastAsia="方正仿宋_GBK"/>
                <w:sz w:val="24"/>
                <w:szCs w:val="24"/>
              </w:rPr>
              <w:t>若出现价格完全一致，由评审小组以抽签形式决定中选人</w:t>
            </w:r>
            <w:r>
              <w:rPr>
                <w:rFonts w:hint="eastAsia" w:eastAsia="方正仿宋_GBK"/>
                <w:sz w:val="24"/>
                <w:szCs w:val="24"/>
              </w:rPr>
              <w:t>。</w:t>
            </w:r>
          </w:p>
          <w:p w14:paraId="0AC5D27E">
            <w:pPr>
              <w:spacing w:line="440" w:lineRule="exact"/>
              <w:ind w:firstLine="480" w:firstLineChars="200"/>
              <w:jc w:val="left"/>
              <w:rPr>
                <w:sz w:val="24"/>
                <w:szCs w:val="24"/>
                <w:lang w:val="zh-TW"/>
              </w:rPr>
            </w:pPr>
            <w:r>
              <w:rPr>
                <w:rFonts w:hint="eastAsia" w:eastAsia="方正仿宋_GBK"/>
                <w:sz w:val="24"/>
                <w:szCs w:val="24"/>
              </w:rPr>
              <w:t>若排名第一的候选单位在</w:t>
            </w:r>
            <w:r>
              <w:rPr>
                <w:rFonts w:hint="eastAsia" w:eastAsia="方正仿宋_GBK"/>
                <w:sz w:val="24"/>
                <w:szCs w:val="24"/>
                <w:lang w:eastAsia="zh-CN"/>
              </w:rPr>
              <w:t>重庆交通资源开发有限公司</w:t>
            </w:r>
            <w:r>
              <w:rPr>
                <w:rFonts w:hint="eastAsia" w:eastAsia="方正仿宋_GBK"/>
                <w:sz w:val="24"/>
                <w:szCs w:val="24"/>
              </w:rPr>
              <w:t>以往承接的任务中合同履约情况较差，服务配合不好，则发包人有权否决其比选。</w:t>
            </w:r>
          </w:p>
        </w:tc>
      </w:tr>
      <w:tr w14:paraId="589E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341315D0">
            <w:pPr>
              <w:spacing w:line="440" w:lineRule="exact"/>
              <w:rPr>
                <w:sz w:val="24"/>
                <w:szCs w:val="24"/>
              </w:rPr>
            </w:pPr>
            <w:r>
              <w:rPr>
                <w:rFonts w:hint="eastAsia" w:ascii="方正仿宋_GBK" w:hAnsi="仿宋_GB2312" w:eastAsia="方正仿宋_GBK" w:cs="仿宋_GB2312"/>
                <w:sz w:val="24"/>
                <w:szCs w:val="24"/>
              </w:rPr>
              <w:t>四、比选文件组成及要求</w:t>
            </w:r>
          </w:p>
        </w:tc>
      </w:tr>
      <w:tr w14:paraId="463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0E3E004B">
            <w:pPr>
              <w:spacing w:line="44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.比选文件包括但不限于以下内容：（</w:t>
            </w:r>
            <w:r>
              <w:rPr>
                <w:rFonts w:eastAsia="方正仿宋_GBK"/>
                <w:sz w:val="24"/>
                <w:szCs w:val="24"/>
              </w:rPr>
              <w:t>1</w:t>
            </w:r>
            <w:r>
              <w:rPr>
                <w:rFonts w:hint="eastAsia" w:eastAsia="方正仿宋_GBK"/>
                <w:sz w:val="24"/>
                <w:szCs w:val="24"/>
              </w:rPr>
              <w:t>）比选函；（</w:t>
            </w:r>
            <w:r>
              <w:rPr>
                <w:rFonts w:eastAsia="方正仿宋_GBK"/>
                <w:sz w:val="24"/>
                <w:szCs w:val="24"/>
              </w:rPr>
              <w:t>2</w:t>
            </w:r>
            <w:r>
              <w:rPr>
                <w:rFonts w:hint="eastAsia" w:eastAsia="方正仿宋_GBK"/>
                <w:sz w:val="24"/>
                <w:szCs w:val="24"/>
              </w:rPr>
              <w:t>）营业执照、企业资质证书复印件；（</w:t>
            </w:r>
            <w:r>
              <w:rPr>
                <w:rFonts w:eastAsia="方正仿宋_GBK"/>
                <w:sz w:val="24"/>
                <w:szCs w:val="24"/>
              </w:rPr>
              <w:t>3</w:t>
            </w:r>
            <w:r>
              <w:rPr>
                <w:rFonts w:hint="eastAsia" w:eastAsia="方正仿宋_GBK"/>
                <w:sz w:val="24"/>
                <w:szCs w:val="24"/>
              </w:rPr>
              <w:t>）法定代表人或授权代理人身份证明及授权委托书；</w:t>
            </w:r>
            <w:r>
              <w:rPr>
                <w:rFonts w:eastAsia="方正仿宋_GBK"/>
                <w:color w:val="000000" w:themeColor="text1"/>
                <w:sz w:val="24"/>
                <w:szCs w:val="24"/>
                <w14:textFill>
                  <w14:solidFill>
                    <w14:schemeClr w14:val="tx1"/>
                  </w14:solidFill>
                </w14:textFill>
              </w:rPr>
              <w:t>（4）业绩证明</w:t>
            </w:r>
            <w:r>
              <w:rPr>
                <w:rFonts w:hint="eastAsia" w:eastAsia="方正仿宋_GBK"/>
                <w:color w:val="000000" w:themeColor="text1"/>
                <w:sz w:val="24"/>
                <w:szCs w:val="24"/>
                <w14:textFill>
                  <w14:solidFill>
                    <w14:schemeClr w14:val="tx1"/>
                  </w14:solidFill>
                </w14:textFill>
              </w:rPr>
              <w:t>；</w:t>
            </w:r>
          </w:p>
          <w:p w14:paraId="6E04AFE1">
            <w:pPr>
              <w:spacing w:line="44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rPr>
              <w:t>.要求提供的资料均需加盖鲜章，所有资料密封并在密封袋上写明单位名称并加盖公章。</w:t>
            </w:r>
          </w:p>
        </w:tc>
      </w:tr>
      <w:tr w14:paraId="660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BAB4184">
            <w:pPr>
              <w:spacing w:line="440" w:lineRule="exact"/>
              <w:rPr>
                <w:rFonts w:ascii="方正仿宋_GBK" w:hAnsi="宋体" w:eastAsia="方正仿宋_GBK"/>
                <w:sz w:val="24"/>
                <w:szCs w:val="24"/>
              </w:rPr>
            </w:pPr>
            <w:r>
              <w:rPr>
                <w:rFonts w:hint="eastAsia" w:ascii="方正仿宋_GBK" w:hAnsi="方正仿宋_GBK" w:eastAsia="方正仿宋_GBK" w:cs="方正仿宋_GBK"/>
                <w:sz w:val="24"/>
                <w:szCs w:val="24"/>
              </w:rPr>
              <w:t>五、否决比选条款</w:t>
            </w:r>
          </w:p>
        </w:tc>
      </w:tr>
      <w:tr w14:paraId="641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A28EF7A">
            <w:pPr>
              <w:numPr>
                <w:ilvl w:val="255"/>
                <w:numId w:val="0"/>
              </w:numPr>
              <w:spacing w:line="440" w:lineRule="exact"/>
              <w:ind w:firstLine="480" w:firstLineChars="200"/>
              <w:rPr>
                <w:rFonts w:eastAsia="方正仿宋_GBK"/>
                <w:sz w:val="24"/>
                <w:szCs w:val="24"/>
                <w:lang w:val="zh-TW" w:eastAsia="zh-TW"/>
              </w:rPr>
            </w:pPr>
            <w:r>
              <w:rPr>
                <w:rFonts w:eastAsia="方正仿宋_GBK"/>
                <w:sz w:val="24"/>
                <w:szCs w:val="24"/>
              </w:rPr>
              <w:t>1.</w:t>
            </w:r>
            <w:r>
              <w:rPr>
                <w:rFonts w:hAnsi="方正仿宋_GBK" w:eastAsia="方正仿宋_GBK"/>
                <w:sz w:val="24"/>
                <w:szCs w:val="24"/>
                <w:lang w:val="zh-TW" w:eastAsia="zh-TW"/>
              </w:rPr>
              <w:t>未在规定的时间内递交</w:t>
            </w:r>
            <w:r>
              <w:rPr>
                <w:rFonts w:hAnsi="方正仿宋_GBK" w:eastAsia="方正仿宋_GBK"/>
                <w:sz w:val="24"/>
                <w:szCs w:val="24"/>
                <w:lang w:val="zh-TW"/>
              </w:rPr>
              <w:t>比选</w:t>
            </w:r>
            <w:r>
              <w:rPr>
                <w:rFonts w:hAnsi="方正仿宋_GBK" w:eastAsia="方正仿宋_GBK"/>
                <w:sz w:val="24"/>
                <w:szCs w:val="24"/>
                <w:lang w:val="zh-TW" w:eastAsia="zh-TW"/>
              </w:rPr>
              <w:t>文件；</w:t>
            </w:r>
          </w:p>
          <w:p w14:paraId="2269DAB5">
            <w:pPr>
              <w:spacing w:line="440" w:lineRule="exact"/>
              <w:ind w:firstLine="480" w:firstLineChars="200"/>
              <w:rPr>
                <w:rFonts w:eastAsia="方正仿宋_GBK"/>
                <w:sz w:val="24"/>
                <w:szCs w:val="24"/>
                <w:lang w:val="zh-TW" w:eastAsia="zh-TW"/>
              </w:rPr>
            </w:pPr>
            <w:r>
              <w:rPr>
                <w:rFonts w:eastAsia="方正仿宋_GBK"/>
                <w:sz w:val="24"/>
                <w:szCs w:val="24"/>
              </w:rPr>
              <w:t>2.</w:t>
            </w:r>
            <w:r>
              <w:rPr>
                <w:rFonts w:hint="eastAsia" w:eastAsia="方正仿宋_GBK"/>
                <w:sz w:val="24"/>
                <w:szCs w:val="24"/>
              </w:rPr>
              <w:t xml:space="preserve"> 分项报价和总报价超过限价</w:t>
            </w:r>
            <w:r>
              <w:rPr>
                <w:rFonts w:hAnsi="方正仿宋_GBK" w:eastAsia="方正仿宋_GBK"/>
                <w:sz w:val="24"/>
                <w:szCs w:val="24"/>
                <w:lang w:val="zh-TW" w:eastAsia="zh-TW"/>
              </w:rPr>
              <w:t>；</w:t>
            </w:r>
          </w:p>
          <w:p w14:paraId="48E443CF">
            <w:pPr>
              <w:spacing w:line="440" w:lineRule="exact"/>
              <w:ind w:firstLine="480" w:firstLineChars="200"/>
              <w:rPr>
                <w:rFonts w:hAnsi="方正仿宋_GBK" w:eastAsia="方正仿宋_GBK"/>
                <w:sz w:val="24"/>
                <w:szCs w:val="24"/>
                <w:lang w:val="zh-TW"/>
              </w:rPr>
            </w:pPr>
            <w:r>
              <w:rPr>
                <w:rFonts w:eastAsia="方正仿宋_GBK"/>
                <w:sz w:val="24"/>
                <w:szCs w:val="24"/>
              </w:rPr>
              <w:t>3.</w:t>
            </w:r>
            <w:r>
              <w:rPr>
                <w:rFonts w:hAnsi="方正仿宋_GBK" w:eastAsia="方正仿宋_GBK"/>
                <w:sz w:val="24"/>
                <w:szCs w:val="24"/>
                <w:lang w:val="zh-TW" w:eastAsia="zh-TW"/>
              </w:rPr>
              <w:t>法定代表人（负责人）或其委托代理人的签字（或盖章）不齐全，授权代理人身份证明不符合；</w:t>
            </w:r>
          </w:p>
          <w:p w14:paraId="466D1D0D">
            <w:pPr>
              <w:spacing w:line="440" w:lineRule="exact"/>
              <w:ind w:firstLine="480" w:firstLineChars="200"/>
              <w:rPr>
                <w:rFonts w:eastAsia="方正仿宋_GBK"/>
                <w:sz w:val="24"/>
                <w:szCs w:val="24"/>
                <w:lang w:val="zh-TW"/>
              </w:rPr>
            </w:pPr>
            <w:r>
              <w:rPr>
                <w:rFonts w:hint="eastAsia" w:hAnsi="方正仿宋_GBK" w:eastAsia="方正仿宋_GBK"/>
                <w:sz w:val="24"/>
                <w:szCs w:val="24"/>
                <w:lang w:val="zh-TW"/>
              </w:rPr>
              <w:t>4.</w:t>
            </w:r>
            <w:r>
              <w:rPr>
                <w:rFonts w:hint="eastAsia" w:ascii="方正仿宋_GBK" w:hAnsi="宋体" w:eastAsia="方正仿宋_GBK"/>
                <w:sz w:val="24"/>
                <w:szCs w:val="24"/>
              </w:rPr>
              <w:t xml:space="preserve"> 资格要求</w:t>
            </w:r>
            <w:r>
              <w:rPr>
                <w:rFonts w:ascii="方正仿宋_GBK" w:hAnsi="宋体" w:eastAsia="方正仿宋_GBK"/>
                <w:sz w:val="24"/>
                <w:szCs w:val="24"/>
              </w:rPr>
              <w:t>不符合文件上述要求，审查营业执照范围或资质证书等级。</w:t>
            </w:r>
          </w:p>
          <w:p w14:paraId="3A051E07">
            <w:pPr>
              <w:spacing w:line="440" w:lineRule="exact"/>
              <w:ind w:firstLine="480" w:firstLineChars="200"/>
              <w:rPr>
                <w:rFonts w:hAnsi="方正仿宋_GBK" w:eastAsia="方正仿宋_GBK"/>
                <w:sz w:val="24"/>
                <w:szCs w:val="24"/>
                <w:lang w:val="zh-TW"/>
              </w:rPr>
            </w:pPr>
            <w:r>
              <w:rPr>
                <w:rFonts w:hint="eastAsia" w:eastAsia="方正仿宋_GBK"/>
                <w:sz w:val="24"/>
                <w:szCs w:val="24"/>
              </w:rPr>
              <w:t>5</w:t>
            </w:r>
            <w:r>
              <w:rPr>
                <w:rFonts w:eastAsia="方正仿宋_GBK"/>
                <w:sz w:val="24"/>
                <w:szCs w:val="24"/>
              </w:rPr>
              <w:t>.</w:t>
            </w:r>
            <w:r>
              <w:rPr>
                <w:rFonts w:hAnsi="方正仿宋_GBK" w:eastAsia="方正仿宋_GBK"/>
                <w:sz w:val="24"/>
                <w:szCs w:val="24"/>
                <w:lang w:val="zh-TW" w:eastAsia="zh-TW"/>
              </w:rPr>
              <w:t>业绩证明材料不符合文件上述要求，审查内容：合同时间、合同服务内容（提供合同复印件）。字迹不清晰或难以辨认视为不符合要求；</w:t>
            </w:r>
          </w:p>
          <w:p w14:paraId="137AC3E3">
            <w:pPr>
              <w:spacing w:line="440" w:lineRule="exact"/>
              <w:ind w:firstLine="480" w:firstLineChars="200"/>
              <w:rPr>
                <w:rFonts w:eastAsia="方正仿宋_GBK"/>
                <w:sz w:val="24"/>
                <w:szCs w:val="24"/>
                <w:lang w:val="zh-TW" w:eastAsia="zh-TW"/>
              </w:rPr>
            </w:pPr>
            <w:r>
              <w:rPr>
                <w:rFonts w:hint="eastAsia" w:eastAsia="方正仿宋_GBK"/>
                <w:sz w:val="24"/>
                <w:szCs w:val="24"/>
              </w:rPr>
              <w:t>6</w:t>
            </w:r>
            <w:r>
              <w:rPr>
                <w:rFonts w:eastAsia="方正仿宋_GBK"/>
                <w:sz w:val="24"/>
                <w:szCs w:val="24"/>
              </w:rPr>
              <w:t>.</w:t>
            </w:r>
            <w:r>
              <w:rPr>
                <w:rFonts w:hAnsi="方正仿宋_GBK" w:eastAsia="方正仿宋_GBK"/>
                <w:sz w:val="24"/>
                <w:szCs w:val="24"/>
                <w:lang w:val="zh-TW"/>
              </w:rPr>
              <w:t>比选</w:t>
            </w:r>
            <w:r>
              <w:rPr>
                <w:rFonts w:hAnsi="方正仿宋_GBK" w:eastAsia="方正仿宋_GBK"/>
                <w:sz w:val="24"/>
                <w:szCs w:val="24"/>
                <w:lang w:val="zh-TW" w:eastAsia="zh-TW"/>
              </w:rPr>
              <w:t>文件未按要求加盖公章；</w:t>
            </w:r>
          </w:p>
          <w:p w14:paraId="62404875">
            <w:pPr>
              <w:spacing w:line="440" w:lineRule="exact"/>
              <w:ind w:firstLine="480" w:firstLineChars="200"/>
              <w:rPr>
                <w:rFonts w:ascii="方正仿宋_GBK" w:hAnsi="方正仿宋_GBK" w:eastAsia="方正仿宋_GBK" w:cs="方正仿宋_GBK"/>
                <w:sz w:val="24"/>
                <w:szCs w:val="24"/>
              </w:rPr>
            </w:pPr>
            <w:r>
              <w:rPr>
                <w:rFonts w:hint="eastAsia" w:eastAsia="方正仿宋_GBK"/>
                <w:sz w:val="24"/>
                <w:szCs w:val="24"/>
              </w:rPr>
              <w:t>7</w:t>
            </w:r>
            <w:r>
              <w:rPr>
                <w:rFonts w:eastAsia="方正仿宋_GBK"/>
                <w:sz w:val="24"/>
                <w:szCs w:val="24"/>
              </w:rPr>
              <w:t>.</w:t>
            </w:r>
            <w:r>
              <w:rPr>
                <w:rFonts w:hAnsi="方正仿宋_GBK" w:eastAsia="方正仿宋_GBK"/>
                <w:sz w:val="24"/>
                <w:szCs w:val="24"/>
                <w:lang w:val="zh-TW" w:eastAsia="zh-TW"/>
              </w:rPr>
              <w:t>发现串通投标或弄虚作假或有其他违法行为的。</w:t>
            </w:r>
          </w:p>
        </w:tc>
      </w:tr>
    </w:tbl>
    <w:p w14:paraId="52A378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附件：</w:t>
      </w:r>
      <w:r>
        <w:rPr>
          <w:rFonts w:hint="eastAsia" w:ascii="方正仿宋_GBK" w:hAnsi="仿宋_GB2312" w:eastAsia="方正仿宋_GBK" w:cs="仿宋_GB2312"/>
          <w:sz w:val="24"/>
          <w:szCs w:val="24"/>
          <w:highlight w:val="none"/>
          <w:lang w:val="en-US" w:eastAsia="zh-CN"/>
        </w:rPr>
        <w:t>1.</w:t>
      </w:r>
      <w:r>
        <w:rPr>
          <w:rFonts w:hint="eastAsia" w:ascii="方正仿宋_GBK" w:hAnsi="仿宋_GB2312" w:eastAsia="方正仿宋_GBK" w:cs="仿宋_GB2312"/>
          <w:sz w:val="24"/>
          <w:szCs w:val="24"/>
          <w:highlight w:val="none"/>
        </w:rPr>
        <w:t>比选报价函</w:t>
      </w:r>
    </w:p>
    <w:p w14:paraId="1C4DD070">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2.法定代表人授权委托书</w:t>
      </w:r>
    </w:p>
    <w:p w14:paraId="7AEF6266">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3.营业执照</w:t>
      </w:r>
    </w:p>
    <w:p w14:paraId="4CE93982">
      <w:pPr>
        <w:pStyle w:val="2"/>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4.合同文本</w:t>
      </w:r>
    </w:p>
    <w:p w14:paraId="28CB3A45">
      <w:pPr>
        <w:pStyle w:val="2"/>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hAnsi="方正仿宋_GBK" w:eastAsia="方正仿宋_GBK"/>
          <w:sz w:val="24"/>
          <w:szCs w:val="24"/>
          <w:lang w:val="en-US" w:eastAsia="zh-CN"/>
        </w:rPr>
      </w:pPr>
      <w:r>
        <w:rPr>
          <w:rFonts w:hint="eastAsia" w:ascii="方正仿宋_GBK" w:hAnsi="仿宋_GB2312" w:eastAsia="方正仿宋_GBK" w:cs="仿宋_GB2312"/>
          <w:sz w:val="24"/>
          <w:szCs w:val="24"/>
          <w:highlight w:val="none"/>
          <w:lang w:val="en-US" w:eastAsia="zh-CN"/>
        </w:rPr>
        <w:t>5.</w:t>
      </w:r>
      <w:r>
        <w:rPr>
          <w:rFonts w:hAnsi="方正仿宋_GBK" w:eastAsia="方正仿宋_GBK"/>
          <w:sz w:val="24"/>
          <w:szCs w:val="24"/>
          <w:lang w:val="zh-TW" w:eastAsia="zh-TW"/>
        </w:rPr>
        <w:t>海峡路项目水土保持方案批复</w:t>
      </w:r>
    </w:p>
    <w:p w14:paraId="14CA4155">
      <w:pPr>
        <w:spacing w:line="440" w:lineRule="exact"/>
        <w:ind w:firstLine="1200" w:firstLineChars="500"/>
        <w:rPr>
          <w:rFonts w:hint="eastAsia" w:hAnsi="方正仿宋_GBK" w:eastAsia="方正仿宋_GBK"/>
          <w:sz w:val="24"/>
          <w:szCs w:val="24"/>
          <w:lang w:val="en-US" w:eastAsia="zh-CN"/>
        </w:rPr>
      </w:pPr>
      <w:r>
        <w:rPr>
          <w:rFonts w:hint="eastAsia" w:hAnsi="方正仿宋_GBK" w:eastAsia="方正仿宋_GBK"/>
          <w:sz w:val="24"/>
          <w:szCs w:val="24"/>
          <w:lang w:val="en-US" w:eastAsia="zh-CN"/>
        </w:rPr>
        <w:t>6.</w:t>
      </w:r>
      <w:r>
        <w:rPr>
          <w:rFonts w:hAnsi="方正仿宋_GBK" w:eastAsia="方正仿宋_GBK"/>
          <w:sz w:val="24"/>
          <w:szCs w:val="24"/>
          <w:lang w:val="zh-TW" w:eastAsia="zh-TW"/>
        </w:rPr>
        <w:t>水保方案</w:t>
      </w:r>
      <w:r>
        <w:rPr>
          <w:rFonts w:hint="eastAsia" w:hAnsi="方正仿宋_GBK" w:eastAsia="方正仿宋_GBK"/>
          <w:sz w:val="24"/>
          <w:szCs w:val="24"/>
          <w:lang w:val="en-US" w:eastAsia="zh-CN"/>
        </w:rPr>
        <w:t>报告书</w:t>
      </w:r>
    </w:p>
    <w:p w14:paraId="38D63038">
      <w:pPr>
        <w:spacing w:line="440" w:lineRule="exact"/>
        <w:ind w:firstLine="1200" w:firstLineChars="500"/>
        <w:rPr>
          <w:rFonts w:hint="eastAsia" w:hAnsi="方正仿宋_GBK" w:eastAsia="方正仿宋_GBK"/>
          <w:sz w:val="24"/>
          <w:szCs w:val="24"/>
          <w:lang w:val="zh-TW" w:eastAsia="zh-TW"/>
        </w:rPr>
      </w:pPr>
    </w:p>
    <w:p w14:paraId="7C972D7E">
      <w:pPr>
        <w:widowControl/>
        <w:spacing w:before="100" w:beforeAutospacing="1" w:after="100" w:afterAutospacing="1" w:line="300" w:lineRule="exact"/>
        <w:jc w:val="right"/>
        <w:rPr>
          <w:rFonts w:hint="eastAsia" w:ascii="方正仿宋_GBK" w:hAnsi="仿宋_GB2312" w:eastAsia="方正仿宋_GBK" w:cs="仿宋_GB2312"/>
          <w:sz w:val="28"/>
          <w:szCs w:val="28"/>
          <w:lang w:eastAsia="zh-CN"/>
        </w:rPr>
      </w:pPr>
      <w:r>
        <w:rPr>
          <w:rFonts w:hint="eastAsia" w:ascii="方正仿宋_GBK" w:hAnsi="仿宋_GB2312" w:eastAsia="方正仿宋_GBK" w:cs="仿宋_GB2312"/>
          <w:sz w:val="28"/>
          <w:szCs w:val="28"/>
          <w:lang w:eastAsia="zh-CN"/>
        </w:rPr>
        <w:t>重庆交通资源开发有限公司</w:t>
      </w:r>
    </w:p>
    <w:p w14:paraId="246EF3F7">
      <w:pPr>
        <w:widowControl/>
        <w:spacing w:before="100" w:beforeAutospacing="1" w:after="100" w:afterAutospacing="1" w:line="300" w:lineRule="exact"/>
        <w:jc w:val="right"/>
        <w:rPr>
          <w:rFonts w:ascii="仿宋_GB2312" w:hAnsi="仿宋_GB2312" w:eastAsia="仿宋_GB2312" w:cs="仿宋_GB2312"/>
          <w:bCs/>
          <w:kern w:val="0"/>
          <w:sz w:val="28"/>
          <w:szCs w:val="28"/>
        </w:rPr>
      </w:pPr>
      <w:r>
        <w:rPr>
          <w:rFonts w:eastAsia="方正仿宋_GBK"/>
          <w:sz w:val="28"/>
          <w:szCs w:val="28"/>
        </w:rPr>
        <w:t>202</w:t>
      </w:r>
      <w:r>
        <w:rPr>
          <w:rFonts w:hint="eastAsia" w:eastAsia="方正仿宋_GBK"/>
          <w:sz w:val="28"/>
          <w:szCs w:val="28"/>
          <w:lang w:val="en-US" w:eastAsia="zh-CN"/>
        </w:rPr>
        <w:t>6</w:t>
      </w:r>
      <w:r>
        <w:rPr>
          <w:rFonts w:eastAsia="方正仿宋_GBK"/>
          <w:sz w:val="28"/>
          <w:szCs w:val="28"/>
        </w:rPr>
        <w:t>年</w:t>
      </w:r>
      <w:r>
        <w:rPr>
          <w:rFonts w:hint="eastAsia" w:eastAsia="方正仿宋_GBK"/>
          <w:sz w:val="28"/>
          <w:szCs w:val="28"/>
          <w:lang w:val="en-US" w:eastAsia="zh-CN"/>
        </w:rPr>
        <w:t>4</w:t>
      </w:r>
      <w:r>
        <w:rPr>
          <w:rFonts w:eastAsia="方正仿宋_GBK"/>
          <w:sz w:val="28"/>
          <w:szCs w:val="28"/>
        </w:rPr>
        <w:t>月</w:t>
      </w:r>
      <w:r>
        <w:rPr>
          <w:rFonts w:hint="eastAsia" w:eastAsia="方正仿宋_GBK"/>
          <w:sz w:val="28"/>
          <w:szCs w:val="28"/>
          <w:lang w:val="en-US" w:eastAsia="zh-CN"/>
        </w:rPr>
        <w:t>28</w:t>
      </w:r>
      <w:bookmarkStart w:id="0" w:name="_GoBack"/>
      <w:bookmarkEnd w:id="0"/>
      <w:r>
        <w:rPr>
          <w:rFonts w:eastAsia="方正仿宋_GBK"/>
          <w:sz w:val="28"/>
          <w:szCs w:val="28"/>
        </w:rPr>
        <w:t>日</w:t>
      </w:r>
    </w:p>
    <w:p w14:paraId="3F8DDC64">
      <w:pPr>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rPr>
        <w:br w:type="page"/>
      </w:r>
    </w:p>
    <w:p w14:paraId="0E0188AF">
      <w:pPr>
        <w:jc w:val="both"/>
        <w:rPr>
          <w:rFonts w:hint="eastAsia" w:ascii="方正仿宋_GBK" w:hAnsi="仿宋_GB2312" w:eastAsia="方正仿宋_GBK" w:cs="仿宋_GB2312"/>
          <w:sz w:val="28"/>
          <w:szCs w:val="28"/>
        </w:rPr>
      </w:pPr>
      <w:r>
        <w:rPr>
          <w:rFonts w:hint="eastAsia" w:ascii="方正仿宋_GBK" w:hAnsi="仿宋_GB2312" w:eastAsia="方正仿宋_GBK" w:cs="仿宋_GB2312"/>
          <w:sz w:val="28"/>
          <w:szCs w:val="28"/>
          <w:lang w:val="en-US" w:eastAsia="zh-CN"/>
        </w:rPr>
        <w:t>附件1</w:t>
      </w:r>
    </w:p>
    <w:p w14:paraId="7C09552F">
      <w:pPr>
        <w:spacing w:line="540" w:lineRule="exact"/>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比选函</w:t>
      </w:r>
    </w:p>
    <w:p w14:paraId="1590959E">
      <w:pPr>
        <w:spacing w:line="540" w:lineRule="exact"/>
        <w:rPr>
          <w:rFonts w:ascii="方正仿宋_GBK" w:hAnsi="仿宋_GB2312" w:eastAsia="方正仿宋_GBK" w:cs="仿宋_GB2312"/>
          <w:sz w:val="28"/>
          <w:szCs w:val="28"/>
          <w:u w:val="single"/>
        </w:rPr>
      </w:pPr>
      <w:r>
        <w:rPr>
          <w:rFonts w:hint="eastAsia" w:eastAsia="方正仿宋_GBK"/>
          <w:sz w:val="28"/>
          <w:szCs w:val="28"/>
          <w:u w:val="single"/>
          <w:lang w:eastAsia="zh-CN"/>
        </w:rPr>
        <w:t>重庆交通资源开发有限公司</w:t>
      </w:r>
      <w:r>
        <w:rPr>
          <w:rFonts w:hint="eastAsia" w:ascii="方正仿宋_GBK" w:hAnsi="仿宋_GB2312" w:eastAsia="方正仿宋_GBK" w:cs="仿宋_GB2312"/>
          <w:sz w:val="28"/>
          <w:szCs w:val="28"/>
          <w:u w:val="single"/>
        </w:rPr>
        <w:t>：</w:t>
      </w:r>
    </w:p>
    <w:p w14:paraId="5C90B791">
      <w:pPr>
        <w:spacing w:line="540" w:lineRule="exact"/>
        <w:ind w:firstLine="560" w:firstLine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根据贵方</w:t>
      </w:r>
      <w:r>
        <w:rPr>
          <w:rFonts w:hint="eastAsia" w:ascii="方正仿宋_GBK" w:hAnsi="仿宋_GB2312" w:eastAsia="方正仿宋_GBK" w:cs="仿宋_GB2312"/>
          <w:sz w:val="28"/>
          <w:szCs w:val="28"/>
          <w:u w:val="single"/>
          <w:lang w:eastAsia="zh-CN"/>
        </w:rPr>
        <w:t>南岸区南坪组团F分区F33-2-2/04地块一体化综合开发项目水土保持监测</w:t>
      </w:r>
      <w:r>
        <w:rPr>
          <w:rFonts w:hint="eastAsia" w:ascii="方正仿宋_GBK" w:hAnsi="仿宋_GB2312" w:eastAsia="方正仿宋_GBK" w:cs="仿宋_GB2312"/>
          <w:sz w:val="28"/>
          <w:szCs w:val="28"/>
          <w:u w:val="single"/>
        </w:rPr>
        <w:t>技术服务</w:t>
      </w:r>
      <w:r>
        <w:rPr>
          <w:rFonts w:hint="eastAsia" w:ascii="方正仿宋_GBK" w:hAnsi="仿宋_GB2312" w:eastAsia="方正仿宋_GBK" w:cs="仿宋_GB2312"/>
          <w:sz w:val="28"/>
          <w:szCs w:val="28"/>
        </w:rPr>
        <w:t>工作的比选函文件，本公司正式授权的下述签字人</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（姓名和职务）代表本公司</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（比选被邀请人名称），提交本比选函。</w:t>
      </w:r>
    </w:p>
    <w:p w14:paraId="08CF8F9E">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14:paraId="1886B509">
      <w:pPr>
        <w:spacing w:line="540" w:lineRule="exact"/>
        <w:rPr>
          <w:rFonts w:eastAsia="方正仿宋_GBK"/>
          <w:sz w:val="28"/>
          <w:szCs w:val="28"/>
        </w:rPr>
      </w:pPr>
      <w:r>
        <w:rPr>
          <w:rFonts w:eastAsia="方正仿宋_GBK"/>
          <w:sz w:val="28"/>
          <w:szCs w:val="28"/>
        </w:rPr>
        <w:t>(1)愿意接受邀请函中提出的酬金支付方式与限价要求，</w:t>
      </w:r>
      <w:r>
        <w:rPr>
          <w:rFonts w:eastAsia="方正仿宋_GBK"/>
          <w:sz w:val="28"/>
          <w:szCs w:val="28"/>
          <w:u w:val="single"/>
        </w:rPr>
        <w:t>并以包干总价</w:t>
      </w:r>
      <w:r>
        <w:rPr>
          <w:rFonts w:hint="eastAsia" w:eastAsia="方正仿宋_GBK"/>
          <w:sz w:val="28"/>
          <w:szCs w:val="28"/>
          <w:u w:val="single"/>
        </w:rPr>
        <w:t xml:space="preserve"> </w:t>
      </w:r>
      <w:r>
        <w:rPr>
          <w:rFonts w:eastAsia="方正仿宋_GBK"/>
          <w:sz w:val="28"/>
          <w:szCs w:val="28"/>
          <w:u w:val="single"/>
        </w:rPr>
        <w:t>万元，作为本项目报价</w:t>
      </w:r>
      <w:r>
        <w:rPr>
          <w:rFonts w:eastAsia="方正仿宋_GBK"/>
          <w:sz w:val="28"/>
          <w:szCs w:val="28"/>
        </w:rPr>
        <w:t>，</w:t>
      </w:r>
      <w:r>
        <w:rPr>
          <w:rFonts w:hint="eastAsia" w:eastAsia="方正仿宋_GBK"/>
          <w:sz w:val="28"/>
          <w:szCs w:val="28"/>
          <w:lang w:eastAsia="zh-CN"/>
        </w:rPr>
        <w:t>即</w:t>
      </w:r>
      <w:r>
        <w:rPr>
          <w:rFonts w:eastAsia="方正仿宋_GBK"/>
          <w:sz w:val="28"/>
          <w:szCs w:val="28"/>
        </w:rPr>
        <w:t>水土保持监测</w:t>
      </w:r>
      <w:r>
        <w:rPr>
          <w:rFonts w:hint="eastAsia" w:eastAsia="方正仿宋_GBK"/>
          <w:sz w:val="28"/>
          <w:szCs w:val="28"/>
          <w:u w:val="single"/>
        </w:rPr>
        <w:t xml:space="preserve">   </w:t>
      </w:r>
      <w:r>
        <w:rPr>
          <w:rFonts w:hint="eastAsia" w:eastAsia="方正仿宋_GBK"/>
          <w:sz w:val="28"/>
          <w:szCs w:val="28"/>
        </w:rPr>
        <w:t>万元。</w:t>
      </w:r>
    </w:p>
    <w:p w14:paraId="3018796D">
      <w:pPr>
        <w:spacing w:line="540" w:lineRule="exact"/>
        <w:rPr>
          <w:rFonts w:eastAsia="方正仿宋_GBK"/>
          <w:sz w:val="28"/>
          <w:szCs w:val="28"/>
        </w:rPr>
      </w:pPr>
      <w:r>
        <w:rPr>
          <w:rFonts w:eastAsia="方正仿宋_GBK"/>
          <w:sz w:val="28"/>
          <w:szCs w:val="28"/>
        </w:rPr>
        <w:t>(2)</w:t>
      </w:r>
      <w:r>
        <w:rPr>
          <w:rFonts w:hint="eastAsia" w:ascii="方正仿宋_GBK" w:hAnsi="仿宋_GB2312" w:eastAsia="方正仿宋_GBK" w:cs="仿宋_GB2312"/>
          <w:sz w:val="28"/>
          <w:szCs w:val="28"/>
        </w:rPr>
        <w:t xml:space="preserve"> 我司承诺满足贵单位比选邀请函中的“比选被邀请人资格要求”</w:t>
      </w:r>
      <w:r>
        <w:rPr>
          <w:rFonts w:eastAsia="仿宋"/>
          <w:sz w:val="24"/>
          <w:szCs w:val="24"/>
        </w:rPr>
        <w:sym w:font="Wingdings" w:char="00A8"/>
      </w:r>
      <w:r>
        <w:rPr>
          <w:rFonts w:hint="eastAsia" w:ascii="方正仿宋_GBK" w:hAnsi="仿宋_GB2312" w:eastAsia="方正仿宋_GBK" w:cs="仿宋_GB2312"/>
          <w:sz w:val="28"/>
          <w:szCs w:val="28"/>
        </w:rPr>
        <w:t>资质要求</w:t>
      </w:r>
      <w:r>
        <w:rPr>
          <w:rFonts w:eastAsia="仿宋"/>
          <w:sz w:val="24"/>
          <w:szCs w:val="24"/>
        </w:rPr>
        <w:sym w:font="Wingdings" w:char="00A8"/>
      </w:r>
      <w:r>
        <w:rPr>
          <w:rFonts w:hint="eastAsia" w:ascii="方正仿宋_GBK" w:hAnsi="仿宋_GB2312" w:eastAsia="方正仿宋_GBK" w:cs="仿宋_GB2312"/>
          <w:sz w:val="28"/>
          <w:szCs w:val="28"/>
        </w:rPr>
        <w:t>业绩要求</w:t>
      </w:r>
      <w:r>
        <w:rPr>
          <w:rFonts w:eastAsia="仿宋"/>
          <w:sz w:val="24"/>
          <w:szCs w:val="24"/>
        </w:rPr>
        <w:sym w:font="Wingdings" w:char="00A8"/>
      </w:r>
      <w:r>
        <w:rPr>
          <w:rFonts w:hint="eastAsia" w:ascii="方正仿宋_GBK" w:hAnsi="仿宋_GB2312" w:eastAsia="方正仿宋_GBK" w:cs="仿宋_GB2312"/>
          <w:sz w:val="28"/>
          <w:szCs w:val="28"/>
        </w:rPr>
        <w:t>人员要求</w:t>
      </w:r>
      <w:r>
        <w:rPr>
          <w:rFonts w:eastAsia="仿宋"/>
          <w:sz w:val="24"/>
          <w:szCs w:val="24"/>
        </w:rPr>
        <w:sym w:font="Wingdings" w:char="00A8"/>
      </w:r>
      <w:r>
        <w:rPr>
          <w:rFonts w:hint="eastAsia" w:ascii="方正仿宋_GBK" w:hAnsi="仿宋_GB2312" w:eastAsia="方正仿宋_GBK" w:cs="仿宋_GB2312"/>
          <w:sz w:val="28"/>
          <w:szCs w:val="28"/>
        </w:rPr>
        <w:t>工期要求的指标（勾选）</w:t>
      </w:r>
    </w:p>
    <w:p w14:paraId="01738395">
      <w:pPr>
        <w:spacing w:line="540" w:lineRule="exact"/>
        <w:rPr>
          <w:rFonts w:eastAsia="方正仿宋_GBK"/>
          <w:sz w:val="28"/>
          <w:szCs w:val="28"/>
        </w:rPr>
      </w:pPr>
      <w:r>
        <w:rPr>
          <w:rFonts w:eastAsia="方正仿宋_GBK"/>
          <w:sz w:val="28"/>
          <w:szCs w:val="28"/>
        </w:rPr>
        <w:t>(3)</w:t>
      </w:r>
      <w:r>
        <w:rPr>
          <w:rFonts w:hint="eastAsia" w:ascii="方正仿宋_GBK" w:hAnsi="仿宋_GB2312" w:eastAsia="方正仿宋_GBK" w:cs="仿宋_GB2312"/>
          <w:sz w:val="28"/>
          <w:szCs w:val="28"/>
        </w:rPr>
        <w:t xml:space="preserve"> 我们已详细阅读了比选邀请函全部内容，我们知道必须放弃提出含糊不清或误解的问题的权利。</w:t>
      </w:r>
    </w:p>
    <w:p w14:paraId="0FF4A3C0">
      <w:pPr>
        <w:rPr>
          <w:rFonts w:ascii="方正仿宋_GBK" w:hAnsi="仿宋_GB2312" w:eastAsia="方正仿宋_GBK" w:cs="仿宋_GB2312"/>
          <w:sz w:val="28"/>
          <w:szCs w:val="28"/>
        </w:rPr>
      </w:pPr>
      <w:r>
        <w:rPr>
          <w:rFonts w:eastAsia="方正仿宋_GBK"/>
          <w:sz w:val="28"/>
          <w:szCs w:val="28"/>
        </w:rPr>
        <w:t>(4)</w:t>
      </w:r>
      <w:r>
        <w:rPr>
          <w:rFonts w:hint="eastAsia" w:ascii="方正仿宋_GBK" w:hAnsi="仿宋_GB2312" w:eastAsia="方正仿宋_GBK" w:cs="仿宋_GB2312"/>
          <w:sz w:val="28"/>
          <w:szCs w:val="28"/>
        </w:rPr>
        <w:t xml:space="preserve"> 我们保证根据规定履行合同责任和义务，不得要求变更我司所报金额。</w:t>
      </w:r>
    </w:p>
    <w:p w14:paraId="641C4CBF">
      <w:pPr>
        <w:spacing w:line="540" w:lineRule="exact"/>
        <w:rPr>
          <w:rFonts w:eastAsia="方正仿宋_GBK"/>
          <w:sz w:val="28"/>
          <w:szCs w:val="28"/>
        </w:rPr>
      </w:pPr>
      <w:r>
        <w:rPr>
          <w:rFonts w:eastAsia="方正仿宋_GBK"/>
          <w:sz w:val="28"/>
          <w:szCs w:val="28"/>
        </w:rPr>
        <w:t xml:space="preserve"> (</w:t>
      </w:r>
      <w:r>
        <w:rPr>
          <w:rFonts w:hint="eastAsia" w:eastAsia="方正仿宋_GBK"/>
          <w:sz w:val="28"/>
          <w:szCs w:val="28"/>
        </w:rPr>
        <w:t>5</w:t>
      </w:r>
      <w:r>
        <w:rPr>
          <w:rFonts w:eastAsia="方正仿宋_GBK"/>
          <w:sz w:val="28"/>
          <w:szCs w:val="28"/>
        </w:rPr>
        <w:t>)</w:t>
      </w:r>
      <w:r>
        <w:rPr>
          <w:rFonts w:hint="eastAsia" w:ascii="方正仿宋_GBK" w:hAnsi="仿宋_GB2312" w:eastAsia="方正仿宋_GBK" w:cs="仿宋_GB2312"/>
          <w:sz w:val="28"/>
          <w:szCs w:val="28"/>
        </w:rPr>
        <w:t xml:space="preserve"> 本比选函自开启之日起至项目全部完成之内有效。</w:t>
      </w:r>
    </w:p>
    <w:p w14:paraId="6CE49446">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报价人全称（公章）：</w:t>
      </w:r>
    </w:p>
    <w:p w14:paraId="6EF711E6">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通信地址：</w:t>
      </w:r>
    </w:p>
    <w:p w14:paraId="3FF87FB7">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14:paraId="14EB0228">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报价人法定代表人或授权代理人签字</w:t>
      </w:r>
    </w:p>
    <w:p w14:paraId="094271D4">
      <w:pPr>
        <w:spacing w:line="540" w:lineRule="exac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日期：</w:t>
      </w:r>
    </w:p>
    <w:p w14:paraId="3DB71933">
      <w:pPr>
        <w:jc w:val="center"/>
        <w:rPr>
          <w:rFonts w:ascii="方正仿宋_GBK" w:hAnsi="仿宋_GB2312" w:eastAsia="方正仿宋_GBK" w:cs="仿宋_GB2312"/>
          <w:sz w:val="28"/>
          <w:szCs w:val="28"/>
        </w:rPr>
      </w:pPr>
      <w:r>
        <w:rPr>
          <w:rFonts w:ascii="方正仿宋_GBK" w:hAnsi="仿宋_GB2312" w:eastAsia="方正仿宋_GBK" w:cs="仿宋_GB2312"/>
          <w:sz w:val="28"/>
          <w:szCs w:val="28"/>
        </w:rPr>
        <w:br w:type="page"/>
      </w:r>
    </w:p>
    <w:p w14:paraId="32A6C6EB">
      <w:pPr>
        <w:jc w:val="both"/>
        <w:rPr>
          <w:rFonts w:hint="default" w:ascii="方正仿宋_GBK" w:hAnsi="仿宋_GB2312" w:eastAsia="方正仿宋_GBK" w:cs="仿宋_GB2312"/>
          <w:sz w:val="28"/>
          <w:szCs w:val="28"/>
          <w:lang w:val="en-US" w:eastAsia="zh-CN"/>
        </w:rPr>
      </w:pPr>
      <w:r>
        <w:rPr>
          <w:rFonts w:hint="eastAsia" w:ascii="方正仿宋_GBK" w:hAnsi="仿宋_GB2312" w:eastAsia="方正仿宋_GBK" w:cs="仿宋_GB2312"/>
          <w:sz w:val="28"/>
          <w:szCs w:val="28"/>
          <w:lang w:val="en-US" w:eastAsia="zh-CN"/>
        </w:rPr>
        <w:t>附件2</w:t>
      </w:r>
    </w:p>
    <w:p w14:paraId="0021AC9D">
      <w:pPr>
        <w:jc w:val="center"/>
        <w:rPr>
          <w:rFonts w:ascii="方正仿宋_GBK" w:hAnsi="宋体" w:eastAsia="方正仿宋_GBK" w:cs="宋体"/>
          <w:b/>
          <w:kern w:val="0"/>
          <w:sz w:val="24"/>
        </w:rPr>
      </w:pPr>
      <w:r>
        <w:rPr>
          <w:rFonts w:hint="eastAsia" w:ascii="方正仿宋_GBK" w:hAnsi="仿宋_GB2312" w:eastAsia="方正仿宋_GBK" w:cs="仿宋_GB2312"/>
          <w:sz w:val="28"/>
          <w:szCs w:val="28"/>
        </w:rPr>
        <w:t>法定代表人授权委托书</w:t>
      </w:r>
    </w:p>
    <w:p w14:paraId="167D302C">
      <w:pPr>
        <w:widowControl/>
        <w:snapToGrid w:val="0"/>
        <w:spacing w:before="100" w:beforeAutospacing="1" w:after="100" w:afterAutospacing="1" w:line="360" w:lineRule="auto"/>
        <w:jc w:val="left"/>
        <w:textAlignment w:val="bottom"/>
        <w:rPr>
          <w:rFonts w:ascii="方正仿宋_GBK" w:hAnsi="仿宋_GB2312" w:eastAsia="方正仿宋_GBK" w:cs="仿宋_GB2312"/>
          <w:bCs/>
          <w:kern w:val="0"/>
          <w:sz w:val="28"/>
          <w:szCs w:val="28"/>
        </w:rPr>
      </w:pP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本授权书声明：注册于</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（注册地址）</w:t>
      </w:r>
      <w:r>
        <w:rPr>
          <w:rFonts w:hint="eastAsia" w:ascii="方正仿宋_GBK" w:hAnsi="仿宋_GB2312" w:eastAsia="方正仿宋_GBK" w:cs="仿宋_GB2312"/>
          <w:bCs/>
          <w:kern w:val="0"/>
          <w:sz w:val="28"/>
          <w:szCs w:val="28"/>
        </w:rPr>
        <w:t>的</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 xml:space="preserve">  </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u w:val="single"/>
        </w:rPr>
        <w:t>（公司名称）</w:t>
      </w:r>
      <w:r>
        <w:rPr>
          <w:rFonts w:hint="eastAsia" w:ascii="方正仿宋_GBK" w:hAnsi="仿宋_GB2312" w:eastAsia="方正仿宋_GBK" w:cs="仿宋_GB2312"/>
          <w:bCs/>
          <w:kern w:val="0"/>
          <w:sz w:val="28"/>
          <w:szCs w:val="28"/>
        </w:rPr>
        <w:t>公司的在下面签字的</w:t>
      </w:r>
      <w:r>
        <w:rPr>
          <w:rFonts w:ascii="方正仿宋_GBK" w:hAnsi="仿宋_GB2312" w:eastAsia="方正仿宋_GBK" w:cs="仿宋_GB2312"/>
          <w:bCs/>
          <w:kern w:val="0"/>
          <w:sz w:val="28"/>
          <w:szCs w:val="28"/>
          <w:u w:val="single"/>
        </w:rPr>
        <w:t>        </w:t>
      </w:r>
      <w:r>
        <w:rPr>
          <w:rFonts w:hint="eastAsia" w:ascii="方正仿宋_GBK" w:hAnsi="仿宋_GB2312" w:eastAsia="方正仿宋_GBK" w:cs="仿宋_GB2312"/>
          <w:bCs/>
          <w:kern w:val="0"/>
          <w:sz w:val="28"/>
          <w:szCs w:val="28"/>
        </w:rPr>
        <w:t>（法定代表人姓名、职务）代表本公司授权在下面签字的</w:t>
      </w:r>
      <w:r>
        <w:rPr>
          <w:rFonts w:hint="eastAsia"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（被授权人的姓名、职务）为本公司的合法代理人，就</w:t>
      </w:r>
      <w:r>
        <w:rPr>
          <w:rFonts w:hint="eastAsia" w:ascii="方正仿宋_GBK" w:hAnsi="仿宋_GB2312" w:eastAsia="方正仿宋_GBK" w:cs="仿宋_GB2312"/>
          <w:bCs/>
          <w:kern w:val="0"/>
          <w:sz w:val="28"/>
          <w:szCs w:val="28"/>
          <w:u w:val="single"/>
          <w:lang w:eastAsia="zh-CN"/>
        </w:rPr>
        <w:t>南岸区南坪组团F分区F33-2-2/04地块一体化综合开发项目</w:t>
      </w:r>
      <w:r>
        <w:rPr>
          <w:rFonts w:hint="eastAsia" w:ascii="方正仿宋_GBK" w:hAnsi="仿宋_GB2312" w:eastAsia="方正仿宋_GBK" w:cs="仿宋_GB2312"/>
          <w:sz w:val="28"/>
          <w:szCs w:val="28"/>
          <w:u w:val="single"/>
          <w:lang w:eastAsia="zh-CN"/>
        </w:rPr>
        <w:t>水土保持监测</w:t>
      </w:r>
      <w:r>
        <w:rPr>
          <w:rFonts w:hint="eastAsia" w:ascii="方正仿宋_GBK" w:hAnsi="仿宋_GB2312" w:eastAsia="方正仿宋_GBK" w:cs="仿宋_GB2312"/>
          <w:sz w:val="28"/>
          <w:szCs w:val="28"/>
          <w:u w:val="single"/>
        </w:rPr>
        <w:t>技术服务</w:t>
      </w:r>
      <w:r>
        <w:rPr>
          <w:rFonts w:hint="eastAsia" w:ascii="方正仿宋_GBK" w:hAnsi="仿宋_GB2312" w:eastAsia="方正仿宋_GBK" w:cs="仿宋_GB2312"/>
          <w:bCs/>
          <w:kern w:val="0"/>
          <w:sz w:val="28"/>
          <w:szCs w:val="28"/>
        </w:rPr>
        <w:t>的报价以及合同的谈判、签约、执行、完成等全权负责，以本公司名义处理一切与之有关的事务。</w:t>
      </w:r>
    </w:p>
    <w:p w14:paraId="190FCC45">
      <w:pPr>
        <w:widowControl/>
        <w:snapToGrid w:val="0"/>
        <w:spacing w:before="100" w:beforeAutospacing="1" w:after="100" w:afterAutospacing="1" w:line="360" w:lineRule="auto"/>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本授权书于</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年</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月</w:t>
      </w:r>
      <w:r>
        <w:rPr>
          <w:rFonts w:ascii="方正仿宋_GBK" w:hAnsi="仿宋_GB2312" w:eastAsia="方正仿宋_GBK" w:cs="仿宋_GB2312"/>
          <w:bCs/>
          <w:kern w:val="0"/>
          <w:sz w:val="28"/>
          <w:szCs w:val="28"/>
        </w:rPr>
        <w:t>  </w:t>
      </w:r>
      <w:r>
        <w:rPr>
          <w:rFonts w:hint="eastAsia" w:ascii="方正仿宋_GBK" w:hAnsi="仿宋_GB2312" w:eastAsia="方正仿宋_GBK" w:cs="仿宋_GB2312"/>
          <w:bCs/>
          <w:kern w:val="0"/>
          <w:sz w:val="28"/>
          <w:szCs w:val="28"/>
        </w:rPr>
        <w:t>日签字生效，特此声明。</w:t>
      </w:r>
    </w:p>
    <w:p w14:paraId="63FB4E3D">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 xml:space="preserve">报价单位名称（盖章）：          </w:t>
      </w:r>
    </w:p>
    <w:p w14:paraId="3ACE388F">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报价单位地址：</w:t>
      </w:r>
    </w:p>
    <w:p w14:paraId="65A62C47">
      <w:pPr>
        <w:widowControl/>
        <w:snapToGrid w:val="0"/>
        <w:spacing w:before="100" w:beforeAutospacing="1" w:after="100" w:afterAutospacing="1" w:line="600" w:lineRule="exact"/>
        <w:jc w:val="left"/>
        <w:textAlignment w:val="bottom"/>
        <w:rPr>
          <w:rFonts w:eastAsia="方正仿宋_GBK"/>
          <w:kern w:val="0"/>
          <w:sz w:val="28"/>
          <w:szCs w:val="32"/>
        </w:rPr>
      </w:pPr>
      <w:r>
        <w:rPr>
          <w:rFonts w:eastAsia="方正仿宋_GBK"/>
          <w:kern w:val="0"/>
          <w:sz w:val="28"/>
          <w:szCs w:val="32"/>
        </w:rPr>
        <w:t xml:space="preserve">授权人（法定代表人）签字：                     </w:t>
      </w:r>
    </w:p>
    <w:p w14:paraId="41850CBD">
      <w:pPr>
        <w:widowControl/>
        <w:snapToGrid w:val="0"/>
        <w:spacing w:before="100" w:beforeAutospacing="1" w:after="100" w:afterAutospacing="1" w:line="252" w:lineRule="atLeast"/>
        <w:jc w:val="left"/>
        <w:textAlignment w:val="bottom"/>
        <w:rPr>
          <w:rFonts w:ascii="方正仿宋_GBK" w:hAnsi="仿宋_GB2312" w:eastAsia="方正仿宋_GBK" w:cs="仿宋_GB2312"/>
          <w:bCs/>
          <w:kern w:val="0"/>
          <w:sz w:val="28"/>
          <w:szCs w:val="28"/>
        </w:rPr>
      </w:pPr>
      <w:r>
        <w:rPr>
          <w:rFonts w:eastAsia="方正仿宋_GBK"/>
          <w:kern w:val="0"/>
          <w:sz w:val="28"/>
          <w:szCs w:val="32"/>
        </w:rPr>
        <w:t>被授权人（代理人）签字： </w:t>
      </w:r>
      <w:r>
        <w:rPr>
          <w:rFonts w:ascii="宋体" w:hAnsi="宋体" w:eastAsia="方正仿宋_GBK" w:cs="华文楷体"/>
          <w:kern w:val="0"/>
          <w:sz w:val="28"/>
          <w:szCs w:val="28"/>
        </w:rPr>
        <w:t>  </w:t>
      </w:r>
      <w:r>
        <w:rPr>
          <w:rFonts w:ascii="宋体" w:hAnsi="宋体" w:eastAsia="方正仿宋_GBK" w:cs="华文楷体"/>
          <w:kern w:val="0"/>
          <w:sz w:val="32"/>
          <w:szCs w:val="32"/>
        </w:rPr>
        <w:t> </w:t>
      </w:r>
    </w:p>
    <w:p w14:paraId="165C50D8">
      <w:pPr>
        <w:jc w:val="center"/>
        <w:rPr>
          <w:rFonts w:ascii="仿宋_GB2312" w:hAnsi="仿宋_GB2312" w:eastAsia="仿宋_GB2312" w:cs="仿宋_GB2312"/>
          <w:b/>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4605" b="2222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2278380"/>
                        </a:xfrm>
                        <a:prstGeom prst="rect">
                          <a:avLst/>
                        </a:prstGeom>
                        <a:solidFill>
                          <a:srgbClr val="FFFFFF"/>
                        </a:solidFill>
                        <a:ln w="9525">
                          <a:solidFill>
                            <a:srgbClr val="000000"/>
                          </a:solidFill>
                          <a:miter lim="800000"/>
                        </a:ln>
                        <a:effectLst/>
                      </wps:spPr>
                      <wps:txbx>
                        <w:txbxContent>
                          <w:p w14:paraId="27D9955E">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A315BC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tBmdH2QAAAAoBAAAPAAAAAAAA&#10;AAEAIAAAACIAAABkcnMvZG93bnJldi54bWxQSwECFAAUAAAACACHTuJAcUTEJUoCAACWBAAADgAA&#10;AAAAAAABACAAAAAoAQAAZHJzL2Uyb0RvYy54bWxQSwUGAAAAAAYABgBZAQAA5AUAAAAA&#10;">
                <v:fill on="t" focussize="0,0"/>
                <v:stroke color="#000000" miterlimit="8" joinstyle="miter"/>
                <v:imagedata o:title=""/>
                <o:lock v:ext="edit" aspectratio="f"/>
                <v:textbox>
                  <w:txbxContent>
                    <w:p w14:paraId="27D9955E">
                      <w:pPr>
                        <w:rPr>
                          <w:rFonts w:ascii="仿宋_GB2312" w:hAnsi="仿宋_GB2312" w:eastAsia="仿宋_GB2312" w:cs="仿宋_GB2312"/>
                        </w:rPr>
                      </w:pPr>
                      <w:r>
                        <w:rPr>
                          <w:rFonts w:hint="eastAsia" w:ascii="仿宋_GB2312" w:hAnsi="仿宋_GB2312" w:eastAsia="仿宋_GB2312" w:cs="仿宋_GB2312"/>
                        </w:rPr>
                        <w:t>被授权人身份证复印件（正反面）</w:t>
                      </w:r>
                    </w:p>
                    <w:p w14:paraId="3A315BCC"/>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4605"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57500" cy="2278380"/>
                        </a:xfrm>
                        <a:prstGeom prst="rect">
                          <a:avLst/>
                        </a:prstGeom>
                        <a:solidFill>
                          <a:srgbClr val="FFFFFF"/>
                        </a:solidFill>
                        <a:ln w="9525">
                          <a:solidFill>
                            <a:srgbClr val="000000"/>
                          </a:solidFill>
                          <a:miter lim="800000"/>
                        </a:ln>
                        <a:effectLst/>
                      </wps:spPr>
                      <wps:txbx>
                        <w:txbxContent>
                          <w:p w14:paraId="59076155">
                            <w:pPr>
                              <w:rPr>
                                <w:rFonts w:ascii="仿宋_GB2312" w:hAnsi="仿宋_GB2312" w:eastAsia="仿宋_GB2312" w:cs="仿宋_GB2312"/>
                              </w:rPr>
                            </w:pPr>
                            <w:r>
                              <w:rPr>
                                <w:rFonts w:hint="eastAsia" w:ascii="仿宋_GB2312" w:hAnsi="仿宋_GB2312" w:eastAsia="仿宋_GB2312" w:cs="仿宋_GB2312"/>
                              </w:rPr>
                              <w:t>授权人身份证复印件（正反面）</w:t>
                            </w:r>
                          </w:p>
                          <w:p w14:paraId="6AB4A3D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wTSb2QAAAAoBAAAPAAAAAAAA&#10;AAEAIAAAACIAAABkcnMvZG93bnJldi54bWxQSwECFAAUAAAACACHTuJAPsKlSkoCAACWBAAADgAA&#10;AAAAAAABACAAAAAoAQAAZHJzL2Uyb0RvYy54bWxQSwUGAAAAAAYABgBZAQAA5AUAAAAA&#10;">
                <v:fill on="t" focussize="0,0"/>
                <v:stroke color="#000000" miterlimit="8" joinstyle="miter"/>
                <v:imagedata o:title=""/>
                <o:lock v:ext="edit" aspectratio="f"/>
                <v:textbox>
                  <w:txbxContent>
                    <w:p w14:paraId="59076155">
                      <w:pPr>
                        <w:rPr>
                          <w:rFonts w:ascii="仿宋_GB2312" w:hAnsi="仿宋_GB2312" w:eastAsia="仿宋_GB2312" w:cs="仿宋_GB2312"/>
                        </w:rPr>
                      </w:pPr>
                      <w:r>
                        <w:rPr>
                          <w:rFonts w:hint="eastAsia" w:ascii="仿宋_GB2312" w:hAnsi="仿宋_GB2312" w:eastAsia="仿宋_GB2312" w:cs="仿宋_GB2312"/>
                        </w:rPr>
                        <w:t>授权人身份证复印件（正反面）</w:t>
                      </w:r>
                    </w:p>
                    <w:p w14:paraId="6AB4A3DF"/>
                  </w:txbxContent>
                </v:textbox>
              </v:shape>
            </w:pict>
          </mc:Fallback>
        </mc:AlternateContent>
      </w:r>
    </w:p>
    <w:p w14:paraId="2CFBAC65">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65747EC1">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14:paraId="20D6EB27">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 </w:t>
      </w:r>
    </w:p>
    <w:p w14:paraId="727F5F22">
      <w:pPr>
        <w:widowControl/>
        <w:spacing w:before="100" w:beforeAutospacing="1" w:after="100" w:afterAutospacing="1" w:line="252" w:lineRule="atLeast"/>
        <w:jc w:val="center"/>
        <w:rPr>
          <w:rFonts w:ascii="仿宋_GB2312" w:hAnsi="仿宋_GB2312" w:eastAsia="仿宋_GB2312" w:cs="仿宋_GB2312"/>
          <w:bCs/>
          <w:kern w:val="0"/>
          <w:sz w:val="28"/>
          <w:szCs w:val="28"/>
        </w:rPr>
      </w:pPr>
    </w:p>
    <w:p w14:paraId="6F846005">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eastAsia="方正仿宋_GBK" w:cs="Times New Roman"/>
          <w:b w:val="0"/>
          <w:bCs w:val="0"/>
          <w:snapToGrid w:val="0"/>
          <w:color w:val="auto"/>
          <w:kern w:val="0"/>
          <w:sz w:val="28"/>
          <w:szCs w:val="28"/>
          <w:highlight w:val="none"/>
          <w:lang w:val="en-US" w:eastAsia="zh-CN" w:bidi="ar-SA"/>
        </w:rPr>
      </w:pPr>
    </w:p>
    <w:p w14:paraId="50A897B6">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eastAsia="方正仿宋_GBK" w:cs="Times New Roman"/>
          <w:b w:val="0"/>
          <w:bCs w:val="0"/>
          <w:snapToGrid w:val="0"/>
          <w:color w:val="auto"/>
          <w:kern w:val="0"/>
          <w:sz w:val="28"/>
          <w:szCs w:val="28"/>
          <w:highlight w:val="none"/>
          <w:lang w:val="en-US" w:eastAsia="zh-CN" w:bidi="ar-SA"/>
        </w:rPr>
      </w:pPr>
    </w:p>
    <w:p w14:paraId="7080988D">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eastAsia="方正仿宋_GBK" w:cs="Times New Roman"/>
          <w:b w:val="0"/>
          <w:bCs w:val="0"/>
          <w:snapToGrid w:val="0"/>
          <w:color w:val="auto"/>
          <w:kern w:val="0"/>
          <w:sz w:val="28"/>
          <w:szCs w:val="28"/>
          <w:highlight w:val="none"/>
          <w:lang w:val="en-US" w:eastAsia="zh-CN" w:bidi="ar-SA"/>
        </w:rPr>
        <w:t>附件3：</w:t>
      </w:r>
      <w:r>
        <w:rPr>
          <w:rFonts w:hint="eastAsia" w:ascii="Times New Roman" w:hAnsi="Times New Roman" w:eastAsia="方正仿宋_GBK" w:cs="Times New Roman"/>
          <w:b w:val="0"/>
          <w:bCs w:val="0"/>
          <w:snapToGrid w:val="0"/>
          <w:color w:val="auto"/>
          <w:kern w:val="0"/>
          <w:sz w:val="28"/>
          <w:szCs w:val="28"/>
          <w:highlight w:val="none"/>
          <w:lang w:val="en-US" w:eastAsia="zh-CN" w:bidi="ar-SA"/>
        </w:rPr>
        <w:t>营业执照</w:t>
      </w:r>
    </w:p>
    <w:p w14:paraId="50707B2B">
      <w:pPr>
        <w:keepNext w:val="0"/>
        <w:keepLines w:val="0"/>
        <w:pageBreakBefore w:val="0"/>
        <w:numPr>
          <w:ilvl w:val="0"/>
          <w:numId w:val="0"/>
        </w:numPr>
        <w:kinsoku/>
        <w:wordWrap/>
        <w:overflowPunct/>
        <w:topLinePunct w:val="0"/>
        <w:autoSpaceDE/>
        <w:autoSpaceDN/>
        <w:bidi w:val="0"/>
        <w:adjustRightInd/>
        <w:spacing w:line="440" w:lineRule="exact"/>
        <w:jc w:val="left"/>
        <w:rPr>
          <w:rFonts w:hint="default"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ascii="Times New Roman" w:hAnsi="Times New Roman" w:eastAsia="方正仿宋_GBK" w:cs="Times New Roman"/>
          <w:b w:val="0"/>
          <w:bCs w:val="0"/>
          <w:snapToGrid w:val="0"/>
          <w:color w:val="auto"/>
          <w:kern w:val="0"/>
          <w:sz w:val="28"/>
          <w:szCs w:val="28"/>
          <w:highlight w:val="none"/>
          <w:lang w:val="en-US" w:eastAsia="zh-CN" w:bidi="ar-SA"/>
        </w:rPr>
        <w:t>附件4：合同文本</w:t>
      </w:r>
    </w:p>
    <w:p w14:paraId="4D138CB7">
      <w:pPr>
        <w:widowControl/>
        <w:spacing w:before="100" w:beforeAutospacing="1" w:after="100" w:afterAutospacing="1" w:line="252" w:lineRule="atLeast"/>
        <w:rPr>
          <w:rFonts w:ascii="仿宋_GB2312" w:hAnsi="仿宋_GB2312" w:eastAsia="仿宋_GB2312" w:cs="仿宋_GB2312"/>
          <w:bCs/>
          <w:kern w:val="0"/>
          <w:sz w:val="28"/>
          <w:szCs w:val="28"/>
        </w:rPr>
      </w:pPr>
    </w:p>
    <w:p w14:paraId="1FB671D7">
      <w:pPr>
        <w:adjustRightInd w:val="0"/>
        <w:spacing w:line="760" w:lineRule="exact"/>
        <w:jc w:val="center"/>
        <w:rPr>
          <w:rFonts w:ascii="方正小标宋_GBK" w:hAnsi="宋体" w:eastAsia="方正小标宋_GBK"/>
          <w:bCs/>
          <w:snapToGrid w:val="0"/>
          <w:w w:val="95"/>
          <w:kern w:val="0"/>
          <w:sz w:val="44"/>
          <w:szCs w:val="44"/>
        </w:rPr>
      </w:pPr>
      <w:r>
        <w:rPr>
          <w:rFonts w:hint="eastAsia" w:ascii="方正小标宋_GBK" w:hAnsi="宋体" w:eastAsia="方正小标宋_GBK"/>
          <w:bCs/>
          <w:snapToGrid w:val="0"/>
          <w:w w:val="95"/>
          <w:kern w:val="0"/>
          <w:sz w:val="44"/>
          <w:szCs w:val="44"/>
          <w:lang w:eastAsia="zh-CN"/>
        </w:rPr>
        <w:t>南岸区南坪组团F分区F33-2-2/04地块一体化综合开发项目水土保持监测</w:t>
      </w:r>
      <w:r>
        <w:rPr>
          <w:rFonts w:hint="eastAsia" w:ascii="方正小标宋_GBK" w:hAnsi="宋体" w:eastAsia="方正小标宋_GBK"/>
          <w:bCs/>
          <w:snapToGrid w:val="0"/>
          <w:w w:val="95"/>
          <w:kern w:val="0"/>
          <w:sz w:val="44"/>
          <w:szCs w:val="44"/>
        </w:rPr>
        <w:t>技术服务合同</w:t>
      </w:r>
    </w:p>
    <w:p w14:paraId="3C79C7D9">
      <w:pPr>
        <w:spacing w:line="360" w:lineRule="auto"/>
        <w:rPr>
          <w:rFonts w:ascii="方正仿宋_GBK" w:hAnsi="宋体" w:eastAsia="方正仿宋_GBK"/>
          <w:sz w:val="28"/>
        </w:rPr>
      </w:pPr>
    </w:p>
    <w:p w14:paraId="6AE608D2">
      <w:pPr>
        <w:spacing w:line="360" w:lineRule="auto"/>
        <w:rPr>
          <w:rFonts w:ascii="方正仿宋_GBK" w:hAnsi="宋体" w:eastAsia="方正仿宋_GBK"/>
          <w:sz w:val="28"/>
        </w:rPr>
      </w:pPr>
    </w:p>
    <w:p w14:paraId="71C53133">
      <w:pPr>
        <w:spacing w:line="360" w:lineRule="auto"/>
        <w:rPr>
          <w:rFonts w:ascii="宋体" w:hAnsi="宋体"/>
          <w:sz w:val="28"/>
        </w:rPr>
      </w:pPr>
    </w:p>
    <w:p w14:paraId="6877294E">
      <w:pPr>
        <w:adjustRightInd w:val="0"/>
        <w:snapToGrid w:val="0"/>
        <w:spacing w:line="360" w:lineRule="auto"/>
        <w:ind w:firstLine="700" w:firstLineChars="250"/>
        <w:rPr>
          <w:rFonts w:ascii="方正仿宋_GBK" w:hAnsi="宋体" w:eastAsia="方正仿宋_GBK"/>
          <w:bCs/>
          <w:sz w:val="28"/>
          <w:u w:val="single"/>
        </w:rPr>
      </w:pPr>
      <w:r>
        <w:rPr>
          <w:rFonts w:hint="eastAsia" w:ascii="方正仿宋_GBK" w:hAnsi="宋体" w:eastAsia="方正仿宋_GBK"/>
          <w:bCs/>
          <w:sz w:val="28"/>
        </w:rPr>
        <w:t>项 目 名 称：</w:t>
      </w:r>
      <w:r>
        <w:rPr>
          <w:rFonts w:hint="eastAsia" w:ascii="方正仿宋_GBK" w:hAnsi="宋体" w:eastAsia="方正仿宋_GBK"/>
          <w:bCs/>
          <w:sz w:val="28"/>
          <w:u w:val="single"/>
          <w:lang w:eastAsia="zh-CN"/>
        </w:rPr>
        <w:t>南岸区南坪组团F分区F33-2-2/04地块一体化综合开发项目</w:t>
      </w:r>
      <w:r>
        <w:rPr>
          <w:rFonts w:hint="eastAsia" w:ascii="方正仿宋_GBK" w:hAnsi="宋体" w:eastAsia="方正仿宋_GBK"/>
          <w:bCs/>
          <w:sz w:val="28"/>
          <w:u w:val="single"/>
        </w:rPr>
        <w:t xml:space="preserve"> </w:t>
      </w:r>
    </w:p>
    <w:p w14:paraId="1C22A802">
      <w:pPr>
        <w:adjustRightInd w:val="0"/>
        <w:snapToGrid w:val="0"/>
        <w:spacing w:line="360" w:lineRule="auto"/>
        <w:rPr>
          <w:rFonts w:ascii="方正仿宋_GBK" w:hAnsi="宋体" w:eastAsia="方正仿宋_GBK"/>
          <w:bCs/>
          <w:sz w:val="28"/>
        </w:rPr>
      </w:pPr>
    </w:p>
    <w:p w14:paraId="3759CE43">
      <w:pPr>
        <w:adjustRightInd w:val="0"/>
        <w:snapToGrid w:val="0"/>
        <w:spacing w:line="360" w:lineRule="auto"/>
        <w:ind w:firstLine="700" w:firstLineChars="250"/>
        <w:rPr>
          <w:rFonts w:ascii="方正仿宋_GBK" w:hAnsi="宋体" w:eastAsia="方正仿宋_GBK"/>
          <w:bCs/>
          <w:sz w:val="28"/>
          <w:u w:val="single"/>
        </w:rPr>
      </w:pPr>
      <w:r>
        <w:rPr>
          <w:rFonts w:hint="eastAsia" w:ascii="方正仿宋_GBK" w:hAnsi="宋体" w:eastAsia="方正仿宋_GBK"/>
          <w:sz w:val="28"/>
        </w:rPr>
        <w:t>委托方（甲方）</w:t>
      </w:r>
      <w:r>
        <w:rPr>
          <w:rFonts w:hint="eastAsia" w:ascii="方正仿宋_GBK" w:hAnsi="宋体" w:eastAsia="方正仿宋_GBK"/>
          <w:bCs/>
          <w:sz w:val="28"/>
        </w:rPr>
        <w:t>：</w:t>
      </w:r>
      <w:r>
        <w:rPr>
          <w:rFonts w:hint="eastAsia" w:ascii="方正仿宋_GBK" w:hAnsi="宋体" w:eastAsia="方正仿宋_GBK"/>
          <w:bCs/>
          <w:sz w:val="28"/>
          <w:u w:val="single"/>
          <w:lang w:eastAsia="zh-CN"/>
        </w:rPr>
        <w:t>重庆交通资源开发有限公司</w:t>
      </w:r>
      <w:r>
        <w:rPr>
          <w:rFonts w:hint="eastAsia" w:ascii="方正仿宋_GBK" w:hAnsi="宋体" w:eastAsia="方正仿宋_GBK"/>
          <w:bCs/>
          <w:sz w:val="28"/>
          <w:u w:val="single"/>
        </w:rPr>
        <w:t xml:space="preserve">               </w:t>
      </w:r>
    </w:p>
    <w:p w14:paraId="2A1B525F">
      <w:pPr>
        <w:adjustRightInd w:val="0"/>
        <w:snapToGrid w:val="0"/>
        <w:spacing w:line="360" w:lineRule="auto"/>
        <w:rPr>
          <w:rFonts w:ascii="方正仿宋_GBK" w:hAnsi="宋体" w:eastAsia="方正仿宋_GBK"/>
          <w:bCs/>
          <w:sz w:val="28"/>
        </w:rPr>
      </w:pPr>
    </w:p>
    <w:p w14:paraId="4AE3DAFC">
      <w:pPr>
        <w:adjustRightInd w:val="0"/>
        <w:snapToGrid w:val="0"/>
        <w:spacing w:line="360" w:lineRule="auto"/>
        <w:ind w:firstLine="688" w:firstLineChars="246"/>
        <w:rPr>
          <w:rFonts w:hint="default" w:ascii="方正仿宋_GBK" w:hAnsi="宋体" w:eastAsia="方正仿宋_GBK"/>
          <w:bCs/>
          <w:sz w:val="28"/>
          <w:u w:val="single"/>
          <w:lang w:val="en-US"/>
        </w:rPr>
      </w:pPr>
      <w:r>
        <w:rPr>
          <w:rFonts w:hint="eastAsia" w:ascii="方正仿宋_GBK" w:hAnsi="宋体" w:eastAsia="方正仿宋_GBK"/>
          <w:bCs/>
          <w:sz w:val="28"/>
        </w:rPr>
        <w:t>受托方</w:t>
      </w:r>
      <w:r>
        <w:rPr>
          <w:rFonts w:hint="eastAsia" w:ascii="方正仿宋_GBK" w:hAnsi="宋体" w:eastAsia="方正仿宋_GBK"/>
          <w:sz w:val="28"/>
        </w:rPr>
        <w:t>（乙方）</w:t>
      </w:r>
      <w:r>
        <w:rPr>
          <w:rFonts w:hint="eastAsia" w:ascii="方正仿宋_GBK" w:hAnsi="宋体" w:eastAsia="方正仿宋_GBK"/>
          <w:bCs/>
          <w:sz w:val="28"/>
        </w:rPr>
        <w:t>：</w:t>
      </w:r>
      <w:r>
        <w:rPr>
          <w:rFonts w:hint="eastAsia" w:ascii="方正仿宋_GBK" w:hAnsi="宋体" w:eastAsia="方正仿宋_GBK"/>
          <w:bCs/>
          <w:sz w:val="28"/>
          <w:u w:val="single"/>
          <w:lang w:val="en-US" w:eastAsia="zh-CN"/>
        </w:rPr>
        <w:t xml:space="preserve">                                       </w:t>
      </w:r>
    </w:p>
    <w:p w14:paraId="2B270F56">
      <w:pPr>
        <w:adjustRightInd w:val="0"/>
        <w:snapToGrid w:val="0"/>
        <w:spacing w:line="360" w:lineRule="auto"/>
        <w:rPr>
          <w:rFonts w:ascii="方正仿宋_GBK" w:hAnsi="宋体" w:eastAsia="方正仿宋_GBK"/>
          <w:sz w:val="28"/>
          <w:szCs w:val="28"/>
        </w:rPr>
      </w:pPr>
    </w:p>
    <w:p w14:paraId="3241D812">
      <w:pPr>
        <w:adjustRightInd w:val="0"/>
        <w:snapToGrid w:val="0"/>
        <w:spacing w:line="360" w:lineRule="auto"/>
        <w:ind w:firstLine="700" w:firstLineChars="250"/>
        <w:rPr>
          <w:rFonts w:ascii="方正仿宋_GBK" w:hAnsi="宋体" w:eastAsia="方正仿宋_GBK"/>
          <w:bCs/>
          <w:sz w:val="28"/>
        </w:rPr>
      </w:pPr>
      <w:r>
        <w:rPr>
          <w:rFonts w:hint="eastAsia" w:ascii="方正仿宋_GBK" w:hAnsi="宋体" w:eastAsia="方正仿宋_GBK"/>
          <w:bCs/>
          <w:sz w:val="28"/>
        </w:rPr>
        <w:t>签 订 地 点：</w:t>
      </w:r>
      <w:r>
        <w:rPr>
          <w:rFonts w:hint="eastAsia" w:ascii="方正仿宋_GBK" w:hAnsi="宋体" w:eastAsia="方正仿宋_GBK"/>
          <w:bCs/>
          <w:sz w:val="28"/>
          <w:u w:val="single"/>
        </w:rPr>
        <w:t>重庆市</w:t>
      </w:r>
    </w:p>
    <w:p w14:paraId="696CA154">
      <w:pPr>
        <w:adjustRightInd w:val="0"/>
        <w:snapToGrid w:val="0"/>
        <w:spacing w:line="360" w:lineRule="auto"/>
        <w:rPr>
          <w:rFonts w:ascii="方正仿宋_GBK" w:hAnsi="宋体" w:eastAsia="方正仿宋_GBK"/>
          <w:b/>
          <w:bCs/>
          <w:sz w:val="28"/>
        </w:rPr>
      </w:pPr>
    </w:p>
    <w:p w14:paraId="56939189">
      <w:pPr>
        <w:adjustRightInd w:val="0"/>
        <w:snapToGrid w:val="0"/>
        <w:spacing w:line="360" w:lineRule="auto"/>
        <w:ind w:firstLine="700" w:firstLineChars="250"/>
        <w:rPr>
          <w:rFonts w:ascii="方正仿宋_GBK" w:eastAsia="方正仿宋_GBK"/>
          <w:bCs/>
          <w:spacing w:val="-4"/>
          <w:sz w:val="44"/>
          <w:szCs w:val="44"/>
        </w:rPr>
      </w:pPr>
      <w:r>
        <w:rPr>
          <w:rFonts w:hint="eastAsia" w:ascii="方正仿宋_GBK" w:hAnsi="宋体" w:eastAsia="方正仿宋_GBK"/>
          <w:bCs/>
          <w:sz w:val="28"/>
        </w:rPr>
        <w:t>签订时间：</w:t>
      </w:r>
      <w:r>
        <w:rPr>
          <w:rFonts w:eastAsia="方正仿宋_GBK"/>
          <w:bCs/>
          <w:sz w:val="28"/>
          <w:u w:val="single"/>
        </w:rPr>
        <w:t>202</w:t>
      </w:r>
      <w:r>
        <w:rPr>
          <w:rFonts w:hint="eastAsia" w:eastAsia="方正仿宋_GBK"/>
          <w:bCs/>
          <w:sz w:val="28"/>
          <w:u w:val="single"/>
          <w:lang w:val="en-US" w:eastAsia="zh-CN"/>
        </w:rPr>
        <w:t>6</w:t>
      </w:r>
      <w:r>
        <w:rPr>
          <w:rFonts w:eastAsia="方正仿宋_GBK"/>
          <w:bCs/>
          <w:sz w:val="28"/>
          <w:u w:val="single"/>
        </w:rPr>
        <w:t xml:space="preserve">年    月    日 </w:t>
      </w:r>
    </w:p>
    <w:p w14:paraId="7231BFD4">
      <w:pPr>
        <w:adjustRightInd w:val="0"/>
        <w:spacing w:line="760" w:lineRule="exact"/>
        <w:jc w:val="center"/>
        <w:rPr>
          <w:rFonts w:ascii="宋体" w:hAnsi="宋体"/>
          <w:b/>
          <w:bCs/>
          <w:sz w:val="48"/>
          <w:szCs w:val="48"/>
        </w:rPr>
      </w:pPr>
    </w:p>
    <w:p w14:paraId="566785BC">
      <w:pPr>
        <w:adjustRightInd w:val="0"/>
        <w:spacing w:line="760" w:lineRule="exact"/>
        <w:jc w:val="left"/>
        <w:rPr>
          <w:rFonts w:ascii="宋体" w:hAnsi="宋体"/>
          <w:b/>
          <w:bCs/>
          <w:sz w:val="48"/>
          <w:szCs w:val="48"/>
        </w:rPr>
        <w:sectPr>
          <w:pgSz w:w="11906" w:h="16838"/>
          <w:pgMar w:top="1440" w:right="1531" w:bottom="1440" w:left="1531" w:header="851" w:footer="992" w:gutter="0"/>
          <w:cols w:space="425" w:num="1"/>
          <w:docGrid w:type="lines" w:linePitch="312" w:charSpace="0"/>
        </w:sectPr>
      </w:pPr>
    </w:p>
    <w:p w14:paraId="6170F18A">
      <w:pPr>
        <w:adjustRightInd w:val="0"/>
        <w:spacing w:line="760" w:lineRule="exact"/>
        <w:jc w:val="left"/>
        <w:rPr>
          <w:rFonts w:ascii="宋体" w:hAnsi="宋体"/>
          <w:b/>
          <w:bCs/>
          <w:sz w:val="44"/>
          <w:szCs w:val="44"/>
        </w:rPr>
      </w:pPr>
      <w:r>
        <w:rPr>
          <w:rFonts w:hint="eastAsia" w:ascii="方正仿宋_GBK" w:hAnsi="宋体" w:eastAsia="方正仿宋_GBK"/>
          <w:b/>
          <w:sz w:val="32"/>
          <w:szCs w:val="32"/>
        </w:rPr>
        <w:t>委托方</w:t>
      </w:r>
      <w:r>
        <w:rPr>
          <w:rFonts w:hint="eastAsia" w:ascii="方正仿宋_GBK" w:hAnsi="宋体" w:eastAsia="方正仿宋_GBK"/>
          <w:sz w:val="32"/>
          <w:szCs w:val="32"/>
        </w:rPr>
        <w:t>：</w:t>
      </w:r>
      <w:r>
        <w:rPr>
          <w:rFonts w:hint="eastAsia" w:ascii="方正仿宋_GBK" w:eastAsia="方正仿宋_GBK" w:hAnsiTheme="minorEastAsia"/>
          <w:sz w:val="28"/>
          <w:szCs w:val="28"/>
          <w:lang w:eastAsia="zh-CN"/>
        </w:rPr>
        <w:t>重庆交通资源开发有限公司</w:t>
      </w:r>
      <w:r>
        <w:rPr>
          <w:rFonts w:hint="eastAsia" w:ascii="方正仿宋_GBK" w:eastAsia="方正仿宋_GBK" w:hAnsiTheme="minorEastAsia"/>
          <w:sz w:val="28"/>
          <w:szCs w:val="28"/>
        </w:rPr>
        <w:t>(以下简称甲方)</w:t>
      </w:r>
    </w:p>
    <w:p w14:paraId="73FCBC6D">
      <w:pPr>
        <w:spacing w:line="480" w:lineRule="exact"/>
        <w:rPr>
          <w:rFonts w:ascii="方正仿宋_GBK" w:eastAsia="方正仿宋_GBK" w:hAnsiTheme="minorEastAsia"/>
          <w:sz w:val="28"/>
          <w:szCs w:val="28"/>
        </w:rPr>
      </w:pPr>
      <w:r>
        <w:rPr>
          <w:rFonts w:hint="eastAsia" w:ascii="方正仿宋_GBK" w:hAnsi="宋体" w:eastAsia="方正仿宋_GBK"/>
          <w:b/>
          <w:sz w:val="32"/>
          <w:szCs w:val="32"/>
        </w:rPr>
        <w:t>受托方</w:t>
      </w:r>
      <w:r>
        <w:rPr>
          <w:rFonts w:hint="eastAsia" w:ascii="方正仿宋_GBK" w:hAnsi="宋体" w:eastAsia="方正仿宋_GBK"/>
          <w:sz w:val="32"/>
          <w:szCs w:val="32"/>
        </w:rPr>
        <w:t xml:space="preserve">：                    </w:t>
      </w:r>
      <w:r>
        <w:rPr>
          <w:rFonts w:hint="eastAsia" w:ascii="方正仿宋_GBK" w:eastAsia="方正仿宋_GBK" w:hAnsiTheme="minorEastAsia"/>
          <w:sz w:val="28"/>
          <w:szCs w:val="28"/>
        </w:rPr>
        <w:t>（以下简称</w:t>
      </w:r>
      <w:r>
        <w:rPr>
          <w:rFonts w:hint="eastAsia" w:ascii="方正仿宋_GBK" w:eastAsia="方正仿宋_GBK" w:hAnsiTheme="minorEastAsia"/>
          <w:sz w:val="28"/>
          <w:szCs w:val="28"/>
          <w:lang w:eastAsia="zh-CN"/>
        </w:rPr>
        <w:t>乙方</w:t>
      </w:r>
      <w:r>
        <w:rPr>
          <w:rFonts w:hint="eastAsia" w:ascii="方正仿宋_GBK" w:eastAsia="方正仿宋_GBK" w:hAnsiTheme="minorEastAsia"/>
          <w:sz w:val="28"/>
          <w:szCs w:val="28"/>
        </w:rPr>
        <w:t>）</w:t>
      </w:r>
    </w:p>
    <w:p w14:paraId="51DFBE9F">
      <w:pPr>
        <w:spacing w:line="48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lang w:eastAsia="zh-CN"/>
        </w:rPr>
        <w:t>乙方</w:t>
      </w:r>
      <w:r>
        <w:rPr>
          <w:rFonts w:hint="eastAsia" w:ascii="方正仿宋_GBK" w:hAnsi="宋体" w:eastAsia="方正仿宋_GBK"/>
          <w:sz w:val="28"/>
          <w:szCs w:val="28"/>
        </w:rPr>
        <w:t>承担</w:t>
      </w:r>
      <w:r>
        <w:rPr>
          <w:rFonts w:hint="eastAsia" w:ascii="方正仿宋_GBK" w:hAnsi="宋体" w:eastAsia="方正仿宋_GBK"/>
          <w:sz w:val="28"/>
          <w:szCs w:val="28"/>
          <w:lang w:eastAsia="zh-CN"/>
        </w:rPr>
        <w:t>南岸区南坪组团F分区F33-2-2/04地块一体化综合开发项目水土保持监测</w:t>
      </w:r>
      <w:r>
        <w:rPr>
          <w:rFonts w:hint="eastAsia" w:ascii="方正仿宋_GBK" w:hAnsi="宋体" w:eastAsia="方正仿宋_GBK"/>
          <w:sz w:val="28"/>
          <w:szCs w:val="28"/>
        </w:rPr>
        <w:t>技术服务工作。根据国家《中华人民共和国水土保持法》以及《中华人民共和国民法</w:t>
      </w:r>
      <w:r>
        <w:rPr>
          <w:rFonts w:hint="eastAsia" w:ascii="方正仿宋_GBK" w:hAnsi="宋体" w:eastAsia="方正仿宋_GBK"/>
          <w:sz w:val="28"/>
          <w:szCs w:val="28"/>
          <w:lang w:val="en-US" w:eastAsia="zh-CN"/>
        </w:rPr>
        <w:t>典</w:t>
      </w:r>
      <w:r>
        <w:rPr>
          <w:rFonts w:hint="eastAsia" w:ascii="方正仿宋_GBK" w:hAnsi="宋体" w:eastAsia="方正仿宋_GBK"/>
          <w:sz w:val="28"/>
          <w:szCs w:val="28"/>
        </w:rPr>
        <w:t>》的有关规定，经</w:t>
      </w:r>
      <w:r>
        <w:rPr>
          <w:rFonts w:hint="eastAsia" w:ascii="方正仿宋_GBK" w:hAnsi="宋体" w:eastAsia="方正仿宋_GBK"/>
          <w:sz w:val="28"/>
          <w:szCs w:val="28"/>
          <w:lang w:eastAsia="zh-CN"/>
        </w:rPr>
        <w:t>双</w:t>
      </w:r>
      <w:r>
        <w:rPr>
          <w:rFonts w:hint="eastAsia" w:ascii="方正仿宋_GBK" w:hAnsi="宋体" w:eastAsia="方正仿宋_GBK"/>
          <w:sz w:val="28"/>
          <w:szCs w:val="28"/>
        </w:rPr>
        <w:t>方协商一致，签订本合同，以共同执行。</w:t>
      </w:r>
    </w:p>
    <w:p w14:paraId="424A8492">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第一条  本合同签订依据</w:t>
      </w:r>
    </w:p>
    <w:p w14:paraId="5E881115">
      <w:pPr>
        <w:spacing w:line="480" w:lineRule="exact"/>
        <w:ind w:firstLine="560" w:firstLineChars="200"/>
        <w:rPr>
          <w:rFonts w:eastAsia="方正仿宋_GBK"/>
          <w:sz w:val="28"/>
          <w:szCs w:val="28"/>
        </w:rPr>
      </w:pPr>
      <w:r>
        <w:rPr>
          <w:rFonts w:eastAsia="方正仿宋_GBK"/>
          <w:sz w:val="28"/>
          <w:szCs w:val="28"/>
        </w:rPr>
        <w:t>1.1《中华人民共和国民法</w:t>
      </w:r>
      <w:r>
        <w:rPr>
          <w:rFonts w:hint="eastAsia" w:eastAsia="方正仿宋_GBK"/>
          <w:sz w:val="28"/>
          <w:szCs w:val="28"/>
          <w:lang w:val="en-US" w:eastAsia="zh-CN"/>
        </w:rPr>
        <w:t>典</w:t>
      </w:r>
      <w:r>
        <w:rPr>
          <w:rFonts w:eastAsia="方正仿宋_GBK"/>
          <w:sz w:val="28"/>
          <w:szCs w:val="28"/>
        </w:rPr>
        <w:t>》；《中华人民共和国水土保持法》等。</w:t>
      </w:r>
    </w:p>
    <w:p w14:paraId="354B8C24">
      <w:pPr>
        <w:spacing w:line="480" w:lineRule="exact"/>
        <w:ind w:firstLine="560" w:firstLineChars="200"/>
        <w:rPr>
          <w:rFonts w:eastAsia="方正仿宋_GBK"/>
          <w:sz w:val="28"/>
          <w:szCs w:val="28"/>
        </w:rPr>
      </w:pPr>
      <w:r>
        <w:rPr>
          <w:rFonts w:eastAsia="方正仿宋_GBK"/>
          <w:sz w:val="28"/>
          <w:szCs w:val="28"/>
        </w:rPr>
        <w:t>1.2 国家、行业及地方现行有关水土保持的法规和规章。</w:t>
      </w:r>
    </w:p>
    <w:p w14:paraId="1913983E">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第二条  编制依据</w:t>
      </w:r>
    </w:p>
    <w:p w14:paraId="1F662740">
      <w:pPr>
        <w:spacing w:line="480" w:lineRule="exact"/>
        <w:ind w:firstLine="560" w:firstLineChars="200"/>
        <w:rPr>
          <w:rFonts w:eastAsia="方正仿宋_GBK"/>
          <w:sz w:val="28"/>
          <w:szCs w:val="28"/>
        </w:rPr>
      </w:pPr>
      <w:r>
        <w:rPr>
          <w:rFonts w:eastAsia="方正仿宋_GBK"/>
          <w:sz w:val="28"/>
          <w:szCs w:val="28"/>
        </w:rPr>
        <w:t xml:space="preserve">2.1  </w:t>
      </w:r>
      <w:r>
        <w:rPr>
          <w:rFonts w:hint="eastAsia" w:eastAsia="方正仿宋_GBK"/>
          <w:sz w:val="28"/>
          <w:szCs w:val="28"/>
          <w:lang w:eastAsia="zh-CN"/>
        </w:rPr>
        <w:t>甲方</w:t>
      </w:r>
      <w:r>
        <w:rPr>
          <w:rFonts w:eastAsia="方正仿宋_GBK"/>
          <w:sz w:val="28"/>
          <w:szCs w:val="28"/>
        </w:rPr>
        <w:t>给</w:t>
      </w:r>
      <w:r>
        <w:rPr>
          <w:rFonts w:hint="eastAsia" w:eastAsia="方正仿宋_GBK"/>
          <w:sz w:val="28"/>
          <w:szCs w:val="28"/>
          <w:lang w:eastAsia="zh-CN"/>
        </w:rPr>
        <w:t>乙方</w:t>
      </w:r>
      <w:r>
        <w:rPr>
          <w:rFonts w:eastAsia="方正仿宋_GBK"/>
          <w:sz w:val="28"/>
          <w:szCs w:val="28"/>
        </w:rPr>
        <w:t>的委托书</w:t>
      </w:r>
    </w:p>
    <w:p w14:paraId="6B4B52BC">
      <w:pPr>
        <w:spacing w:line="480" w:lineRule="exact"/>
        <w:ind w:firstLine="560" w:firstLineChars="200"/>
        <w:rPr>
          <w:rFonts w:eastAsia="方正仿宋_GBK"/>
          <w:sz w:val="28"/>
          <w:szCs w:val="28"/>
        </w:rPr>
      </w:pPr>
      <w:r>
        <w:rPr>
          <w:rFonts w:eastAsia="方正仿宋_GBK"/>
          <w:sz w:val="28"/>
          <w:szCs w:val="28"/>
        </w:rPr>
        <w:t xml:space="preserve">2.2  </w:t>
      </w:r>
      <w:r>
        <w:rPr>
          <w:rFonts w:hint="eastAsia" w:eastAsia="方正仿宋_GBK"/>
          <w:sz w:val="28"/>
          <w:szCs w:val="28"/>
          <w:lang w:eastAsia="zh-CN"/>
        </w:rPr>
        <w:t>甲方</w:t>
      </w:r>
      <w:r>
        <w:rPr>
          <w:rFonts w:eastAsia="方正仿宋_GBK"/>
          <w:sz w:val="28"/>
          <w:szCs w:val="28"/>
        </w:rPr>
        <w:t>提交的基础资料</w:t>
      </w:r>
    </w:p>
    <w:p w14:paraId="6AA444F2">
      <w:pPr>
        <w:spacing w:line="480" w:lineRule="exact"/>
        <w:ind w:firstLine="560" w:firstLineChars="200"/>
        <w:rPr>
          <w:rFonts w:eastAsia="方正仿宋_GBK"/>
          <w:sz w:val="28"/>
          <w:szCs w:val="28"/>
        </w:rPr>
      </w:pPr>
      <w:r>
        <w:rPr>
          <w:rFonts w:eastAsia="方正仿宋_GBK"/>
          <w:sz w:val="28"/>
          <w:szCs w:val="28"/>
        </w:rPr>
        <w:t>2.3  国家、地方现行有关规程规范、标准</w:t>
      </w:r>
    </w:p>
    <w:p w14:paraId="6E64C9E4">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第三条  工作内容及要求</w:t>
      </w:r>
    </w:p>
    <w:p w14:paraId="6CF51122">
      <w:pPr>
        <w:adjustRightInd w:val="0"/>
        <w:snapToGrid w:val="0"/>
        <w:spacing w:line="360" w:lineRule="auto"/>
        <w:ind w:firstLine="700" w:firstLineChars="250"/>
        <w:rPr>
          <w:rFonts w:hint="eastAsia" w:eastAsia="方正仿宋_GBK"/>
          <w:sz w:val="28"/>
          <w:szCs w:val="28"/>
          <w:lang w:eastAsia="zh-CN"/>
        </w:rPr>
      </w:pPr>
      <w:r>
        <w:rPr>
          <w:rFonts w:hint="eastAsia" w:eastAsia="方正仿宋_GBK"/>
          <w:sz w:val="28"/>
          <w:szCs w:val="28"/>
          <w:lang w:eastAsia="zh-CN"/>
        </w:rPr>
        <w:t>本合同签订后，由乙方对南岸区南坪组团F分区F33-2-2/04地块一体化综合开发项目水土保持监测提供技术服务。在整个监测阶段，甲方按乙方资料清单的要求提供有关资料、文件（主要资料为：</w:t>
      </w:r>
      <w:r>
        <w:rPr>
          <w:rFonts w:hint="eastAsia" w:eastAsia="方正仿宋_GBK"/>
          <w:sz w:val="28"/>
          <w:szCs w:val="28"/>
          <w:lang w:val="en-US" w:eastAsia="zh-CN"/>
        </w:rPr>
        <w:t>1.</w:t>
      </w:r>
      <w:r>
        <w:rPr>
          <w:rFonts w:hint="eastAsia" w:eastAsia="方正仿宋_GBK"/>
          <w:sz w:val="28"/>
          <w:szCs w:val="28"/>
          <w:lang w:eastAsia="zh-CN"/>
        </w:rPr>
        <w:t>主体工程施工图设计方案及重庆市建设工程施工图设计文件审查备案书（若有变更设计，提供变更批复文件；2</w:t>
      </w:r>
      <w:r>
        <w:rPr>
          <w:rFonts w:hint="eastAsia" w:eastAsia="方正仿宋_GBK"/>
          <w:sz w:val="28"/>
          <w:szCs w:val="28"/>
          <w:lang w:val="en-US" w:eastAsia="zh-CN"/>
        </w:rPr>
        <w:t>.</w:t>
      </w:r>
      <w:r>
        <w:rPr>
          <w:rFonts w:hint="eastAsia" w:eastAsia="方正仿宋_GBK"/>
          <w:sz w:val="28"/>
          <w:szCs w:val="28"/>
          <w:lang w:eastAsia="zh-CN"/>
        </w:rPr>
        <w:t>水保方案电子版、水保批复扫描件（若水保有变更，提供变更材料及批复文件）；3。投资备案证及用地规划许可证文件（若实际占地范围有变更，提供变更证明文件）；</w:t>
      </w:r>
    </w:p>
    <w:p w14:paraId="05379900">
      <w:pPr>
        <w:adjustRightInd w:val="0"/>
        <w:snapToGrid w:val="0"/>
        <w:spacing w:line="360" w:lineRule="auto"/>
        <w:ind w:firstLine="700" w:firstLineChars="250"/>
        <w:rPr>
          <w:rFonts w:eastAsia="方正仿宋_GBK"/>
          <w:sz w:val="28"/>
          <w:szCs w:val="28"/>
        </w:rPr>
      </w:pPr>
      <w:r>
        <w:rPr>
          <w:rFonts w:hint="eastAsia" w:eastAsia="方正仿宋_GBK"/>
          <w:sz w:val="28"/>
          <w:szCs w:val="28"/>
          <w:lang w:eastAsia="zh-CN"/>
        </w:rPr>
        <w:t>乙方按期申报全国水土保持信息管理系统数据并按水行政主管部门要求及时提供监测技术数据、资料、文件、出具相关报告书（包括</w:t>
      </w:r>
      <w:r>
        <w:rPr>
          <w:rFonts w:hint="eastAsia" w:eastAsia="方正仿宋_GBK"/>
          <w:sz w:val="28"/>
          <w:szCs w:val="28"/>
          <w:lang w:val="en-US" w:eastAsia="zh-CN"/>
        </w:rPr>
        <w:t>但</w:t>
      </w:r>
      <w:r>
        <w:rPr>
          <w:rFonts w:hint="eastAsia" w:eastAsia="方正仿宋_GBK"/>
          <w:sz w:val="28"/>
          <w:szCs w:val="28"/>
          <w:lang w:eastAsia="zh-CN"/>
        </w:rPr>
        <w:t>不限于监测实施方案、季度报告、年度报告及总结报告书等）。通过地面调查、遥感影像解译、无人机航测等手段，定期获取区域内水土流失类型、面积、强度及空间分布数据，重点监测水力侵蚀、风力侵蚀等主要侵蚀类型的变化趋势，为水土保持规划制定、水土流失风险评估提供本底数据支撑。在施工期：重点跟踪扰动土地面积、弃土弃渣量、临时堆存场防护措施落实情况，监测因施工造成的人为水土流失量，评估水土流失危害风险等；在运营期：监测项目区植被恢复率、土壤侵蚀模数变化，验证水土保持措施的长期有效性，为项目水土保持设施验收提供法定依据。此类监测需符合《生产建设项</w:t>
      </w:r>
      <w:r>
        <w:rPr>
          <w:rFonts w:hint="eastAsia" w:eastAsia="方正仿宋_GBK"/>
          <w:sz w:val="28"/>
          <w:szCs w:val="28"/>
          <w:highlight w:val="none"/>
          <w:lang w:eastAsia="zh-CN"/>
        </w:rPr>
        <w:t>目水土保持监测与评价标准》（GB/T 51240-2018）要求，监测成果需报送</w:t>
      </w:r>
      <w:r>
        <w:rPr>
          <w:rFonts w:hint="eastAsia" w:eastAsia="方正仿宋_GBK"/>
          <w:sz w:val="28"/>
          <w:szCs w:val="28"/>
          <w:highlight w:val="none"/>
          <w:lang w:val="en-US" w:eastAsia="zh-CN"/>
        </w:rPr>
        <w:t>相关</w:t>
      </w:r>
      <w:r>
        <w:rPr>
          <w:rFonts w:hint="eastAsia" w:eastAsia="方正仿宋_GBK"/>
          <w:sz w:val="28"/>
          <w:szCs w:val="28"/>
          <w:lang w:eastAsia="zh-CN"/>
        </w:rPr>
        <w:t>行政主管部门备案。</w:t>
      </w:r>
    </w:p>
    <w:p w14:paraId="2BB5DCB2">
      <w:pPr>
        <w:spacing w:line="480" w:lineRule="exact"/>
        <w:ind w:firstLine="560" w:firstLineChars="200"/>
        <w:rPr>
          <w:rFonts w:eastAsia="方正仿宋_GBK"/>
          <w:sz w:val="28"/>
          <w:szCs w:val="28"/>
        </w:rPr>
      </w:pPr>
      <w:r>
        <w:rPr>
          <w:rFonts w:eastAsia="方正仿宋_GBK"/>
          <w:sz w:val="28"/>
          <w:szCs w:val="28"/>
        </w:rPr>
        <w:t>3.1水土保持保持监测</w:t>
      </w:r>
    </w:p>
    <w:p w14:paraId="12CB6510">
      <w:pPr>
        <w:spacing w:line="480" w:lineRule="exact"/>
        <w:ind w:firstLine="520" w:firstLineChars="200"/>
        <w:rPr>
          <w:rFonts w:eastAsia="方正仿宋_GBK"/>
          <w:sz w:val="28"/>
          <w:szCs w:val="28"/>
        </w:rPr>
      </w:pPr>
      <w:r>
        <w:rPr>
          <w:rFonts w:eastAsia="方正仿宋_GBK"/>
          <w:spacing w:val="-10"/>
          <w:sz w:val="28"/>
          <w:szCs w:val="28"/>
        </w:rPr>
        <w:t>依据《生产建设项目水土保持监测与评价标准》（GB/T51240-2018）、《重庆市水土保持监测技术规范》（DB50/T 291-2019）等开展本项目水土保持监测工作，提交《水土保持监测总结报告》、并协助委托方开展监测成果资料备案工作。</w:t>
      </w:r>
      <w:r>
        <w:rPr>
          <w:rFonts w:hint="eastAsia" w:eastAsia="方正仿宋_GBK"/>
          <w:spacing w:val="-10"/>
          <w:sz w:val="28"/>
          <w:szCs w:val="28"/>
        </w:rPr>
        <w:t>（</w:t>
      </w:r>
      <w:r>
        <w:rPr>
          <w:rFonts w:hint="eastAsia" w:eastAsia="方正仿宋_GBK"/>
          <w:sz w:val="28"/>
          <w:szCs w:val="28"/>
        </w:rPr>
        <w:t>交付</w:t>
      </w:r>
      <w:r>
        <w:rPr>
          <w:rFonts w:eastAsia="方正仿宋_GBK"/>
          <w:spacing w:val="-10"/>
          <w:sz w:val="28"/>
          <w:szCs w:val="28"/>
        </w:rPr>
        <w:t>水土保持监测总结报告</w:t>
      </w:r>
      <w:r>
        <w:rPr>
          <w:rFonts w:hint="eastAsia" w:eastAsia="方正仿宋_GBK"/>
          <w:spacing w:val="-10"/>
          <w:sz w:val="28"/>
          <w:szCs w:val="28"/>
        </w:rPr>
        <w:t>电子版一份，纸质版五份）</w:t>
      </w:r>
    </w:p>
    <w:p w14:paraId="233DAD6A">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第四条  项目规模</w:t>
      </w:r>
    </w:p>
    <w:p w14:paraId="373D3BD5">
      <w:pPr>
        <w:spacing w:line="480" w:lineRule="exact"/>
        <w:ind w:firstLine="520" w:firstLineChars="200"/>
        <w:outlineLvl w:val="0"/>
        <w:rPr>
          <w:rFonts w:eastAsia="方正仿宋_GBK"/>
          <w:b/>
          <w:sz w:val="28"/>
          <w:szCs w:val="28"/>
        </w:rPr>
      </w:pPr>
      <w:r>
        <w:rPr>
          <w:rFonts w:eastAsia="方正仿宋_GBK"/>
          <w:spacing w:val="-10"/>
          <w:sz w:val="28"/>
          <w:szCs w:val="28"/>
        </w:rPr>
        <w:t>本项目建设用地</w:t>
      </w:r>
      <w:r>
        <w:rPr>
          <w:rFonts w:eastAsia="方正仿宋_GBK"/>
          <w:color w:val="111111"/>
          <w:kern w:val="0"/>
          <w:sz w:val="28"/>
          <w:szCs w:val="28"/>
        </w:rPr>
        <w:t>约</w:t>
      </w:r>
      <w:r>
        <w:rPr>
          <w:rFonts w:hint="eastAsia" w:eastAsia="方正仿宋_GBK"/>
          <w:color w:val="111111"/>
          <w:kern w:val="0"/>
          <w:sz w:val="28"/>
          <w:szCs w:val="28"/>
          <w:lang w:val="en-US" w:eastAsia="zh-CN"/>
        </w:rPr>
        <w:t>16139</w:t>
      </w:r>
      <w:r>
        <w:rPr>
          <w:rFonts w:eastAsia="方正仿宋_GBK"/>
          <w:spacing w:val="-10"/>
          <w:sz w:val="28"/>
          <w:szCs w:val="28"/>
        </w:rPr>
        <w:t>平方米，总建筑面积约</w:t>
      </w:r>
      <w:r>
        <w:rPr>
          <w:rFonts w:hint="eastAsia" w:eastAsia="方正仿宋_GBK"/>
          <w:color w:val="111111"/>
          <w:kern w:val="0"/>
          <w:sz w:val="28"/>
          <w:szCs w:val="28"/>
          <w:lang w:val="en-US" w:eastAsia="zh-CN"/>
        </w:rPr>
        <w:t>79023.43</w:t>
      </w:r>
      <w:r>
        <w:rPr>
          <w:rFonts w:eastAsia="方正仿宋_GBK"/>
          <w:spacing w:val="-10"/>
          <w:sz w:val="28"/>
          <w:szCs w:val="28"/>
        </w:rPr>
        <w:t>平方米。</w:t>
      </w:r>
    </w:p>
    <w:p w14:paraId="43000F9C">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第五条  服务工期</w:t>
      </w:r>
    </w:p>
    <w:p w14:paraId="5E951673">
      <w:pPr>
        <w:pStyle w:val="3"/>
        <w:spacing w:line="480" w:lineRule="exact"/>
        <w:ind w:firstLine="560" w:firstLineChars="200"/>
        <w:rPr>
          <w:rFonts w:ascii="Times New Roman" w:hAnsi="Times New Roman" w:eastAsia="方正仿宋_GBK" w:cs="Times New Roman"/>
          <w:spacing w:val="-10"/>
          <w:sz w:val="28"/>
          <w:szCs w:val="28"/>
        </w:rPr>
      </w:pPr>
      <w:r>
        <w:rPr>
          <w:rFonts w:hint="eastAsia" w:eastAsia="方正仿宋_GBK"/>
          <w:sz w:val="28"/>
          <w:szCs w:val="28"/>
          <w:lang w:eastAsia="zh-CN"/>
        </w:rPr>
        <w:t>甲方</w:t>
      </w:r>
      <w:r>
        <w:rPr>
          <w:rFonts w:ascii="Times New Roman" w:hAnsi="Times New Roman" w:eastAsia="方正仿宋_GBK" w:cs="Times New Roman"/>
          <w:spacing w:val="-10"/>
          <w:sz w:val="28"/>
          <w:szCs w:val="28"/>
        </w:rPr>
        <w:t>按</w:t>
      </w:r>
      <w:r>
        <w:rPr>
          <w:rFonts w:hint="eastAsia" w:ascii="Times New Roman" w:hAnsi="Times New Roman" w:eastAsia="方正仿宋_GBK" w:cs="Times New Roman"/>
          <w:spacing w:val="-10"/>
          <w:sz w:val="28"/>
          <w:szCs w:val="28"/>
          <w:lang w:eastAsia="zh-CN"/>
        </w:rPr>
        <w:t>乙方</w:t>
      </w:r>
      <w:r>
        <w:rPr>
          <w:rFonts w:ascii="Times New Roman" w:hAnsi="Times New Roman" w:eastAsia="方正仿宋_GBK" w:cs="Times New Roman"/>
          <w:spacing w:val="-10"/>
          <w:sz w:val="28"/>
          <w:szCs w:val="28"/>
        </w:rPr>
        <w:t>资料清单的要求提交全部资料后，</w:t>
      </w:r>
      <w:r>
        <w:rPr>
          <w:rFonts w:hint="eastAsia" w:ascii="Times New Roman" w:hAnsi="Times New Roman" w:eastAsia="方正仿宋_GBK" w:cs="Times New Roman"/>
          <w:spacing w:val="-10"/>
          <w:sz w:val="28"/>
          <w:szCs w:val="28"/>
          <w:lang w:eastAsia="zh-CN"/>
        </w:rPr>
        <w:t>乙方</w:t>
      </w:r>
      <w:r>
        <w:rPr>
          <w:rFonts w:ascii="Times New Roman" w:hAnsi="Times New Roman" w:eastAsia="方正仿宋_GBK" w:cs="Times New Roman"/>
          <w:spacing w:val="-10"/>
          <w:sz w:val="28"/>
          <w:szCs w:val="28"/>
        </w:rPr>
        <w:t>在水土保持监测周期</w:t>
      </w:r>
      <w:r>
        <w:rPr>
          <w:rFonts w:hint="eastAsia" w:ascii="Times New Roman" w:hAnsi="Times New Roman" w:eastAsia="方正仿宋_GBK" w:cs="Times New Roman"/>
          <w:spacing w:val="-10"/>
          <w:sz w:val="28"/>
          <w:szCs w:val="28"/>
        </w:rPr>
        <w:t>自开工之日起到工程竣工止</w:t>
      </w:r>
      <w:r>
        <w:rPr>
          <w:rFonts w:ascii="Times New Roman" w:hAnsi="Times New Roman" w:eastAsia="方正仿宋_GBK" w:cs="Times New Roman"/>
          <w:spacing w:val="-10"/>
          <w:sz w:val="28"/>
          <w:szCs w:val="28"/>
        </w:rPr>
        <w:t>，</w:t>
      </w:r>
      <w:r>
        <w:rPr>
          <w:rFonts w:hint="eastAsia" w:ascii="Times New Roman" w:hAnsi="Times New Roman" w:eastAsia="方正仿宋_GBK" w:cs="Times New Roman"/>
          <w:spacing w:val="-10"/>
          <w:sz w:val="28"/>
          <w:szCs w:val="28"/>
          <w:lang w:eastAsia="zh-CN"/>
        </w:rPr>
        <w:t>监测</w:t>
      </w:r>
      <w:r>
        <w:rPr>
          <w:rFonts w:hint="eastAsia" w:ascii="Times New Roman" w:hAnsi="Times New Roman" w:eastAsia="方正仿宋_GBK" w:cs="Times New Roman"/>
          <w:spacing w:val="-10"/>
          <w:sz w:val="28"/>
          <w:szCs w:val="28"/>
        </w:rPr>
        <w:t>周期到期后，</w:t>
      </w:r>
      <w:r>
        <w:rPr>
          <w:rFonts w:hint="eastAsia" w:ascii="Times New Roman" w:hAnsi="Times New Roman" w:eastAsia="方正仿宋_GBK" w:cs="Times New Roman"/>
          <w:spacing w:val="-10"/>
          <w:sz w:val="28"/>
          <w:szCs w:val="28"/>
          <w:lang w:eastAsia="zh-CN"/>
        </w:rPr>
        <w:t>乙方</w:t>
      </w:r>
      <w:r>
        <w:rPr>
          <w:rFonts w:ascii="Times New Roman" w:hAnsi="Times New Roman" w:eastAsia="方正仿宋_GBK" w:cs="Times New Roman"/>
          <w:spacing w:val="-10"/>
          <w:sz w:val="28"/>
          <w:szCs w:val="28"/>
        </w:rPr>
        <w:t>在30日历天提交</w:t>
      </w:r>
      <w:r>
        <w:rPr>
          <w:rFonts w:eastAsia="方正仿宋_GBK"/>
          <w:spacing w:val="-10"/>
          <w:sz w:val="28"/>
          <w:szCs w:val="28"/>
        </w:rPr>
        <w:t>水土保持监测总结报告</w:t>
      </w:r>
      <w:r>
        <w:rPr>
          <w:rFonts w:ascii="Times New Roman" w:hAnsi="Times New Roman" w:eastAsia="方正仿宋_GBK" w:cs="Times New Roman"/>
          <w:spacing w:val="-10"/>
          <w:sz w:val="28"/>
          <w:szCs w:val="28"/>
        </w:rPr>
        <w:t>。</w:t>
      </w:r>
    </w:p>
    <w:p w14:paraId="43B91CA4">
      <w:pPr>
        <w:pStyle w:val="3"/>
        <w:spacing w:line="480" w:lineRule="exact"/>
        <w:ind w:firstLine="520" w:firstLineChars="200"/>
        <w:rPr>
          <w:rFonts w:ascii="Times New Roman" w:hAnsi="Times New Roman" w:eastAsia="方正仿宋_GBK" w:cs="Times New Roman"/>
          <w:spacing w:val="-10"/>
          <w:sz w:val="28"/>
          <w:szCs w:val="28"/>
        </w:rPr>
      </w:pPr>
      <w:r>
        <w:rPr>
          <w:rFonts w:hint="eastAsia" w:ascii="Times New Roman" w:hAnsi="Times New Roman" w:eastAsia="方正仿宋_GBK" w:cs="Times New Roman"/>
          <w:spacing w:val="-10"/>
          <w:sz w:val="28"/>
          <w:szCs w:val="28"/>
        </w:rPr>
        <w:t>如因行政主管部门审批流程改变，上述各项报告应按新要求在规定时间内办理完成。</w:t>
      </w:r>
    </w:p>
    <w:p w14:paraId="7E4951F1">
      <w:pPr>
        <w:spacing w:line="480" w:lineRule="exact"/>
        <w:ind w:firstLine="560" w:firstLineChars="200"/>
        <w:outlineLvl w:val="0"/>
        <w:rPr>
          <w:rFonts w:ascii="方正黑体_GBK" w:hAnsi="宋体" w:eastAsia="方正黑体_GBK"/>
          <w:sz w:val="28"/>
          <w:szCs w:val="28"/>
        </w:rPr>
      </w:pPr>
      <w:r>
        <w:rPr>
          <w:rFonts w:hint="eastAsia" w:ascii="方正黑体_GBK" w:hAnsi="宋体" w:eastAsia="方正黑体_GBK"/>
          <w:sz w:val="28"/>
          <w:szCs w:val="28"/>
        </w:rPr>
        <w:t>第六条  费用及支付方式</w:t>
      </w:r>
    </w:p>
    <w:p w14:paraId="32197B92">
      <w:pPr>
        <w:spacing w:line="480" w:lineRule="exact"/>
        <w:ind w:firstLine="560" w:firstLineChars="200"/>
        <w:rPr>
          <w:rFonts w:eastAsia="方正仿宋_GBK"/>
          <w:sz w:val="28"/>
          <w:szCs w:val="28"/>
        </w:rPr>
      </w:pPr>
      <w:r>
        <w:rPr>
          <w:rFonts w:ascii="Times New Roman" w:hAnsi="Times New Roman" w:eastAsia="方正仿宋_GBK" w:cs="Times New Roman"/>
          <w:sz w:val="28"/>
          <w:szCs w:val="28"/>
        </w:rPr>
        <w:t>6.1</w:t>
      </w:r>
      <w:r>
        <w:rPr>
          <w:rFonts w:hint="eastAsia" w:ascii="Times New Roman" w:hAnsi="Times New Roman" w:eastAsia="方正仿宋_GBK" w:cs="Times New Roman"/>
          <w:sz w:val="28"/>
          <w:szCs w:val="28"/>
        </w:rPr>
        <w:t>本合同</w:t>
      </w:r>
      <w:r>
        <w:rPr>
          <w:rFonts w:hint="eastAsia" w:ascii="Times New Roman" w:hAnsi="Times New Roman" w:eastAsia="方正仿宋_GBK" w:cs="Times New Roman"/>
          <w:sz w:val="28"/>
          <w:szCs w:val="28"/>
          <w:lang w:val="en-US" w:eastAsia="zh-CN"/>
        </w:rPr>
        <w:t>包干总价</w:t>
      </w:r>
      <w:r>
        <w:rPr>
          <w:rFonts w:hint="eastAsia" w:ascii="Times New Roman" w:hAnsi="Times New Roman" w:eastAsia="方正仿宋_GBK" w:cs="Times New Roman"/>
          <w:sz w:val="28"/>
          <w:szCs w:val="28"/>
        </w:rPr>
        <w:t>（含税）为</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 xml:space="preserve"> 元（大写：</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整</w:t>
      </w:r>
      <w:r>
        <w:rPr>
          <w:rFonts w:hint="eastAsia" w:ascii="Times New Roman" w:hAnsi="Times New Roman" w:eastAsia="方正仿宋_GBK" w:cs="Times New Roman"/>
          <w:sz w:val="28"/>
          <w:szCs w:val="28"/>
        </w:rPr>
        <w:t>）；其中不含税金额为</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元</w:t>
      </w:r>
      <w:r>
        <w:rPr>
          <w:rFonts w:hint="eastAsia" w:ascii="Times New Roman" w:hAnsi="Times New Roman" w:eastAsia="方正仿宋_GBK" w:cs="Times New Roman"/>
          <w:sz w:val="28"/>
          <w:szCs w:val="28"/>
        </w:rPr>
        <w:t>（大写：</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整</w:t>
      </w:r>
      <w:r>
        <w:rPr>
          <w:rFonts w:hint="eastAsia" w:ascii="Times New Roman" w:hAnsi="Times New Roman" w:eastAsia="方正仿宋_GBK" w:cs="Times New Roman"/>
          <w:sz w:val="28"/>
          <w:szCs w:val="28"/>
        </w:rPr>
        <w:t>），税金为</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元</w:t>
      </w:r>
      <w:r>
        <w:rPr>
          <w:rFonts w:hint="eastAsia" w:ascii="Times New Roman" w:hAnsi="Times New Roman" w:eastAsia="方正仿宋_GBK" w:cs="Times New Roman"/>
          <w:sz w:val="28"/>
          <w:szCs w:val="28"/>
        </w:rPr>
        <w:t>（大写：</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整</w:t>
      </w:r>
      <w:r>
        <w:rPr>
          <w:rFonts w:hint="eastAsia" w:ascii="Times New Roman" w:hAnsi="Times New Roman" w:eastAsia="方正仿宋_GBK" w:cs="Times New Roman"/>
          <w:sz w:val="28"/>
          <w:szCs w:val="28"/>
        </w:rPr>
        <w:t>），增值税税率为：</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该</w:t>
      </w:r>
      <w:r>
        <w:rPr>
          <w:rFonts w:eastAsia="方正仿宋_GBK"/>
          <w:sz w:val="28"/>
          <w:szCs w:val="28"/>
        </w:rPr>
        <w:t>价格包含开展工作所产生的所有费用，包含但不限于专家评审费、材料费、人工费、综合管理费、利润、税金等相关手续的所有费用</w:t>
      </w:r>
      <w:r>
        <w:rPr>
          <w:rFonts w:hint="eastAsia" w:eastAsia="方正仿宋_GBK"/>
          <w:b w:val="0"/>
          <w:bCs w:val="0"/>
          <w:sz w:val="28"/>
          <w:szCs w:val="28"/>
          <w:lang w:eastAsia="zh-CN"/>
        </w:rPr>
        <w:t>，</w:t>
      </w:r>
      <w:r>
        <w:rPr>
          <w:rFonts w:hint="eastAsia" w:eastAsia="方正仿宋_GBK"/>
          <w:b w:val="0"/>
          <w:bCs w:val="0"/>
          <w:color w:val="auto"/>
          <w:sz w:val="28"/>
          <w:szCs w:val="28"/>
          <w:lang w:eastAsia="zh-CN"/>
        </w:rPr>
        <w:t>且不因监测期延长而进行价格调整。</w:t>
      </w:r>
      <w:r>
        <w:rPr>
          <w:rFonts w:eastAsia="方正仿宋_GBK"/>
          <w:sz w:val="28"/>
          <w:szCs w:val="28"/>
        </w:rPr>
        <w:t>因市场价格波动和法律、政策变化等因素导致的费用调整风险，均由</w:t>
      </w:r>
      <w:r>
        <w:rPr>
          <w:rFonts w:hint="eastAsia" w:eastAsia="方正仿宋_GBK"/>
          <w:sz w:val="28"/>
          <w:szCs w:val="28"/>
          <w:lang w:eastAsia="zh-CN"/>
        </w:rPr>
        <w:t>乙方</w:t>
      </w:r>
      <w:r>
        <w:rPr>
          <w:rFonts w:eastAsia="方正仿宋_GBK"/>
          <w:sz w:val="28"/>
          <w:szCs w:val="28"/>
        </w:rPr>
        <w:t>承担，上述包干总价不再调整。</w:t>
      </w:r>
    </w:p>
    <w:p w14:paraId="77558F1F">
      <w:pPr>
        <w:tabs>
          <w:tab w:val="left" w:pos="567"/>
        </w:tabs>
        <w:snapToGrid w:val="0"/>
        <w:spacing w:line="480" w:lineRule="exact"/>
        <w:ind w:firstLine="560" w:firstLineChars="200"/>
        <w:rPr>
          <w:rFonts w:eastAsia="方正仿宋_GBK"/>
          <w:sz w:val="28"/>
          <w:szCs w:val="28"/>
        </w:rPr>
      </w:pPr>
      <w:r>
        <w:rPr>
          <w:rFonts w:eastAsia="方正仿宋_GBK"/>
          <w:sz w:val="28"/>
          <w:szCs w:val="28"/>
        </w:rPr>
        <w:t>6.2合同签订后，若设计范围、规模、投资等工作内容发生重大变化导致工作量和工作时间发生变化的，其费用由甲乙</w:t>
      </w:r>
      <w:r>
        <w:rPr>
          <w:rFonts w:hint="eastAsia" w:eastAsia="方正仿宋_GBK"/>
          <w:sz w:val="28"/>
          <w:szCs w:val="28"/>
          <w:lang w:eastAsia="zh-CN"/>
        </w:rPr>
        <w:t>双</w:t>
      </w:r>
      <w:r>
        <w:rPr>
          <w:rFonts w:eastAsia="方正仿宋_GBK"/>
          <w:sz w:val="28"/>
          <w:szCs w:val="28"/>
        </w:rPr>
        <w:t>方参照合同价格另行签订补充合同。</w:t>
      </w:r>
    </w:p>
    <w:p w14:paraId="1F966D76">
      <w:pPr>
        <w:spacing w:line="480" w:lineRule="exact"/>
        <w:ind w:firstLine="592" w:firstLineChars="200"/>
        <w:rPr>
          <w:rFonts w:ascii="方正黑体_GBK" w:hAnsi="宋体" w:eastAsia="方正黑体_GBK"/>
          <w:spacing w:val="8"/>
          <w:sz w:val="28"/>
        </w:rPr>
      </w:pPr>
      <w:r>
        <w:rPr>
          <w:rFonts w:hint="eastAsia" w:ascii="方正黑体_GBK" w:hAnsi="宋体" w:eastAsia="方正黑体_GBK"/>
          <w:spacing w:val="8"/>
          <w:sz w:val="28"/>
        </w:rPr>
        <w:t>第七条 支付方式</w:t>
      </w:r>
    </w:p>
    <w:p w14:paraId="75E2B0E3">
      <w:pPr>
        <w:spacing w:line="480" w:lineRule="exact"/>
        <w:ind w:firstLine="641"/>
        <w:rPr>
          <w:rFonts w:hint="eastAsia" w:eastAsia="宋体"/>
          <w:lang w:eastAsia="zh-CN"/>
        </w:rPr>
      </w:pPr>
      <w:r>
        <w:rPr>
          <w:rFonts w:hint="eastAsia" w:eastAsia="方正仿宋_GBK"/>
          <w:sz w:val="32"/>
          <w:szCs w:val="32"/>
          <w:lang w:eastAsia="zh-CN"/>
        </w:rPr>
        <w:t>1. 乙方</w:t>
      </w:r>
      <w:r>
        <w:rPr>
          <w:rFonts w:hint="eastAsia" w:eastAsia="方正仿宋_GBK"/>
          <w:sz w:val="28"/>
          <w:szCs w:val="28"/>
          <w:lang w:eastAsia="zh-CN"/>
        </w:rPr>
        <w:t>提交《水土保持监测实施方案》，待监测期满完成水土保持验收工作，提交《水土保持监测总结报告》并取得行政主管部门审批通过的验收报备回执或意见，且提交全部最终技术服务成果后，甲方一次性支付全额监测费用。</w:t>
      </w:r>
    </w:p>
    <w:p w14:paraId="1B026FE5">
      <w:pPr>
        <w:spacing w:line="480" w:lineRule="exact"/>
        <w:ind w:firstLine="560" w:firstLineChars="200"/>
        <w:rPr>
          <w:rFonts w:hint="eastAsia" w:eastAsia="宋体"/>
          <w:lang w:eastAsia="zh-CN"/>
        </w:rPr>
      </w:pPr>
      <w:r>
        <w:rPr>
          <w:rFonts w:hint="eastAsia" w:eastAsia="方正仿宋_GBK"/>
          <w:sz w:val="28"/>
          <w:szCs w:val="28"/>
          <w:lang w:val="en-US" w:eastAsia="zh-CN"/>
        </w:rPr>
        <w:t>2. 甲方付款前，乙方须严格依照税收征管相关规定直接向甲方开具增值税专用发票，并将发票与全套支付资料一并提交甲方，甲方据此办理款项支付及账务手续。若乙方未按要求开具发票，甲方有权拒绝付款且无需承担任何责任。</w:t>
      </w:r>
    </w:p>
    <w:p w14:paraId="0D538A66">
      <w:pPr>
        <w:spacing w:line="480" w:lineRule="exact"/>
        <w:ind w:firstLine="560" w:firstLineChars="200"/>
        <w:rPr>
          <w:rFonts w:ascii="方正黑体_GBK" w:hAnsi="宋体" w:eastAsia="方正黑体_GBK"/>
          <w:color w:val="000000"/>
          <w:sz w:val="28"/>
          <w:szCs w:val="28"/>
        </w:rPr>
      </w:pPr>
      <w:r>
        <w:rPr>
          <w:rFonts w:hint="eastAsia" w:ascii="方正黑体_GBK" w:hAnsi="宋体" w:eastAsia="方正黑体_GBK"/>
          <w:color w:val="000000"/>
          <w:sz w:val="28"/>
          <w:szCs w:val="28"/>
        </w:rPr>
        <w:t>甲方开票信息</w:t>
      </w:r>
    </w:p>
    <w:p w14:paraId="55CBCBC0">
      <w:pPr>
        <w:spacing w:line="480" w:lineRule="exact"/>
        <w:ind w:firstLine="560" w:firstLineChars="200"/>
        <w:rPr>
          <w:rFonts w:hint="eastAsia" w:eastAsia="方正仿宋_GBK"/>
          <w:color w:val="000000"/>
          <w:sz w:val="28"/>
          <w:szCs w:val="28"/>
          <w:lang w:eastAsia="zh-CN"/>
        </w:rPr>
      </w:pPr>
      <w:r>
        <w:rPr>
          <w:rFonts w:eastAsia="方正仿宋_GBK"/>
          <w:color w:val="000000"/>
          <w:sz w:val="28"/>
          <w:szCs w:val="28"/>
        </w:rPr>
        <w:t>名   称：</w:t>
      </w:r>
      <w:r>
        <w:rPr>
          <w:rFonts w:hint="eastAsia" w:eastAsia="方正仿宋_GBK"/>
          <w:color w:val="000000"/>
          <w:sz w:val="28"/>
          <w:szCs w:val="28"/>
          <w:lang w:eastAsia="zh-CN"/>
        </w:rPr>
        <w:t>重庆交通资源开发有限公司</w:t>
      </w:r>
    </w:p>
    <w:p w14:paraId="0D934840">
      <w:pPr>
        <w:spacing w:line="480" w:lineRule="exact"/>
        <w:ind w:firstLine="560" w:firstLineChars="200"/>
        <w:rPr>
          <w:rFonts w:eastAsia="方正仿宋_GBK"/>
          <w:color w:val="000000"/>
          <w:sz w:val="28"/>
          <w:szCs w:val="28"/>
        </w:rPr>
      </w:pPr>
      <w:r>
        <w:rPr>
          <w:rFonts w:eastAsia="方正仿宋_GBK"/>
          <w:color w:val="000000"/>
          <w:sz w:val="28"/>
          <w:szCs w:val="28"/>
        </w:rPr>
        <w:t>纳税人识别号：</w:t>
      </w:r>
    </w:p>
    <w:p w14:paraId="2B1F07C8">
      <w:pPr>
        <w:spacing w:line="480" w:lineRule="exact"/>
        <w:ind w:firstLine="560" w:firstLineChars="200"/>
        <w:rPr>
          <w:rFonts w:hint="eastAsia" w:eastAsia="方正仿宋_GBK"/>
          <w:color w:val="000000"/>
          <w:sz w:val="28"/>
          <w:szCs w:val="28"/>
          <w:lang w:val="en-US" w:eastAsia="zh-CN"/>
        </w:rPr>
      </w:pPr>
      <w:r>
        <w:rPr>
          <w:rFonts w:eastAsia="方正仿宋_GBK"/>
          <w:color w:val="000000"/>
          <w:sz w:val="28"/>
          <w:szCs w:val="28"/>
        </w:rPr>
        <w:t>地    址：</w:t>
      </w:r>
      <w:r>
        <w:rPr>
          <w:rFonts w:hint="eastAsia" w:eastAsia="方正仿宋_GBK"/>
          <w:color w:val="000000"/>
          <w:sz w:val="28"/>
          <w:szCs w:val="28"/>
          <w:lang w:val="en-US" w:eastAsia="zh-CN"/>
        </w:rPr>
        <w:t xml:space="preserve"> </w:t>
      </w:r>
    </w:p>
    <w:p w14:paraId="4519E9CC">
      <w:pPr>
        <w:spacing w:line="480" w:lineRule="exact"/>
        <w:ind w:firstLine="560" w:firstLineChars="200"/>
        <w:rPr>
          <w:rFonts w:eastAsia="方正仿宋_GBK"/>
          <w:color w:val="000000"/>
          <w:sz w:val="28"/>
          <w:szCs w:val="28"/>
        </w:rPr>
      </w:pPr>
      <w:r>
        <w:rPr>
          <w:rFonts w:eastAsia="方正仿宋_GBK"/>
          <w:color w:val="000000"/>
          <w:sz w:val="28"/>
          <w:szCs w:val="28"/>
        </w:rPr>
        <w:t>开户行及账号：</w:t>
      </w:r>
    </w:p>
    <w:p w14:paraId="74597ACC">
      <w:pPr>
        <w:spacing w:line="480" w:lineRule="exact"/>
        <w:ind w:firstLine="560" w:firstLineChars="200"/>
        <w:rPr>
          <w:rFonts w:ascii="方正黑体_GBK" w:hAnsi="宋体" w:eastAsia="方正黑体_GBK"/>
          <w:color w:val="000000"/>
          <w:sz w:val="28"/>
          <w:szCs w:val="28"/>
        </w:rPr>
      </w:pPr>
      <w:r>
        <w:rPr>
          <w:rFonts w:hint="eastAsia" w:ascii="方正黑体_GBK" w:hAnsi="宋体" w:eastAsia="方正黑体_GBK"/>
          <w:color w:val="000000"/>
          <w:sz w:val="28"/>
          <w:szCs w:val="28"/>
          <w:lang w:eastAsia="zh-CN"/>
        </w:rPr>
        <w:t>乙方</w:t>
      </w:r>
      <w:r>
        <w:rPr>
          <w:rFonts w:hint="eastAsia" w:ascii="方正黑体_GBK" w:hAnsi="宋体" w:eastAsia="方正黑体_GBK"/>
          <w:color w:val="000000"/>
          <w:sz w:val="28"/>
          <w:szCs w:val="28"/>
        </w:rPr>
        <w:t>账户信息</w:t>
      </w:r>
    </w:p>
    <w:p w14:paraId="78F582AF">
      <w:pPr>
        <w:spacing w:line="480" w:lineRule="exact"/>
        <w:ind w:firstLine="560" w:firstLineChars="200"/>
        <w:rPr>
          <w:rFonts w:eastAsia="方正仿宋_GBK"/>
          <w:sz w:val="28"/>
          <w:szCs w:val="28"/>
        </w:rPr>
      </w:pPr>
      <w:r>
        <w:rPr>
          <w:rFonts w:eastAsia="方正仿宋_GBK"/>
          <w:color w:val="000000"/>
          <w:sz w:val="28"/>
          <w:szCs w:val="28"/>
        </w:rPr>
        <w:t>名   称：</w:t>
      </w:r>
    </w:p>
    <w:p w14:paraId="526DC38E">
      <w:pPr>
        <w:spacing w:line="480" w:lineRule="exact"/>
        <w:ind w:firstLine="560" w:firstLineChars="200"/>
        <w:rPr>
          <w:rFonts w:eastAsia="方正仿宋_GBK"/>
          <w:color w:val="000000"/>
          <w:sz w:val="28"/>
          <w:szCs w:val="28"/>
        </w:rPr>
      </w:pPr>
      <w:r>
        <w:rPr>
          <w:rFonts w:eastAsia="方正仿宋_GBK"/>
          <w:color w:val="000000"/>
          <w:sz w:val="28"/>
          <w:szCs w:val="28"/>
        </w:rPr>
        <w:t>地    址：</w:t>
      </w:r>
    </w:p>
    <w:p w14:paraId="2FFA86CA">
      <w:pPr>
        <w:spacing w:line="480" w:lineRule="exact"/>
        <w:ind w:firstLine="560" w:firstLineChars="200"/>
        <w:rPr>
          <w:rFonts w:eastAsia="方正仿宋_GBK"/>
          <w:color w:val="000000"/>
          <w:sz w:val="28"/>
          <w:szCs w:val="28"/>
        </w:rPr>
      </w:pPr>
      <w:r>
        <w:rPr>
          <w:rFonts w:eastAsia="方正仿宋_GBK"/>
          <w:color w:val="000000"/>
          <w:sz w:val="28"/>
          <w:szCs w:val="28"/>
        </w:rPr>
        <w:t>开户行及账号：</w:t>
      </w:r>
    </w:p>
    <w:p w14:paraId="1394E2C4">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第八条  甲乙</w:t>
      </w:r>
      <w:r>
        <w:rPr>
          <w:rFonts w:hint="eastAsia" w:ascii="方正黑体_GBK" w:hAnsi="宋体" w:eastAsia="方正黑体_GBK"/>
          <w:sz w:val="28"/>
          <w:szCs w:val="28"/>
          <w:lang w:eastAsia="zh-CN"/>
        </w:rPr>
        <w:t>双</w:t>
      </w:r>
      <w:r>
        <w:rPr>
          <w:rFonts w:hint="eastAsia" w:ascii="方正黑体_GBK" w:hAnsi="宋体" w:eastAsia="方正黑体_GBK"/>
          <w:sz w:val="28"/>
          <w:szCs w:val="28"/>
        </w:rPr>
        <w:t>方权利义务</w:t>
      </w:r>
    </w:p>
    <w:p w14:paraId="6DA9C1D0">
      <w:pPr>
        <w:spacing w:line="480" w:lineRule="exact"/>
        <w:ind w:firstLine="560" w:firstLineChars="200"/>
        <w:rPr>
          <w:rFonts w:eastAsia="方正仿宋_GBK"/>
          <w:sz w:val="28"/>
          <w:szCs w:val="28"/>
        </w:rPr>
      </w:pPr>
      <w:r>
        <w:rPr>
          <w:rFonts w:eastAsia="方正仿宋_GBK"/>
          <w:sz w:val="28"/>
          <w:szCs w:val="28"/>
        </w:rPr>
        <w:t>8.1 甲方权利和义务：</w:t>
      </w:r>
    </w:p>
    <w:p w14:paraId="42ACBCD8">
      <w:pPr>
        <w:spacing w:line="480" w:lineRule="exact"/>
        <w:ind w:firstLine="560" w:firstLineChars="200"/>
        <w:rPr>
          <w:rFonts w:eastAsia="方正仿宋_GBK"/>
          <w:sz w:val="28"/>
          <w:szCs w:val="28"/>
        </w:rPr>
      </w:pPr>
      <w:r>
        <w:rPr>
          <w:rFonts w:eastAsia="方正仿宋_GBK"/>
          <w:snapToGrid w:val="0"/>
          <w:sz w:val="28"/>
          <w:szCs w:val="28"/>
        </w:rPr>
        <w:t>（1）</w:t>
      </w:r>
      <w:r>
        <w:rPr>
          <w:rFonts w:eastAsia="方正仿宋_GBK"/>
          <w:sz w:val="28"/>
          <w:szCs w:val="28"/>
        </w:rPr>
        <w:t>甲方为本项目的出资方，在收到审核合格后的支付申请后按本合同的约定进行款项支付及账务处理；</w:t>
      </w:r>
    </w:p>
    <w:p w14:paraId="201ECBA8">
      <w:pPr>
        <w:spacing w:line="480" w:lineRule="exact"/>
        <w:ind w:firstLine="560" w:firstLineChars="200"/>
        <w:rPr>
          <w:rFonts w:eastAsia="方正仿宋_GBK"/>
          <w:snapToGrid w:val="0"/>
          <w:sz w:val="28"/>
          <w:szCs w:val="28"/>
        </w:rPr>
      </w:pPr>
      <w:r>
        <w:rPr>
          <w:rFonts w:eastAsia="方正仿宋_GBK"/>
          <w:sz w:val="28"/>
          <w:szCs w:val="28"/>
        </w:rPr>
        <w:t>（2）</w:t>
      </w:r>
      <w:r>
        <w:rPr>
          <w:rFonts w:eastAsia="方正仿宋_GBK"/>
          <w:snapToGrid w:val="0"/>
          <w:sz w:val="28"/>
          <w:szCs w:val="28"/>
        </w:rPr>
        <w:t>在合同履行期间，甲方要求终止或解除合同，根据开展工作的阶段及完成的工作内容向</w:t>
      </w:r>
      <w:r>
        <w:rPr>
          <w:rFonts w:hint="eastAsia" w:eastAsia="方正仿宋_GBK"/>
          <w:snapToGrid w:val="0"/>
          <w:sz w:val="28"/>
          <w:szCs w:val="28"/>
          <w:lang w:eastAsia="zh-CN"/>
        </w:rPr>
        <w:t>乙方</w:t>
      </w:r>
      <w:r>
        <w:rPr>
          <w:rFonts w:eastAsia="方正仿宋_GBK"/>
          <w:snapToGrid w:val="0"/>
          <w:sz w:val="28"/>
          <w:szCs w:val="28"/>
        </w:rPr>
        <w:t>支付费用；</w:t>
      </w:r>
    </w:p>
    <w:p w14:paraId="5AC1CD7A">
      <w:pPr>
        <w:spacing w:line="480" w:lineRule="exact"/>
        <w:ind w:firstLine="560" w:firstLineChars="200"/>
        <w:rPr>
          <w:rFonts w:hint="eastAsia" w:eastAsia="方正仿宋_GBK"/>
          <w:sz w:val="28"/>
          <w:szCs w:val="28"/>
          <w:lang w:eastAsia="zh-CN"/>
        </w:rPr>
      </w:pPr>
      <w:r>
        <w:rPr>
          <w:rFonts w:eastAsia="方正仿宋_GBK"/>
          <w:sz w:val="28"/>
          <w:szCs w:val="28"/>
        </w:rPr>
        <w:t>（3）甲方应及时缴纳相关行政部门核定的水土保持补偿费；若因甲方未及时缴纳水土保持补偿费原因而造成延期取得水保批复，责任由甲方负责；</w:t>
      </w:r>
    </w:p>
    <w:p w14:paraId="41FAEEE7">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w:t>
      </w:r>
      <w:r>
        <w:rPr>
          <w:rFonts w:hint="eastAsia" w:ascii="Times New Roman" w:hAnsi="Times New Roman" w:eastAsia="方正仿宋_GBK"/>
          <w:snapToGrid w:val="0"/>
          <w:sz w:val="28"/>
          <w:szCs w:val="28"/>
          <w:lang w:val="en-US" w:eastAsia="zh-CN"/>
        </w:rPr>
        <w:t>4</w:t>
      </w:r>
      <w:r>
        <w:rPr>
          <w:rFonts w:ascii="Times New Roman" w:hAnsi="Times New Roman" w:eastAsia="方正仿宋_GBK"/>
          <w:snapToGrid w:val="0"/>
          <w:sz w:val="28"/>
          <w:szCs w:val="28"/>
        </w:rPr>
        <w:t>）</w:t>
      </w:r>
      <w:r>
        <w:rPr>
          <w:rFonts w:eastAsia="方正仿宋_GBK"/>
          <w:sz w:val="28"/>
          <w:szCs w:val="28"/>
        </w:rPr>
        <w:t>甲方</w:t>
      </w:r>
      <w:r>
        <w:rPr>
          <w:rFonts w:ascii="Times New Roman" w:hAnsi="Times New Roman" w:eastAsia="方正仿宋_GBK"/>
          <w:snapToGrid w:val="0"/>
          <w:sz w:val="28"/>
          <w:szCs w:val="28"/>
        </w:rPr>
        <w:t>应按本合同规定的内容和时间向</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提交基础资料及文件，并对其真实性、准确性负责；</w:t>
      </w:r>
    </w:p>
    <w:p w14:paraId="7739C1B6">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w:t>
      </w:r>
      <w:r>
        <w:rPr>
          <w:rFonts w:ascii="Times New Roman" w:hAnsi="Times New Roman" w:eastAsia="方正仿宋_GBK"/>
          <w:snapToGrid w:val="0"/>
          <w:sz w:val="28"/>
          <w:szCs w:val="28"/>
        </w:rPr>
        <w:t>因项目建设规模、建设内容变更较大，以致造成</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编制工作需返工，或使</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无法按时完成项目水土保持方案监测工作时，</w:t>
      </w:r>
      <w:r>
        <w:rPr>
          <w:rFonts w:hint="eastAsia" w:ascii="Times New Roman" w:hAnsi="Times New Roman" w:eastAsia="方正仿宋_GBK"/>
          <w:snapToGrid w:val="0"/>
          <w:sz w:val="28"/>
          <w:szCs w:val="28"/>
          <w:lang w:eastAsia="zh-CN"/>
        </w:rPr>
        <w:t>双</w:t>
      </w:r>
      <w:r>
        <w:rPr>
          <w:rFonts w:ascii="Times New Roman" w:hAnsi="Times New Roman" w:eastAsia="方正仿宋_GBK"/>
          <w:snapToGrid w:val="0"/>
          <w:sz w:val="28"/>
          <w:szCs w:val="28"/>
        </w:rPr>
        <w:t>方需另行签订补充协议（或另签合同），重新明确有关条款；</w:t>
      </w:r>
    </w:p>
    <w:p w14:paraId="2D52A3E9">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z w:val="28"/>
          <w:szCs w:val="28"/>
        </w:rPr>
        <w:t>（</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w:t>
      </w:r>
      <w:r>
        <w:rPr>
          <w:rFonts w:ascii="Times New Roman" w:hAnsi="Times New Roman" w:eastAsia="方正仿宋_GBK"/>
          <w:snapToGrid w:val="0"/>
          <w:sz w:val="28"/>
          <w:szCs w:val="28"/>
        </w:rPr>
        <w:t>因主体工程本身未达到水土保持设施验收要求且相关水行政主管部门不予备案通过，责任由</w:t>
      </w:r>
      <w:r>
        <w:rPr>
          <w:rFonts w:eastAsia="方正仿宋_GBK"/>
          <w:sz w:val="28"/>
          <w:szCs w:val="28"/>
        </w:rPr>
        <w:t>甲方</w:t>
      </w:r>
      <w:r>
        <w:rPr>
          <w:rFonts w:ascii="Times New Roman" w:hAnsi="Times New Roman" w:eastAsia="方正仿宋_GBK"/>
          <w:snapToGrid w:val="0"/>
          <w:sz w:val="28"/>
          <w:szCs w:val="28"/>
        </w:rPr>
        <w:t>负责；</w:t>
      </w:r>
    </w:p>
    <w:p w14:paraId="5DC85EBC">
      <w:pPr>
        <w:spacing w:line="480" w:lineRule="exact"/>
        <w:ind w:firstLine="560" w:firstLineChars="200"/>
        <w:outlineLvl w:val="0"/>
        <w:rPr>
          <w:rFonts w:eastAsia="方正仿宋_GBK"/>
          <w:sz w:val="28"/>
          <w:szCs w:val="28"/>
        </w:rPr>
      </w:pPr>
      <w:r>
        <w:rPr>
          <w:rFonts w:eastAsia="方正仿宋_GBK"/>
          <w:sz w:val="28"/>
          <w:szCs w:val="28"/>
        </w:rPr>
        <w:t>8.</w:t>
      </w:r>
      <w:r>
        <w:rPr>
          <w:rFonts w:hint="eastAsia" w:eastAsia="方正仿宋_GBK"/>
          <w:sz w:val="28"/>
          <w:szCs w:val="28"/>
          <w:lang w:val="en-US" w:eastAsia="zh-CN"/>
        </w:rPr>
        <w:t>2</w:t>
      </w:r>
      <w:r>
        <w:rPr>
          <w:rFonts w:eastAsia="方正仿宋_GBK"/>
          <w:sz w:val="28"/>
          <w:szCs w:val="28"/>
        </w:rPr>
        <w:t xml:space="preserve"> </w:t>
      </w:r>
      <w:r>
        <w:rPr>
          <w:rFonts w:hint="eastAsia" w:eastAsia="方正仿宋_GBK"/>
          <w:sz w:val="28"/>
          <w:szCs w:val="28"/>
          <w:lang w:eastAsia="zh-CN"/>
        </w:rPr>
        <w:t>乙方</w:t>
      </w:r>
      <w:r>
        <w:rPr>
          <w:rFonts w:eastAsia="方正仿宋_GBK"/>
          <w:sz w:val="28"/>
          <w:szCs w:val="28"/>
        </w:rPr>
        <w:t>权利与义务</w:t>
      </w:r>
    </w:p>
    <w:p w14:paraId="222E3D2B">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（1）</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在合同生效后，及时根据建设进度安排</w:t>
      </w:r>
      <w:r>
        <w:rPr>
          <w:rFonts w:hint="eastAsia" w:ascii="Times New Roman" w:hAnsi="Times New Roman" w:eastAsia="方正仿宋_GBK"/>
          <w:snapToGrid w:val="0"/>
          <w:sz w:val="28"/>
          <w:szCs w:val="28"/>
          <w:lang w:eastAsia="zh-CN"/>
        </w:rPr>
        <w:t>水土保持监测</w:t>
      </w:r>
      <w:r>
        <w:rPr>
          <w:rFonts w:ascii="Times New Roman" w:hAnsi="Times New Roman" w:eastAsia="方正仿宋_GBK"/>
          <w:snapToGrid w:val="0"/>
          <w:sz w:val="28"/>
          <w:szCs w:val="28"/>
        </w:rPr>
        <w:t>阶段的工作。</w:t>
      </w:r>
    </w:p>
    <w:p w14:paraId="0DD89C93">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依据《生产建设项目水土保持监测与评价标准》（GB/T51240-2018）、《重庆市水土保持监测技术规范》（DB50/T 291-2019）等开展本项目水土保持监测工作，提交《水土保持监测总结报告》、并协助委托方开展监测成果资料备案工作。</w:t>
      </w:r>
    </w:p>
    <w:p w14:paraId="541B96ED">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（2）按本合同规定的内容、时间（除人力不可抗拒因素与因甲方本项目的其余相关手续造成本项目水土保持工作不能继续进行的）向</w:t>
      </w:r>
      <w:r>
        <w:rPr>
          <w:rFonts w:eastAsia="方正仿宋_GBK"/>
          <w:sz w:val="28"/>
          <w:szCs w:val="28"/>
        </w:rPr>
        <w:t>甲方</w:t>
      </w:r>
      <w:r>
        <w:rPr>
          <w:rFonts w:ascii="Times New Roman" w:hAnsi="Times New Roman" w:eastAsia="方正仿宋_GBK"/>
          <w:snapToGrid w:val="0"/>
          <w:sz w:val="28"/>
          <w:szCs w:val="28"/>
        </w:rPr>
        <w:t>交付各阶段成果并达到行政主管部门要求；</w:t>
      </w:r>
    </w:p>
    <w:p w14:paraId="20C057AA">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highlight w:val="yellow"/>
        </w:rPr>
      </w:pPr>
      <w:r>
        <w:rPr>
          <w:rFonts w:ascii="Times New Roman" w:hAnsi="Times New Roman" w:eastAsia="方正仿宋_GBK"/>
          <w:snapToGrid w:val="0"/>
          <w:sz w:val="28"/>
          <w:szCs w:val="28"/>
        </w:rPr>
        <w:t>因</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提交的成果文件质量差，给甲方造成损失的，并根据损失的程度和</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责任大小向甲方支付赔偿金。</w:t>
      </w:r>
    </w:p>
    <w:p w14:paraId="0CCD2218">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负责对技术服务成果中出现的遗漏和错误采取修改和补充等有关补救措施。</w:t>
      </w:r>
    </w:p>
    <w:p w14:paraId="5DD564C7">
      <w:pPr>
        <w:spacing w:line="480" w:lineRule="exact"/>
        <w:ind w:firstLine="560" w:firstLineChars="200"/>
        <w:rPr>
          <w:rFonts w:eastAsia="方正仿宋_GBK"/>
          <w:snapToGrid w:val="0"/>
          <w:kern w:val="0"/>
          <w:sz w:val="28"/>
          <w:szCs w:val="28"/>
        </w:rPr>
      </w:pPr>
      <w:r>
        <w:rPr>
          <w:rFonts w:eastAsia="方正仿宋_GBK"/>
          <w:snapToGrid w:val="0"/>
          <w:kern w:val="0"/>
          <w:sz w:val="28"/>
          <w:szCs w:val="28"/>
        </w:rPr>
        <w:t>（</w:t>
      </w:r>
      <w:r>
        <w:rPr>
          <w:rFonts w:hint="eastAsia" w:eastAsia="方正仿宋_GBK"/>
          <w:snapToGrid w:val="0"/>
          <w:kern w:val="0"/>
          <w:sz w:val="28"/>
          <w:szCs w:val="28"/>
          <w:lang w:val="en-US" w:eastAsia="zh-CN"/>
        </w:rPr>
        <w:t>3</w:t>
      </w:r>
      <w:r>
        <w:rPr>
          <w:rFonts w:eastAsia="方正仿宋_GBK"/>
          <w:snapToGrid w:val="0"/>
          <w:kern w:val="0"/>
          <w:sz w:val="28"/>
          <w:szCs w:val="28"/>
        </w:rPr>
        <w:t>）</w:t>
      </w:r>
      <w:r>
        <w:rPr>
          <w:rFonts w:hint="eastAsia" w:eastAsia="方正仿宋_GBK"/>
          <w:sz w:val="28"/>
          <w:szCs w:val="28"/>
        </w:rPr>
        <w:t>任何情况下，</w:t>
      </w:r>
      <w:r>
        <w:rPr>
          <w:rFonts w:hint="eastAsia" w:eastAsia="方正仿宋_GBK"/>
          <w:sz w:val="28"/>
          <w:szCs w:val="28"/>
          <w:lang w:eastAsia="zh-CN"/>
        </w:rPr>
        <w:t>乙方</w:t>
      </w:r>
      <w:r>
        <w:rPr>
          <w:rFonts w:hint="eastAsia" w:eastAsia="方正仿宋_GBK"/>
          <w:sz w:val="28"/>
          <w:szCs w:val="28"/>
        </w:rPr>
        <w:t>均不得就本合同费用向</w:t>
      </w:r>
      <w:r>
        <w:rPr>
          <w:rFonts w:eastAsia="方正仿宋_GBK"/>
          <w:sz w:val="28"/>
          <w:szCs w:val="28"/>
        </w:rPr>
        <w:t>甲方</w:t>
      </w:r>
      <w:r>
        <w:rPr>
          <w:rFonts w:hint="eastAsia" w:eastAsia="方正仿宋_GBK"/>
          <w:sz w:val="28"/>
          <w:szCs w:val="28"/>
        </w:rPr>
        <w:t>主张任何权利。</w:t>
      </w:r>
    </w:p>
    <w:p w14:paraId="431B1DCD">
      <w:pPr>
        <w:spacing w:line="480" w:lineRule="exact"/>
        <w:ind w:firstLine="560" w:firstLineChars="200"/>
        <w:rPr>
          <w:rFonts w:eastAsia="方正仿宋_GBK"/>
          <w:sz w:val="28"/>
          <w:szCs w:val="28"/>
        </w:rPr>
      </w:pPr>
      <w:r>
        <w:rPr>
          <w:rFonts w:eastAsia="方正仿宋_GBK"/>
          <w:sz w:val="28"/>
          <w:szCs w:val="28"/>
        </w:rPr>
        <w:t>（</w:t>
      </w:r>
      <w:r>
        <w:rPr>
          <w:rFonts w:hint="eastAsia" w:eastAsia="方正仿宋_GBK"/>
          <w:sz w:val="28"/>
          <w:szCs w:val="28"/>
          <w:lang w:val="en-US" w:eastAsia="zh-CN"/>
        </w:rPr>
        <w:t>4</w:t>
      </w:r>
      <w:r>
        <w:rPr>
          <w:rFonts w:eastAsia="方正仿宋_GBK"/>
          <w:sz w:val="28"/>
          <w:szCs w:val="28"/>
        </w:rPr>
        <w:t>）本合同中有关条款和补充协议中规定的</w:t>
      </w:r>
      <w:r>
        <w:rPr>
          <w:rFonts w:hint="eastAsia" w:eastAsia="方正仿宋_GBK"/>
          <w:sz w:val="28"/>
          <w:szCs w:val="28"/>
          <w:lang w:eastAsia="zh-CN"/>
        </w:rPr>
        <w:t>乙方</w:t>
      </w:r>
      <w:r>
        <w:rPr>
          <w:rFonts w:eastAsia="方正仿宋_GBK"/>
          <w:sz w:val="28"/>
          <w:szCs w:val="28"/>
        </w:rPr>
        <w:t>责任。</w:t>
      </w:r>
    </w:p>
    <w:p w14:paraId="2CF007E8">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第九条 违约责任</w:t>
      </w:r>
    </w:p>
    <w:p w14:paraId="7499D800">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9.1除不可抗拒的自然及社会原因，甲乙</w:t>
      </w:r>
      <w:r>
        <w:rPr>
          <w:rFonts w:hint="eastAsia" w:ascii="Times New Roman" w:hAnsi="Times New Roman" w:eastAsia="方正仿宋_GBK"/>
          <w:snapToGrid w:val="0"/>
          <w:sz w:val="28"/>
          <w:szCs w:val="28"/>
          <w:lang w:eastAsia="zh-CN"/>
        </w:rPr>
        <w:t>双</w:t>
      </w:r>
      <w:r>
        <w:rPr>
          <w:rFonts w:ascii="Times New Roman" w:hAnsi="Times New Roman" w:eastAsia="方正仿宋_GBK"/>
          <w:snapToGrid w:val="0"/>
          <w:sz w:val="28"/>
          <w:szCs w:val="28"/>
        </w:rPr>
        <w:t>方应严格遵守本合同的条款，否则违约方需承担违约责任。</w:t>
      </w:r>
    </w:p>
    <w:p w14:paraId="5AC3C8DC">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9.2因</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原因导致合同无法履行的，甲方</w:t>
      </w:r>
      <w:r>
        <w:rPr>
          <w:rFonts w:ascii="Times New Roman" w:hAnsi="Times New Roman" w:eastAsia="方正仿宋_GBK"/>
          <w:sz w:val="28"/>
        </w:rPr>
        <w:t>有权立即解除合同，并</w:t>
      </w:r>
      <w:r>
        <w:rPr>
          <w:rFonts w:ascii="Times New Roman" w:hAnsi="Times New Roman" w:eastAsia="方正仿宋_GBK"/>
          <w:snapToGrid w:val="0"/>
          <w:sz w:val="28"/>
          <w:szCs w:val="28"/>
        </w:rPr>
        <w:t>有权要求</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赔偿相应损失。</w:t>
      </w:r>
    </w:p>
    <w:p w14:paraId="45024796">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9.3由于</w:t>
      </w:r>
      <w:r>
        <w:rPr>
          <w:rFonts w:eastAsia="方正仿宋_GBK"/>
          <w:sz w:val="28"/>
          <w:szCs w:val="28"/>
        </w:rPr>
        <w:t>甲方</w:t>
      </w:r>
      <w:r>
        <w:rPr>
          <w:rFonts w:ascii="Times New Roman" w:hAnsi="Times New Roman" w:eastAsia="方正仿宋_GBK"/>
          <w:snapToGrid w:val="0"/>
          <w:sz w:val="28"/>
          <w:szCs w:val="28"/>
        </w:rPr>
        <w:t>提供的资料、文件错误、不准确，造成工期延误或返工时，工期顺延。</w:t>
      </w:r>
    </w:p>
    <w:p w14:paraId="21B1037B">
      <w:pPr>
        <w:pStyle w:val="7"/>
        <w:adjustRightInd w:val="0"/>
        <w:snapToGrid w:val="0"/>
        <w:spacing w:before="0" w:beforeAutospacing="0" w:after="0" w:afterAutospacing="0" w:line="480" w:lineRule="exact"/>
        <w:ind w:firstLine="560"/>
        <w:rPr>
          <w:rFonts w:ascii="Times New Roman" w:hAnsi="Times New Roman" w:eastAsia="方正仿宋_GBK"/>
          <w:snapToGrid w:val="0"/>
          <w:color w:val="FF0000"/>
          <w:sz w:val="28"/>
          <w:szCs w:val="28"/>
        </w:rPr>
      </w:pPr>
      <w:r>
        <w:rPr>
          <w:rFonts w:ascii="Times New Roman" w:hAnsi="Times New Roman" w:eastAsia="方正仿宋_GBK"/>
          <w:snapToGrid w:val="0"/>
          <w:sz w:val="28"/>
          <w:szCs w:val="28"/>
        </w:rPr>
        <w:t>9.4除本合同约定有关交付成果文件顺延的情况外，由于</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的原因造成成果文件提交迟延，每延误一天，应减收合同金额的</w:t>
      </w:r>
      <w:r>
        <w:rPr>
          <w:rFonts w:ascii="Times New Roman" w:hAnsi="Times New Roman" w:eastAsia="方正仿宋_GBK"/>
          <w:snapToGrid w:val="0"/>
          <w:sz w:val="28"/>
          <w:szCs w:val="28"/>
          <w:u w:val="single"/>
        </w:rPr>
        <w:t xml:space="preserve"> 2 </w:t>
      </w:r>
      <w:r>
        <w:rPr>
          <w:rFonts w:ascii="Times New Roman" w:hAnsi="Times New Roman" w:eastAsia="方正仿宋_GBK"/>
          <w:snapToGrid w:val="0"/>
          <w:sz w:val="28"/>
          <w:szCs w:val="28"/>
        </w:rPr>
        <w:t>‰。</w:t>
      </w:r>
    </w:p>
    <w:p w14:paraId="747F8578">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9.5在合同履行期间，甲、乙方要求终止或解除合同，已开始工作的，甲方应根据乙方确认的</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已进行的实际工作量</w:t>
      </w:r>
      <w:r>
        <w:rPr>
          <w:rFonts w:hint="eastAsia" w:ascii="Times New Roman" w:hAnsi="Times New Roman" w:eastAsia="方正仿宋_GBK"/>
          <w:snapToGrid w:val="0"/>
          <w:sz w:val="28"/>
          <w:szCs w:val="28"/>
        </w:rPr>
        <w:t>向</w:t>
      </w:r>
      <w:r>
        <w:rPr>
          <w:rFonts w:hint="eastAsia" w:ascii="Times New Roman" w:hAnsi="Times New Roman" w:eastAsia="方正仿宋_GBK"/>
          <w:snapToGrid w:val="0"/>
          <w:sz w:val="28"/>
          <w:szCs w:val="28"/>
          <w:lang w:eastAsia="zh-CN"/>
        </w:rPr>
        <w:t>乙方</w:t>
      </w:r>
      <w:r>
        <w:rPr>
          <w:rFonts w:hint="eastAsia" w:ascii="Times New Roman" w:hAnsi="Times New Roman" w:eastAsia="方正仿宋_GBK"/>
          <w:snapToGrid w:val="0"/>
          <w:sz w:val="28"/>
          <w:szCs w:val="28"/>
        </w:rPr>
        <w:t>支付补偿</w:t>
      </w:r>
      <w:r>
        <w:rPr>
          <w:rFonts w:ascii="Times New Roman" w:hAnsi="Times New Roman" w:eastAsia="方正仿宋_GBK"/>
          <w:snapToGrid w:val="0"/>
          <w:sz w:val="28"/>
          <w:szCs w:val="28"/>
        </w:rPr>
        <w:t>。</w:t>
      </w:r>
    </w:p>
    <w:p w14:paraId="47044D3E">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9.6合同生效后，因</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原因要求终止或解除合同的，</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应向甲方支付相当于双倍合同价款的赔偿。</w:t>
      </w:r>
    </w:p>
    <w:p w14:paraId="34C489EC">
      <w:pPr>
        <w:pStyle w:val="7"/>
        <w:adjustRightInd w:val="0"/>
        <w:snapToGrid w:val="0"/>
        <w:spacing w:before="0" w:beforeAutospacing="0" w:after="0" w:afterAutospacing="0" w:line="480" w:lineRule="exact"/>
        <w:ind w:left="120" w:leftChars="57" w:firstLine="420" w:firstLineChars="150"/>
        <w:rPr>
          <w:rFonts w:ascii="Times New Roman" w:hAnsi="Times New Roman" w:eastAsia="方正仿宋_GBK"/>
          <w:snapToGrid w:val="0"/>
          <w:sz w:val="28"/>
          <w:szCs w:val="28"/>
        </w:rPr>
      </w:pPr>
      <w:r>
        <w:rPr>
          <w:rFonts w:ascii="Times New Roman" w:hAnsi="Times New Roman" w:eastAsia="方正仿宋_GBK"/>
          <w:snapToGrid w:val="0"/>
          <w:sz w:val="28"/>
          <w:szCs w:val="28"/>
        </w:rPr>
        <w:t>9.7甲方应按合同约定向</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支付费用，每逾期支付一天，应承担合同金额</w:t>
      </w:r>
      <w:r>
        <w:rPr>
          <w:rFonts w:ascii="Times New Roman" w:hAnsi="Times New Roman" w:eastAsia="方正仿宋_GBK"/>
          <w:snapToGrid w:val="0"/>
          <w:sz w:val="28"/>
          <w:szCs w:val="28"/>
          <w:u w:val="single"/>
        </w:rPr>
        <w:t xml:space="preserve"> 2 </w:t>
      </w:r>
      <w:r>
        <w:rPr>
          <w:rFonts w:ascii="Times New Roman" w:hAnsi="Times New Roman" w:eastAsia="方正仿宋_GBK"/>
          <w:snapToGrid w:val="0"/>
          <w:sz w:val="28"/>
          <w:szCs w:val="28"/>
        </w:rPr>
        <w:t>‰的逾期违约金，且</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提交成果文件的时间顺延。逾期超过</w:t>
      </w:r>
      <w:r>
        <w:rPr>
          <w:rFonts w:ascii="Times New Roman" w:hAnsi="Times New Roman" w:eastAsia="方正仿宋_GBK"/>
          <w:snapToGrid w:val="0"/>
          <w:sz w:val="28"/>
          <w:szCs w:val="28"/>
          <w:u w:val="single"/>
        </w:rPr>
        <w:t xml:space="preserve"> 30 </w:t>
      </w:r>
      <w:r>
        <w:rPr>
          <w:rFonts w:ascii="Times New Roman" w:hAnsi="Times New Roman" w:eastAsia="方正仿宋_GBK"/>
          <w:snapToGrid w:val="0"/>
          <w:sz w:val="28"/>
          <w:szCs w:val="28"/>
        </w:rPr>
        <w:t>天以上时，</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有权暂停履行下一阶段工作，并书面通知甲方。</w:t>
      </w:r>
    </w:p>
    <w:p w14:paraId="55F38068">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9.8由于</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遗漏或错误造成工程质量事故损失，</w:t>
      </w:r>
      <w:r>
        <w:rPr>
          <w:rFonts w:hint="eastAsia" w:ascii="Times New Roman" w:hAnsi="Times New Roman" w:eastAsia="方正仿宋_GBK"/>
          <w:snapToGrid w:val="0"/>
          <w:sz w:val="28"/>
          <w:szCs w:val="28"/>
          <w:lang w:eastAsia="zh-CN"/>
        </w:rPr>
        <w:t>乙方</w:t>
      </w:r>
      <w:r>
        <w:rPr>
          <w:rFonts w:ascii="Times New Roman" w:hAnsi="Times New Roman" w:eastAsia="方正仿宋_GBK"/>
          <w:snapToGrid w:val="0"/>
          <w:sz w:val="28"/>
          <w:szCs w:val="28"/>
        </w:rPr>
        <w:t>除采取补救措施外，应免收直接受损失部分的费用，并根据损失程度向甲方支付赔偿金。</w:t>
      </w:r>
    </w:p>
    <w:p w14:paraId="51968477">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9.9由于甲乙</w:t>
      </w:r>
      <w:r>
        <w:rPr>
          <w:rFonts w:hint="eastAsia" w:ascii="Times New Roman" w:hAnsi="Times New Roman" w:eastAsia="方正仿宋_GBK"/>
          <w:snapToGrid w:val="0"/>
          <w:sz w:val="28"/>
          <w:szCs w:val="28"/>
          <w:lang w:eastAsia="zh-CN"/>
        </w:rPr>
        <w:t>双</w:t>
      </w:r>
      <w:r>
        <w:rPr>
          <w:rFonts w:ascii="Times New Roman" w:hAnsi="Times New Roman" w:eastAsia="方正仿宋_GBK"/>
          <w:snapToGrid w:val="0"/>
          <w:sz w:val="28"/>
          <w:szCs w:val="28"/>
        </w:rPr>
        <w:t>方共同原因导致合同无法继续履行并解除合同的，</w:t>
      </w:r>
      <w:r>
        <w:rPr>
          <w:rFonts w:hint="eastAsia" w:ascii="Times New Roman" w:hAnsi="Times New Roman" w:eastAsia="方正仿宋_GBK"/>
          <w:snapToGrid w:val="0"/>
          <w:sz w:val="28"/>
          <w:szCs w:val="28"/>
          <w:lang w:eastAsia="zh-CN"/>
        </w:rPr>
        <w:t>双</w:t>
      </w:r>
      <w:r>
        <w:rPr>
          <w:rFonts w:ascii="Times New Roman" w:hAnsi="Times New Roman" w:eastAsia="方正仿宋_GBK"/>
          <w:snapToGrid w:val="0"/>
          <w:sz w:val="28"/>
          <w:szCs w:val="28"/>
        </w:rPr>
        <w:t>方应根据各自的过错承担相应的损害赔偿责任。</w:t>
      </w:r>
    </w:p>
    <w:p w14:paraId="236A400D">
      <w:pPr>
        <w:spacing w:line="480" w:lineRule="exact"/>
        <w:ind w:firstLine="548" w:firstLineChars="196"/>
        <w:outlineLvl w:val="0"/>
        <w:rPr>
          <w:rFonts w:eastAsia="方正仿宋_GBK"/>
          <w:sz w:val="28"/>
        </w:rPr>
      </w:pPr>
      <w:r>
        <w:rPr>
          <w:rFonts w:eastAsia="方正仿宋_GBK"/>
          <w:snapToGrid w:val="0"/>
          <w:kern w:val="0"/>
          <w:sz w:val="28"/>
          <w:szCs w:val="28"/>
        </w:rPr>
        <w:t xml:space="preserve">9.10 </w:t>
      </w:r>
      <w:r>
        <w:rPr>
          <w:rFonts w:eastAsia="方正仿宋_GBK"/>
          <w:snapToGrid w:val="0"/>
          <w:sz w:val="28"/>
          <w:szCs w:val="28"/>
        </w:rPr>
        <w:t>若任何一方有上述违约行为，守约方除有权要求违约方承担相应的违约责任外，还有权要求违约方承担</w:t>
      </w:r>
      <w:r>
        <w:rPr>
          <w:rFonts w:eastAsia="方正仿宋_GBK"/>
          <w:sz w:val="28"/>
        </w:rPr>
        <w:t>守约方的直接损失以及守约方因主张权利所支出的合理费用（包括但不限于诉讼费、保全费、仲裁费、律师费、保全担保费、差旅费、鉴定费、执行费等所有应付费用）。</w:t>
      </w:r>
    </w:p>
    <w:p w14:paraId="6ECAABC6">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第十条 知识产权及保密条款</w:t>
      </w:r>
    </w:p>
    <w:p w14:paraId="0ED4B3DF">
      <w:pPr>
        <w:spacing w:line="480" w:lineRule="exact"/>
        <w:ind w:firstLine="560" w:firstLineChars="200"/>
        <w:rPr>
          <w:rFonts w:eastAsia="方正仿宋_GBK"/>
          <w:sz w:val="28"/>
          <w:szCs w:val="28"/>
        </w:rPr>
      </w:pPr>
      <w:r>
        <w:rPr>
          <w:rFonts w:hint="eastAsia" w:eastAsia="方正仿宋_GBK"/>
          <w:snapToGrid w:val="0"/>
          <w:kern w:val="0"/>
          <w:sz w:val="28"/>
          <w:szCs w:val="28"/>
          <w:lang w:eastAsia="zh-CN"/>
        </w:rPr>
        <w:t>双</w:t>
      </w:r>
      <w:r>
        <w:rPr>
          <w:rFonts w:eastAsia="方正仿宋_GBK"/>
          <w:snapToGrid w:val="0"/>
          <w:kern w:val="0"/>
          <w:sz w:val="28"/>
          <w:szCs w:val="28"/>
        </w:rPr>
        <w:t>方均应保护对方的知识产权和商业秘密，未经对方同意，任何一方均不得将对方的资料及文件擅自修改、复制、向第三人转让或用于本合同项目外的其他项目。如发生以上情况，泄密方应承担由此引起的后果的所有法律责任。</w:t>
      </w:r>
      <w:r>
        <w:rPr>
          <w:rFonts w:hint="eastAsia" w:eastAsia="方正仿宋_GBK"/>
          <w:snapToGrid w:val="0"/>
          <w:kern w:val="0"/>
          <w:sz w:val="28"/>
          <w:szCs w:val="28"/>
        </w:rPr>
        <w:t>知识产权归甲方所有。</w:t>
      </w:r>
    </w:p>
    <w:p w14:paraId="4A8B6B05">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第十一条 不可抗力</w:t>
      </w:r>
    </w:p>
    <w:p w14:paraId="39D08CC4">
      <w:pPr>
        <w:spacing w:line="480" w:lineRule="exact"/>
        <w:ind w:firstLine="560" w:firstLineChars="200"/>
        <w:rPr>
          <w:rFonts w:eastAsia="方正仿宋_GBK"/>
          <w:sz w:val="28"/>
          <w:szCs w:val="28"/>
        </w:rPr>
      </w:pPr>
      <w:r>
        <w:rPr>
          <w:rFonts w:eastAsia="方正仿宋_GBK"/>
          <w:sz w:val="28"/>
          <w:szCs w:val="28"/>
        </w:rPr>
        <w:t>由于不可抗力因素致使合同无法履行的，</w:t>
      </w:r>
      <w:r>
        <w:rPr>
          <w:rFonts w:hint="eastAsia" w:eastAsia="方正仿宋_GBK"/>
          <w:sz w:val="28"/>
          <w:szCs w:val="28"/>
          <w:lang w:eastAsia="zh-CN"/>
        </w:rPr>
        <w:t>双</w:t>
      </w:r>
      <w:r>
        <w:rPr>
          <w:rFonts w:eastAsia="方正仿宋_GBK"/>
          <w:sz w:val="28"/>
          <w:szCs w:val="28"/>
        </w:rPr>
        <w:t>方应及时协商解决。</w:t>
      </w:r>
    </w:p>
    <w:p w14:paraId="757BF760">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第十二条  争议解决</w:t>
      </w:r>
    </w:p>
    <w:p w14:paraId="530175C3">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12.1、本合同执行过程中发生争议或未尽事宜，</w:t>
      </w:r>
      <w:r>
        <w:rPr>
          <w:rFonts w:hint="eastAsia" w:eastAsia="方正仿宋_GBK"/>
          <w:snapToGrid w:val="0"/>
          <w:kern w:val="0"/>
          <w:sz w:val="28"/>
          <w:szCs w:val="28"/>
          <w:lang w:eastAsia="zh-CN"/>
        </w:rPr>
        <w:t>双</w:t>
      </w:r>
      <w:r>
        <w:rPr>
          <w:rFonts w:eastAsia="方正仿宋_GBK"/>
          <w:snapToGrid w:val="0"/>
          <w:kern w:val="0"/>
          <w:sz w:val="28"/>
          <w:szCs w:val="28"/>
        </w:rPr>
        <w:t>方应本着友好协商的原则加以解决。</w:t>
      </w:r>
      <w:r>
        <w:rPr>
          <w:rFonts w:hint="eastAsia" w:eastAsia="方正仿宋_GBK"/>
          <w:snapToGrid w:val="0"/>
          <w:kern w:val="0"/>
          <w:sz w:val="28"/>
          <w:szCs w:val="28"/>
          <w:lang w:eastAsia="zh-CN"/>
        </w:rPr>
        <w:t>双</w:t>
      </w:r>
      <w:r>
        <w:rPr>
          <w:rFonts w:eastAsia="方正仿宋_GBK"/>
          <w:snapToGrid w:val="0"/>
          <w:kern w:val="0"/>
          <w:sz w:val="28"/>
          <w:szCs w:val="28"/>
        </w:rPr>
        <w:t>方协商一致的，签订补充协议，补充协议与本合同具有同等效力。协商不成的，</w:t>
      </w:r>
      <w:r>
        <w:rPr>
          <w:rFonts w:hint="eastAsia" w:eastAsia="方正仿宋_GBK"/>
          <w:snapToGrid w:val="0"/>
          <w:kern w:val="0"/>
          <w:sz w:val="28"/>
          <w:szCs w:val="28"/>
          <w:lang w:eastAsia="zh-CN"/>
        </w:rPr>
        <w:t>双</w:t>
      </w:r>
      <w:r>
        <w:rPr>
          <w:rFonts w:eastAsia="方正仿宋_GBK"/>
          <w:snapToGrid w:val="0"/>
          <w:kern w:val="0"/>
          <w:sz w:val="28"/>
          <w:szCs w:val="28"/>
        </w:rPr>
        <w:t>方均有权向甲方所在地人民法院起诉。</w:t>
      </w:r>
    </w:p>
    <w:p w14:paraId="34347194">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12.2、诉讼或仲裁文书送达地址</w:t>
      </w:r>
    </w:p>
    <w:p w14:paraId="5F47D55F">
      <w:pPr>
        <w:spacing w:line="480" w:lineRule="exact"/>
        <w:ind w:firstLine="548" w:firstLineChars="196"/>
        <w:outlineLvl w:val="0"/>
        <w:rPr>
          <w:rFonts w:eastAsia="方正仿宋_GBK"/>
          <w:snapToGrid w:val="0"/>
          <w:kern w:val="0"/>
          <w:sz w:val="28"/>
          <w:szCs w:val="28"/>
        </w:rPr>
      </w:pPr>
      <w:r>
        <w:rPr>
          <w:rFonts w:eastAsia="方正仿宋_GBK"/>
          <w:snapToGrid w:val="0"/>
          <w:color w:val="FF0000"/>
          <w:kern w:val="0"/>
          <w:sz w:val="28"/>
          <w:szCs w:val="28"/>
        </w:rPr>
        <w:t xml:space="preserve">甲方送达地址：   </w:t>
      </w:r>
      <w:r>
        <w:rPr>
          <w:rFonts w:eastAsia="方正仿宋_GBK"/>
          <w:snapToGrid w:val="0"/>
          <w:kern w:val="0"/>
          <w:sz w:val="28"/>
          <w:szCs w:val="28"/>
        </w:rPr>
        <w:t xml:space="preserve">        </w:t>
      </w:r>
    </w:p>
    <w:p w14:paraId="2EB027E0">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送达方式：呈递、邮寄</w:t>
      </w:r>
    </w:p>
    <w:p w14:paraId="7D14EBC9">
      <w:pPr>
        <w:spacing w:line="480" w:lineRule="exact"/>
        <w:ind w:firstLine="548" w:firstLineChars="196"/>
        <w:outlineLvl w:val="0"/>
        <w:rPr>
          <w:rFonts w:eastAsia="方正仿宋_GBK"/>
          <w:snapToGrid w:val="0"/>
          <w:kern w:val="0"/>
          <w:sz w:val="28"/>
          <w:szCs w:val="28"/>
        </w:rPr>
      </w:pPr>
      <w:r>
        <w:rPr>
          <w:rFonts w:hint="eastAsia" w:eastAsia="方正仿宋_GBK"/>
          <w:snapToGrid w:val="0"/>
          <w:kern w:val="0"/>
          <w:sz w:val="28"/>
          <w:szCs w:val="28"/>
          <w:lang w:eastAsia="zh-CN"/>
        </w:rPr>
        <w:t>乙方</w:t>
      </w:r>
      <w:r>
        <w:rPr>
          <w:rFonts w:eastAsia="方正仿宋_GBK"/>
          <w:snapToGrid w:val="0"/>
          <w:kern w:val="0"/>
          <w:sz w:val="28"/>
          <w:szCs w:val="28"/>
        </w:rPr>
        <w:t xml:space="preserve">送达地址：           </w:t>
      </w:r>
    </w:p>
    <w:p w14:paraId="2BDB0911">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 xml:space="preserve">联系人：   联系电话：       送达方式：呈递、邮寄 </w:t>
      </w:r>
    </w:p>
    <w:p w14:paraId="459CF81A">
      <w:pPr>
        <w:spacing w:line="480" w:lineRule="exact"/>
        <w:ind w:firstLine="548" w:firstLineChars="196"/>
        <w:outlineLvl w:val="0"/>
        <w:rPr>
          <w:rFonts w:eastAsia="方正仿宋_GBK"/>
          <w:snapToGrid w:val="0"/>
          <w:kern w:val="0"/>
          <w:sz w:val="28"/>
          <w:szCs w:val="28"/>
        </w:rPr>
      </w:pPr>
      <w:r>
        <w:rPr>
          <w:rFonts w:eastAsia="方正仿宋_GBK"/>
          <w:snapToGrid w:val="0"/>
          <w:kern w:val="0"/>
          <w:sz w:val="28"/>
          <w:szCs w:val="28"/>
        </w:rPr>
        <w:t>该送达地址可用于接收各类诉讼文书。在合同履行过程中发生诉讼时，按约定地址送达的视为当事人已签收，受送达人拒收的，不影响送达的效力。甲乙</w:t>
      </w:r>
      <w:r>
        <w:rPr>
          <w:rFonts w:hint="eastAsia" w:eastAsia="方正仿宋_GBK"/>
          <w:snapToGrid w:val="0"/>
          <w:kern w:val="0"/>
          <w:sz w:val="28"/>
          <w:szCs w:val="28"/>
          <w:lang w:eastAsia="zh-CN"/>
        </w:rPr>
        <w:t>双</w:t>
      </w:r>
      <w:r>
        <w:rPr>
          <w:rFonts w:eastAsia="方正仿宋_GBK"/>
          <w:snapToGrid w:val="0"/>
          <w:kern w:val="0"/>
          <w:sz w:val="28"/>
          <w:szCs w:val="28"/>
        </w:rPr>
        <w:t>方任何一方若需变更送达地址，应在地址变更后3日内书面通知对方当事人；未按约定方式通知的，原约定送达地址仍为有效送达地址。电子送达具有以上同等效力。</w:t>
      </w:r>
    </w:p>
    <w:p w14:paraId="7EF8D5F1">
      <w:pPr>
        <w:spacing w:line="480" w:lineRule="exact"/>
        <w:ind w:firstLine="548" w:firstLineChars="196"/>
        <w:outlineLvl w:val="0"/>
        <w:rPr>
          <w:rFonts w:ascii="方正黑体_GBK" w:hAnsi="宋体" w:eastAsia="方正黑体_GBK"/>
          <w:sz w:val="28"/>
          <w:szCs w:val="28"/>
        </w:rPr>
      </w:pPr>
      <w:r>
        <w:rPr>
          <w:rFonts w:hint="eastAsia" w:ascii="方正黑体_GBK" w:hAnsi="宋体" w:eastAsia="方正黑体_GBK"/>
          <w:sz w:val="28"/>
          <w:szCs w:val="28"/>
        </w:rPr>
        <w:t>第十三条  合同效力及其他</w:t>
      </w:r>
    </w:p>
    <w:p w14:paraId="79AEFDB7">
      <w:pPr>
        <w:spacing w:line="480" w:lineRule="exact"/>
        <w:ind w:firstLine="560" w:firstLineChars="200"/>
        <w:rPr>
          <w:rFonts w:eastAsia="方正仿宋_GBK"/>
          <w:sz w:val="28"/>
          <w:szCs w:val="28"/>
        </w:rPr>
      </w:pPr>
      <w:r>
        <w:rPr>
          <w:rFonts w:eastAsia="方正仿宋_GBK"/>
          <w:sz w:val="28"/>
          <w:szCs w:val="28"/>
        </w:rPr>
        <w:t>13.1本合同自甲、乙</w:t>
      </w:r>
      <w:r>
        <w:rPr>
          <w:rFonts w:hint="eastAsia" w:eastAsia="方正仿宋_GBK"/>
          <w:sz w:val="28"/>
          <w:szCs w:val="28"/>
          <w:lang w:eastAsia="zh-CN"/>
        </w:rPr>
        <w:t>双</w:t>
      </w:r>
      <w:r>
        <w:rPr>
          <w:rFonts w:eastAsia="方正仿宋_GBK"/>
          <w:sz w:val="28"/>
          <w:szCs w:val="28"/>
        </w:rPr>
        <w:t>方加盖公章或合同专用章后生效。</w:t>
      </w:r>
      <w:r>
        <w:rPr>
          <w:rFonts w:hint="eastAsia" w:eastAsia="方正仿宋_GBK"/>
          <w:sz w:val="28"/>
          <w:szCs w:val="28"/>
          <w:lang w:eastAsia="zh-CN"/>
        </w:rPr>
        <w:t>双</w:t>
      </w:r>
      <w:r>
        <w:rPr>
          <w:rFonts w:eastAsia="方正仿宋_GBK"/>
          <w:sz w:val="28"/>
          <w:szCs w:val="28"/>
        </w:rPr>
        <w:t>方履行完合同规定的义务后，本合同即行终止。</w:t>
      </w:r>
    </w:p>
    <w:p w14:paraId="16FC372C">
      <w:pPr>
        <w:pStyle w:val="7"/>
        <w:adjustRightInd w:val="0"/>
        <w:snapToGrid w:val="0"/>
        <w:spacing w:before="0" w:beforeAutospacing="0" w:after="0" w:afterAutospacing="0" w:line="480" w:lineRule="exact"/>
        <w:ind w:firstLine="560"/>
        <w:rPr>
          <w:rFonts w:ascii="Times New Roman" w:hAnsi="Times New Roman" w:eastAsia="方正仿宋_GBK"/>
          <w:snapToGrid w:val="0"/>
          <w:sz w:val="28"/>
          <w:szCs w:val="28"/>
        </w:rPr>
      </w:pPr>
      <w:r>
        <w:rPr>
          <w:rFonts w:ascii="Times New Roman" w:hAnsi="Times New Roman" w:eastAsia="方正仿宋_GBK"/>
          <w:snapToGrid w:val="0"/>
          <w:sz w:val="28"/>
          <w:szCs w:val="28"/>
        </w:rPr>
        <w:t>13.2本合同的补充协议、双方认可的来往传真、邮件、会议纪要等，均为合同的组成部分，与本合同具有同等的法律效力。</w:t>
      </w:r>
    </w:p>
    <w:p w14:paraId="235C22CE">
      <w:pPr>
        <w:pStyle w:val="7"/>
        <w:adjustRightInd w:val="0"/>
        <w:snapToGrid w:val="0"/>
        <w:spacing w:before="0" w:beforeAutospacing="0" w:after="0" w:afterAutospacing="0" w:line="480" w:lineRule="exact"/>
        <w:ind w:firstLine="560"/>
        <w:rPr>
          <w:rFonts w:ascii="Times New Roman" w:hAnsi="Times New Roman" w:eastAsia="方正仿宋_GBK"/>
          <w:sz w:val="28"/>
          <w:szCs w:val="28"/>
        </w:rPr>
      </w:pPr>
      <w:r>
        <w:rPr>
          <w:rFonts w:ascii="Times New Roman" w:hAnsi="Times New Roman" w:eastAsia="方正仿宋_GBK"/>
          <w:snapToGrid w:val="0"/>
          <w:sz w:val="28"/>
          <w:szCs w:val="28"/>
        </w:rPr>
        <w:t>13.3本合同一式</w:t>
      </w:r>
      <w:r>
        <w:rPr>
          <w:rFonts w:ascii="Times New Roman" w:hAnsi="Times New Roman" w:eastAsia="方正仿宋_GBK"/>
          <w:snapToGrid w:val="0"/>
          <w:sz w:val="28"/>
          <w:szCs w:val="28"/>
          <w:u w:val="single"/>
        </w:rPr>
        <w:t xml:space="preserve"> </w:t>
      </w:r>
      <w:r>
        <w:rPr>
          <w:rFonts w:hint="eastAsia" w:ascii="Times New Roman" w:hAnsi="Times New Roman" w:eastAsia="方正仿宋_GBK"/>
          <w:snapToGrid w:val="0"/>
          <w:sz w:val="28"/>
          <w:szCs w:val="28"/>
          <w:u w:val="single"/>
          <w:lang w:eastAsia="zh-CN"/>
        </w:rPr>
        <w:t>捌</w:t>
      </w:r>
      <w:r>
        <w:rPr>
          <w:rFonts w:hint="eastAsia" w:ascii="Times New Roman" w:hAnsi="Times New Roman" w:eastAsia="方正仿宋_GBK"/>
          <w:snapToGrid w:val="0"/>
          <w:sz w:val="28"/>
          <w:szCs w:val="28"/>
          <w:u w:val="single"/>
          <w:lang w:val="en-US" w:eastAsia="zh-CN"/>
        </w:rPr>
        <w:t xml:space="preserve"> </w:t>
      </w:r>
      <w:r>
        <w:rPr>
          <w:rFonts w:ascii="Times New Roman" w:hAnsi="Times New Roman" w:eastAsia="方正仿宋_GBK"/>
          <w:snapToGrid w:val="0"/>
          <w:sz w:val="28"/>
          <w:szCs w:val="28"/>
          <w:u w:val="single"/>
        </w:rPr>
        <w:t xml:space="preserve"> </w:t>
      </w:r>
      <w:r>
        <w:rPr>
          <w:rFonts w:ascii="Times New Roman" w:hAnsi="Times New Roman" w:eastAsia="方正仿宋_GBK"/>
          <w:snapToGrid w:val="0"/>
          <w:sz w:val="28"/>
          <w:szCs w:val="28"/>
        </w:rPr>
        <w:t>份，甲方执</w:t>
      </w:r>
      <w:r>
        <w:rPr>
          <w:rFonts w:ascii="Times New Roman" w:hAnsi="Times New Roman" w:eastAsia="方正仿宋_GBK"/>
          <w:snapToGrid w:val="0"/>
          <w:sz w:val="28"/>
          <w:szCs w:val="28"/>
          <w:u w:val="single"/>
        </w:rPr>
        <w:t>肆</w:t>
      </w:r>
      <w:r>
        <w:rPr>
          <w:rFonts w:ascii="Times New Roman" w:hAnsi="Times New Roman" w:eastAsia="方正仿宋_GBK"/>
          <w:snapToGrid w:val="0"/>
          <w:sz w:val="28"/>
          <w:szCs w:val="28"/>
        </w:rPr>
        <w:t>份，乙方执</w:t>
      </w:r>
      <w:r>
        <w:rPr>
          <w:rFonts w:ascii="Times New Roman" w:hAnsi="Times New Roman" w:eastAsia="方正仿宋_GBK"/>
          <w:snapToGrid w:val="0"/>
          <w:sz w:val="28"/>
          <w:szCs w:val="28"/>
          <w:u w:val="single"/>
        </w:rPr>
        <w:t>肆</w:t>
      </w:r>
      <w:r>
        <w:rPr>
          <w:rFonts w:ascii="Times New Roman" w:hAnsi="Times New Roman" w:eastAsia="方正仿宋_GBK"/>
          <w:snapToGrid w:val="0"/>
          <w:sz w:val="28"/>
          <w:szCs w:val="28"/>
        </w:rPr>
        <w:t xml:space="preserve">份，每份具有同等法律效力。 </w:t>
      </w:r>
    </w:p>
    <w:p w14:paraId="1602F066">
      <w:pPr>
        <w:adjustRightInd w:val="0"/>
        <w:snapToGrid w:val="0"/>
        <w:spacing w:line="360" w:lineRule="auto"/>
        <w:jc w:val="both"/>
        <w:rPr>
          <w:rFonts w:eastAsia="方正仿宋_GBK"/>
          <w:sz w:val="28"/>
          <w:szCs w:val="28"/>
        </w:rPr>
      </w:pPr>
      <w:r>
        <w:rPr>
          <w:rFonts w:eastAsia="方正仿宋_GBK"/>
          <w:sz w:val="28"/>
          <w:szCs w:val="28"/>
        </w:rPr>
        <w:t>（以下无正文）</w:t>
      </w:r>
    </w:p>
    <w:p w14:paraId="74337F1A">
      <w:pPr>
        <w:adjustRightInd w:val="0"/>
        <w:snapToGrid w:val="0"/>
        <w:spacing w:line="360" w:lineRule="auto"/>
        <w:jc w:val="both"/>
        <w:rPr>
          <w:rFonts w:eastAsia="仿宋"/>
          <w:b/>
          <w:sz w:val="32"/>
          <w:szCs w:val="32"/>
        </w:rPr>
      </w:pPr>
      <w:r>
        <w:rPr>
          <w:rFonts w:hint="eastAsia" w:eastAsia="仿宋"/>
          <w:b/>
          <w:sz w:val="32"/>
          <w:szCs w:val="32"/>
          <w:lang w:val="en-US" w:eastAsia="zh-CN"/>
        </w:rPr>
        <w:t>合同</w:t>
      </w:r>
      <w:r>
        <w:rPr>
          <w:rFonts w:eastAsia="仿宋"/>
          <w:b/>
          <w:sz w:val="32"/>
          <w:szCs w:val="32"/>
        </w:rPr>
        <w:t>附件</w:t>
      </w:r>
      <w:r>
        <w:rPr>
          <w:rFonts w:hint="eastAsia" w:eastAsia="仿宋"/>
          <w:b/>
          <w:sz w:val="32"/>
          <w:szCs w:val="32"/>
          <w:lang w:eastAsia="zh-CN"/>
        </w:rPr>
        <w:t>：</w:t>
      </w:r>
      <w:r>
        <w:rPr>
          <w:rFonts w:eastAsia="仿宋"/>
          <w:b/>
          <w:sz w:val="32"/>
          <w:szCs w:val="32"/>
        </w:rPr>
        <w:t>水土保持监测资料清单</w:t>
      </w:r>
    </w:p>
    <w:p w14:paraId="4A5E6852">
      <w:pPr>
        <w:adjustRightInd w:val="0"/>
        <w:snapToGrid w:val="0"/>
        <w:spacing w:line="480" w:lineRule="exact"/>
        <w:ind w:firstLine="560" w:firstLineChars="200"/>
        <w:rPr>
          <w:rFonts w:eastAsia="仿宋"/>
          <w:sz w:val="28"/>
          <w:szCs w:val="28"/>
        </w:rPr>
      </w:pPr>
      <w:r>
        <w:rPr>
          <w:rFonts w:hint="eastAsia" w:eastAsia="仿宋"/>
          <w:sz w:val="28"/>
          <w:szCs w:val="28"/>
        </w:rPr>
        <w:t>1</w:t>
      </w:r>
      <w:r>
        <w:rPr>
          <w:rFonts w:eastAsia="仿宋"/>
          <w:sz w:val="28"/>
          <w:szCs w:val="28"/>
        </w:rPr>
        <w:t>、主体</w:t>
      </w:r>
      <w:r>
        <w:rPr>
          <w:rFonts w:hint="eastAsia" w:eastAsia="仿宋"/>
          <w:sz w:val="28"/>
          <w:szCs w:val="28"/>
        </w:rPr>
        <w:t>工程施工图设计方案及</w:t>
      </w:r>
      <w:r>
        <w:rPr>
          <w:rFonts w:eastAsia="仿宋"/>
          <w:sz w:val="28"/>
          <w:szCs w:val="28"/>
        </w:rPr>
        <w:t>重庆市建设工程施工图设计文件审查备案书（若有变更设计，提供变更批复文件）；</w:t>
      </w:r>
    </w:p>
    <w:p w14:paraId="26FFAE21">
      <w:pPr>
        <w:adjustRightInd w:val="0"/>
        <w:snapToGrid w:val="0"/>
        <w:spacing w:line="480" w:lineRule="exact"/>
        <w:ind w:firstLine="560" w:firstLineChars="200"/>
        <w:rPr>
          <w:rFonts w:eastAsia="仿宋"/>
          <w:sz w:val="28"/>
          <w:szCs w:val="28"/>
        </w:rPr>
      </w:pPr>
      <w:r>
        <w:rPr>
          <w:rFonts w:hint="eastAsia" w:eastAsia="仿宋"/>
          <w:sz w:val="28"/>
          <w:szCs w:val="28"/>
        </w:rPr>
        <w:t>2</w:t>
      </w:r>
      <w:r>
        <w:rPr>
          <w:rFonts w:eastAsia="仿宋"/>
          <w:sz w:val="28"/>
          <w:szCs w:val="28"/>
        </w:rPr>
        <w:t>、水保方案</w:t>
      </w:r>
      <w:r>
        <w:rPr>
          <w:rFonts w:hint="eastAsia" w:eastAsia="仿宋"/>
          <w:sz w:val="28"/>
          <w:szCs w:val="28"/>
        </w:rPr>
        <w:t>电子版、水保</w:t>
      </w:r>
      <w:r>
        <w:rPr>
          <w:rFonts w:eastAsia="仿宋"/>
          <w:sz w:val="28"/>
          <w:szCs w:val="28"/>
        </w:rPr>
        <w:t>批复扫描件（若水保有变更，提供变更材料及批复文件）；</w:t>
      </w:r>
    </w:p>
    <w:p w14:paraId="01C87CD5">
      <w:pPr>
        <w:adjustRightInd w:val="0"/>
        <w:snapToGrid w:val="0"/>
        <w:spacing w:line="480" w:lineRule="exact"/>
        <w:ind w:firstLine="560" w:firstLineChars="200"/>
        <w:rPr>
          <w:rFonts w:eastAsia="仿宋"/>
          <w:sz w:val="28"/>
          <w:szCs w:val="28"/>
        </w:rPr>
      </w:pPr>
      <w:r>
        <w:rPr>
          <w:rFonts w:hint="eastAsia" w:eastAsia="仿宋"/>
          <w:sz w:val="28"/>
          <w:szCs w:val="28"/>
        </w:rPr>
        <w:t>3</w:t>
      </w:r>
      <w:r>
        <w:rPr>
          <w:rFonts w:eastAsia="仿宋"/>
          <w:sz w:val="28"/>
          <w:szCs w:val="28"/>
        </w:rPr>
        <w:t>、</w:t>
      </w:r>
      <w:r>
        <w:rPr>
          <w:rFonts w:hint="eastAsia" w:eastAsia="仿宋"/>
          <w:sz w:val="28"/>
          <w:szCs w:val="28"/>
        </w:rPr>
        <w:t>投资备案证</w:t>
      </w:r>
      <w:r>
        <w:rPr>
          <w:rFonts w:eastAsia="仿宋"/>
          <w:sz w:val="28"/>
          <w:szCs w:val="28"/>
        </w:rPr>
        <w:t>及用地规划许可证文件（若</w:t>
      </w:r>
      <w:r>
        <w:rPr>
          <w:rFonts w:hint="eastAsia" w:eastAsia="仿宋"/>
          <w:sz w:val="28"/>
          <w:szCs w:val="28"/>
        </w:rPr>
        <w:t>实际占地范围有变更</w:t>
      </w:r>
      <w:r>
        <w:rPr>
          <w:rFonts w:eastAsia="仿宋"/>
          <w:sz w:val="28"/>
          <w:szCs w:val="28"/>
        </w:rPr>
        <w:t>，提供变更</w:t>
      </w:r>
      <w:r>
        <w:rPr>
          <w:rFonts w:hint="eastAsia" w:eastAsia="仿宋"/>
          <w:sz w:val="28"/>
          <w:szCs w:val="28"/>
        </w:rPr>
        <w:t>证明</w:t>
      </w:r>
      <w:r>
        <w:rPr>
          <w:rFonts w:eastAsia="仿宋"/>
          <w:sz w:val="28"/>
          <w:szCs w:val="28"/>
        </w:rPr>
        <w:t>文件）；</w:t>
      </w:r>
    </w:p>
    <w:p w14:paraId="69D49B95">
      <w:pPr>
        <w:adjustRightInd w:val="0"/>
        <w:snapToGrid w:val="0"/>
        <w:spacing w:line="480" w:lineRule="exact"/>
        <w:ind w:firstLine="560" w:firstLineChars="200"/>
        <w:rPr>
          <w:rFonts w:eastAsia="仿宋"/>
          <w:sz w:val="28"/>
          <w:szCs w:val="28"/>
        </w:rPr>
      </w:pPr>
      <w:r>
        <w:rPr>
          <w:rFonts w:hint="eastAsia" w:eastAsia="仿宋"/>
          <w:sz w:val="28"/>
          <w:szCs w:val="28"/>
        </w:rPr>
        <w:t>4</w:t>
      </w:r>
      <w:r>
        <w:rPr>
          <w:rFonts w:eastAsia="仿宋"/>
          <w:sz w:val="28"/>
          <w:szCs w:val="28"/>
        </w:rPr>
        <w:t>、主体工程</w:t>
      </w:r>
      <w:r>
        <w:rPr>
          <w:rFonts w:hint="eastAsia" w:eastAsia="仿宋"/>
          <w:sz w:val="28"/>
          <w:szCs w:val="28"/>
        </w:rPr>
        <w:t>各工区实际</w:t>
      </w:r>
      <w:r>
        <w:rPr>
          <w:rFonts w:eastAsia="仿宋"/>
          <w:sz w:val="28"/>
          <w:szCs w:val="28"/>
        </w:rPr>
        <w:t>开工时间及</w:t>
      </w:r>
      <w:r>
        <w:rPr>
          <w:rFonts w:hint="eastAsia" w:eastAsia="仿宋"/>
          <w:sz w:val="28"/>
          <w:szCs w:val="28"/>
        </w:rPr>
        <w:t>计划竣工时间，</w:t>
      </w:r>
      <w:r>
        <w:rPr>
          <w:rFonts w:eastAsia="仿宋"/>
          <w:sz w:val="28"/>
          <w:szCs w:val="28"/>
        </w:rPr>
        <w:t>各参建单位名称〔设计单位、监理单位、土建施工单位、绿化施工单位〕；</w:t>
      </w:r>
    </w:p>
    <w:p w14:paraId="4F572975">
      <w:pPr>
        <w:adjustRightInd w:val="0"/>
        <w:snapToGrid w:val="0"/>
        <w:spacing w:line="480" w:lineRule="exact"/>
        <w:ind w:firstLine="560" w:firstLineChars="200"/>
        <w:rPr>
          <w:rFonts w:eastAsia="仿宋"/>
          <w:sz w:val="28"/>
          <w:szCs w:val="28"/>
        </w:rPr>
      </w:pPr>
      <w:r>
        <w:rPr>
          <w:rFonts w:hint="eastAsia" w:eastAsia="仿宋"/>
          <w:sz w:val="28"/>
          <w:szCs w:val="28"/>
        </w:rPr>
        <w:t>5</w:t>
      </w:r>
      <w:r>
        <w:rPr>
          <w:rFonts w:eastAsia="仿宋"/>
          <w:sz w:val="28"/>
          <w:szCs w:val="28"/>
        </w:rPr>
        <w:t>、实际土石方工程量（含实际挖、填、弃或借方量，并提供相关证明材料）</w:t>
      </w:r>
      <w:r>
        <w:rPr>
          <w:rFonts w:hint="eastAsia" w:eastAsia="仿宋"/>
          <w:sz w:val="28"/>
          <w:szCs w:val="28"/>
        </w:rPr>
        <w:t>；</w:t>
      </w:r>
    </w:p>
    <w:p w14:paraId="4EA0CA6E">
      <w:pPr>
        <w:adjustRightInd w:val="0"/>
        <w:snapToGrid w:val="0"/>
        <w:spacing w:line="480" w:lineRule="exact"/>
        <w:ind w:firstLine="560" w:firstLineChars="200"/>
        <w:rPr>
          <w:rFonts w:eastAsia="仿宋"/>
          <w:sz w:val="28"/>
          <w:szCs w:val="28"/>
        </w:rPr>
      </w:pPr>
      <w:r>
        <w:rPr>
          <w:rFonts w:hint="eastAsia" w:eastAsia="仿宋"/>
          <w:sz w:val="28"/>
          <w:szCs w:val="28"/>
        </w:rPr>
        <w:t>6、主体工程施工组织设计</w:t>
      </w:r>
      <w:r>
        <w:rPr>
          <w:rFonts w:eastAsia="仿宋"/>
          <w:sz w:val="28"/>
          <w:szCs w:val="28"/>
        </w:rPr>
        <w:t>；</w:t>
      </w:r>
    </w:p>
    <w:p w14:paraId="701DB885">
      <w:pPr>
        <w:adjustRightInd w:val="0"/>
        <w:snapToGrid w:val="0"/>
        <w:spacing w:line="480" w:lineRule="exact"/>
        <w:ind w:firstLine="560" w:firstLineChars="200"/>
        <w:rPr>
          <w:rFonts w:eastAsia="仿宋"/>
          <w:sz w:val="28"/>
          <w:szCs w:val="28"/>
        </w:rPr>
      </w:pPr>
      <w:r>
        <w:rPr>
          <w:rFonts w:hint="eastAsia" w:eastAsia="仿宋"/>
          <w:sz w:val="28"/>
          <w:szCs w:val="28"/>
        </w:rPr>
        <w:t>7、水土保持补偿费缴纳情况及相关证明材料；</w:t>
      </w:r>
    </w:p>
    <w:p w14:paraId="2A300ADE">
      <w:pPr>
        <w:spacing w:line="480" w:lineRule="exact"/>
        <w:ind w:firstLine="560" w:firstLineChars="200"/>
        <w:rPr>
          <w:rFonts w:eastAsia="方正仿宋_GBK"/>
          <w:sz w:val="28"/>
          <w:szCs w:val="28"/>
        </w:rPr>
      </w:pPr>
    </w:p>
    <w:tbl>
      <w:tblPr>
        <w:tblStyle w:val="8"/>
        <w:tblW w:w="9808" w:type="dxa"/>
        <w:tblInd w:w="-607" w:type="dxa"/>
        <w:tblLayout w:type="fixed"/>
        <w:tblCellMar>
          <w:top w:w="0" w:type="dxa"/>
          <w:left w:w="108" w:type="dxa"/>
          <w:bottom w:w="0" w:type="dxa"/>
          <w:right w:w="108" w:type="dxa"/>
        </w:tblCellMar>
      </w:tblPr>
      <w:tblGrid>
        <w:gridCol w:w="5131"/>
        <w:gridCol w:w="4677"/>
      </w:tblGrid>
      <w:tr w14:paraId="7F6873BB">
        <w:tblPrEx>
          <w:tblCellMar>
            <w:top w:w="0" w:type="dxa"/>
            <w:left w:w="108" w:type="dxa"/>
            <w:bottom w:w="0" w:type="dxa"/>
            <w:right w:w="108" w:type="dxa"/>
          </w:tblCellMar>
        </w:tblPrEx>
        <w:trPr>
          <w:trHeight w:val="5436" w:hRule="atLeast"/>
        </w:trPr>
        <w:tc>
          <w:tcPr>
            <w:tcW w:w="5131" w:type="dxa"/>
          </w:tcPr>
          <w:p w14:paraId="684A5D47">
            <w:pPr>
              <w:spacing w:line="480" w:lineRule="exact"/>
              <w:rPr>
                <w:rFonts w:hint="eastAsia" w:eastAsia="方正仿宋_GBK"/>
                <w:sz w:val="28"/>
                <w:szCs w:val="28"/>
                <w:lang w:eastAsia="zh-CN"/>
              </w:rPr>
            </w:pPr>
            <w:r>
              <w:rPr>
                <w:rFonts w:eastAsia="方正仿宋_GBK"/>
                <w:sz w:val="28"/>
                <w:szCs w:val="28"/>
              </w:rPr>
              <w:t>甲方（盖章）：</w:t>
            </w:r>
            <w:r>
              <w:rPr>
                <w:rFonts w:hint="eastAsia" w:eastAsia="方正仿宋_GBK"/>
                <w:sz w:val="28"/>
                <w:szCs w:val="28"/>
                <w:lang w:eastAsia="zh-CN"/>
              </w:rPr>
              <w:t>重庆交通资源开发有限公司</w:t>
            </w:r>
          </w:p>
          <w:p w14:paraId="70FB77EE">
            <w:pPr>
              <w:spacing w:line="480" w:lineRule="exact"/>
              <w:rPr>
                <w:rFonts w:eastAsia="方正仿宋_GBK"/>
                <w:sz w:val="28"/>
                <w:szCs w:val="28"/>
              </w:rPr>
            </w:pPr>
            <w:r>
              <w:rPr>
                <w:rFonts w:eastAsia="方正仿宋_GBK"/>
                <w:sz w:val="28"/>
                <w:szCs w:val="28"/>
              </w:rPr>
              <w:t>地址：</w:t>
            </w:r>
          </w:p>
          <w:p w14:paraId="3E68A208">
            <w:pPr>
              <w:spacing w:line="480" w:lineRule="exact"/>
              <w:rPr>
                <w:rFonts w:eastAsia="方正仿宋_GBK"/>
                <w:sz w:val="28"/>
                <w:szCs w:val="28"/>
              </w:rPr>
            </w:pPr>
            <w:r>
              <w:rPr>
                <w:rFonts w:eastAsia="方正仿宋_GBK"/>
                <w:sz w:val="28"/>
                <w:szCs w:val="28"/>
              </w:rPr>
              <w:t>法定代表人或委托代理人：</w:t>
            </w:r>
          </w:p>
          <w:p w14:paraId="2308F5CF">
            <w:pPr>
              <w:spacing w:line="480" w:lineRule="exact"/>
              <w:rPr>
                <w:rFonts w:eastAsia="方正仿宋_GBK"/>
                <w:sz w:val="28"/>
                <w:szCs w:val="28"/>
              </w:rPr>
            </w:pPr>
            <w:r>
              <w:rPr>
                <w:rFonts w:eastAsia="方正仿宋_GBK"/>
                <w:sz w:val="28"/>
                <w:szCs w:val="28"/>
              </w:rPr>
              <w:t>经办人：</w:t>
            </w:r>
          </w:p>
          <w:p w14:paraId="26BE854D">
            <w:pPr>
              <w:spacing w:line="480" w:lineRule="exact"/>
              <w:rPr>
                <w:rFonts w:eastAsia="方正仿宋_GBK"/>
                <w:sz w:val="28"/>
                <w:szCs w:val="28"/>
              </w:rPr>
            </w:pPr>
            <w:r>
              <w:rPr>
                <w:rFonts w:eastAsia="方正仿宋_GBK"/>
                <w:sz w:val="28"/>
                <w:szCs w:val="28"/>
              </w:rPr>
              <w:t xml:space="preserve">电话： </w:t>
            </w:r>
          </w:p>
          <w:p w14:paraId="2877EBBF">
            <w:pPr>
              <w:spacing w:line="480" w:lineRule="exact"/>
              <w:rPr>
                <w:rFonts w:eastAsia="方正仿宋_GBK"/>
                <w:sz w:val="28"/>
                <w:szCs w:val="28"/>
              </w:rPr>
            </w:pPr>
            <w:r>
              <w:rPr>
                <w:rFonts w:eastAsia="方正仿宋_GBK"/>
                <w:sz w:val="28"/>
                <w:szCs w:val="28"/>
              </w:rPr>
              <w:t>开户银行：</w:t>
            </w:r>
          </w:p>
          <w:p w14:paraId="134CE89A">
            <w:pPr>
              <w:spacing w:line="480" w:lineRule="exact"/>
              <w:rPr>
                <w:rFonts w:eastAsia="方正仿宋_GBK"/>
                <w:sz w:val="28"/>
                <w:szCs w:val="28"/>
              </w:rPr>
            </w:pPr>
            <w:r>
              <w:rPr>
                <w:rFonts w:eastAsia="方正仿宋_GBK"/>
                <w:sz w:val="28"/>
                <w:szCs w:val="28"/>
              </w:rPr>
              <w:t xml:space="preserve">账号： </w:t>
            </w:r>
          </w:p>
          <w:p w14:paraId="624E9335">
            <w:pPr>
              <w:spacing w:line="480" w:lineRule="exact"/>
              <w:rPr>
                <w:rFonts w:eastAsia="方正仿宋_GBK"/>
                <w:sz w:val="28"/>
                <w:szCs w:val="28"/>
              </w:rPr>
            </w:pPr>
          </w:p>
          <w:p w14:paraId="07FE3EDA">
            <w:pPr>
              <w:spacing w:line="480" w:lineRule="exact"/>
              <w:rPr>
                <w:rFonts w:eastAsia="方正仿宋_GBK"/>
                <w:sz w:val="28"/>
                <w:szCs w:val="28"/>
              </w:rPr>
            </w:pPr>
          </w:p>
          <w:p w14:paraId="71C6B5B2">
            <w:pPr>
              <w:spacing w:line="480" w:lineRule="exact"/>
              <w:rPr>
                <w:rFonts w:eastAsia="方正仿宋_GBK"/>
                <w:sz w:val="28"/>
                <w:szCs w:val="28"/>
              </w:rPr>
            </w:pPr>
          </w:p>
          <w:p w14:paraId="00390150">
            <w:pPr>
              <w:spacing w:line="480" w:lineRule="exact"/>
              <w:rPr>
                <w:rFonts w:eastAsia="方正仿宋_GBK"/>
                <w:sz w:val="28"/>
                <w:szCs w:val="28"/>
              </w:rPr>
            </w:pPr>
          </w:p>
          <w:p w14:paraId="6E8134B9">
            <w:pPr>
              <w:spacing w:line="480" w:lineRule="exact"/>
              <w:ind w:right="720"/>
              <w:rPr>
                <w:rFonts w:eastAsia="方正仿宋_GBK"/>
                <w:sz w:val="28"/>
                <w:szCs w:val="28"/>
              </w:rPr>
            </w:pPr>
            <w:r>
              <w:rPr>
                <w:rFonts w:eastAsia="方正仿宋_GBK"/>
                <w:sz w:val="28"/>
                <w:szCs w:val="28"/>
              </w:rPr>
              <w:t>合同签订日期：   年   月   日</w:t>
            </w:r>
          </w:p>
          <w:p w14:paraId="23042381">
            <w:pPr>
              <w:spacing w:line="480" w:lineRule="exact"/>
              <w:rPr>
                <w:rFonts w:eastAsia="方正仿宋_GBK"/>
                <w:sz w:val="28"/>
                <w:szCs w:val="28"/>
              </w:rPr>
            </w:pPr>
          </w:p>
        </w:tc>
        <w:tc>
          <w:tcPr>
            <w:tcW w:w="4677" w:type="dxa"/>
          </w:tcPr>
          <w:p w14:paraId="5C2EAD75">
            <w:pPr>
              <w:spacing w:line="480" w:lineRule="exact"/>
              <w:rPr>
                <w:rFonts w:eastAsia="方正仿宋_GBK"/>
                <w:sz w:val="28"/>
                <w:szCs w:val="28"/>
              </w:rPr>
            </w:pPr>
            <w:r>
              <w:rPr>
                <w:rFonts w:eastAsia="方正仿宋_GBK"/>
                <w:sz w:val="28"/>
                <w:szCs w:val="28"/>
              </w:rPr>
              <w:t>乙方（盖章）：</w:t>
            </w:r>
          </w:p>
          <w:p w14:paraId="25414676">
            <w:pPr>
              <w:spacing w:line="480" w:lineRule="exact"/>
              <w:rPr>
                <w:rFonts w:eastAsia="方正仿宋_GBK"/>
                <w:sz w:val="28"/>
                <w:szCs w:val="28"/>
              </w:rPr>
            </w:pPr>
            <w:r>
              <w:rPr>
                <w:rFonts w:eastAsia="方正仿宋_GBK"/>
                <w:sz w:val="28"/>
                <w:szCs w:val="28"/>
              </w:rPr>
              <w:t>地址：</w:t>
            </w:r>
          </w:p>
          <w:p w14:paraId="37763B88">
            <w:pPr>
              <w:spacing w:line="480" w:lineRule="exact"/>
              <w:rPr>
                <w:rFonts w:eastAsia="方正仿宋_GBK"/>
                <w:sz w:val="28"/>
                <w:szCs w:val="28"/>
              </w:rPr>
            </w:pPr>
          </w:p>
          <w:p w14:paraId="0548EE06">
            <w:pPr>
              <w:spacing w:line="480" w:lineRule="exact"/>
              <w:rPr>
                <w:rFonts w:eastAsia="方正仿宋_GBK"/>
                <w:sz w:val="28"/>
                <w:szCs w:val="28"/>
              </w:rPr>
            </w:pPr>
            <w:r>
              <w:rPr>
                <w:rFonts w:eastAsia="方正仿宋_GBK"/>
                <w:sz w:val="28"/>
                <w:szCs w:val="28"/>
              </w:rPr>
              <w:t>法定代表人或委托代理人：</w:t>
            </w:r>
          </w:p>
          <w:p w14:paraId="7D8A7021">
            <w:pPr>
              <w:spacing w:line="480" w:lineRule="exact"/>
              <w:rPr>
                <w:rFonts w:eastAsia="方正仿宋_GBK"/>
                <w:sz w:val="28"/>
                <w:szCs w:val="28"/>
              </w:rPr>
            </w:pPr>
            <w:r>
              <w:rPr>
                <w:rFonts w:eastAsia="方正仿宋_GBK"/>
                <w:sz w:val="28"/>
                <w:szCs w:val="28"/>
              </w:rPr>
              <w:t>经办人：</w:t>
            </w:r>
          </w:p>
          <w:p w14:paraId="7AFE58BA">
            <w:pPr>
              <w:spacing w:line="480" w:lineRule="exact"/>
              <w:rPr>
                <w:rFonts w:eastAsia="方正仿宋_GBK"/>
                <w:sz w:val="28"/>
                <w:szCs w:val="28"/>
              </w:rPr>
            </w:pPr>
            <w:r>
              <w:rPr>
                <w:rFonts w:eastAsia="方正仿宋_GBK"/>
                <w:sz w:val="28"/>
                <w:szCs w:val="28"/>
              </w:rPr>
              <w:t>电话：</w:t>
            </w:r>
          </w:p>
          <w:p w14:paraId="0244A5B0">
            <w:pPr>
              <w:spacing w:line="480" w:lineRule="exact"/>
              <w:rPr>
                <w:rFonts w:eastAsia="方正仿宋_GBK"/>
                <w:sz w:val="28"/>
                <w:szCs w:val="28"/>
              </w:rPr>
            </w:pPr>
            <w:r>
              <w:rPr>
                <w:rFonts w:eastAsia="方正仿宋_GBK"/>
                <w:sz w:val="28"/>
                <w:szCs w:val="28"/>
              </w:rPr>
              <w:t>开户银行：</w:t>
            </w:r>
          </w:p>
          <w:p w14:paraId="00C9B46C">
            <w:pPr>
              <w:spacing w:line="480" w:lineRule="exact"/>
              <w:rPr>
                <w:rFonts w:eastAsia="方正仿宋_GBK"/>
                <w:sz w:val="28"/>
                <w:szCs w:val="28"/>
              </w:rPr>
            </w:pPr>
            <w:r>
              <w:rPr>
                <w:rFonts w:eastAsia="方正仿宋_GBK"/>
                <w:sz w:val="28"/>
                <w:szCs w:val="28"/>
              </w:rPr>
              <w:t>账号：</w:t>
            </w:r>
          </w:p>
          <w:p w14:paraId="1E4F50EE">
            <w:pPr>
              <w:spacing w:line="480" w:lineRule="exact"/>
              <w:rPr>
                <w:rFonts w:eastAsia="方正仿宋_GBK"/>
                <w:sz w:val="28"/>
                <w:szCs w:val="28"/>
              </w:rPr>
            </w:pPr>
          </w:p>
        </w:tc>
      </w:tr>
    </w:tbl>
    <w:p w14:paraId="56CD13DF">
      <w:pPr>
        <w:adjustRightInd w:val="0"/>
        <w:snapToGrid w:val="0"/>
        <w:spacing w:line="360" w:lineRule="auto"/>
        <w:rPr>
          <w:rFonts w:eastAsia="仿宋"/>
          <w:sz w:val="32"/>
          <w:szCs w:val="32"/>
        </w:rPr>
      </w:pPr>
    </w:p>
    <w:p w14:paraId="7E29ECA6">
      <w:pPr>
        <w:adjustRightInd w:val="0"/>
        <w:snapToGrid w:val="0"/>
        <w:spacing w:line="360" w:lineRule="auto"/>
        <w:jc w:val="center"/>
        <w:rPr>
          <w:rFonts w:eastAsia="仿宋"/>
          <w:b/>
          <w:sz w:val="32"/>
          <w:szCs w:val="32"/>
        </w:rPr>
      </w:pPr>
    </w:p>
    <w:p w14:paraId="20BAA81C">
      <w:pPr>
        <w:adjustRightInd w:val="0"/>
        <w:snapToGrid w:val="0"/>
        <w:spacing w:line="360" w:lineRule="auto"/>
        <w:jc w:val="center"/>
        <w:rPr>
          <w:rFonts w:eastAsia="仿宋"/>
          <w:b/>
          <w:sz w:val="32"/>
          <w:szCs w:val="32"/>
        </w:rPr>
      </w:pPr>
    </w:p>
    <w:p w14:paraId="0DBB9CC8">
      <w:pPr>
        <w:adjustRightInd w:val="0"/>
        <w:snapToGrid w:val="0"/>
        <w:spacing w:line="360" w:lineRule="auto"/>
        <w:rPr>
          <w:rFonts w:eastAsia="仿宋"/>
          <w:b/>
          <w:sz w:val="32"/>
          <w:szCs w:val="32"/>
        </w:rPr>
      </w:pPr>
    </w:p>
    <w:p w14:paraId="16CB7E09">
      <w:pPr>
        <w:pStyle w:val="2"/>
        <w:keepNext w:val="0"/>
        <w:keepLines w:val="0"/>
        <w:pageBreakBefore w:val="0"/>
        <w:widowControl w:val="0"/>
        <w:kinsoku/>
        <w:wordWrap/>
        <w:overflowPunct/>
        <w:topLinePunct w:val="0"/>
        <w:autoSpaceDE/>
        <w:autoSpaceDN/>
        <w:bidi w:val="0"/>
        <w:adjustRightInd/>
        <w:snapToGrid/>
        <w:spacing w:line="520" w:lineRule="exact"/>
        <w:ind w:left="2236" w:leftChars="665" w:hanging="840" w:hangingChars="300"/>
        <w:textAlignment w:val="auto"/>
        <w:rPr>
          <w:rFonts w:hint="eastAsia" w:ascii="Times New Roman" w:hAnsi="Times New Roman" w:eastAsia="方正仿宋_GBK" w:cs="Times New Roman"/>
          <w:snapToGrid w:val="0"/>
          <w:kern w:val="0"/>
          <w:sz w:val="28"/>
          <w:szCs w:val="28"/>
          <w:lang w:val="zh-TW" w:eastAsia="zh-TW" w:bidi="ar-SA"/>
        </w:rPr>
      </w:pPr>
      <w:r>
        <w:rPr>
          <w:rFonts w:hint="eastAsia" w:ascii="Times New Roman" w:hAnsi="Times New Roman" w:eastAsia="方正仿宋_GBK" w:cs="Times New Roman"/>
          <w:snapToGrid w:val="0"/>
          <w:kern w:val="0"/>
          <w:sz w:val="28"/>
          <w:szCs w:val="28"/>
          <w:lang w:val="en-US" w:eastAsia="zh-CN" w:bidi="ar-SA"/>
        </w:rPr>
        <w:t>附件5.</w:t>
      </w:r>
      <w:r>
        <w:rPr>
          <w:rFonts w:hint="eastAsia" w:eastAsia="方正仿宋_GBK" w:cs="Times New Roman"/>
          <w:snapToGrid w:val="0"/>
          <w:kern w:val="0"/>
          <w:sz w:val="28"/>
          <w:szCs w:val="28"/>
          <w:lang w:val="en-US" w:eastAsia="zh-CN" w:bidi="ar-SA"/>
        </w:rPr>
        <w:t>《</w:t>
      </w:r>
      <w:r>
        <w:rPr>
          <w:rFonts w:hint="eastAsia" w:ascii="Times New Roman" w:hAnsi="Times New Roman" w:eastAsia="方正仿宋_GBK" w:cs="Times New Roman"/>
          <w:snapToGrid w:val="0"/>
          <w:kern w:val="0"/>
          <w:sz w:val="28"/>
          <w:szCs w:val="28"/>
          <w:lang w:val="zh-TW" w:eastAsia="zh-TW" w:bidi="ar-SA"/>
        </w:rPr>
        <w:t>重庆市南岸区农业农村委员会关于南岸区南坪组团F分区F33-2-2/04地块一体化综合开发项目水土保持方案准予许可的决定</w:t>
      </w:r>
      <w:r>
        <w:rPr>
          <w:rFonts w:hint="eastAsia" w:eastAsia="方正仿宋_GBK" w:cs="Times New Roman"/>
          <w:snapToGrid w:val="0"/>
          <w:kern w:val="0"/>
          <w:sz w:val="28"/>
          <w:szCs w:val="28"/>
          <w:lang w:val="zh-TW" w:eastAsia="zh-CN" w:bidi="ar-SA"/>
        </w:rPr>
        <w:t>》</w:t>
      </w:r>
      <w:r>
        <w:rPr>
          <w:rFonts w:hint="eastAsia" w:ascii="Times New Roman" w:hAnsi="Times New Roman" w:eastAsia="方正仿宋_GBK" w:cs="Times New Roman"/>
          <w:snapToGrid w:val="0"/>
          <w:kern w:val="0"/>
          <w:sz w:val="28"/>
          <w:szCs w:val="28"/>
          <w:lang w:val="zh-TW" w:eastAsia="zh-TW" w:bidi="ar-SA"/>
        </w:rPr>
        <w:t>南岸农发[2026]13号</w:t>
      </w:r>
    </w:p>
    <w:p w14:paraId="442B166D">
      <w:pPr>
        <w:spacing w:line="440" w:lineRule="exact"/>
        <w:ind w:firstLine="1400" w:firstLineChars="500"/>
        <w:rPr>
          <w:rFonts w:hint="eastAsia" w:ascii="Times New Roman" w:hAnsi="Times New Roman" w:eastAsia="方正仿宋_GBK" w:cs="Times New Roman"/>
          <w:snapToGrid w:val="0"/>
          <w:kern w:val="0"/>
          <w:sz w:val="28"/>
          <w:szCs w:val="28"/>
          <w:lang w:val="en-US" w:eastAsia="zh-CN" w:bidi="ar-SA"/>
        </w:rPr>
      </w:pPr>
      <w:r>
        <w:rPr>
          <w:rFonts w:hint="eastAsia" w:ascii="Times New Roman" w:hAnsi="Times New Roman" w:eastAsia="方正仿宋_GBK" w:cs="Times New Roman"/>
          <w:snapToGrid w:val="0"/>
          <w:kern w:val="0"/>
          <w:sz w:val="28"/>
          <w:szCs w:val="28"/>
          <w:lang w:val="en-US" w:eastAsia="zh-CN" w:bidi="ar-SA"/>
        </w:rPr>
        <w:t>附件6.</w:t>
      </w:r>
      <w:r>
        <w:rPr>
          <w:rFonts w:ascii="Times New Roman" w:hAnsi="Times New Roman" w:eastAsia="方正仿宋_GBK" w:cs="Times New Roman"/>
          <w:snapToGrid w:val="0"/>
          <w:kern w:val="0"/>
          <w:sz w:val="28"/>
          <w:szCs w:val="28"/>
          <w:lang w:val="zh-TW" w:eastAsia="zh-TW" w:bidi="ar-SA"/>
        </w:rPr>
        <w:t>水</w:t>
      </w:r>
      <w:r>
        <w:rPr>
          <w:rFonts w:hint="eastAsia" w:eastAsia="方正仿宋_GBK" w:cs="Times New Roman"/>
          <w:snapToGrid w:val="0"/>
          <w:kern w:val="0"/>
          <w:sz w:val="28"/>
          <w:szCs w:val="28"/>
          <w:lang w:val="en-US" w:eastAsia="zh-CN" w:bidi="ar-SA"/>
        </w:rPr>
        <w:t>土保持</w:t>
      </w:r>
      <w:r>
        <w:rPr>
          <w:rFonts w:ascii="Times New Roman" w:hAnsi="Times New Roman" w:eastAsia="方正仿宋_GBK" w:cs="Times New Roman"/>
          <w:snapToGrid w:val="0"/>
          <w:kern w:val="0"/>
          <w:sz w:val="28"/>
          <w:szCs w:val="28"/>
          <w:lang w:val="zh-TW" w:eastAsia="zh-TW" w:bidi="ar-SA"/>
        </w:rPr>
        <w:t>方案</w:t>
      </w:r>
      <w:r>
        <w:rPr>
          <w:rFonts w:hint="eastAsia" w:ascii="Times New Roman" w:hAnsi="Times New Roman" w:eastAsia="方正仿宋_GBK" w:cs="Times New Roman"/>
          <w:snapToGrid w:val="0"/>
          <w:kern w:val="0"/>
          <w:sz w:val="28"/>
          <w:szCs w:val="28"/>
          <w:lang w:val="en-US" w:eastAsia="zh-CN" w:bidi="ar-SA"/>
        </w:rPr>
        <w:t>报告书</w:t>
      </w:r>
    </w:p>
    <w:p w14:paraId="0CCA1665">
      <w:pPr>
        <w:adjustRightInd w:val="0"/>
        <w:snapToGrid w:val="0"/>
        <w:spacing w:line="360" w:lineRule="auto"/>
        <w:jc w:val="center"/>
        <w:rPr>
          <w:rFonts w:eastAsia="仿宋"/>
          <w:b/>
          <w:sz w:val="32"/>
          <w:szCs w:val="32"/>
        </w:rPr>
      </w:pPr>
    </w:p>
    <w:p w14:paraId="041E8B63">
      <w:pPr>
        <w:adjustRightInd w:val="0"/>
        <w:snapToGrid w:val="0"/>
        <w:spacing w:line="360" w:lineRule="auto"/>
        <w:jc w:val="center"/>
        <w:rPr>
          <w:rFonts w:eastAsia="仿宋"/>
          <w:b/>
          <w:sz w:val="32"/>
          <w:szCs w:val="32"/>
        </w:rPr>
      </w:pPr>
    </w:p>
    <w:p w14:paraId="487FBAD5">
      <w:pPr>
        <w:adjustRightInd w:val="0"/>
        <w:snapToGrid w:val="0"/>
        <w:spacing w:line="360" w:lineRule="auto"/>
        <w:jc w:val="center"/>
        <w:rPr>
          <w:rFonts w:eastAsia="仿宋"/>
          <w:b/>
          <w:sz w:val="32"/>
          <w:szCs w:val="32"/>
        </w:rPr>
      </w:pPr>
    </w:p>
    <w:p w14:paraId="5C5097D5">
      <w:pPr>
        <w:adjustRightInd w:val="0"/>
        <w:snapToGrid w:val="0"/>
        <w:spacing w:line="360" w:lineRule="auto"/>
        <w:jc w:val="center"/>
        <w:rPr>
          <w:rFonts w:eastAsia="仿宋"/>
          <w:b/>
          <w:sz w:val="32"/>
          <w:szCs w:val="32"/>
        </w:rPr>
      </w:pPr>
    </w:p>
    <w:p w14:paraId="43009FBC">
      <w:pPr>
        <w:adjustRightInd w:val="0"/>
        <w:snapToGrid w:val="0"/>
        <w:spacing w:line="360" w:lineRule="auto"/>
        <w:jc w:val="center"/>
        <w:rPr>
          <w:rFonts w:eastAsia="仿宋"/>
          <w:b/>
          <w:sz w:val="32"/>
          <w:szCs w:val="32"/>
        </w:rPr>
      </w:pPr>
    </w:p>
    <w:p w14:paraId="36F09E64">
      <w:pPr>
        <w:adjustRightInd w:val="0"/>
        <w:snapToGrid w:val="0"/>
        <w:spacing w:line="360" w:lineRule="auto"/>
        <w:jc w:val="center"/>
        <w:rPr>
          <w:rFonts w:eastAsia="仿宋"/>
          <w:b/>
          <w:sz w:val="32"/>
          <w:szCs w:val="32"/>
        </w:rPr>
      </w:pPr>
    </w:p>
    <w:p w14:paraId="358D3037">
      <w:pPr>
        <w:adjustRightInd w:val="0"/>
        <w:snapToGrid w:val="0"/>
        <w:spacing w:line="360" w:lineRule="auto"/>
        <w:jc w:val="center"/>
        <w:rPr>
          <w:rFonts w:eastAsia="仿宋"/>
          <w:b/>
          <w:sz w:val="32"/>
          <w:szCs w:val="32"/>
        </w:rPr>
      </w:pPr>
    </w:p>
    <w:p w14:paraId="4554E40C">
      <w:pPr>
        <w:adjustRightInd w:val="0"/>
        <w:snapToGrid w:val="0"/>
        <w:spacing w:line="360" w:lineRule="auto"/>
        <w:jc w:val="center"/>
        <w:rPr>
          <w:rFonts w:eastAsia="仿宋"/>
          <w:b/>
          <w:sz w:val="32"/>
          <w:szCs w:val="32"/>
        </w:rPr>
      </w:pPr>
    </w:p>
    <w:p w14:paraId="5184EA2A">
      <w:pPr>
        <w:adjustRightInd w:val="0"/>
        <w:snapToGrid w:val="0"/>
        <w:spacing w:line="360" w:lineRule="auto"/>
        <w:jc w:val="center"/>
        <w:rPr>
          <w:rFonts w:eastAsia="仿宋"/>
          <w:b/>
          <w:sz w:val="32"/>
          <w:szCs w:val="32"/>
        </w:rPr>
      </w:pPr>
    </w:p>
    <w:p w14:paraId="4EB7C266"/>
    <w:p w14:paraId="18AF805F">
      <w:pPr>
        <w:widowControl/>
        <w:spacing w:before="100" w:beforeAutospacing="1" w:after="100" w:afterAutospacing="1" w:line="252" w:lineRule="atLeast"/>
        <w:rPr>
          <w:rFonts w:ascii="仿宋_GB2312" w:hAnsi="仿宋_GB2312" w:eastAsia="仿宋_GB2312" w:cs="仿宋_GB2312"/>
          <w:bCs/>
          <w:kern w:val="0"/>
          <w:sz w:val="28"/>
          <w:szCs w:val="28"/>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97E03C-2BE0-4DA9-9963-27428D447CD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9F374AC6-24F2-40D0-AB56-0AD758FD5137}"/>
  </w:font>
  <w:font w:name="仿宋_GB2312">
    <w:altName w:val="仿宋"/>
    <w:panose1 w:val="02010609030101010101"/>
    <w:charset w:val="86"/>
    <w:family w:val="modern"/>
    <w:pitch w:val="default"/>
    <w:sig w:usb0="00000000" w:usb1="00000000" w:usb2="00000000" w:usb3="00000000" w:csb0="00040000" w:csb1="00000000"/>
    <w:embedRegular r:id="rId3" w:fontKey="{4ED8EF4D-7187-4DC2-842A-FCB645C8D2F2}"/>
  </w:font>
  <w:font w:name="仿宋">
    <w:panose1 w:val="02010609060101010101"/>
    <w:charset w:val="86"/>
    <w:family w:val="modern"/>
    <w:pitch w:val="default"/>
    <w:sig w:usb0="800002BF" w:usb1="38CF7CFA" w:usb2="00000016" w:usb3="00000000" w:csb0="00040001" w:csb1="00000000"/>
    <w:embedRegular r:id="rId4" w:fontKey="{D7C51668-A800-428D-A3CF-987AAD737D56}"/>
  </w:font>
  <w:font w:name="华文楷体">
    <w:panose1 w:val="02010600040101010101"/>
    <w:charset w:val="86"/>
    <w:family w:val="auto"/>
    <w:pitch w:val="default"/>
    <w:sig w:usb0="00000287" w:usb1="080F0000" w:usb2="00000000" w:usb3="00000000" w:csb0="0004009F" w:csb1="DFD70000"/>
    <w:embedRegular r:id="rId5" w:fontKey="{31EE1FBB-5D1E-448D-97C3-32455D245DF0}"/>
  </w:font>
  <w:font w:name="方正小标宋_GBK">
    <w:panose1 w:val="02000000000000000000"/>
    <w:charset w:val="86"/>
    <w:family w:val="script"/>
    <w:pitch w:val="default"/>
    <w:sig w:usb0="A00002BF" w:usb1="38CF7CFA" w:usb2="00082016" w:usb3="00000000" w:csb0="00040001" w:csb1="00000000"/>
    <w:embedRegular r:id="rId6" w:fontKey="{9A26A839-8B1C-4D9C-B5A1-E81FEC0FF183}"/>
  </w:font>
  <w:font w:name="方正黑体_GBK">
    <w:panose1 w:val="02000000000000000000"/>
    <w:charset w:val="86"/>
    <w:family w:val="script"/>
    <w:pitch w:val="default"/>
    <w:sig w:usb0="A00002BF" w:usb1="38CF7CFA" w:usb2="00082016" w:usb3="00000000" w:csb0="00040001" w:csb1="00000000"/>
    <w:embedRegular r:id="rId7" w:fontKey="{DB5FDC39-9E62-401F-A29A-4093757298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3B7"/>
    <w:rsid w:val="0001784D"/>
    <w:rsid w:val="00023F93"/>
    <w:rsid w:val="0002767C"/>
    <w:rsid w:val="0003532C"/>
    <w:rsid w:val="000447B3"/>
    <w:rsid w:val="00057AA7"/>
    <w:rsid w:val="00062DA7"/>
    <w:rsid w:val="00070193"/>
    <w:rsid w:val="0008131E"/>
    <w:rsid w:val="000A5800"/>
    <w:rsid w:val="000A5E87"/>
    <w:rsid w:val="000B61A3"/>
    <w:rsid w:val="000C2845"/>
    <w:rsid w:val="000D4C3F"/>
    <w:rsid w:val="000D667B"/>
    <w:rsid w:val="000E2325"/>
    <w:rsid w:val="000F465A"/>
    <w:rsid w:val="00100637"/>
    <w:rsid w:val="00103FAA"/>
    <w:rsid w:val="00132064"/>
    <w:rsid w:val="0015573F"/>
    <w:rsid w:val="001559B8"/>
    <w:rsid w:val="0016215E"/>
    <w:rsid w:val="001627FE"/>
    <w:rsid w:val="00162E02"/>
    <w:rsid w:val="001644C2"/>
    <w:rsid w:val="001752CF"/>
    <w:rsid w:val="00186144"/>
    <w:rsid w:val="001879C2"/>
    <w:rsid w:val="00190AB1"/>
    <w:rsid w:val="00190DE6"/>
    <w:rsid w:val="00191665"/>
    <w:rsid w:val="001920C1"/>
    <w:rsid w:val="001A14B4"/>
    <w:rsid w:val="001A2DA8"/>
    <w:rsid w:val="001A4BF2"/>
    <w:rsid w:val="001B2F74"/>
    <w:rsid w:val="001B579B"/>
    <w:rsid w:val="001B6A95"/>
    <w:rsid w:val="001C640B"/>
    <w:rsid w:val="001C7C1E"/>
    <w:rsid w:val="001D0ECB"/>
    <w:rsid w:val="001D4590"/>
    <w:rsid w:val="001D54E4"/>
    <w:rsid w:val="00200980"/>
    <w:rsid w:val="00200BE2"/>
    <w:rsid w:val="00200CFB"/>
    <w:rsid w:val="00233DEB"/>
    <w:rsid w:val="00233E85"/>
    <w:rsid w:val="002417F2"/>
    <w:rsid w:val="00245571"/>
    <w:rsid w:val="00246FE4"/>
    <w:rsid w:val="002543E4"/>
    <w:rsid w:val="00255058"/>
    <w:rsid w:val="00257721"/>
    <w:rsid w:val="002673A6"/>
    <w:rsid w:val="0027375A"/>
    <w:rsid w:val="002856A8"/>
    <w:rsid w:val="002872AA"/>
    <w:rsid w:val="00290673"/>
    <w:rsid w:val="0029409D"/>
    <w:rsid w:val="002A3388"/>
    <w:rsid w:val="002A7528"/>
    <w:rsid w:val="002B5EA9"/>
    <w:rsid w:val="002C4DBF"/>
    <w:rsid w:val="002C6E04"/>
    <w:rsid w:val="002D5586"/>
    <w:rsid w:val="002D5E71"/>
    <w:rsid w:val="002D711F"/>
    <w:rsid w:val="002E1BF2"/>
    <w:rsid w:val="002E36E9"/>
    <w:rsid w:val="002E59F3"/>
    <w:rsid w:val="002E7C85"/>
    <w:rsid w:val="002F190A"/>
    <w:rsid w:val="002F1F84"/>
    <w:rsid w:val="002F2C76"/>
    <w:rsid w:val="002F648A"/>
    <w:rsid w:val="002F7BA9"/>
    <w:rsid w:val="00320812"/>
    <w:rsid w:val="00323E82"/>
    <w:rsid w:val="00326C3C"/>
    <w:rsid w:val="003309F5"/>
    <w:rsid w:val="003452D6"/>
    <w:rsid w:val="00345B04"/>
    <w:rsid w:val="00347B82"/>
    <w:rsid w:val="00351A61"/>
    <w:rsid w:val="00354880"/>
    <w:rsid w:val="00364946"/>
    <w:rsid w:val="0036586F"/>
    <w:rsid w:val="00375845"/>
    <w:rsid w:val="00376C67"/>
    <w:rsid w:val="003949B9"/>
    <w:rsid w:val="00395600"/>
    <w:rsid w:val="003A1E0E"/>
    <w:rsid w:val="003A4074"/>
    <w:rsid w:val="003B27EE"/>
    <w:rsid w:val="003D48B4"/>
    <w:rsid w:val="003D720F"/>
    <w:rsid w:val="003D730E"/>
    <w:rsid w:val="003D7A4D"/>
    <w:rsid w:val="003E68A1"/>
    <w:rsid w:val="00404398"/>
    <w:rsid w:val="00406912"/>
    <w:rsid w:val="00406F52"/>
    <w:rsid w:val="00411415"/>
    <w:rsid w:val="0041652C"/>
    <w:rsid w:val="0041780C"/>
    <w:rsid w:val="00421B7F"/>
    <w:rsid w:val="0042589D"/>
    <w:rsid w:val="004261D6"/>
    <w:rsid w:val="00431396"/>
    <w:rsid w:val="0043665D"/>
    <w:rsid w:val="00444FC9"/>
    <w:rsid w:val="00457190"/>
    <w:rsid w:val="00464FF2"/>
    <w:rsid w:val="00467557"/>
    <w:rsid w:val="004704A1"/>
    <w:rsid w:val="00476EA2"/>
    <w:rsid w:val="00482D08"/>
    <w:rsid w:val="00491895"/>
    <w:rsid w:val="00497386"/>
    <w:rsid w:val="004A066B"/>
    <w:rsid w:val="004A0C4C"/>
    <w:rsid w:val="004A5F1F"/>
    <w:rsid w:val="004B071C"/>
    <w:rsid w:val="004B4438"/>
    <w:rsid w:val="004C26FC"/>
    <w:rsid w:val="004C7939"/>
    <w:rsid w:val="004D0A43"/>
    <w:rsid w:val="004D314B"/>
    <w:rsid w:val="004D4160"/>
    <w:rsid w:val="004E52D8"/>
    <w:rsid w:val="004E562F"/>
    <w:rsid w:val="004E5BB2"/>
    <w:rsid w:val="004E64B1"/>
    <w:rsid w:val="004F095F"/>
    <w:rsid w:val="004F7202"/>
    <w:rsid w:val="00504A9B"/>
    <w:rsid w:val="0051389C"/>
    <w:rsid w:val="00521230"/>
    <w:rsid w:val="005215B9"/>
    <w:rsid w:val="00522AFE"/>
    <w:rsid w:val="00523CFC"/>
    <w:rsid w:val="005319E1"/>
    <w:rsid w:val="005342E0"/>
    <w:rsid w:val="005357A9"/>
    <w:rsid w:val="0054046E"/>
    <w:rsid w:val="00550405"/>
    <w:rsid w:val="00554D81"/>
    <w:rsid w:val="00557FEF"/>
    <w:rsid w:val="00570F62"/>
    <w:rsid w:val="00571BF6"/>
    <w:rsid w:val="00573F64"/>
    <w:rsid w:val="005756A9"/>
    <w:rsid w:val="005756E9"/>
    <w:rsid w:val="0058668D"/>
    <w:rsid w:val="00590C60"/>
    <w:rsid w:val="005B4E5E"/>
    <w:rsid w:val="005C33D6"/>
    <w:rsid w:val="005C3F3E"/>
    <w:rsid w:val="005D0C06"/>
    <w:rsid w:val="005E1F28"/>
    <w:rsid w:val="005E4080"/>
    <w:rsid w:val="005E5C5D"/>
    <w:rsid w:val="005F1D74"/>
    <w:rsid w:val="005F615C"/>
    <w:rsid w:val="00601824"/>
    <w:rsid w:val="00601C8C"/>
    <w:rsid w:val="006045A7"/>
    <w:rsid w:val="00614920"/>
    <w:rsid w:val="00621E35"/>
    <w:rsid w:val="00631B06"/>
    <w:rsid w:val="00634FD0"/>
    <w:rsid w:val="00636EED"/>
    <w:rsid w:val="00640B5F"/>
    <w:rsid w:val="00653198"/>
    <w:rsid w:val="006543C3"/>
    <w:rsid w:val="00655E78"/>
    <w:rsid w:val="00667335"/>
    <w:rsid w:val="00675CCC"/>
    <w:rsid w:val="00675D5C"/>
    <w:rsid w:val="00681D24"/>
    <w:rsid w:val="006A19C2"/>
    <w:rsid w:val="006A1E08"/>
    <w:rsid w:val="006A389E"/>
    <w:rsid w:val="006A68A1"/>
    <w:rsid w:val="006C2333"/>
    <w:rsid w:val="006D585B"/>
    <w:rsid w:val="006E7B9C"/>
    <w:rsid w:val="006F0218"/>
    <w:rsid w:val="006F492C"/>
    <w:rsid w:val="006F5FCB"/>
    <w:rsid w:val="00701AB4"/>
    <w:rsid w:val="007027DD"/>
    <w:rsid w:val="007044E4"/>
    <w:rsid w:val="00706F9C"/>
    <w:rsid w:val="00725F66"/>
    <w:rsid w:val="007270B7"/>
    <w:rsid w:val="0073589F"/>
    <w:rsid w:val="007365C2"/>
    <w:rsid w:val="00751C0C"/>
    <w:rsid w:val="0076074E"/>
    <w:rsid w:val="00761594"/>
    <w:rsid w:val="0076278E"/>
    <w:rsid w:val="0076790A"/>
    <w:rsid w:val="00772C96"/>
    <w:rsid w:val="00786F86"/>
    <w:rsid w:val="00796292"/>
    <w:rsid w:val="007A29F5"/>
    <w:rsid w:val="007A562A"/>
    <w:rsid w:val="007A66CC"/>
    <w:rsid w:val="007B2222"/>
    <w:rsid w:val="007B4C02"/>
    <w:rsid w:val="007B517C"/>
    <w:rsid w:val="007B78B3"/>
    <w:rsid w:val="007C0E4B"/>
    <w:rsid w:val="007C3882"/>
    <w:rsid w:val="007C7D9B"/>
    <w:rsid w:val="007D777D"/>
    <w:rsid w:val="007E33BF"/>
    <w:rsid w:val="007E4268"/>
    <w:rsid w:val="007E4B2E"/>
    <w:rsid w:val="007F3814"/>
    <w:rsid w:val="007F53BA"/>
    <w:rsid w:val="007F6500"/>
    <w:rsid w:val="008162A3"/>
    <w:rsid w:val="00817FE1"/>
    <w:rsid w:val="00831423"/>
    <w:rsid w:val="008349F8"/>
    <w:rsid w:val="00836DF9"/>
    <w:rsid w:val="008437C5"/>
    <w:rsid w:val="00845241"/>
    <w:rsid w:val="00845ACC"/>
    <w:rsid w:val="00854675"/>
    <w:rsid w:val="00860A00"/>
    <w:rsid w:val="0086126F"/>
    <w:rsid w:val="00862A29"/>
    <w:rsid w:val="00862D8A"/>
    <w:rsid w:val="008645C1"/>
    <w:rsid w:val="00865EC2"/>
    <w:rsid w:val="00870811"/>
    <w:rsid w:val="008741C7"/>
    <w:rsid w:val="00880863"/>
    <w:rsid w:val="0088491B"/>
    <w:rsid w:val="008855C5"/>
    <w:rsid w:val="00892925"/>
    <w:rsid w:val="00895CF5"/>
    <w:rsid w:val="008A08ED"/>
    <w:rsid w:val="008A11B7"/>
    <w:rsid w:val="008A614B"/>
    <w:rsid w:val="008A6C18"/>
    <w:rsid w:val="008A7379"/>
    <w:rsid w:val="008B4A28"/>
    <w:rsid w:val="00900F13"/>
    <w:rsid w:val="0090127F"/>
    <w:rsid w:val="009025DA"/>
    <w:rsid w:val="0090385F"/>
    <w:rsid w:val="00920061"/>
    <w:rsid w:val="00920290"/>
    <w:rsid w:val="00921AF4"/>
    <w:rsid w:val="0092665E"/>
    <w:rsid w:val="00927586"/>
    <w:rsid w:val="009329C7"/>
    <w:rsid w:val="009402B4"/>
    <w:rsid w:val="00943687"/>
    <w:rsid w:val="00944E86"/>
    <w:rsid w:val="00952889"/>
    <w:rsid w:val="0095434B"/>
    <w:rsid w:val="00955B1A"/>
    <w:rsid w:val="00957B18"/>
    <w:rsid w:val="00962FB1"/>
    <w:rsid w:val="00972FC4"/>
    <w:rsid w:val="00976A75"/>
    <w:rsid w:val="009825B0"/>
    <w:rsid w:val="0098736D"/>
    <w:rsid w:val="00994A03"/>
    <w:rsid w:val="009A0610"/>
    <w:rsid w:val="009A7BC4"/>
    <w:rsid w:val="009B7817"/>
    <w:rsid w:val="009C4A9E"/>
    <w:rsid w:val="009D1501"/>
    <w:rsid w:val="009D64F8"/>
    <w:rsid w:val="00A010C6"/>
    <w:rsid w:val="00A02B02"/>
    <w:rsid w:val="00A05DB9"/>
    <w:rsid w:val="00A07C9B"/>
    <w:rsid w:val="00A12895"/>
    <w:rsid w:val="00A14982"/>
    <w:rsid w:val="00A1691D"/>
    <w:rsid w:val="00A23D07"/>
    <w:rsid w:val="00A250FC"/>
    <w:rsid w:val="00A2613F"/>
    <w:rsid w:val="00A27B9F"/>
    <w:rsid w:val="00A4050F"/>
    <w:rsid w:val="00A40A0E"/>
    <w:rsid w:val="00A470D5"/>
    <w:rsid w:val="00A50C2D"/>
    <w:rsid w:val="00A61EEA"/>
    <w:rsid w:val="00A71057"/>
    <w:rsid w:val="00A81038"/>
    <w:rsid w:val="00A8487F"/>
    <w:rsid w:val="00A94874"/>
    <w:rsid w:val="00A94C89"/>
    <w:rsid w:val="00A9534F"/>
    <w:rsid w:val="00AA5577"/>
    <w:rsid w:val="00AB2432"/>
    <w:rsid w:val="00AB3066"/>
    <w:rsid w:val="00AB3EE5"/>
    <w:rsid w:val="00AB576A"/>
    <w:rsid w:val="00AB584B"/>
    <w:rsid w:val="00AD184E"/>
    <w:rsid w:val="00AD2D49"/>
    <w:rsid w:val="00AD3BDE"/>
    <w:rsid w:val="00AD5BB8"/>
    <w:rsid w:val="00AE1B0E"/>
    <w:rsid w:val="00AE5307"/>
    <w:rsid w:val="00B00070"/>
    <w:rsid w:val="00B03E12"/>
    <w:rsid w:val="00B04443"/>
    <w:rsid w:val="00B06B19"/>
    <w:rsid w:val="00B07B36"/>
    <w:rsid w:val="00B11D57"/>
    <w:rsid w:val="00B1430E"/>
    <w:rsid w:val="00B218AC"/>
    <w:rsid w:val="00B25692"/>
    <w:rsid w:val="00B333A6"/>
    <w:rsid w:val="00B37986"/>
    <w:rsid w:val="00B44467"/>
    <w:rsid w:val="00B46B04"/>
    <w:rsid w:val="00B56028"/>
    <w:rsid w:val="00B60F66"/>
    <w:rsid w:val="00B676A8"/>
    <w:rsid w:val="00B7693E"/>
    <w:rsid w:val="00B8325F"/>
    <w:rsid w:val="00BA06EB"/>
    <w:rsid w:val="00BA0EF4"/>
    <w:rsid w:val="00BA301F"/>
    <w:rsid w:val="00BA7E0D"/>
    <w:rsid w:val="00BC1A37"/>
    <w:rsid w:val="00BD0C43"/>
    <w:rsid w:val="00BD687B"/>
    <w:rsid w:val="00BE29B8"/>
    <w:rsid w:val="00BE45A5"/>
    <w:rsid w:val="00BE5ED6"/>
    <w:rsid w:val="00BF33B6"/>
    <w:rsid w:val="00C066CD"/>
    <w:rsid w:val="00C16AA4"/>
    <w:rsid w:val="00C21425"/>
    <w:rsid w:val="00C33DAF"/>
    <w:rsid w:val="00C34F5D"/>
    <w:rsid w:val="00C34FF6"/>
    <w:rsid w:val="00C42C2E"/>
    <w:rsid w:val="00C44F64"/>
    <w:rsid w:val="00C510B7"/>
    <w:rsid w:val="00C64BA5"/>
    <w:rsid w:val="00C75823"/>
    <w:rsid w:val="00C75D31"/>
    <w:rsid w:val="00C768AA"/>
    <w:rsid w:val="00C86DC3"/>
    <w:rsid w:val="00C94C68"/>
    <w:rsid w:val="00CB1EB8"/>
    <w:rsid w:val="00CB6578"/>
    <w:rsid w:val="00CC5268"/>
    <w:rsid w:val="00CC5C38"/>
    <w:rsid w:val="00CD4A88"/>
    <w:rsid w:val="00CF1497"/>
    <w:rsid w:val="00D03F86"/>
    <w:rsid w:val="00D11A57"/>
    <w:rsid w:val="00D1555C"/>
    <w:rsid w:val="00D231A9"/>
    <w:rsid w:val="00D25D1E"/>
    <w:rsid w:val="00D33D56"/>
    <w:rsid w:val="00D37760"/>
    <w:rsid w:val="00D44242"/>
    <w:rsid w:val="00D50348"/>
    <w:rsid w:val="00D52794"/>
    <w:rsid w:val="00D72234"/>
    <w:rsid w:val="00D74405"/>
    <w:rsid w:val="00D757F0"/>
    <w:rsid w:val="00D75EFA"/>
    <w:rsid w:val="00D76285"/>
    <w:rsid w:val="00D80F57"/>
    <w:rsid w:val="00D948DC"/>
    <w:rsid w:val="00D95893"/>
    <w:rsid w:val="00DA2250"/>
    <w:rsid w:val="00DB5C33"/>
    <w:rsid w:val="00DC210F"/>
    <w:rsid w:val="00DC546B"/>
    <w:rsid w:val="00DC6884"/>
    <w:rsid w:val="00DC715F"/>
    <w:rsid w:val="00DD13A7"/>
    <w:rsid w:val="00DD1C58"/>
    <w:rsid w:val="00DD2D72"/>
    <w:rsid w:val="00DE0CD6"/>
    <w:rsid w:val="00DE2F8F"/>
    <w:rsid w:val="00DE4366"/>
    <w:rsid w:val="00DE4CAE"/>
    <w:rsid w:val="00DE5FDF"/>
    <w:rsid w:val="00DF0938"/>
    <w:rsid w:val="00DF4E7D"/>
    <w:rsid w:val="00E024D4"/>
    <w:rsid w:val="00E13A29"/>
    <w:rsid w:val="00E24916"/>
    <w:rsid w:val="00E24EDA"/>
    <w:rsid w:val="00E31D02"/>
    <w:rsid w:val="00E34290"/>
    <w:rsid w:val="00E35691"/>
    <w:rsid w:val="00E357C0"/>
    <w:rsid w:val="00E42468"/>
    <w:rsid w:val="00E44AEE"/>
    <w:rsid w:val="00E4519C"/>
    <w:rsid w:val="00E55F97"/>
    <w:rsid w:val="00E57301"/>
    <w:rsid w:val="00E67BC2"/>
    <w:rsid w:val="00E77B91"/>
    <w:rsid w:val="00E77C69"/>
    <w:rsid w:val="00E8456B"/>
    <w:rsid w:val="00E876AC"/>
    <w:rsid w:val="00E91BF2"/>
    <w:rsid w:val="00E97568"/>
    <w:rsid w:val="00EB31E6"/>
    <w:rsid w:val="00EB741C"/>
    <w:rsid w:val="00EB7F4D"/>
    <w:rsid w:val="00EC0B07"/>
    <w:rsid w:val="00EC4A96"/>
    <w:rsid w:val="00EC7641"/>
    <w:rsid w:val="00ED3EF9"/>
    <w:rsid w:val="00EE5135"/>
    <w:rsid w:val="00EE540C"/>
    <w:rsid w:val="00EE78D4"/>
    <w:rsid w:val="00EF454E"/>
    <w:rsid w:val="00F03007"/>
    <w:rsid w:val="00F03BF4"/>
    <w:rsid w:val="00F10321"/>
    <w:rsid w:val="00F14537"/>
    <w:rsid w:val="00F15BFC"/>
    <w:rsid w:val="00F17585"/>
    <w:rsid w:val="00F20722"/>
    <w:rsid w:val="00F20E13"/>
    <w:rsid w:val="00F2247A"/>
    <w:rsid w:val="00F247EB"/>
    <w:rsid w:val="00F3536D"/>
    <w:rsid w:val="00F43461"/>
    <w:rsid w:val="00F4572E"/>
    <w:rsid w:val="00F534E3"/>
    <w:rsid w:val="00F60A79"/>
    <w:rsid w:val="00F61B6C"/>
    <w:rsid w:val="00F640A2"/>
    <w:rsid w:val="00F74BC0"/>
    <w:rsid w:val="00F7736B"/>
    <w:rsid w:val="00F77876"/>
    <w:rsid w:val="00F84113"/>
    <w:rsid w:val="00F8652A"/>
    <w:rsid w:val="00FA5EFB"/>
    <w:rsid w:val="00FA773D"/>
    <w:rsid w:val="00FC29ED"/>
    <w:rsid w:val="00FD5E03"/>
    <w:rsid w:val="00FD6677"/>
    <w:rsid w:val="00FD7998"/>
    <w:rsid w:val="00FE4677"/>
    <w:rsid w:val="00FE72DB"/>
    <w:rsid w:val="00FF0681"/>
    <w:rsid w:val="00FF37A4"/>
    <w:rsid w:val="00FF447E"/>
    <w:rsid w:val="02AA1113"/>
    <w:rsid w:val="02D76FBF"/>
    <w:rsid w:val="03E33EEE"/>
    <w:rsid w:val="04CD134A"/>
    <w:rsid w:val="06B805C0"/>
    <w:rsid w:val="09754060"/>
    <w:rsid w:val="0B404839"/>
    <w:rsid w:val="0E270EA2"/>
    <w:rsid w:val="10D11B7C"/>
    <w:rsid w:val="17067EFA"/>
    <w:rsid w:val="1B1E49AE"/>
    <w:rsid w:val="1E2B2A5B"/>
    <w:rsid w:val="20401B1F"/>
    <w:rsid w:val="242F20EA"/>
    <w:rsid w:val="2B670507"/>
    <w:rsid w:val="2DCF6290"/>
    <w:rsid w:val="34D10D7C"/>
    <w:rsid w:val="356B0867"/>
    <w:rsid w:val="35E70548"/>
    <w:rsid w:val="35EF3470"/>
    <w:rsid w:val="3BF67918"/>
    <w:rsid w:val="472E50A7"/>
    <w:rsid w:val="47CB4D90"/>
    <w:rsid w:val="4F3B1489"/>
    <w:rsid w:val="59D2663D"/>
    <w:rsid w:val="5BD470D0"/>
    <w:rsid w:val="5C0A6562"/>
    <w:rsid w:val="60302439"/>
    <w:rsid w:val="66AF7415"/>
    <w:rsid w:val="6A96318B"/>
    <w:rsid w:val="6C6B0755"/>
    <w:rsid w:val="70BE48D9"/>
    <w:rsid w:val="70F65CA1"/>
    <w:rsid w:val="71C22401"/>
    <w:rsid w:val="758B7877"/>
    <w:rsid w:val="766530C9"/>
    <w:rsid w:val="7A163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cs="宋体"/>
      <w:szCs w:val="24"/>
    </w:r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6"/>
    <w:semiHidden/>
    <w:qFormat/>
    <w:uiPriority w:val="99"/>
    <w:rPr>
      <w:sz w:val="18"/>
      <w:szCs w:val="18"/>
    </w:rPr>
  </w:style>
  <w:style w:type="character" w:customStyle="1" w:styleId="12">
    <w:name w:val="页脚 Char"/>
    <w:link w:val="5"/>
    <w:semiHidden/>
    <w:qFormat/>
    <w:uiPriority w:val="99"/>
    <w:rPr>
      <w:sz w:val="18"/>
      <w:szCs w:val="18"/>
    </w:rPr>
  </w:style>
  <w:style w:type="character" w:customStyle="1" w:styleId="13">
    <w:name w:val="批注框文本 Char"/>
    <w:link w:val="4"/>
    <w:semiHidden/>
    <w:qFormat/>
    <w:uiPriority w:val="99"/>
    <w:rPr>
      <w:kern w:val="2"/>
      <w:sz w:val="18"/>
      <w:szCs w:val="18"/>
    </w:rPr>
  </w:style>
  <w:style w:type="paragraph" w:styleId="14">
    <w:name w:val="List Paragraph"/>
    <w:basedOn w:val="1"/>
    <w:qFormat/>
    <w:uiPriority w:val="0"/>
    <w:pPr>
      <w:ind w:firstLine="420" w:firstLineChars="200"/>
    </w:pPr>
    <w:rPr>
      <w:rFonts w:ascii="Calibri" w:hAnsi="Calibri"/>
      <w:szCs w:val="22"/>
    </w:rPr>
  </w:style>
  <w:style w:type="character" w:customStyle="1" w:styleId="15">
    <w:name w:val="纯文本 Char"/>
    <w:basedOn w:val="10"/>
    <w:link w:val="3"/>
    <w:qFormat/>
    <w:uiPriority w:val="0"/>
    <w:rPr>
      <w:rFonts w:ascii="宋体" w:hAnsi="Courier New" w:cs="Courier New"/>
      <w:kern w:val="2"/>
      <w:sz w:val="21"/>
      <w:szCs w:val="21"/>
    </w:rPr>
  </w:style>
  <w:style w:type="character" w:customStyle="1" w:styleId="16">
    <w:name w:val="正文文本 Char"/>
    <w:basedOn w:val="10"/>
    <w:link w:val="2"/>
    <w:qFormat/>
    <w:uiPriority w:val="0"/>
    <w:rPr>
      <w:rFonts w:cs="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5CDA1-C559-446A-B1E0-944FA7BF346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6819</Words>
  <Characters>7244</Characters>
  <Lines>65</Lines>
  <Paragraphs>18</Paragraphs>
  <TotalTime>3</TotalTime>
  <ScaleCrop>false</ScaleCrop>
  <LinksUpToDate>false</LinksUpToDate>
  <CharactersWithSpaces>7607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2021-03-02T02:03:00Z</dcterms:created>
  <dc:creator>高晶</dc:creator>
  <cp:lastModifiedBy>素歌</cp:lastModifiedBy>
  <cp:lastPrinted>2026-04-27T01:13:00Z</cp:lastPrinted>
  <dcterms:modified xsi:type="dcterms:W3CDTF">2026-04-28T03:15:49Z</dcterms:modified>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eyJoZGlkIjoiMTg0NjJmYTEyZTJhYjhjMmYwZWEzMmU4MDY1ZmE5MDEiLCJ1c2VySWQiOiI3Mzg2OTg4OTkifQ==</vt:lpwstr>
  </property>
  <property fmtid="{D5CDD505-2E9C-101B-9397-08002B2CF9AE}" pid="4" name="ICV">
    <vt:lpwstr>DB9089392DB84A11B4D562D311758B30_13</vt:lpwstr>
  </property>
</Properties>
</file>