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94021B">
      <w:pPr>
        <w:spacing w:line="520" w:lineRule="exact"/>
        <w:jc w:val="center"/>
        <w:rPr>
          <w:rFonts w:ascii="Times New Roman" w:hAnsi="Times New Roman" w:eastAsia="方正小标宋_GBK" w:cs="Times New Roman"/>
          <w:b/>
          <w:bCs/>
          <w:color w:val="000000"/>
          <w:sz w:val="36"/>
          <w:szCs w:val="36"/>
        </w:rPr>
      </w:pPr>
      <w:r>
        <w:rPr>
          <w:rFonts w:hint="eastAsia" w:ascii="Times New Roman" w:hAnsi="Times New Roman" w:eastAsia="方正小标宋_GBK" w:cs="Times New Roman"/>
          <w:b/>
          <w:bCs/>
          <w:color w:val="000000"/>
          <w:sz w:val="36"/>
          <w:szCs w:val="36"/>
          <w:lang w:val="en-US" w:eastAsia="zh-CN"/>
        </w:rPr>
        <w:t xml:space="preserve"> </w:t>
      </w:r>
      <w:r>
        <w:rPr>
          <w:rFonts w:ascii="Times New Roman" w:hAnsi="Times New Roman" w:eastAsia="方正小标宋_GBK" w:cs="Times New Roman"/>
          <w:b/>
          <w:bCs/>
          <w:color w:val="000000"/>
          <w:sz w:val="36"/>
          <w:szCs w:val="36"/>
        </w:rPr>
        <w:t>重庆交通资源开发有限公司</w:t>
      </w:r>
    </w:p>
    <w:p w14:paraId="0D5959E6">
      <w:pPr>
        <w:spacing w:line="520" w:lineRule="exact"/>
        <w:jc w:val="center"/>
        <w:rPr>
          <w:rFonts w:ascii="Times New Roman" w:hAnsi="Times New Roman" w:eastAsia="方正小标宋_GBK" w:cs="Times New Roman"/>
          <w:b/>
          <w:bCs/>
          <w:color w:val="000000"/>
          <w:sz w:val="36"/>
          <w:szCs w:val="36"/>
        </w:rPr>
      </w:pPr>
      <w:r>
        <w:rPr>
          <w:rFonts w:ascii="Times New Roman" w:hAnsi="Times New Roman" w:eastAsia="方正小标宋_GBK" w:cs="Times New Roman"/>
          <w:b/>
          <w:bCs/>
          <w:color w:val="000000"/>
          <w:sz w:val="36"/>
          <w:szCs w:val="36"/>
        </w:rPr>
        <w:t>关于委托</w:t>
      </w:r>
      <w:r>
        <w:rPr>
          <w:rFonts w:hint="eastAsia" w:ascii="Times New Roman" w:hAnsi="Times New Roman" w:eastAsia="方正小标宋_GBK" w:cs="Times New Roman"/>
          <w:b/>
          <w:bCs/>
          <w:color w:val="000000"/>
          <w:sz w:val="36"/>
          <w:szCs w:val="36"/>
          <w:lang w:val="en-US" w:eastAsia="zh-CN"/>
        </w:rPr>
        <w:t>双堰项目装饰设计</w:t>
      </w:r>
      <w:r>
        <w:rPr>
          <w:rFonts w:ascii="Times New Roman" w:hAnsi="Times New Roman" w:eastAsia="方正小标宋_GBK" w:cs="Times New Roman"/>
          <w:b/>
          <w:bCs/>
          <w:color w:val="000000"/>
          <w:sz w:val="36"/>
          <w:szCs w:val="36"/>
        </w:rPr>
        <w:t>工作</w:t>
      </w:r>
    </w:p>
    <w:p w14:paraId="59DE49BB">
      <w:pPr>
        <w:spacing w:line="520" w:lineRule="exact"/>
        <w:jc w:val="center"/>
        <w:rPr>
          <w:rFonts w:ascii="Times New Roman" w:hAnsi="Times New Roman" w:cs="Times New Roman"/>
          <w:szCs w:val="21"/>
        </w:rPr>
      </w:pPr>
      <w:r>
        <w:rPr>
          <w:rFonts w:ascii="Times New Roman" w:hAnsi="Times New Roman" w:eastAsia="方正小标宋_GBK" w:cs="Times New Roman"/>
          <w:b/>
          <w:bCs/>
          <w:color w:val="000000"/>
          <w:sz w:val="36"/>
          <w:szCs w:val="36"/>
        </w:rPr>
        <w:t>的比选邀请函</w:t>
      </w:r>
    </w:p>
    <w:p w14:paraId="5C1BACF2">
      <w:pPr>
        <w:rPr>
          <w:rFonts w:ascii="Times New Roman" w:hAnsi="Times New Roman" w:eastAsia="仿宋_GB2312" w:cs="Times New Roman"/>
          <w:sz w:val="28"/>
          <w:szCs w:val="28"/>
          <w:u w:val="single"/>
        </w:rPr>
      </w:pPr>
    </w:p>
    <w:p w14:paraId="32876544">
      <w:pPr>
        <w:spacing w:line="560" w:lineRule="exact"/>
        <w:rPr>
          <w:rFonts w:ascii="Times New Roman" w:hAnsi="Times New Roman" w:eastAsia="仿宋_GB2312" w:cs="Times New Roman"/>
          <w:sz w:val="28"/>
          <w:szCs w:val="28"/>
        </w:rPr>
      </w:pPr>
      <w:r>
        <w:rPr>
          <w:rFonts w:ascii="Times New Roman" w:hAnsi="Times New Roman" w:eastAsia="仿宋_GB2312" w:cs="Times New Roman"/>
          <w:sz w:val="28"/>
          <w:szCs w:val="28"/>
          <w:u w:val="single"/>
        </w:rPr>
        <w:t xml:space="preserve">各意向单位 </w:t>
      </w:r>
      <w:r>
        <w:rPr>
          <w:rFonts w:ascii="Times New Roman" w:hAnsi="Times New Roman" w:eastAsia="仿宋_GB2312" w:cs="Times New Roman"/>
          <w:sz w:val="28"/>
          <w:szCs w:val="28"/>
        </w:rPr>
        <w:t>：</w:t>
      </w:r>
    </w:p>
    <w:p w14:paraId="2E93FCEB">
      <w:pPr>
        <w:adjustRightInd w:val="0"/>
        <w:snapToGrid w:val="0"/>
        <w:spacing w:line="560" w:lineRule="exact"/>
        <w:ind w:firstLine="560" w:firstLineChars="200"/>
        <w:jc w:val="left"/>
        <w:rPr>
          <w:rFonts w:ascii="Times New Roman" w:hAnsi="Times New Roman" w:cs="Times New Roman"/>
          <w:szCs w:val="21"/>
        </w:rPr>
      </w:pPr>
      <w:r>
        <w:rPr>
          <w:rFonts w:ascii="Times New Roman" w:hAnsi="Times New Roman" w:eastAsia="方正仿宋_GBK" w:cs="Times New Roman"/>
          <w:sz w:val="28"/>
          <w:szCs w:val="28"/>
        </w:rPr>
        <w:t>我司拟开展</w:t>
      </w:r>
      <w:r>
        <w:rPr>
          <w:rFonts w:hint="eastAsia" w:ascii="Times New Roman" w:hAnsi="Times New Roman" w:eastAsia="方正仿宋_GBK" w:cs="Times New Roman"/>
          <w:sz w:val="28"/>
          <w:szCs w:val="28"/>
          <w:lang w:val="en-US" w:eastAsia="zh-CN"/>
        </w:rPr>
        <w:t>双堰项目装饰设计</w:t>
      </w:r>
      <w:r>
        <w:rPr>
          <w:rFonts w:ascii="Times New Roman" w:hAnsi="Times New Roman" w:eastAsia="方正仿宋_GBK" w:cs="Times New Roman"/>
          <w:sz w:val="28"/>
          <w:szCs w:val="28"/>
        </w:rPr>
        <w:t>工作，评估服务单位的确定采用竞争性比选方式进行。请满足比选要求的各单位参加报价和比选。具体项目情况如下：</w:t>
      </w:r>
    </w:p>
    <w:tbl>
      <w:tblPr>
        <w:tblStyle w:val="8"/>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6663"/>
      </w:tblGrid>
      <w:tr w14:paraId="12CC0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359" w:type="dxa"/>
            <w:gridSpan w:val="2"/>
            <w:vAlign w:val="center"/>
          </w:tcPr>
          <w:p w14:paraId="65EB9AEB">
            <w:pPr>
              <w:adjustRightInd w:val="0"/>
              <w:snapToGrid w:val="0"/>
              <w:rPr>
                <w:rFonts w:ascii="Times New Roman" w:hAnsi="Times New Roman" w:cs="Times New Roman"/>
                <w:b/>
                <w:bCs/>
                <w:sz w:val="24"/>
              </w:rPr>
            </w:pPr>
            <w:r>
              <w:rPr>
                <w:rFonts w:ascii="Times New Roman" w:hAnsi="Times New Roman" w:eastAsia="仿宋_GB2312" w:cs="Times New Roman"/>
                <w:b/>
                <w:bCs/>
                <w:sz w:val="24"/>
              </w:rPr>
              <w:t>一、</w:t>
            </w:r>
            <w:r>
              <w:rPr>
                <w:rFonts w:ascii="Times New Roman" w:hAnsi="Times New Roman" w:eastAsia="方正仿宋_GBK" w:cs="Times New Roman"/>
                <w:b/>
                <w:bCs/>
                <w:sz w:val="24"/>
              </w:rPr>
              <w:t>项目概况</w:t>
            </w:r>
          </w:p>
        </w:tc>
      </w:tr>
      <w:tr w14:paraId="71C32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696" w:type="dxa"/>
            <w:vAlign w:val="center"/>
          </w:tcPr>
          <w:p w14:paraId="5186287E">
            <w:pPr>
              <w:adjustRightInd w:val="0"/>
              <w:snapToGrid w:val="0"/>
              <w:rPr>
                <w:rFonts w:ascii="Times New Roman" w:hAnsi="Times New Roman" w:cs="Times New Roman"/>
                <w:sz w:val="24"/>
              </w:rPr>
            </w:pPr>
            <w:r>
              <w:rPr>
                <w:rFonts w:ascii="Times New Roman" w:hAnsi="Times New Roman" w:eastAsia="方正仿宋_GBK" w:cs="Times New Roman"/>
                <w:sz w:val="24"/>
              </w:rPr>
              <w:t>项目名称</w:t>
            </w:r>
          </w:p>
        </w:tc>
        <w:tc>
          <w:tcPr>
            <w:tcW w:w="6663" w:type="dxa"/>
            <w:vAlign w:val="center"/>
          </w:tcPr>
          <w:p w14:paraId="0F109F32">
            <w:pPr>
              <w:adjustRightInd w:val="0"/>
              <w:snapToGrid w:val="0"/>
              <w:ind w:firstLine="480" w:firstLineChars="200"/>
              <w:rPr>
                <w:rFonts w:ascii="Times New Roman" w:hAnsi="Times New Roman" w:eastAsia="方正仿宋_GBK" w:cs="Times New Roman"/>
                <w:sz w:val="24"/>
                <w:szCs w:val="21"/>
              </w:rPr>
            </w:pPr>
            <w:r>
              <w:rPr>
                <w:rFonts w:hint="eastAsia" w:ascii="Times New Roman" w:hAnsi="Times New Roman" w:eastAsia="方正仿宋_GBK" w:cs="Times New Roman"/>
                <w:sz w:val="24"/>
                <w:szCs w:val="21"/>
                <w:lang w:val="en-US" w:eastAsia="zh-CN"/>
              </w:rPr>
              <w:t>双堰项目装饰设计</w:t>
            </w:r>
            <w:r>
              <w:rPr>
                <w:rFonts w:ascii="Times New Roman" w:hAnsi="Times New Roman" w:eastAsia="方正仿宋_GBK" w:cs="Times New Roman"/>
                <w:sz w:val="24"/>
                <w:szCs w:val="21"/>
              </w:rPr>
              <w:t>工作</w:t>
            </w:r>
          </w:p>
        </w:tc>
      </w:tr>
      <w:tr w14:paraId="10908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696" w:type="dxa"/>
            <w:vAlign w:val="center"/>
          </w:tcPr>
          <w:p w14:paraId="5F9130EE">
            <w:pPr>
              <w:adjustRightInd w:val="0"/>
              <w:snapToGrid w:val="0"/>
              <w:rPr>
                <w:rFonts w:ascii="Times New Roman" w:hAnsi="Times New Roman" w:cs="Times New Roman"/>
                <w:sz w:val="24"/>
              </w:rPr>
            </w:pPr>
            <w:r>
              <w:rPr>
                <w:rFonts w:ascii="Times New Roman" w:hAnsi="Times New Roman" w:eastAsia="方正仿宋_GBK" w:cs="Times New Roman"/>
                <w:sz w:val="24"/>
              </w:rPr>
              <w:t>项目投资</w:t>
            </w:r>
          </w:p>
        </w:tc>
        <w:tc>
          <w:tcPr>
            <w:tcW w:w="6663" w:type="dxa"/>
            <w:vAlign w:val="center"/>
          </w:tcPr>
          <w:p w14:paraId="1C89DC3A">
            <w:pPr>
              <w:adjustRightInd w:val="0"/>
              <w:snapToGrid w:val="0"/>
              <w:ind w:firstLine="480" w:firstLineChars="200"/>
              <w:rPr>
                <w:rFonts w:hint="eastAsia" w:ascii="Times New Roman" w:hAnsi="Times New Roman" w:eastAsia="方正仿宋_GBK" w:cs="Times New Roman"/>
                <w:sz w:val="24"/>
                <w:lang w:eastAsia="zh-CN"/>
              </w:rPr>
            </w:pPr>
            <w:r>
              <w:rPr>
                <w:rFonts w:hint="eastAsia" w:ascii="Times New Roman" w:hAnsi="Times New Roman" w:eastAsia="方正仿宋_GBK" w:cs="Times New Roman"/>
                <w:sz w:val="24"/>
              </w:rPr>
              <w:t>本项目含税包干单价最高限价：</w:t>
            </w:r>
            <w:r>
              <w:rPr>
                <w:rFonts w:hint="eastAsia" w:ascii="Times New Roman" w:hAnsi="Times New Roman" w:eastAsia="方正仿宋_GBK" w:cs="Times New Roman"/>
                <w:sz w:val="24"/>
                <w:lang w:eastAsia="zh-CN"/>
              </w:rPr>
              <w:t>7</w:t>
            </w:r>
            <w:r>
              <w:rPr>
                <w:rFonts w:hint="eastAsia" w:ascii="Times New Roman" w:hAnsi="Times New Roman" w:eastAsia="方正仿宋_GBK" w:cs="Times New Roman"/>
                <w:sz w:val="24"/>
                <w:lang w:val="en-US" w:eastAsia="zh-CN"/>
              </w:rPr>
              <w:t>4.74</w:t>
            </w:r>
            <w:r>
              <w:rPr>
                <w:rFonts w:hint="eastAsia" w:ascii="Times New Roman" w:hAnsi="Times New Roman" w:eastAsia="方正仿宋_GBK" w:cs="Times New Roman"/>
                <w:sz w:val="24"/>
              </w:rPr>
              <w:t>元/</w:t>
            </w:r>
            <w:r>
              <w:rPr>
                <w:rFonts w:hint="default" w:ascii="Times New Roman" w:hAnsi="Times New Roman" w:eastAsia="方正仿宋_GBK" w:cs="Times New Roman"/>
                <w:sz w:val="24"/>
                <w:lang w:val="en-US" w:eastAsia="zh-CN"/>
              </w:rPr>
              <w:t>㎡</w:t>
            </w:r>
            <w:r>
              <w:rPr>
                <w:rFonts w:hint="eastAsia" w:ascii="Times New Roman" w:hAnsi="Times New Roman" w:eastAsia="方正仿宋_GBK" w:cs="Times New Roman"/>
                <w:sz w:val="24"/>
              </w:rPr>
              <w:t>，按暂定</w:t>
            </w:r>
            <w:r>
              <w:rPr>
                <w:rFonts w:hint="eastAsia" w:ascii="Times New Roman" w:hAnsi="Times New Roman" w:eastAsia="方正仿宋_GBK" w:cs="Times New Roman"/>
                <w:sz w:val="24"/>
                <w:lang w:val="en-US" w:eastAsia="zh-CN"/>
              </w:rPr>
              <w:t>公区</w:t>
            </w:r>
            <w:r>
              <w:rPr>
                <w:rFonts w:hint="eastAsia" w:ascii="Times New Roman" w:hAnsi="Times New Roman" w:eastAsia="方正仿宋_GBK" w:cs="Times New Roman"/>
                <w:sz w:val="24"/>
              </w:rPr>
              <w:t>设计面积7329.6</w:t>
            </w:r>
            <w:r>
              <w:rPr>
                <w:rFonts w:hint="default" w:ascii="Times New Roman" w:hAnsi="Times New Roman" w:eastAsia="方正仿宋_GBK" w:cs="Times New Roman"/>
                <w:sz w:val="24"/>
                <w:lang w:val="en-US" w:eastAsia="zh-CN"/>
              </w:rPr>
              <w:t>㎡</w:t>
            </w:r>
            <w:r>
              <w:rPr>
                <w:rFonts w:hint="eastAsia" w:ascii="Times New Roman" w:hAnsi="Times New Roman" w:eastAsia="方正仿宋_GBK" w:cs="Times New Roman"/>
                <w:sz w:val="24"/>
              </w:rPr>
              <w:t>计算</w:t>
            </w:r>
            <w:r>
              <w:rPr>
                <w:rFonts w:hint="eastAsia" w:ascii="Times New Roman" w:hAnsi="Times New Roman" w:eastAsia="方正仿宋_GBK" w:cs="Times New Roman"/>
                <w:sz w:val="24"/>
                <w:lang w:eastAsia="zh-CN"/>
              </w:rPr>
              <w:t>（</w:t>
            </w:r>
            <w:r>
              <w:rPr>
                <w:rFonts w:hint="eastAsia" w:ascii="Times New Roman" w:hAnsi="Times New Roman" w:eastAsia="方正仿宋_GBK" w:cs="Times New Roman"/>
                <w:sz w:val="24"/>
                <w:lang w:val="en-US" w:eastAsia="zh-CN"/>
              </w:rPr>
              <w:t>公寓及客房面积</w:t>
            </w:r>
            <w:r>
              <w:rPr>
                <w:rFonts w:hint="default" w:ascii="Times New Roman" w:hAnsi="Times New Roman" w:eastAsia="方正仿宋_GBK" w:cs="Times New Roman"/>
                <w:sz w:val="24"/>
                <w:lang w:val="en-US" w:eastAsia="zh-CN"/>
              </w:rPr>
              <w:t>9894㎡</w:t>
            </w:r>
            <w:r>
              <w:rPr>
                <w:rFonts w:hint="eastAsia" w:ascii="Times New Roman" w:hAnsi="Times New Roman" w:eastAsia="方正仿宋_GBK" w:cs="Times New Roman"/>
                <w:sz w:val="24"/>
                <w:lang w:val="en-US" w:eastAsia="zh-CN"/>
              </w:rPr>
              <w:t>修改费用纳入公区，不再单独计费）</w:t>
            </w:r>
            <w:r>
              <w:rPr>
                <w:rFonts w:hint="eastAsia" w:ascii="Times New Roman" w:hAnsi="Times New Roman" w:eastAsia="方正仿宋_GBK" w:cs="Times New Roman"/>
                <w:sz w:val="24"/>
              </w:rPr>
              <w:t>，竞选总报价最高限价为：547814.30（保留小数点后两位）元</w:t>
            </w:r>
            <w:r>
              <w:rPr>
                <w:rFonts w:hint="eastAsia" w:ascii="Times New Roman" w:hAnsi="Times New Roman" w:eastAsia="方正仿宋_GBK" w:cs="Times New Roman"/>
                <w:sz w:val="24"/>
                <w:lang w:eastAsia="zh-CN"/>
              </w:rPr>
              <w:t>。</w:t>
            </w:r>
          </w:p>
        </w:tc>
      </w:tr>
      <w:tr w14:paraId="3AE2A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696" w:type="dxa"/>
            <w:vAlign w:val="center"/>
          </w:tcPr>
          <w:p w14:paraId="0D86EAD7">
            <w:pPr>
              <w:adjustRightInd w:val="0"/>
              <w:snapToGrid w:val="0"/>
              <w:rPr>
                <w:rFonts w:ascii="Times New Roman" w:hAnsi="Times New Roman" w:cs="Times New Roman"/>
                <w:sz w:val="24"/>
              </w:rPr>
            </w:pPr>
            <w:r>
              <w:rPr>
                <w:rFonts w:ascii="Times New Roman" w:hAnsi="Times New Roman" w:eastAsia="方正仿宋_GBK" w:cs="Times New Roman"/>
                <w:sz w:val="24"/>
              </w:rPr>
              <w:t>项目具体概况</w:t>
            </w:r>
          </w:p>
        </w:tc>
        <w:tc>
          <w:tcPr>
            <w:tcW w:w="6663" w:type="dxa"/>
            <w:vAlign w:val="center"/>
          </w:tcPr>
          <w:p w14:paraId="58DBB131">
            <w:pPr>
              <w:adjustRightInd w:val="0"/>
              <w:snapToGrid w:val="0"/>
              <w:ind w:firstLine="480" w:firstLineChars="200"/>
              <w:rPr>
                <w:rFonts w:hint="default"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1.本项目用地位于重庆市两江新区礼嘉商务区，金渝大道与兰海高速交界，重庆轨道设计院旁（重庆市两江新区礼环北路26号3幢）。项目用地面积19137.3</w:t>
            </w:r>
            <w:r>
              <w:rPr>
                <w:rFonts w:hint="default" w:ascii="Times New Roman" w:hAnsi="Times New Roman" w:eastAsia="方正仿宋_GBK" w:cs="Times New Roman"/>
                <w:sz w:val="24"/>
                <w:lang w:val="en-US" w:eastAsia="zh-CN"/>
              </w:rPr>
              <w:t>㎡</w:t>
            </w:r>
            <w:r>
              <w:rPr>
                <w:rFonts w:hint="eastAsia" w:ascii="Times New Roman" w:hAnsi="Times New Roman" w:eastAsia="方正仿宋_GBK" w:cs="Times New Roman"/>
                <w:sz w:val="24"/>
                <w:lang w:val="en-US" w:eastAsia="zh-CN"/>
              </w:rPr>
              <w:t>（折合约28.7亩）用地性质为商服用地、交通用地。其中酒店面积为16768.6㎡，打造为综合性会议中心，精装投资约为3500</w:t>
            </w:r>
            <w:r>
              <w:rPr>
                <w:rFonts w:hint="eastAsia" w:ascii="Times New Roman" w:hAnsi="Times New Roman" w:eastAsia="方正仿宋_GBK" w:cs="Times New Roman"/>
                <w:sz w:val="24"/>
                <w:u w:val="none"/>
                <w:lang w:val="en-US" w:eastAsia="zh-CN"/>
              </w:rPr>
              <w:t>万</w:t>
            </w:r>
            <w:r>
              <w:rPr>
                <w:rFonts w:hint="eastAsia" w:ascii="Times New Roman" w:hAnsi="Times New Roman" w:eastAsia="方正仿宋_GBK" w:cs="Times New Roman"/>
                <w:sz w:val="24"/>
                <w:lang w:val="en-US" w:eastAsia="zh-CN"/>
              </w:rPr>
              <w:t>（不含土建改造、空调、热水设备）。</w:t>
            </w:r>
          </w:p>
          <w:p w14:paraId="3A52EC05">
            <w:pPr>
              <w:adjustRightInd w:val="0"/>
              <w:snapToGrid w:val="0"/>
              <w:ind w:firstLine="480" w:firstLineChars="200"/>
              <w:rPr>
                <w:rFonts w:ascii="Times New Roman" w:hAnsi="Times New Roman" w:eastAsia="方正仿宋_GBK" w:cs="Times New Roman"/>
                <w:sz w:val="24"/>
              </w:rPr>
            </w:pPr>
            <w:r>
              <w:rPr>
                <w:rFonts w:hint="eastAsia" w:ascii="Times New Roman" w:hAnsi="Times New Roman" w:eastAsia="方正仿宋_GBK" w:cs="Times New Roman"/>
                <w:sz w:val="24"/>
                <w:lang w:val="en-US" w:eastAsia="zh-CN"/>
              </w:rPr>
              <w:t>2.</w:t>
            </w:r>
            <w:r>
              <w:rPr>
                <w:rFonts w:hint="default" w:ascii="Times New Roman" w:hAnsi="Times New Roman" w:eastAsia="方正仿宋_GBK" w:cs="Times New Roman"/>
                <w:sz w:val="24"/>
                <w:lang w:val="en-US" w:eastAsia="zh-CN"/>
              </w:rPr>
              <w:t>本次招标设计面积约17223.6㎡，其中公区部分约7329.6㎡，公寓及会议中心配套客房约9894㎡</w:t>
            </w:r>
            <w:r>
              <w:rPr>
                <w:rFonts w:hint="eastAsia" w:ascii="Times New Roman" w:hAnsi="Times New Roman" w:eastAsia="方正仿宋_GBK" w:cs="Times New Roman"/>
                <w:sz w:val="24"/>
                <w:lang w:val="en-US" w:eastAsia="zh-CN"/>
              </w:rPr>
              <w:t>（不单独计费）</w:t>
            </w:r>
            <w:r>
              <w:rPr>
                <w:rFonts w:hint="default" w:ascii="Times New Roman" w:hAnsi="Times New Roman" w:eastAsia="方正仿宋_GBK" w:cs="Times New Roman"/>
                <w:sz w:val="24"/>
                <w:lang w:val="en-US" w:eastAsia="zh-CN"/>
              </w:rPr>
              <w:t>。公区主要为-1层至6层，包含大堂、接待、餐厅、厨房、会议室、健身房等功能；公寓及客房部分主要为7-16层，包含大床房、双床房、套房等。</w:t>
            </w:r>
          </w:p>
        </w:tc>
      </w:tr>
      <w:tr w14:paraId="35FAC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696" w:type="dxa"/>
            <w:vAlign w:val="center"/>
          </w:tcPr>
          <w:p w14:paraId="6F9A7288">
            <w:pPr>
              <w:adjustRightInd w:val="0"/>
              <w:snapToGrid w:val="0"/>
              <w:rPr>
                <w:rFonts w:ascii="Times New Roman" w:hAnsi="Times New Roman" w:eastAsia="方正仿宋_GBK" w:cs="Times New Roman"/>
                <w:sz w:val="24"/>
              </w:rPr>
            </w:pPr>
            <w:r>
              <w:rPr>
                <w:rFonts w:ascii="Times New Roman" w:hAnsi="Times New Roman" w:eastAsia="方正仿宋_GBK" w:cs="Times New Roman"/>
                <w:sz w:val="24"/>
              </w:rPr>
              <w:t>服务工期：</w:t>
            </w:r>
          </w:p>
        </w:tc>
        <w:tc>
          <w:tcPr>
            <w:tcW w:w="6663" w:type="dxa"/>
            <w:vAlign w:val="center"/>
          </w:tcPr>
          <w:p w14:paraId="13971724">
            <w:pPr>
              <w:spacing w:line="360" w:lineRule="exact"/>
              <w:ind w:firstLine="480" w:firstLineChars="200"/>
              <w:rPr>
                <w:rFonts w:ascii="Times New Roman" w:hAnsi="Times New Roman" w:eastAsia="方正仿宋_GBK" w:cs="Times New Roman"/>
                <w:sz w:val="24"/>
              </w:rPr>
            </w:pPr>
            <w:r>
              <w:rPr>
                <w:rFonts w:hint="eastAsia" w:ascii="Times New Roman" w:hAnsi="Times New Roman" w:eastAsia="方正仿宋_GBK" w:cs="Times New Roman"/>
                <w:sz w:val="24"/>
                <w:lang w:val="en-US" w:eastAsia="zh-CN"/>
              </w:rPr>
              <w:t>项目设计工作工期暂定75日历天。合同服务期为合同签订之日起，至本项目缺陷责任期（项目竣工后两年）到期结束。</w:t>
            </w:r>
          </w:p>
        </w:tc>
      </w:tr>
      <w:tr w14:paraId="002ED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8359" w:type="dxa"/>
            <w:gridSpan w:val="2"/>
            <w:vAlign w:val="center"/>
          </w:tcPr>
          <w:p w14:paraId="65A37B00">
            <w:pPr>
              <w:spacing w:line="360" w:lineRule="exact"/>
              <w:rPr>
                <w:rFonts w:ascii="Times New Roman" w:hAnsi="Times New Roman" w:eastAsia="方正仿宋_GBK" w:cs="Times New Roman"/>
                <w:b/>
                <w:bCs/>
                <w:sz w:val="24"/>
              </w:rPr>
            </w:pPr>
            <w:r>
              <w:rPr>
                <w:rFonts w:ascii="Times New Roman" w:hAnsi="Times New Roman" w:eastAsia="方正仿宋_GBK" w:cs="Times New Roman"/>
                <w:b/>
                <w:bCs/>
                <w:sz w:val="24"/>
              </w:rPr>
              <w:t>二、比选被邀请人须知</w:t>
            </w:r>
          </w:p>
        </w:tc>
      </w:tr>
      <w:tr w14:paraId="4DEE7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1696" w:type="dxa"/>
            <w:vAlign w:val="center"/>
          </w:tcPr>
          <w:p w14:paraId="4DB13DA5">
            <w:pPr>
              <w:adjustRightInd w:val="0"/>
              <w:snapToGrid w:val="0"/>
              <w:rPr>
                <w:rFonts w:ascii="Times New Roman" w:hAnsi="Times New Roman" w:cs="Times New Roman"/>
                <w:sz w:val="24"/>
              </w:rPr>
            </w:pPr>
            <w:r>
              <w:rPr>
                <w:rFonts w:ascii="Times New Roman" w:hAnsi="Times New Roman" w:eastAsia="方正仿宋_GBK" w:cs="Times New Roman"/>
                <w:sz w:val="24"/>
              </w:rPr>
              <w:t>竞争性比选范围及工作内容</w:t>
            </w:r>
          </w:p>
        </w:tc>
        <w:tc>
          <w:tcPr>
            <w:tcW w:w="6663" w:type="dxa"/>
            <w:vAlign w:val="center"/>
          </w:tcPr>
          <w:p w14:paraId="31D3ED1A">
            <w:pPr>
              <w:spacing w:line="360" w:lineRule="exact"/>
              <w:ind w:firstLine="480" w:firstLineChars="200"/>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1.室内装饰设计及后期施工配合。设计阶段包括：-1层至6层公区（</w:t>
            </w:r>
            <w:r>
              <w:rPr>
                <w:rFonts w:hint="default" w:ascii="Times New Roman" w:hAnsi="Times New Roman" w:eastAsia="方正仿宋_GBK" w:cs="Times New Roman"/>
                <w:sz w:val="24"/>
                <w:lang w:val="en-US" w:eastAsia="zh-CN"/>
              </w:rPr>
              <w:t>7329.6㎡</w:t>
            </w:r>
            <w:r>
              <w:rPr>
                <w:rFonts w:hint="eastAsia" w:ascii="Times New Roman" w:hAnsi="Times New Roman" w:eastAsia="方正仿宋_GBK" w:cs="Times New Roman"/>
                <w:sz w:val="24"/>
                <w:lang w:val="en-US" w:eastAsia="zh-CN"/>
              </w:rPr>
              <w:t>）方案设计、施工图设计；</w:t>
            </w:r>
            <w:r>
              <w:rPr>
                <w:rFonts w:hint="default" w:ascii="Times New Roman" w:hAnsi="Times New Roman" w:eastAsia="方正仿宋_GBK" w:cs="Times New Roman"/>
                <w:sz w:val="24"/>
                <w:lang w:val="en-US" w:eastAsia="zh-CN"/>
              </w:rPr>
              <w:t>7-16层</w:t>
            </w:r>
            <w:r>
              <w:rPr>
                <w:rFonts w:hint="eastAsia" w:ascii="Times New Roman" w:hAnsi="Times New Roman" w:eastAsia="方正仿宋_GBK" w:cs="Times New Roman"/>
                <w:sz w:val="24"/>
                <w:lang w:val="en-US" w:eastAsia="zh-CN"/>
              </w:rPr>
              <w:t>公寓及客房部分（</w:t>
            </w:r>
            <w:r>
              <w:rPr>
                <w:rFonts w:hint="default" w:ascii="Times New Roman" w:hAnsi="Times New Roman" w:eastAsia="方正仿宋_GBK" w:cs="Times New Roman"/>
                <w:sz w:val="24"/>
                <w:lang w:val="en-US" w:eastAsia="zh-CN"/>
              </w:rPr>
              <w:t>9894㎡</w:t>
            </w:r>
            <w:r>
              <w:rPr>
                <w:rFonts w:hint="eastAsia" w:ascii="Times New Roman" w:hAnsi="Times New Roman" w:eastAsia="方正仿宋_GBK" w:cs="Times New Roman"/>
                <w:sz w:val="24"/>
                <w:lang w:val="en-US" w:eastAsia="zh-CN"/>
              </w:rPr>
              <w:t>）需在原方案基础上调整设计（根据运营要求）、施工图设计；设计内容包括：-1层至16层硬装装饰设计、暖通（含空调）、强弱电、智能化（需与厂家配合）、给排水（含热水）、二次消防设计、软装设计及前后场景观（若有）、入口处外立面（若有）、</w:t>
            </w:r>
            <w:r>
              <w:rPr>
                <w:rFonts w:hint="default" w:ascii="Times New Roman" w:hAnsi="Times New Roman" w:eastAsia="方正仿宋_GBK" w:cs="Times New Roman"/>
                <w:sz w:val="24"/>
                <w:lang w:val="en-US" w:eastAsia="zh-CN"/>
              </w:rPr>
              <w:t>车库人行入口立面</w:t>
            </w:r>
            <w:r>
              <w:rPr>
                <w:rFonts w:hint="eastAsia" w:ascii="Times New Roman" w:hAnsi="Times New Roman" w:eastAsia="方正仿宋_GBK" w:cs="Times New Roman"/>
                <w:sz w:val="24"/>
                <w:lang w:val="en-US" w:eastAsia="zh-CN"/>
              </w:rPr>
              <w:t>（若有）</w:t>
            </w:r>
            <w:r>
              <w:rPr>
                <w:rFonts w:hint="default" w:ascii="Times New Roman" w:hAnsi="Times New Roman" w:eastAsia="方正仿宋_GBK" w:cs="Times New Roman"/>
                <w:sz w:val="24"/>
                <w:lang w:val="en-US" w:eastAsia="zh-CN"/>
              </w:rPr>
              <w:t>、</w:t>
            </w:r>
            <w:r>
              <w:rPr>
                <w:rFonts w:hint="eastAsia" w:ascii="Times New Roman" w:hAnsi="Times New Roman" w:eastAsia="方正仿宋_GBK" w:cs="Times New Roman"/>
                <w:sz w:val="24"/>
                <w:lang w:val="en-US" w:eastAsia="zh-CN"/>
              </w:rPr>
              <w:t>雨棚设计（若有）、概算编制。</w:t>
            </w:r>
          </w:p>
          <w:p w14:paraId="56B99486">
            <w:pPr>
              <w:spacing w:line="360" w:lineRule="exact"/>
              <w:ind w:firstLine="480" w:firstLineChars="200"/>
              <w:rPr>
                <w:rStyle w:val="15"/>
                <w:rFonts w:ascii="Times New Roman" w:hAnsi="Times New Roman" w:eastAsia="方正仿宋_GBK" w:cs="Times New Roman"/>
                <w:sz w:val="32"/>
                <w:szCs w:val="32"/>
                <w:lang w:bidi="ar-SA"/>
              </w:rPr>
            </w:pPr>
            <w:r>
              <w:rPr>
                <w:rFonts w:hint="eastAsia" w:ascii="Times New Roman" w:hAnsi="Times New Roman" w:eastAsia="方正仿宋_GBK" w:cs="Times New Roman"/>
                <w:sz w:val="24"/>
                <w:lang w:val="en-US" w:eastAsia="zh-CN"/>
              </w:rPr>
              <w:t>2.设计服务期包括概念方案设计、方案设计、施工图设计、二次消防设计、深化设计、施工图报规报建工作、项目实施服务、验收等全过程配合。</w:t>
            </w:r>
          </w:p>
          <w:p w14:paraId="792DC091">
            <w:pPr>
              <w:adjustRightInd w:val="0"/>
              <w:snapToGrid w:val="0"/>
              <w:ind w:firstLine="480" w:firstLineChars="200"/>
              <w:rPr>
                <w:rFonts w:ascii="Times New Roman" w:hAnsi="Times New Roman" w:eastAsia="方正仿宋_GBK" w:cs="Times New Roman"/>
                <w:sz w:val="24"/>
              </w:rPr>
            </w:pPr>
          </w:p>
        </w:tc>
      </w:tr>
      <w:tr w14:paraId="4DBB1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1696" w:type="dxa"/>
            <w:vAlign w:val="center"/>
          </w:tcPr>
          <w:p w14:paraId="7F94A347">
            <w:pPr>
              <w:adjustRightInd w:val="0"/>
              <w:snapToGrid w:val="0"/>
              <w:spacing w:line="440" w:lineRule="exact"/>
              <w:rPr>
                <w:rFonts w:ascii="Times New Roman" w:hAnsi="Times New Roman" w:cs="Times New Roman"/>
                <w:sz w:val="24"/>
              </w:rPr>
            </w:pPr>
            <w:r>
              <w:rPr>
                <w:rFonts w:ascii="Times New Roman" w:hAnsi="Times New Roman" w:eastAsia="方正仿宋_GBK" w:cs="Times New Roman"/>
                <w:sz w:val="24"/>
              </w:rPr>
              <w:t>比选被邀请人资格要求</w:t>
            </w:r>
          </w:p>
        </w:tc>
        <w:tc>
          <w:tcPr>
            <w:tcW w:w="6663" w:type="dxa"/>
            <w:vAlign w:val="center"/>
          </w:tcPr>
          <w:p w14:paraId="08679009">
            <w:pPr>
              <w:spacing w:line="360" w:lineRule="exact"/>
              <w:ind w:firstLine="480" w:firstLineChars="200"/>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1.具备建设行政主管部门颁发的以下资质之一。</w:t>
            </w:r>
          </w:p>
          <w:p w14:paraId="5FA40242">
            <w:pPr>
              <w:spacing w:line="360" w:lineRule="exact"/>
              <w:ind w:firstLine="480" w:firstLineChars="200"/>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（一）具备工程设计建筑行业乙级或以上资质；</w:t>
            </w:r>
          </w:p>
          <w:p w14:paraId="0F27F9EB">
            <w:pPr>
              <w:spacing w:line="360" w:lineRule="exact"/>
              <w:ind w:firstLine="480" w:firstLineChars="200"/>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（二）同时具备建筑装饰工程设计专项乙级或以上资质和消防设施工程设计专项乙级或以上资质。</w:t>
            </w:r>
          </w:p>
          <w:p w14:paraId="09BA9A71">
            <w:pPr>
              <w:spacing w:line="360" w:lineRule="exact"/>
              <w:ind w:firstLine="480" w:firstLineChars="200"/>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2.具备有效的营业执照。</w:t>
            </w:r>
          </w:p>
          <w:p w14:paraId="59F7F8E0">
            <w:pPr>
              <w:spacing w:line="360" w:lineRule="exact"/>
              <w:ind w:firstLine="480" w:firstLineChars="200"/>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3.业绩要求。</w:t>
            </w:r>
          </w:p>
          <w:p w14:paraId="4927433B">
            <w:pPr>
              <w:spacing w:line="360" w:lineRule="exact"/>
              <w:ind w:firstLine="480" w:firstLineChars="200"/>
              <w:rPr>
                <w:rFonts w:hint="eastAsia" w:ascii="Times New Roman" w:hAnsi="Times New Roman" w:eastAsia="方正仿宋_GBK" w:cs="Times New Roman"/>
                <w:sz w:val="24"/>
                <w:highlight w:val="yellow"/>
                <w:lang w:val="en-US" w:eastAsia="zh-CN"/>
              </w:rPr>
            </w:pPr>
            <w:r>
              <w:rPr>
                <w:rFonts w:hint="eastAsia" w:ascii="Times New Roman" w:hAnsi="Times New Roman" w:eastAsia="方正仿宋_GBK" w:cs="Times New Roman"/>
                <w:sz w:val="24"/>
                <w:lang w:val="en-US" w:eastAsia="zh-CN"/>
              </w:rPr>
              <w:t>2023年1月1日起至比选截止日止（以合同签订时间为准），具有1个合同金额42万元及以上的酒店室内装饰设计业绩，</w:t>
            </w:r>
            <w:r>
              <w:rPr>
                <w:rFonts w:hint="eastAsia" w:ascii="Times New Roman" w:hAnsi="Times New Roman" w:eastAsia="方正仿宋_GBK" w:cs="Times New Roman"/>
                <w:sz w:val="24"/>
                <w:highlight w:val="none"/>
                <w:lang w:val="en-US" w:eastAsia="zh-CN"/>
              </w:rPr>
              <w:t>并提供设计业绩的合同协议书复印件及设计成果完成的佐证材料（平面及立面共2张带有合同项目名称的施工蓝图并附有出图章及公章）。</w:t>
            </w:r>
          </w:p>
          <w:p w14:paraId="1DFF2298">
            <w:pPr>
              <w:spacing w:line="360" w:lineRule="exact"/>
              <w:ind w:firstLine="480" w:firstLineChars="200"/>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4.本次比选不接受联合体竞选。</w:t>
            </w:r>
          </w:p>
          <w:p w14:paraId="0B24786B">
            <w:pPr>
              <w:spacing w:line="360" w:lineRule="exact"/>
              <w:ind w:firstLine="480" w:firstLineChars="200"/>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5.竞选截止日竞选资格情况。</w:t>
            </w:r>
          </w:p>
          <w:p w14:paraId="14FD8C89">
            <w:pPr>
              <w:spacing w:line="360" w:lineRule="exact"/>
              <w:ind w:firstLine="480" w:firstLineChars="200"/>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6.项目负责人的资格要求</w:t>
            </w:r>
          </w:p>
          <w:p w14:paraId="04CE6783">
            <w:pPr>
              <w:spacing w:line="360" w:lineRule="exact"/>
              <w:ind w:firstLine="480" w:firstLineChars="200"/>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（一）竞选人拟派的项目负责人应具有工程类中级及以上技术职称。</w:t>
            </w:r>
          </w:p>
          <w:p w14:paraId="552ABBFC">
            <w:pPr>
              <w:spacing w:line="360" w:lineRule="exact"/>
              <w:ind w:firstLine="480" w:firstLineChars="200"/>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提供在有效期内的拟派项目负责人身份证、职称证、竞选人为其缴纳的养老保险证明材料复印件。</w:t>
            </w:r>
          </w:p>
          <w:p w14:paraId="1F3B4691">
            <w:pPr>
              <w:spacing w:line="360" w:lineRule="exact"/>
              <w:ind w:firstLine="480" w:firstLineChars="200"/>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（二）项目负责人业绩要求</w:t>
            </w:r>
          </w:p>
          <w:p w14:paraId="6571960F">
            <w:pPr>
              <w:spacing w:line="360" w:lineRule="exact"/>
              <w:ind w:firstLine="480" w:firstLineChars="200"/>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2023年1月1日起至比选截止日止（以合同签订时间为准），在1个合同金额42万元及以上的酒店装饰设计业绩中担任项目负责人。</w:t>
            </w:r>
          </w:p>
          <w:p w14:paraId="2C808FFC">
            <w:pPr>
              <w:spacing w:line="360" w:lineRule="exact"/>
              <w:ind w:firstLine="480" w:firstLineChars="200"/>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提供该业绩的合同协议书复印件</w:t>
            </w:r>
            <w:r>
              <w:rPr>
                <w:rFonts w:hint="eastAsia" w:ascii="Times New Roman" w:hAnsi="Times New Roman" w:eastAsia="方正仿宋_GBK" w:cs="Times New Roman"/>
                <w:sz w:val="24"/>
                <w:highlight w:val="none"/>
                <w:lang w:val="en-US" w:eastAsia="zh-CN"/>
              </w:rPr>
              <w:t>及设计成果完成的佐证材料（若同竞选人业绩，可不用重复提供）</w:t>
            </w:r>
            <w:r>
              <w:rPr>
                <w:rFonts w:hint="eastAsia" w:ascii="Times New Roman" w:hAnsi="Times New Roman" w:eastAsia="方正仿宋_GBK" w:cs="Times New Roman"/>
                <w:sz w:val="24"/>
                <w:lang w:val="en-US" w:eastAsia="zh-CN"/>
              </w:rPr>
              <w:t>。若提供的上述业绩证明材料不能体现人员姓名职务信息的，应提供业主证明。</w:t>
            </w:r>
          </w:p>
          <w:p w14:paraId="63D04919">
            <w:pPr>
              <w:spacing w:line="360" w:lineRule="exact"/>
              <w:ind w:firstLine="480" w:firstLineChars="200"/>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7.其他要求</w:t>
            </w:r>
          </w:p>
          <w:p w14:paraId="0D590A04">
            <w:pPr>
              <w:spacing w:line="360" w:lineRule="exact"/>
              <w:ind w:firstLine="480" w:firstLineChars="200"/>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（一）委托代理人：</w:t>
            </w:r>
          </w:p>
          <w:p w14:paraId="257A4DA9">
            <w:pPr>
              <w:spacing w:line="360" w:lineRule="exact"/>
              <w:ind w:firstLine="480" w:firstLineChars="200"/>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委托代理人必须为竞选人本单位人员。</w:t>
            </w:r>
          </w:p>
          <w:p w14:paraId="70E6320C">
            <w:pPr>
              <w:spacing w:line="360" w:lineRule="exact"/>
              <w:ind w:firstLine="480" w:firstLineChars="200"/>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提供竞选人为该委托代理人缴纳的养老保险证明复印件。否则，将由评比委员会作否决竞选处理。</w:t>
            </w:r>
          </w:p>
          <w:p w14:paraId="134B3B1E">
            <w:pPr>
              <w:spacing w:line="360" w:lineRule="exact"/>
              <w:ind w:firstLine="480" w:firstLineChars="200"/>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特别说明：</w:t>
            </w:r>
          </w:p>
          <w:p w14:paraId="73325BCF">
            <w:pPr>
              <w:spacing w:line="360" w:lineRule="exact"/>
              <w:ind w:firstLine="480" w:firstLineChars="200"/>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本比选文件中所要求的人员养老保险证明要求如下：</w:t>
            </w:r>
          </w:p>
          <w:p w14:paraId="60DA04D0">
            <w:pPr>
              <w:spacing w:line="360" w:lineRule="exact"/>
              <w:ind w:firstLine="480" w:firstLineChars="200"/>
              <w:rPr>
                <w:rFonts w:hint="eastAsia" w:ascii="宋体" w:hAnsi="宋体" w:eastAsia="宋体" w:cs="宋体"/>
                <w:color w:val="auto"/>
                <w:sz w:val="21"/>
                <w:szCs w:val="21"/>
                <w:highlight w:val="none"/>
                <w:lang w:eastAsia="zh-CN" w:bidi="ar-SA"/>
              </w:rPr>
            </w:pPr>
            <w:r>
              <w:rPr>
                <w:rFonts w:hint="eastAsia" w:ascii="Times New Roman" w:hAnsi="Times New Roman" w:eastAsia="方正仿宋_GBK" w:cs="Times New Roman"/>
                <w:sz w:val="24"/>
                <w:lang w:val="en-US" w:eastAsia="zh-CN"/>
              </w:rPr>
              <w:t>项目负责人和委托代理人的养老保险证明期限为2025年04月至2026年3月的连续养老保险。提供的养老保险参保证明须体现上述人员的姓名、身份证号（或社保号）、单位名称、单位编号（或单位社保编号）、本单位参保时间（或起始参保时间），并带有社保部门公章或社保部门的有效电子印章。</w:t>
            </w:r>
          </w:p>
          <w:p w14:paraId="7F93B6DB">
            <w:pPr>
              <w:adjustRightInd w:val="0"/>
              <w:snapToGrid w:val="0"/>
              <w:rPr>
                <w:rFonts w:ascii="Times New Roman" w:hAnsi="Times New Roman" w:eastAsia="方正仿宋_GBK" w:cs="Times New Roman"/>
                <w:sz w:val="24"/>
              </w:rPr>
            </w:pPr>
          </w:p>
        </w:tc>
      </w:tr>
      <w:tr w14:paraId="77511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696" w:type="dxa"/>
            <w:vAlign w:val="center"/>
          </w:tcPr>
          <w:p w14:paraId="2992DF3D">
            <w:pPr>
              <w:snapToGrid w:val="0"/>
              <w:rPr>
                <w:rFonts w:ascii="Times New Roman" w:hAnsi="Times New Roman" w:cs="Times New Roman"/>
                <w:sz w:val="24"/>
              </w:rPr>
            </w:pPr>
            <w:r>
              <w:rPr>
                <w:rFonts w:ascii="Times New Roman" w:hAnsi="Times New Roman" w:eastAsia="方正仿宋_GBK" w:cs="Times New Roman"/>
                <w:sz w:val="24"/>
              </w:rPr>
              <w:t>比选文件递交时间、地点及比选文件份数</w:t>
            </w:r>
          </w:p>
        </w:tc>
        <w:tc>
          <w:tcPr>
            <w:tcW w:w="6663" w:type="dxa"/>
            <w:vAlign w:val="center"/>
          </w:tcPr>
          <w:p w14:paraId="532F5A66">
            <w:pPr>
              <w:adjustRightInd w:val="0"/>
              <w:snapToGrid w:val="0"/>
              <w:rPr>
                <w:rFonts w:ascii="Times New Roman" w:hAnsi="Times New Roman" w:eastAsia="方正仿宋_GBK" w:cs="Times New Roman"/>
                <w:sz w:val="24"/>
              </w:rPr>
            </w:pPr>
            <w:r>
              <w:rPr>
                <w:rFonts w:ascii="Times New Roman" w:hAnsi="Times New Roman" w:eastAsia="方正仿宋_GBK" w:cs="Times New Roman"/>
                <w:sz w:val="24"/>
              </w:rPr>
              <w:t>1. 递交时间：2026年</w:t>
            </w:r>
            <w:r>
              <w:rPr>
                <w:rFonts w:hint="eastAsia" w:ascii="Times New Roman" w:hAnsi="Times New Roman" w:eastAsia="方正仿宋_GBK" w:cs="Times New Roman"/>
                <w:sz w:val="24"/>
                <w:lang w:val="en-US" w:eastAsia="zh-CN"/>
              </w:rPr>
              <w:t>5</w:t>
            </w:r>
            <w:r>
              <w:rPr>
                <w:rFonts w:ascii="Times New Roman" w:hAnsi="Times New Roman" w:eastAsia="方正仿宋_GBK" w:cs="Times New Roman"/>
                <w:sz w:val="24"/>
              </w:rPr>
              <w:t>月</w:t>
            </w:r>
            <w:r>
              <w:rPr>
                <w:rFonts w:hint="eastAsia" w:ascii="Times New Roman" w:hAnsi="Times New Roman" w:eastAsia="方正仿宋_GBK" w:cs="Times New Roman"/>
                <w:sz w:val="24"/>
                <w:lang w:val="en-US" w:eastAsia="zh-CN"/>
              </w:rPr>
              <w:t>9</w:t>
            </w:r>
            <w:r>
              <w:rPr>
                <w:rFonts w:ascii="Times New Roman" w:hAnsi="Times New Roman" w:eastAsia="方正仿宋_GBK" w:cs="Times New Roman"/>
                <w:sz w:val="24"/>
              </w:rPr>
              <w:t>日</w:t>
            </w:r>
            <w:r>
              <w:rPr>
                <w:rFonts w:hint="eastAsia" w:ascii="Times New Roman" w:hAnsi="Times New Roman" w:eastAsia="方正仿宋_GBK" w:cs="Times New Roman"/>
                <w:sz w:val="24"/>
                <w:lang w:val="en-US" w:eastAsia="zh-CN"/>
              </w:rPr>
              <w:t>上</w:t>
            </w:r>
            <w:r>
              <w:rPr>
                <w:rFonts w:ascii="Times New Roman" w:hAnsi="Times New Roman" w:eastAsia="方正仿宋_GBK" w:cs="Times New Roman"/>
                <w:sz w:val="24"/>
              </w:rPr>
              <w:t>午</w:t>
            </w:r>
            <w:r>
              <w:rPr>
                <w:rFonts w:hint="eastAsia" w:ascii="Times New Roman" w:hAnsi="Times New Roman" w:eastAsia="方正仿宋_GBK" w:cs="Times New Roman"/>
                <w:sz w:val="24"/>
                <w:lang w:val="en-US" w:eastAsia="zh-CN"/>
              </w:rPr>
              <w:t>09</w:t>
            </w:r>
            <w:r>
              <w:rPr>
                <w:rFonts w:ascii="Times New Roman" w:hAnsi="Times New Roman" w:eastAsia="方正仿宋_GBK" w:cs="Times New Roman"/>
                <w:sz w:val="24"/>
              </w:rPr>
              <w:t>时30分</w:t>
            </w:r>
            <w:r>
              <w:rPr>
                <w:rFonts w:hint="eastAsia" w:ascii="Times New Roman" w:hAnsi="Times New Roman" w:eastAsia="方正仿宋_GBK" w:cs="Times New Roman"/>
                <w:sz w:val="24"/>
                <w:lang w:val="en-US" w:eastAsia="zh-CN"/>
              </w:rPr>
              <w:t>截止</w:t>
            </w:r>
            <w:bookmarkStart w:id="1" w:name="_GoBack"/>
            <w:bookmarkEnd w:id="1"/>
            <w:r>
              <w:rPr>
                <w:rFonts w:ascii="Times New Roman" w:hAnsi="Times New Roman" w:eastAsia="方正仿宋_GBK" w:cs="Times New Roman"/>
                <w:sz w:val="24"/>
              </w:rPr>
              <w:t>。</w:t>
            </w:r>
          </w:p>
          <w:p w14:paraId="4BDD6A95">
            <w:pPr>
              <w:adjustRightInd w:val="0"/>
              <w:snapToGrid w:val="0"/>
              <w:rPr>
                <w:rFonts w:ascii="Times New Roman" w:hAnsi="Times New Roman" w:eastAsia="方正仿宋_GBK" w:cs="Times New Roman"/>
                <w:sz w:val="24"/>
              </w:rPr>
            </w:pPr>
            <w:r>
              <w:rPr>
                <w:rFonts w:ascii="Times New Roman" w:hAnsi="Times New Roman" w:eastAsia="方正仿宋_GBK" w:cs="Times New Roman"/>
                <w:sz w:val="24"/>
              </w:rPr>
              <w:t>2. 递交地点：重庆市南岸区茶园金隅时代之星A座（10楼会议室）</w:t>
            </w:r>
          </w:p>
          <w:p w14:paraId="6476C3E4">
            <w:pPr>
              <w:adjustRightInd w:val="0"/>
              <w:snapToGrid w:val="0"/>
              <w:rPr>
                <w:rFonts w:ascii="Times New Roman" w:hAnsi="Times New Roman" w:eastAsia="方正仿宋_GBK" w:cs="Times New Roman"/>
                <w:sz w:val="24"/>
              </w:rPr>
            </w:pPr>
            <w:r>
              <w:rPr>
                <w:rFonts w:ascii="Times New Roman" w:hAnsi="Times New Roman" w:eastAsia="方正仿宋_GBK" w:cs="Times New Roman"/>
                <w:sz w:val="24"/>
              </w:rPr>
              <w:t>3. 比选时间：2026年</w:t>
            </w:r>
            <w:r>
              <w:rPr>
                <w:rFonts w:hint="eastAsia" w:ascii="Times New Roman" w:hAnsi="Times New Roman" w:eastAsia="方正仿宋_GBK" w:cs="Times New Roman"/>
                <w:sz w:val="24"/>
                <w:lang w:val="en-US" w:eastAsia="zh-CN"/>
              </w:rPr>
              <w:t>5</w:t>
            </w:r>
            <w:r>
              <w:rPr>
                <w:rFonts w:ascii="Times New Roman" w:hAnsi="Times New Roman" w:eastAsia="方正仿宋_GBK" w:cs="Times New Roman"/>
                <w:sz w:val="24"/>
              </w:rPr>
              <w:t>月</w:t>
            </w:r>
            <w:r>
              <w:rPr>
                <w:rFonts w:hint="eastAsia" w:ascii="Times New Roman" w:hAnsi="Times New Roman" w:eastAsia="方正仿宋_GBK" w:cs="Times New Roman"/>
                <w:sz w:val="24"/>
                <w:lang w:val="en-US" w:eastAsia="zh-CN"/>
              </w:rPr>
              <w:t>9</w:t>
            </w:r>
            <w:r>
              <w:rPr>
                <w:rFonts w:ascii="Times New Roman" w:hAnsi="Times New Roman" w:eastAsia="方正仿宋_GBK" w:cs="Times New Roman"/>
                <w:sz w:val="24"/>
              </w:rPr>
              <w:t>日</w:t>
            </w:r>
            <w:r>
              <w:rPr>
                <w:rFonts w:hint="eastAsia" w:ascii="Times New Roman" w:hAnsi="Times New Roman" w:eastAsia="方正仿宋_GBK" w:cs="Times New Roman"/>
                <w:sz w:val="24"/>
                <w:lang w:val="en-US" w:eastAsia="zh-CN"/>
              </w:rPr>
              <w:t>上</w:t>
            </w:r>
            <w:r>
              <w:rPr>
                <w:rFonts w:ascii="Times New Roman" w:hAnsi="Times New Roman" w:eastAsia="方正仿宋_GBK" w:cs="Times New Roman"/>
                <w:sz w:val="24"/>
              </w:rPr>
              <w:t>午</w:t>
            </w:r>
            <w:r>
              <w:rPr>
                <w:rFonts w:hint="eastAsia" w:ascii="Times New Roman" w:hAnsi="Times New Roman" w:eastAsia="方正仿宋_GBK" w:cs="Times New Roman"/>
                <w:sz w:val="24"/>
                <w:lang w:val="en-US" w:eastAsia="zh-CN"/>
              </w:rPr>
              <w:t>09</w:t>
            </w:r>
            <w:r>
              <w:rPr>
                <w:rFonts w:ascii="Times New Roman" w:hAnsi="Times New Roman" w:eastAsia="方正仿宋_GBK" w:cs="Times New Roman"/>
                <w:sz w:val="24"/>
              </w:rPr>
              <w:t>时30分</w:t>
            </w:r>
          </w:p>
          <w:p w14:paraId="05172ADF">
            <w:pPr>
              <w:adjustRightInd w:val="0"/>
              <w:snapToGrid w:val="0"/>
              <w:rPr>
                <w:rFonts w:hint="default" w:ascii="Times New Roman" w:hAnsi="Times New Roman" w:eastAsia="方正仿宋_GBK" w:cs="Times New Roman"/>
                <w:sz w:val="24"/>
                <w:lang w:val="en-US" w:eastAsia="zh-CN"/>
              </w:rPr>
            </w:pPr>
            <w:r>
              <w:rPr>
                <w:rFonts w:ascii="Times New Roman" w:hAnsi="Times New Roman" w:eastAsia="方正仿宋_GBK" w:cs="Times New Roman"/>
                <w:sz w:val="24"/>
              </w:rPr>
              <w:t>4. 比选文件份数：正本1份，副本1份，A4大小，彩色双面打印</w:t>
            </w:r>
            <w:r>
              <w:rPr>
                <w:rFonts w:hint="eastAsia" w:ascii="Times New Roman" w:hAnsi="Times New Roman" w:eastAsia="方正仿宋_GBK" w:cs="Times New Roman"/>
                <w:sz w:val="24"/>
                <w:lang w:val="en-US" w:eastAsia="zh-CN"/>
              </w:rPr>
              <w:t>+蓝图（尺寸自定）</w:t>
            </w:r>
          </w:p>
        </w:tc>
      </w:tr>
      <w:tr w14:paraId="2711A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696" w:type="dxa"/>
            <w:vMerge w:val="restart"/>
            <w:vAlign w:val="center"/>
          </w:tcPr>
          <w:p w14:paraId="6BD53023">
            <w:pPr>
              <w:adjustRightInd w:val="0"/>
              <w:snapToGrid w:val="0"/>
              <w:rPr>
                <w:rFonts w:ascii="Times New Roman" w:hAnsi="Times New Roman" w:cs="Times New Roman"/>
                <w:sz w:val="24"/>
              </w:rPr>
            </w:pPr>
            <w:r>
              <w:rPr>
                <w:rFonts w:ascii="Times New Roman" w:hAnsi="Times New Roman" w:eastAsia="方正仿宋_GBK" w:cs="Times New Roman"/>
                <w:sz w:val="24"/>
              </w:rPr>
              <w:t>限价及比选报价要求</w:t>
            </w:r>
          </w:p>
        </w:tc>
        <w:tc>
          <w:tcPr>
            <w:tcW w:w="6663" w:type="dxa"/>
            <w:vAlign w:val="center"/>
          </w:tcPr>
          <w:p w14:paraId="61F7D2DF">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80" w:firstLineChars="200"/>
              <w:textAlignment w:val="auto"/>
              <w:rPr>
                <w:rFonts w:hint="eastAsia" w:ascii="Times New Roman" w:hAnsi="Times New Roman" w:eastAsia="方正仿宋_GBK"/>
                <w:sz w:val="32"/>
                <w:szCs w:val="32"/>
              </w:rPr>
            </w:pPr>
            <w:r>
              <w:rPr>
                <w:rFonts w:hint="eastAsia" w:ascii="Times New Roman" w:hAnsi="Times New Roman" w:eastAsia="方正仿宋_GBK" w:cs="Times New Roman"/>
                <w:sz w:val="24"/>
                <w:lang w:val="en-US" w:eastAsia="zh-CN"/>
              </w:rPr>
              <w:t>本项目含税包干单价最高限价：74.74元/平方米，按暂定公区设计面积7329.6平方米计算（公寓及客房面积</w:t>
            </w:r>
            <w:r>
              <w:rPr>
                <w:rFonts w:hint="default" w:ascii="Times New Roman" w:hAnsi="Times New Roman" w:eastAsia="方正仿宋_GBK" w:cs="Times New Roman"/>
                <w:sz w:val="24"/>
                <w:lang w:val="en-US" w:eastAsia="zh-CN"/>
              </w:rPr>
              <w:t>9894㎡</w:t>
            </w:r>
            <w:r>
              <w:rPr>
                <w:rFonts w:hint="eastAsia" w:ascii="Times New Roman" w:hAnsi="Times New Roman" w:eastAsia="方正仿宋_GBK" w:cs="Times New Roman"/>
                <w:sz w:val="24"/>
                <w:lang w:val="en-US" w:eastAsia="zh-CN"/>
              </w:rPr>
              <w:t>，修改费用纳入公区，不再单独计费），竞选总报价最高限价为：547814.30（保留小数点后两位）元。竞选人的竞选单价、竞选总报价均不得超过对应的最高限价，否则由评比委员会作否决竞选处理。</w:t>
            </w:r>
          </w:p>
          <w:p w14:paraId="68F3BD24">
            <w:pPr>
              <w:adjustRightInd w:val="0"/>
              <w:snapToGrid w:val="0"/>
              <w:rPr>
                <w:rFonts w:ascii="Times New Roman" w:hAnsi="Times New Roman" w:eastAsia="方正仿宋_GBK" w:cs="Times New Roman"/>
                <w:sz w:val="24"/>
              </w:rPr>
            </w:pPr>
          </w:p>
        </w:tc>
      </w:tr>
      <w:tr w14:paraId="628AE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696" w:type="dxa"/>
            <w:vMerge w:val="continue"/>
            <w:vAlign w:val="center"/>
          </w:tcPr>
          <w:p w14:paraId="3111155E">
            <w:pPr>
              <w:adjustRightInd w:val="0"/>
              <w:snapToGrid w:val="0"/>
              <w:rPr>
                <w:rFonts w:ascii="Times New Roman" w:hAnsi="Times New Roman" w:eastAsia="方正仿宋_GBK" w:cs="Times New Roman"/>
                <w:sz w:val="24"/>
              </w:rPr>
            </w:pPr>
          </w:p>
        </w:tc>
        <w:tc>
          <w:tcPr>
            <w:tcW w:w="6663" w:type="dxa"/>
            <w:vAlign w:val="center"/>
          </w:tcPr>
          <w:p w14:paraId="34896135">
            <w:pPr>
              <w:keepNext w:val="0"/>
              <w:keepLines w:val="0"/>
              <w:pageBreakBefore w:val="0"/>
              <w:widowControl/>
              <w:shd w:val="clear" w:color="auto" w:fill="auto"/>
              <w:tabs>
                <w:tab w:val="left" w:pos="9072"/>
                <w:tab w:val="left" w:pos="9781"/>
              </w:tabs>
              <w:kinsoku/>
              <w:wordWrap/>
              <w:overflowPunct/>
              <w:topLinePunct w:val="0"/>
              <w:autoSpaceDE/>
              <w:autoSpaceDN/>
              <w:bidi w:val="0"/>
              <w:adjustRightInd/>
              <w:snapToGrid/>
              <w:spacing w:beforeAutospacing="0" w:afterAutospacing="0" w:line="360" w:lineRule="exact"/>
              <w:ind w:right="0" w:firstLine="480" w:firstLineChars="200"/>
              <w:jc w:val="left"/>
              <w:textAlignment w:val="auto"/>
              <w:rPr>
                <w:rStyle w:val="15"/>
                <w:rFonts w:ascii="Times New Roman" w:hAnsi="方正仿宋_GBK" w:eastAsia="方正仿宋_GBK" w:cs="Times New Roman"/>
                <w:sz w:val="32"/>
                <w:szCs w:val="32"/>
                <w:lang w:bidi="ar-SA"/>
              </w:rPr>
            </w:pPr>
            <w:r>
              <w:rPr>
                <w:rFonts w:ascii="Times New Roman" w:hAnsi="Times New Roman" w:eastAsia="方正仿宋_GBK" w:cs="Times New Roman"/>
                <w:sz w:val="24"/>
              </w:rPr>
              <w:t>比选报价要求：</w:t>
            </w:r>
            <w:r>
              <w:rPr>
                <w:rFonts w:hint="eastAsia" w:ascii="Times New Roman" w:hAnsi="Times New Roman" w:eastAsia="方正仿宋_GBK" w:cs="Times New Roman"/>
                <w:sz w:val="24"/>
                <w:lang w:val="en-US" w:eastAsia="zh-CN"/>
              </w:rPr>
              <w:t>本项目为单价合同，竞选报价应为完成比选文件所确定的委托设计的范围和设计业务所需的全部费用。具体包括为实施和完成本项目全部设计工作所需的管理费、资料费、劳务费、技术服务费、办公家具、办公设施、通讯工具、通讯费用、交通工具、保险、税费、利润及协调配合费等实施工程设计所产生的一切费用。</w:t>
            </w:r>
          </w:p>
          <w:p w14:paraId="5F63E73D">
            <w:pPr>
              <w:adjustRightInd w:val="0"/>
              <w:snapToGrid w:val="0"/>
              <w:rPr>
                <w:rFonts w:ascii="Times New Roman" w:hAnsi="Times New Roman" w:eastAsia="方正仿宋_GBK" w:cs="Times New Roman"/>
                <w:sz w:val="24"/>
              </w:rPr>
            </w:pPr>
          </w:p>
        </w:tc>
      </w:tr>
      <w:tr w14:paraId="2DF49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696" w:type="dxa"/>
            <w:vAlign w:val="center"/>
          </w:tcPr>
          <w:p w14:paraId="5667F60D">
            <w:pPr>
              <w:adjustRightInd w:val="0"/>
              <w:snapToGrid w:val="0"/>
              <w:rPr>
                <w:rFonts w:ascii="Times New Roman" w:hAnsi="Times New Roman" w:cs="Times New Roman"/>
                <w:sz w:val="24"/>
              </w:rPr>
            </w:pPr>
            <w:r>
              <w:rPr>
                <w:rFonts w:ascii="Times New Roman" w:hAnsi="Times New Roman" w:eastAsia="方正仿宋_GBK" w:cs="Times New Roman"/>
                <w:sz w:val="24"/>
              </w:rPr>
              <w:t>费用支付方式</w:t>
            </w:r>
          </w:p>
        </w:tc>
        <w:tc>
          <w:tcPr>
            <w:tcW w:w="6663" w:type="dxa"/>
            <w:vAlign w:val="center"/>
          </w:tcPr>
          <w:p w14:paraId="2C929941">
            <w:pPr>
              <w:keepNext w:val="0"/>
              <w:keepLines w:val="0"/>
              <w:pageBreakBefore w:val="0"/>
              <w:widowControl/>
              <w:shd w:val="clear" w:color="auto" w:fill="auto"/>
              <w:tabs>
                <w:tab w:val="left" w:pos="9072"/>
                <w:tab w:val="left" w:pos="9781"/>
              </w:tabs>
              <w:kinsoku/>
              <w:wordWrap/>
              <w:overflowPunct/>
              <w:topLinePunct w:val="0"/>
              <w:autoSpaceDE/>
              <w:autoSpaceDN/>
              <w:bidi w:val="0"/>
              <w:adjustRightInd/>
              <w:snapToGrid/>
              <w:spacing w:beforeAutospacing="0" w:afterAutospacing="0" w:line="360" w:lineRule="exact"/>
              <w:ind w:right="0" w:firstLine="480" w:firstLineChars="200"/>
              <w:jc w:val="left"/>
              <w:textAlignment w:val="auto"/>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1.完成概念设计方案并取得发包人认可后，28日内按合同金额支付20%；</w:t>
            </w:r>
          </w:p>
          <w:p w14:paraId="1B6B8F32">
            <w:pPr>
              <w:keepNext w:val="0"/>
              <w:keepLines w:val="0"/>
              <w:pageBreakBefore w:val="0"/>
              <w:widowControl/>
              <w:shd w:val="clear" w:color="auto" w:fill="auto"/>
              <w:tabs>
                <w:tab w:val="left" w:pos="9072"/>
                <w:tab w:val="left" w:pos="9781"/>
              </w:tabs>
              <w:kinsoku/>
              <w:wordWrap/>
              <w:overflowPunct/>
              <w:topLinePunct w:val="0"/>
              <w:autoSpaceDE/>
              <w:autoSpaceDN/>
              <w:bidi w:val="0"/>
              <w:adjustRightInd/>
              <w:snapToGrid/>
              <w:spacing w:beforeAutospacing="0" w:afterAutospacing="0" w:line="360" w:lineRule="exact"/>
              <w:ind w:right="0" w:firstLine="480" w:firstLineChars="200"/>
              <w:jc w:val="left"/>
              <w:textAlignment w:val="auto"/>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2.完成设计方案并取得发包人认可后，28日内按合同金额支付20%；</w:t>
            </w:r>
          </w:p>
          <w:p w14:paraId="3B3EDD6F">
            <w:pPr>
              <w:keepNext w:val="0"/>
              <w:keepLines w:val="0"/>
              <w:pageBreakBefore w:val="0"/>
              <w:widowControl/>
              <w:shd w:val="clear" w:color="auto" w:fill="auto"/>
              <w:tabs>
                <w:tab w:val="left" w:pos="9072"/>
                <w:tab w:val="left" w:pos="9781"/>
              </w:tabs>
              <w:kinsoku/>
              <w:wordWrap/>
              <w:overflowPunct/>
              <w:topLinePunct w:val="0"/>
              <w:autoSpaceDE/>
              <w:autoSpaceDN/>
              <w:bidi w:val="0"/>
              <w:adjustRightInd/>
              <w:snapToGrid/>
              <w:spacing w:beforeAutospacing="0" w:afterAutospacing="0" w:line="360" w:lineRule="exact"/>
              <w:ind w:right="0" w:firstLine="480" w:firstLineChars="200"/>
              <w:jc w:val="left"/>
              <w:textAlignment w:val="auto"/>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3.完成施工图并取得施工图技术审查报告（如有）或审查合格书后28日内，按合同金额支付30%；</w:t>
            </w:r>
          </w:p>
          <w:p w14:paraId="0BCEDEA5">
            <w:pPr>
              <w:keepNext w:val="0"/>
              <w:keepLines w:val="0"/>
              <w:pageBreakBefore w:val="0"/>
              <w:widowControl/>
              <w:shd w:val="clear" w:color="auto" w:fill="auto"/>
              <w:tabs>
                <w:tab w:val="left" w:pos="9072"/>
                <w:tab w:val="left" w:pos="9781"/>
              </w:tabs>
              <w:kinsoku/>
              <w:wordWrap/>
              <w:overflowPunct/>
              <w:topLinePunct w:val="0"/>
              <w:autoSpaceDE/>
              <w:autoSpaceDN/>
              <w:bidi w:val="0"/>
              <w:adjustRightInd/>
              <w:snapToGrid/>
              <w:spacing w:beforeAutospacing="0" w:afterAutospacing="0" w:line="360" w:lineRule="exact"/>
              <w:ind w:right="0" w:firstLine="480" w:firstLineChars="200"/>
              <w:jc w:val="left"/>
              <w:textAlignment w:val="auto"/>
              <w:rPr>
                <w:rFonts w:hint="default"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4.完成软装方案及清单，28日内按合同金额支付10%；</w:t>
            </w:r>
          </w:p>
          <w:p w14:paraId="1F7BD39A">
            <w:pPr>
              <w:keepNext w:val="0"/>
              <w:keepLines w:val="0"/>
              <w:pageBreakBefore w:val="0"/>
              <w:widowControl/>
              <w:shd w:val="clear" w:color="auto" w:fill="auto"/>
              <w:tabs>
                <w:tab w:val="left" w:pos="9072"/>
                <w:tab w:val="left" w:pos="9781"/>
              </w:tabs>
              <w:kinsoku/>
              <w:wordWrap/>
              <w:overflowPunct/>
              <w:topLinePunct w:val="0"/>
              <w:autoSpaceDE/>
              <w:autoSpaceDN/>
              <w:bidi w:val="0"/>
              <w:adjustRightInd/>
              <w:snapToGrid/>
              <w:spacing w:beforeAutospacing="0" w:afterAutospacing="0" w:line="360" w:lineRule="exact"/>
              <w:ind w:right="0" w:firstLine="480" w:firstLineChars="200"/>
              <w:jc w:val="left"/>
              <w:textAlignment w:val="auto"/>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5.配合业主单位完成施工过程相关工作，工程竣工验收后28个工作日之内支付至合同结算金额的97%；</w:t>
            </w:r>
          </w:p>
          <w:p w14:paraId="54AD802F">
            <w:pPr>
              <w:keepNext w:val="0"/>
              <w:keepLines w:val="0"/>
              <w:pageBreakBefore w:val="0"/>
              <w:widowControl/>
              <w:shd w:val="clear" w:color="auto" w:fill="auto"/>
              <w:tabs>
                <w:tab w:val="left" w:pos="9072"/>
                <w:tab w:val="left" w:pos="9781"/>
              </w:tabs>
              <w:kinsoku/>
              <w:wordWrap/>
              <w:overflowPunct/>
              <w:topLinePunct w:val="0"/>
              <w:autoSpaceDE/>
              <w:autoSpaceDN/>
              <w:bidi w:val="0"/>
              <w:adjustRightInd/>
              <w:snapToGrid/>
              <w:spacing w:beforeAutospacing="0" w:afterAutospacing="0" w:line="360" w:lineRule="exact"/>
              <w:ind w:right="0" w:firstLine="480" w:firstLineChars="200"/>
              <w:jc w:val="left"/>
              <w:textAlignment w:val="auto"/>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 xml:space="preserve">6.缺陷责任期（项目竣工后两年）到期后支付至结算金额的100%。  </w:t>
            </w:r>
          </w:p>
          <w:p w14:paraId="5F7991C0">
            <w:pPr>
              <w:keepNext w:val="0"/>
              <w:keepLines w:val="0"/>
              <w:pageBreakBefore w:val="0"/>
              <w:widowControl/>
              <w:shd w:val="clear" w:color="auto" w:fill="auto"/>
              <w:tabs>
                <w:tab w:val="left" w:pos="9072"/>
                <w:tab w:val="left" w:pos="9781"/>
              </w:tabs>
              <w:kinsoku/>
              <w:wordWrap/>
              <w:overflowPunct/>
              <w:topLinePunct w:val="0"/>
              <w:autoSpaceDE/>
              <w:autoSpaceDN/>
              <w:bidi w:val="0"/>
              <w:adjustRightInd/>
              <w:snapToGrid/>
              <w:spacing w:beforeAutospacing="0" w:afterAutospacing="0" w:line="360" w:lineRule="exact"/>
              <w:ind w:right="0" w:firstLine="480" w:firstLineChars="200"/>
              <w:jc w:val="left"/>
              <w:textAlignment w:val="auto"/>
              <w:rPr>
                <w:rFonts w:hint="default" w:ascii="Times New Roman" w:hAnsi="Times New Roman" w:eastAsia="方正仿宋_GBK" w:cs="Times New Roman"/>
                <w:sz w:val="24"/>
                <w:lang w:val="en-US"/>
              </w:rPr>
            </w:pPr>
            <w:r>
              <w:rPr>
                <w:rFonts w:hint="eastAsia" w:ascii="Times New Roman" w:hAnsi="Times New Roman" w:eastAsia="方正仿宋_GBK" w:cs="Times New Roman"/>
                <w:b w:val="0"/>
                <w:bCs w:val="0"/>
                <w:kern w:val="2"/>
                <w:sz w:val="24"/>
                <w:szCs w:val="24"/>
                <w:lang w:val="en-US" w:eastAsia="zh-CN" w:bidi="ar-SA"/>
              </w:rPr>
              <w:t xml:space="preserve">7.结算费用金额=实际完成全套施工图设计的面积（仅公区部分施工图技术审查报告或审查合格书面积）×签约合同单价-违约金。 </w:t>
            </w:r>
          </w:p>
        </w:tc>
      </w:tr>
      <w:tr w14:paraId="16563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96" w:type="dxa"/>
            <w:vAlign w:val="center"/>
          </w:tcPr>
          <w:p w14:paraId="5BAD50E8">
            <w:pPr>
              <w:adjustRightInd w:val="0"/>
              <w:snapToGrid w:val="0"/>
              <w:rPr>
                <w:rFonts w:ascii="Times New Roman" w:hAnsi="Times New Roman" w:cs="Times New Roman"/>
                <w:sz w:val="24"/>
              </w:rPr>
            </w:pPr>
            <w:r>
              <w:rPr>
                <w:rFonts w:ascii="Times New Roman" w:hAnsi="Times New Roman" w:eastAsia="方正仿宋_GBK" w:cs="Times New Roman"/>
                <w:sz w:val="24"/>
              </w:rPr>
              <w:t>其他需告知比选被邀请人的要求</w:t>
            </w:r>
          </w:p>
        </w:tc>
        <w:tc>
          <w:tcPr>
            <w:tcW w:w="6663" w:type="dxa"/>
            <w:vAlign w:val="center"/>
          </w:tcPr>
          <w:p w14:paraId="648A21F2">
            <w:pPr>
              <w:adjustRightInd w:val="0"/>
              <w:snapToGrid w:val="0"/>
              <w:rPr>
                <w:rFonts w:ascii="Times New Roman" w:hAnsi="Times New Roman" w:eastAsia="方正仿宋_GBK" w:cs="Times New Roman"/>
                <w:sz w:val="24"/>
              </w:rPr>
            </w:pPr>
            <w:r>
              <w:rPr>
                <w:rFonts w:hint="eastAsia" w:ascii="Times New Roman" w:hAnsi="Times New Roman" w:eastAsia="方正仿宋_GBK" w:cs="Times New Roman"/>
                <w:sz w:val="24"/>
                <w:lang w:val="en-US" w:eastAsia="zh-CN"/>
              </w:rPr>
              <w:t>1.</w:t>
            </w:r>
            <w:r>
              <w:rPr>
                <w:rFonts w:ascii="Times New Roman" w:hAnsi="Times New Roman" w:eastAsia="方正仿宋_GBK" w:cs="Times New Roman"/>
                <w:sz w:val="24"/>
              </w:rPr>
              <w:t>乙方应提供项目承诺，</w:t>
            </w:r>
            <w:r>
              <w:rPr>
                <w:rFonts w:hint="eastAsia" w:ascii="Times New Roman" w:hAnsi="Times New Roman" w:eastAsia="方正仿宋_GBK" w:cs="Times New Roman"/>
                <w:sz w:val="24"/>
              </w:rPr>
              <w:t>不存在下列情形之一</w:t>
            </w:r>
            <w:r>
              <w:rPr>
                <w:rFonts w:hint="eastAsia" w:ascii="Times New Roman" w:hAnsi="Times New Roman" w:eastAsia="方正仿宋_GBK" w:cs="Times New Roman"/>
                <w:sz w:val="24"/>
                <w:lang w:eastAsia="zh-CN"/>
              </w:rPr>
              <w:t>，</w:t>
            </w:r>
            <w:r>
              <w:rPr>
                <w:rFonts w:ascii="Times New Roman" w:hAnsi="Times New Roman" w:eastAsia="方正仿宋_GBK" w:cs="Times New Roman"/>
                <w:sz w:val="24"/>
              </w:rPr>
              <w:t>内容</w:t>
            </w:r>
            <w:r>
              <w:rPr>
                <w:rFonts w:hint="eastAsia" w:ascii="Times New Roman" w:hAnsi="Times New Roman" w:eastAsia="方正仿宋_GBK" w:cs="Times New Roman"/>
                <w:sz w:val="24"/>
                <w:lang w:val="en-US" w:eastAsia="zh-CN"/>
              </w:rPr>
              <w:t>如下</w:t>
            </w:r>
            <w:r>
              <w:rPr>
                <w:rFonts w:ascii="Times New Roman" w:hAnsi="Times New Roman" w:eastAsia="方正仿宋_GBK" w:cs="Times New Roman"/>
                <w:sz w:val="24"/>
              </w:rPr>
              <w:t>：</w:t>
            </w:r>
          </w:p>
          <w:p w14:paraId="4315C291">
            <w:pPr>
              <w:keepNext w:val="0"/>
              <w:keepLines w:val="0"/>
              <w:pageBreakBefore w:val="0"/>
              <w:widowControl/>
              <w:shd w:val="clear" w:color="auto" w:fill="auto"/>
              <w:tabs>
                <w:tab w:val="left" w:pos="9072"/>
                <w:tab w:val="left" w:pos="9781"/>
              </w:tabs>
              <w:kinsoku/>
              <w:wordWrap/>
              <w:overflowPunct/>
              <w:topLinePunct w:val="0"/>
              <w:autoSpaceDE/>
              <w:autoSpaceDN/>
              <w:bidi w:val="0"/>
              <w:adjustRightInd/>
              <w:snapToGrid/>
              <w:spacing w:beforeAutospacing="0" w:afterAutospacing="0" w:line="360" w:lineRule="exact"/>
              <w:ind w:right="0" w:firstLine="480" w:firstLineChars="200"/>
              <w:jc w:val="left"/>
              <w:textAlignment w:val="auto"/>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（一）被人民法院列入失信被执行人名单且在被执行期内；</w:t>
            </w:r>
          </w:p>
          <w:p w14:paraId="7275E4A3">
            <w:pPr>
              <w:keepNext w:val="0"/>
              <w:keepLines w:val="0"/>
              <w:pageBreakBefore w:val="0"/>
              <w:widowControl/>
              <w:shd w:val="clear" w:color="auto" w:fill="auto"/>
              <w:tabs>
                <w:tab w:val="left" w:pos="9072"/>
                <w:tab w:val="left" w:pos="9781"/>
              </w:tabs>
              <w:kinsoku/>
              <w:wordWrap/>
              <w:overflowPunct/>
              <w:topLinePunct w:val="0"/>
              <w:autoSpaceDE/>
              <w:autoSpaceDN/>
              <w:bidi w:val="0"/>
              <w:adjustRightInd/>
              <w:snapToGrid/>
              <w:spacing w:beforeAutospacing="0" w:afterAutospacing="0" w:line="360" w:lineRule="exact"/>
              <w:ind w:right="0" w:firstLine="480" w:firstLineChars="200"/>
              <w:jc w:val="left"/>
              <w:textAlignment w:val="auto"/>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（二）被列入《重庆市工程建设领域招标投标信用管理暂行办法》规定的重点关注名单且记分达到12分且在记分有效期内；</w:t>
            </w:r>
          </w:p>
          <w:p w14:paraId="3913C0E3">
            <w:pPr>
              <w:keepNext w:val="0"/>
              <w:keepLines w:val="0"/>
              <w:pageBreakBefore w:val="0"/>
              <w:widowControl/>
              <w:shd w:val="clear" w:color="auto" w:fill="auto"/>
              <w:tabs>
                <w:tab w:val="left" w:pos="9072"/>
                <w:tab w:val="left" w:pos="9781"/>
              </w:tabs>
              <w:kinsoku/>
              <w:wordWrap/>
              <w:overflowPunct/>
              <w:topLinePunct w:val="0"/>
              <w:autoSpaceDE/>
              <w:autoSpaceDN/>
              <w:bidi w:val="0"/>
              <w:adjustRightInd/>
              <w:snapToGrid/>
              <w:spacing w:beforeAutospacing="0" w:afterAutospacing="0" w:line="360" w:lineRule="exact"/>
              <w:ind w:right="0" w:firstLine="480" w:firstLineChars="200"/>
              <w:jc w:val="left"/>
              <w:textAlignment w:val="auto"/>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（三）被列入《重庆市工程建设领域招标投标信用管理暂行办法》规定的重庆市工程建设领域招标投标失信惩戒对象名单（以下称黑名单）且在记分有效期内；</w:t>
            </w:r>
          </w:p>
          <w:p w14:paraId="43E73548">
            <w:pPr>
              <w:keepNext w:val="0"/>
              <w:keepLines w:val="0"/>
              <w:pageBreakBefore w:val="0"/>
              <w:widowControl/>
              <w:shd w:val="clear" w:color="auto" w:fill="auto"/>
              <w:tabs>
                <w:tab w:val="left" w:pos="9072"/>
                <w:tab w:val="left" w:pos="9781"/>
              </w:tabs>
              <w:kinsoku/>
              <w:wordWrap/>
              <w:overflowPunct/>
              <w:topLinePunct w:val="0"/>
              <w:autoSpaceDE/>
              <w:autoSpaceDN/>
              <w:bidi w:val="0"/>
              <w:adjustRightInd/>
              <w:snapToGrid/>
              <w:spacing w:beforeAutospacing="0" w:afterAutospacing="0" w:line="360" w:lineRule="exact"/>
              <w:ind w:right="0" w:firstLine="480" w:firstLineChars="200"/>
              <w:jc w:val="left"/>
              <w:textAlignment w:val="auto"/>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（四）被国家、重庆市（含市或任意区县）有关行政部门处以暂停投标资格行政处罚，且在处罚期限内；</w:t>
            </w:r>
          </w:p>
          <w:p w14:paraId="6AA70FC0">
            <w:pPr>
              <w:keepNext w:val="0"/>
              <w:keepLines w:val="0"/>
              <w:pageBreakBefore w:val="0"/>
              <w:widowControl/>
              <w:shd w:val="clear" w:color="auto" w:fill="auto"/>
              <w:tabs>
                <w:tab w:val="left" w:pos="9072"/>
                <w:tab w:val="left" w:pos="9781"/>
              </w:tabs>
              <w:kinsoku/>
              <w:wordWrap/>
              <w:overflowPunct/>
              <w:topLinePunct w:val="0"/>
              <w:autoSpaceDE/>
              <w:autoSpaceDN/>
              <w:bidi w:val="0"/>
              <w:adjustRightInd/>
              <w:snapToGrid/>
              <w:spacing w:beforeAutospacing="0" w:afterAutospacing="0" w:line="360" w:lineRule="exact"/>
              <w:ind w:right="0" w:firstLine="480" w:firstLineChars="200"/>
              <w:jc w:val="left"/>
              <w:textAlignment w:val="auto"/>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（五）被重庆市市级有关行业主管部门暂停在渝承揽新业务且在暂停期内。</w:t>
            </w:r>
          </w:p>
          <w:p w14:paraId="15C66218">
            <w:pPr>
              <w:keepNext w:val="0"/>
              <w:keepLines w:val="0"/>
              <w:pageBreakBefore w:val="0"/>
              <w:widowControl/>
              <w:shd w:val="clear" w:color="auto" w:fill="auto"/>
              <w:tabs>
                <w:tab w:val="left" w:pos="9072"/>
                <w:tab w:val="left" w:pos="9781"/>
              </w:tabs>
              <w:kinsoku/>
              <w:wordWrap/>
              <w:overflowPunct/>
              <w:topLinePunct w:val="0"/>
              <w:autoSpaceDE/>
              <w:autoSpaceDN/>
              <w:bidi w:val="0"/>
              <w:adjustRightInd/>
              <w:snapToGrid/>
              <w:spacing w:beforeAutospacing="0" w:afterAutospacing="0" w:line="360" w:lineRule="exact"/>
              <w:ind w:right="0" w:firstLine="480" w:firstLineChars="200"/>
              <w:jc w:val="left"/>
              <w:textAlignment w:val="auto"/>
              <w:rPr>
                <w:rFonts w:ascii="Times New Roman" w:hAnsi="Times New Roman" w:eastAsia="方正仿宋_GBK" w:cs="Times New Roman"/>
                <w:sz w:val="28"/>
                <w:szCs w:val="28"/>
              </w:rPr>
            </w:pPr>
            <w:r>
              <w:rPr>
                <w:rFonts w:hint="eastAsia" w:ascii="Times New Roman" w:hAnsi="Times New Roman" w:eastAsia="方正仿宋_GBK" w:cs="Times New Roman"/>
                <w:sz w:val="24"/>
                <w:lang w:val="en-US" w:eastAsia="zh-CN"/>
              </w:rPr>
              <w:t>（六）在比选人官网“重庆交通资源开发有限公司（www.cqjtsn.com）”公示的供应商黑名单中。</w:t>
            </w:r>
          </w:p>
          <w:p w14:paraId="13F28034">
            <w:pPr>
              <w:adjustRightInd w:val="0"/>
              <w:snapToGrid w:val="0"/>
              <w:rPr>
                <w:rFonts w:hint="default"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2.该项目属于改造项目，且</w:t>
            </w:r>
            <w:r>
              <w:rPr>
                <w:rFonts w:hint="eastAsia" w:ascii="Times New Roman" w:hAnsi="Times New Roman" w:eastAsia="方正仿宋_GBK" w:cs="Times New Roman"/>
                <w:sz w:val="24"/>
                <w:lang w:val="en-US" w:eastAsia="zh-CN"/>
              </w:rPr>
              <w:t>设计工期较短，为</w:t>
            </w:r>
            <w:r>
              <w:rPr>
                <w:rFonts w:hint="eastAsia" w:ascii="Times New Roman" w:hAnsi="Times New Roman" w:eastAsia="方正仿宋_GBK" w:cs="Times New Roman"/>
                <w:b w:val="0"/>
                <w:bCs w:val="0"/>
                <w:kern w:val="2"/>
                <w:sz w:val="24"/>
                <w:szCs w:val="24"/>
                <w:lang w:val="en-US" w:eastAsia="zh-CN" w:bidi="ar-SA"/>
              </w:rPr>
              <w:t>便于报价及后期工作开展，需竞选前自行对现场进行勘察，并在比选文件中附现场照片。</w:t>
            </w:r>
          </w:p>
          <w:p w14:paraId="6975C92C">
            <w:pPr>
              <w:adjustRightInd w:val="0"/>
              <w:snapToGrid w:val="0"/>
              <w:rPr>
                <w:rFonts w:ascii="Times New Roman" w:hAnsi="Times New Roman" w:eastAsia="方正仿宋_GBK" w:cs="Times New Roman"/>
                <w:sz w:val="24"/>
              </w:rPr>
            </w:pPr>
          </w:p>
        </w:tc>
      </w:tr>
      <w:tr w14:paraId="42C7E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359" w:type="dxa"/>
            <w:gridSpan w:val="2"/>
            <w:vAlign w:val="center"/>
          </w:tcPr>
          <w:p w14:paraId="4D6BD60A">
            <w:pPr>
              <w:adjustRightInd w:val="0"/>
              <w:snapToGrid w:val="0"/>
              <w:rPr>
                <w:rFonts w:ascii="Times New Roman" w:hAnsi="Times New Roman" w:eastAsia="方正仿宋_GBK" w:cs="Times New Roman"/>
                <w:b/>
                <w:bCs/>
                <w:sz w:val="24"/>
              </w:rPr>
            </w:pPr>
            <w:r>
              <w:rPr>
                <w:rFonts w:ascii="Times New Roman" w:hAnsi="Times New Roman" w:eastAsia="方正仿宋_GBK" w:cs="Times New Roman"/>
                <w:b/>
                <w:bCs/>
                <w:sz w:val="24"/>
              </w:rPr>
              <w:t>三、评选、定选方式</w:t>
            </w:r>
          </w:p>
        </w:tc>
      </w:tr>
      <w:tr w14:paraId="315D2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359" w:type="dxa"/>
            <w:gridSpan w:val="2"/>
            <w:vAlign w:val="center"/>
          </w:tcPr>
          <w:p w14:paraId="7319AAD8">
            <w:pPr>
              <w:pStyle w:val="14"/>
              <w:numPr>
                <w:ilvl w:val="0"/>
                <w:numId w:val="0"/>
              </w:numPr>
              <w:adjustRightInd w:val="0"/>
              <w:snapToGrid w:val="0"/>
              <w:ind w:leftChars="0" w:firstLine="480" w:firstLineChars="200"/>
              <w:rPr>
                <w:rFonts w:eastAsia="方正仿宋_GBK"/>
                <w:sz w:val="24"/>
                <w:szCs w:val="24"/>
              </w:rPr>
            </w:pPr>
          </w:p>
          <w:p w14:paraId="0F10EDF6">
            <w:pPr>
              <w:pStyle w:val="14"/>
              <w:numPr>
                <w:ilvl w:val="0"/>
                <w:numId w:val="0"/>
              </w:numPr>
              <w:adjustRightInd w:val="0"/>
              <w:snapToGrid w:val="0"/>
              <w:ind w:leftChars="0" w:firstLine="480" w:firstLineChars="200"/>
              <w:rPr>
                <w:rFonts w:eastAsia="方正仿宋_GBK"/>
                <w:sz w:val="24"/>
                <w:szCs w:val="24"/>
              </w:rPr>
            </w:pPr>
            <w:r>
              <w:rPr>
                <w:rFonts w:eastAsia="方正仿宋_GBK"/>
                <w:sz w:val="24"/>
                <w:szCs w:val="24"/>
              </w:rPr>
              <w:t>当众开封查验响应性文件，宣读报价书，委托代理人签字确认报价后离场，评选小组对比选文件进行评审，在满足比选文件邀请函要求的情况下，所有比选被邀请人（否决比选的，不参与评选）的比选总报价中以报价最低的潜在比选单位为第一候选单位，对未中选情况不做解释。</w:t>
            </w:r>
            <w:r>
              <w:rPr>
                <w:rFonts w:ascii="Times New Roman" w:hAnsi="Times New Roman" w:eastAsia="方正仿宋_GBK" w:cs="Times New Roman"/>
                <w:sz w:val="24"/>
              </w:rPr>
              <w:t>若出现</w:t>
            </w:r>
            <w:r>
              <w:rPr>
                <w:rFonts w:hint="eastAsia" w:ascii="Times New Roman" w:hAnsi="Times New Roman" w:eastAsia="方正仿宋_GBK" w:cs="Times New Roman"/>
                <w:sz w:val="24"/>
                <w:lang w:val="en-US" w:eastAsia="zh-CN"/>
              </w:rPr>
              <w:t>报价</w:t>
            </w:r>
            <w:r>
              <w:rPr>
                <w:rFonts w:ascii="Times New Roman" w:hAnsi="Times New Roman" w:eastAsia="方正仿宋_GBK" w:cs="Times New Roman"/>
                <w:sz w:val="24"/>
              </w:rPr>
              <w:t>完全一致，由</w:t>
            </w:r>
            <w:r>
              <w:rPr>
                <w:rFonts w:hint="eastAsia" w:ascii="Times New Roman" w:hAnsi="Times New Roman" w:eastAsia="方正仿宋_GBK" w:cs="Times New Roman"/>
                <w:sz w:val="24"/>
                <w:lang w:val="en-US" w:eastAsia="zh-CN"/>
              </w:rPr>
              <w:t>竞选人资质高的作为</w:t>
            </w:r>
            <w:r>
              <w:rPr>
                <w:rFonts w:ascii="Times New Roman" w:hAnsi="Times New Roman" w:eastAsia="方正仿宋_GBK" w:cs="Times New Roman"/>
                <w:sz w:val="24"/>
              </w:rPr>
              <w:t>中选人。</w:t>
            </w:r>
          </w:p>
          <w:p w14:paraId="3065BA73">
            <w:pPr>
              <w:pStyle w:val="14"/>
              <w:adjustRightInd w:val="0"/>
              <w:snapToGrid w:val="0"/>
              <w:ind w:left="360" w:firstLine="0" w:firstLineChars="0"/>
              <w:rPr>
                <w:rFonts w:hint="eastAsia" w:ascii="Times New Roman" w:hAnsi="Times New Roman" w:eastAsia="方正仿宋_GBK" w:cs="Times New Roman"/>
                <w:sz w:val="24"/>
              </w:rPr>
            </w:pPr>
          </w:p>
        </w:tc>
      </w:tr>
      <w:tr w14:paraId="77A2E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359" w:type="dxa"/>
            <w:gridSpan w:val="2"/>
            <w:vAlign w:val="center"/>
          </w:tcPr>
          <w:p w14:paraId="1A877F92">
            <w:pPr>
              <w:adjustRightInd w:val="0"/>
              <w:snapToGrid w:val="0"/>
              <w:rPr>
                <w:rFonts w:ascii="Times New Roman" w:hAnsi="Times New Roman" w:eastAsia="方正仿宋_GBK" w:cs="Times New Roman"/>
                <w:b/>
                <w:bCs/>
                <w:sz w:val="24"/>
              </w:rPr>
            </w:pPr>
            <w:r>
              <w:rPr>
                <w:rFonts w:ascii="Times New Roman" w:hAnsi="Times New Roman" w:eastAsia="方正仿宋_GBK" w:cs="Times New Roman"/>
                <w:b/>
                <w:bCs/>
                <w:sz w:val="24"/>
              </w:rPr>
              <w:t>四、比选文件组成及要求</w:t>
            </w:r>
          </w:p>
        </w:tc>
      </w:tr>
      <w:tr w14:paraId="27D67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8359" w:type="dxa"/>
            <w:gridSpan w:val="2"/>
            <w:vAlign w:val="center"/>
          </w:tcPr>
          <w:p w14:paraId="07B3D5C4">
            <w:pPr>
              <w:adjustRightInd w:val="0"/>
              <w:snapToGrid w:val="0"/>
              <w:rPr>
                <w:rFonts w:ascii="Times New Roman" w:hAnsi="Times New Roman" w:eastAsia="方正仿宋_GBK" w:cs="Times New Roman"/>
                <w:sz w:val="24"/>
              </w:rPr>
            </w:pPr>
            <w:r>
              <w:rPr>
                <w:rFonts w:ascii="Times New Roman" w:hAnsi="Times New Roman" w:eastAsia="方正仿宋_GBK" w:cs="Times New Roman"/>
                <w:sz w:val="24"/>
              </w:rPr>
              <w:t>1、比选文件包括但不限于以下内容：</w:t>
            </w:r>
          </w:p>
          <w:p w14:paraId="19EAC099">
            <w:pPr>
              <w:adjustRightInd w:val="0"/>
              <w:snapToGrid w:val="0"/>
              <w:rPr>
                <w:rFonts w:ascii="Times New Roman" w:hAnsi="Times New Roman" w:eastAsia="方正仿宋_GBK" w:cs="Times New Roman"/>
                <w:sz w:val="24"/>
              </w:rPr>
            </w:pPr>
            <w:r>
              <w:rPr>
                <w:rFonts w:ascii="Times New Roman" w:hAnsi="Times New Roman" w:eastAsia="方正仿宋_GBK" w:cs="Times New Roman"/>
                <w:sz w:val="24"/>
              </w:rPr>
              <w:t>（1）比选函；</w:t>
            </w:r>
          </w:p>
          <w:p w14:paraId="755D7836">
            <w:pPr>
              <w:adjustRightInd w:val="0"/>
              <w:snapToGrid w:val="0"/>
              <w:rPr>
                <w:rFonts w:ascii="Times New Roman" w:hAnsi="Times New Roman" w:eastAsia="方正仿宋_GBK" w:cs="Times New Roman"/>
                <w:sz w:val="24"/>
              </w:rPr>
            </w:pPr>
            <w:r>
              <w:rPr>
                <w:rFonts w:ascii="Times New Roman" w:hAnsi="Times New Roman" w:eastAsia="方正仿宋_GBK" w:cs="Times New Roman"/>
                <w:sz w:val="24"/>
              </w:rPr>
              <w:t>（2）法定代表人或授权代理人身份证明及授权委托书；</w:t>
            </w:r>
          </w:p>
          <w:p w14:paraId="289B080B">
            <w:pPr>
              <w:adjustRightInd w:val="0"/>
              <w:snapToGrid w:val="0"/>
              <w:rPr>
                <w:rFonts w:ascii="Times New Roman" w:hAnsi="Times New Roman" w:eastAsia="方正仿宋_GBK" w:cs="Times New Roman"/>
                <w:sz w:val="24"/>
              </w:rPr>
            </w:pPr>
            <w:r>
              <w:rPr>
                <w:rFonts w:ascii="Times New Roman" w:hAnsi="Times New Roman" w:eastAsia="方正仿宋_GBK" w:cs="Times New Roman"/>
                <w:sz w:val="24"/>
              </w:rPr>
              <w:t>（3）营业执照复印件；</w:t>
            </w:r>
          </w:p>
          <w:p w14:paraId="7AD391C2">
            <w:pPr>
              <w:adjustRightInd w:val="0"/>
              <w:snapToGrid w:val="0"/>
              <w:rPr>
                <w:rFonts w:ascii="Times New Roman" w:hAnsi="Times New Roman" w:eastAsia="方正仿宋_GBK" w:cs="Times New Roman"/>
                <w:sz w:val="24"/>
              </w:rPr>
            </w:pPr>
            <w:r>
              <w:rPr>
                <w:rFonts w:ascii="Times New Roman" w:hAnsi="Times New Roman" w:eastAsia="方正仿宋_GBK" w:cs="Times New Roman"/>
                <w:sz w:val="24"/>
              </w:rPr>
              <w:t>（4）项目报价材料；</w:t>
            </w:r>
          </w:p>
          <w:p w14:paraId="1FF654BE">
            <w:pPr>
              <w:adjustRightInd w:val="0"/>
              <w:snapToGrid w:val="0"/>
              <w:rPr>
                <w:rFonts w:ascii="Times New Roman" w:hAnsi="Times New Roman" w:eastAsia="方正仿宋_GBK" w:cs="Times New Roman"/>
                <w:sz w:val="24"/>
              </w:rPr>
            </w:pPr>
            <w:r>
              <w:rPr>
                <w:rFonts w:ascii="Times New Roman" w:hAnsi="Times New Roman" w:eastAsia="方正仿宋_GBK" w:cs="Times New Roman"/>
                <w:sz w:val="24"/>
              </w:rPr>
              <w:t>（5）公司业绩证明材料；</w:t>
            </w:r>
          </w:p>
          <w:p w14:paraId="67252478">
            <w:pPr>
              <w:adjustRightInd w:val="0"/>
              <w:snapToGrid w:val="0"/>
              <w:rPr>
                <w:rFonts w:hint="eastAsia" w:ascii="Times New Roman" w:hAnsi="Times New Roman" w:eastAsia="方正仿宋_GBK" w:cs="Times New Roman"/>
                <w:sz w:val="24"/>
                <w:lang w:eastAsia="zh-CN"/>
              </w:rPr>
            </w:pPr>
            <w:r>
              <w:rPr>
                <w:rFonts w:ascii="Times New Roman" w:hAnsi="Times New Roman" w:eastAsia="方正仿宋_GBK" w:cs="Times New Roman"/>
                <w:sz w:val="24"/>
              </w:rPr>
              <w:t>（6）</w:t>
            </w:r>
            <w:r>
              <w:rPr>
                <w:rFonts w:hint="eastAsia" w:ascii="Times New Roman" w:hAnsi="Times New Roman" w:eastAsia="方正仿宋_GBK" w:cs="Times New Roman"/>
                <w:sz w:val="24"/>
                <w:lang w:val="en-US" w:eastAsia="zh-CN"/>
              </w:rPr>
              <w:t>拟派项目负责人</w:t>
            </w:r>
            <w:r>
              <w:rPr>
                <w:rFonts w:ascii="Times New Roman" w:hAnsi="Times New Roman" w:eastAsia="方正仿宋_GBK" w:cs="Times New Roman"/>
                <w:sz w:val="24"/>
              </w:rPr>
              <w:t>及其相对应的职称证书</w:t>
            </w:r>
            <w:r>
              <w:rPr>
                <w:rFonts w:hint="eastAsia" w:ascii="Times New Roman" w:hAnsi="Times New Roman" w:eastAsia="方正仿宋_GBK" w:cs="Times New Roman"/>
                <w:sz w:val="24"/>
              </w:rPr>
              <w:t>、</w:t>
            </w:r>
            <w:r>
              <w:rPr>
                <w:rFonts w:hint="eastAsia" w:ascii="Times New Roman" w:hAnsi="Times New Roman" w:eastAsia="方正仿宋_GBK" w:cs="Times New Roman"/>
                <w:sz w:val="24"/>
                <w:lang w:val="en-US" w:eastAsia="zh-CN"/>
              </w:rPr>
              <w:t>养老保险</w:t>
            </w:r>
            <w:r>
              <w:rPr>
                <w:rFonts w:ascii="Times New Roman" w:hAnsi="Times New Roman" w:eastAsia="方正仿宋_GBK" w:cs="Times New Roman"/>
                <w:sz w:val="24"/>
              </w:rPr>
              <w:t>证明</w:t>
            </w:r>
            <w:r>
              <w:rPr>
                <w:rFonts w:hint="eastAsia" w:ascii="Times New Roman" w:hAnsi="Times New Roman" w:eastAsia="方正仿宋_GBK" w:cs="Times New Roman"/>
                <w:sz w:val="24"/>
              </w:rPr>
              <w:t>及业绩证明</w:t>
            </w:r>
            <w:r>
              <w:rPr>
                <w:rFonts w:hint="eastAsia" w:ascii="Times New Roman" w:hAnsi="Times New Roman" w:eastAsia="方正仿宋_GBK" w:cs="Times New Roman"/>
                <w:sz w:val="24"/>
                <w:lang w:eastAsia="zh-CN"/>
              </w:rPr>
              <w:t>；</w:t>
            </w:r>
          </w:p>
          <w:p w14:paraId="608317B5">
            <w:pPr>
              <w:adjustRightInd w:val="0"/>
              <w:snapToGrid w:val="0"/>
              <w:rPr>
                <w:rFonts w:hint="eastAsia" w:ascii="Times New Roman" w:hAnsi="Times New Roman" w:eastAsia="方正仿宋_GBK" w:cs="Times New Roman"/>
                <w:sz w:val="24"/>
                <w:lang w:eastAsia="zh-CN"/>
              </w:rPr>
            </w:pPr>
            <w:r>
              <w:rPr>
                <w:rFonts w:ascii="Times New Roman" w:hAnsi="Times New Roman" w:eastAsia="方正仿宋_GBK" w:cs="Times New Roman"/>
                <w:sz w:val="24"/>
              </w:rPr>
              <w:t>（7）</w:t>
            </w:r>
            <w:r>
              <w:rPr>
                <w:rFonts w:hint="eastAsia" w:ascii="Times New Roman" w:hAnsi="Times New Roman" w:eastAsia="方正仿宋_GBK" w:cs="Times New Roman"/>
                <w:sz w:val="24"/>
                <w:lang w:val="en-US" w:eastAsia="zh-CN"/>
              </w:rPr>
              <w:t>委托代理人养老保险</w:t>
            </w:r>
            <w:r>
              <w:rPr>
                <w:rFonts w:ascii="Times New Roman" w:hAnsi="Times New Roman" w:eastAsia="方正仿宋_GBK" w:cs="Times New Roman"/>
                <w:sz w:val="24"/>
              </w:rPr>
              <w:t>证明</w:t>
            </w:r>
            <w:r>
              <w:rPr>
                <w:rFonts w:hint="eastAsia" w:ascii="Times New Roman" w:hAnsi="Times New Roman" w:eastAsia="方正仿宋_GBK" w:cs="Times New Roman"/>
                <w:sz w:val="24"/>
                <w:lang w:eastAsia="zh-CN"/>
              </w:rPr>
              <w:t>；</w:t>
            </w:r>
          </w:p>
          <w:p w14:paraId="22722629">
            <w:pPr>
              <w:adjustRightInd w:val="0"/>
              <w:snapToGrid w:val="0"/>
              <w:rPr>
                <w:rFonts w:ascii="Times New Roman" w:hAnsi="Times New Roman" w:eastAsia="方正仿宋_GBK" w:cs="Times New Roman"/>
                <w:sz w:val="24"/>
              </w:rPr>
            </w:pPr>
            <w:r>
              <w:rPr>
                <w:rFonts w:ascii="Times New Roman" w:hAnsi="Times New Roman" w:eastAsia="方正仿宋_GBK" w:cs="Times New Roman"/>
                <w:sz w:val="24"/>
              </w:rPr>
              <w:t>（</w:t>
            </w:r>
            <w:r>
              <w:rPr>
                <w:rFonts w:hint="eastAsia" w:ascii="Times New Roman" w:hAnsi="Times New Roman" w:eastAsia="方正仿宋_GBK" w:cs="Times New Roman"/>
                <w:sz w:val="24"/>
                <w:lang w:val="en-US" w:eastAsia="zh-CN"/>
              </w:rPr>
              <w:t>8</w:t>
            </w:r>
            <w:r>
              <w:rPr>
                <w:rFonts w:ascii="Times New Roman" w:hAnsi="Times New Roman" w:eastAsia="方正仿宋_GBK" w:cs="Times New Roman"/>
                <w:sz w:val="24"/>
              </w:rPr>
              <w:t>）根据竞争性比选项目要求情况需要添加的其他资料等。</w:t>
            </w:r>
          </w:p>
          <w:p w14:paraId="15A5F77A">
            <w:pPr>
              <w:adjustRightInd w:val="0"/>
              <w:snapToGrid w:val="0"/>
              <w:rPr>
                <w:rFonts w:ascii="Times New Roman" w:hAnsi="Times New Roman" w:eastAsia="方正仿宋_GBK" w:cs="Times New Roman"/>
                <w:sz w:val="24"/>
              </w:rPr>
            </w:pPr>
            <w:r>
              <w:rPr>
                <w:rFonts w:ascii="Times New Roman" w:hAnsi="Times New Roman" w:eastAsia="方正仿宋_GBK" w:cs="Times New Roman"/>
                <w:sz w:val="24"/>
              </w:rPr>
              <w:t>2、要求提供的资料均用A4纸</w:t>
            </w:r>
            <w:r>
              <w:rPr>
                <w:rFonts w:hint="eastAsia" w:ascii="Times New Roman" w:hAnsi="Times New Roman" w:eastAsia="方正仿宋_GBK" w:cs="Times New Roman"/>
                <w:sz w:val="24"/>
                <w:lang w:eastAsia="zh-CN"/>
              </w:rPr>
              <w:t>（</w:t>
            </w:r>
            <w:r>
              <w:rPr>
                <w:rFonts w:hint="eastAsia" w:ascii="Times New Roman" w:hAnsi="Times New Roman" w:eastAsia="方正仿宋_GBK" w:cs="Times New Roman"/>
                <w:sz w:val="24"/>
                <w:lang w:val="en-US" w:eastAsia="zh-CN"/>
              </w:rPr>
              <w:t>除蓝图</w:t>
            </w:r>
            <w:r>
              <w:rPr>
                <w:rFonts w:hint="eastAsia" w:ascii="Times New Roman" w:hAnsi="Times New Roman" w:eastAsia="方正仿宋_GBK" w:cs="Times New Roman"/>
                <w:sz w:val="24"/>
                <w:lang w:eastAsia="zh-CN"/>
              </w:rPr>
              <w:t>）</w:t>
            </w:r>
            <w:r>
              <w:rPr>
                <w:rFonts w:ascii="Times New Roman" w:hAnsi="Times New Roman" w:eastAsia="方正仿宋_GBK" w:cs="Times New Roman"/>
                <w:sz w:val="24"/>
              </w:rPr>
              <w:t>打印一式两份，彩色双面打印，需加盖鲜章，所有资料装订成册后密封并在密封袋上写明单位名称并加盖公章。</w:t>
            </w:r>
          </w:p>
        </w:tc>
      </w:tr>
      <w:tr w14:paraId="026DB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8359" w:type="dxa"/>
            <w:gridSpan w:val="2"/>
            <w:vAlign w:val="center"/>
          </w:tcPr>
          <w:p w14:paraId="01758D57">
            <w:pPr>
              <w:adjustRightInd w:val="0"/>
              <w:snapToGrid w:val="0"/>
              <w:rPr>
                <w:rFonts w:ascii="Times New Roman" w:hAnsi="Times New Roman" w:eastAsia="方正仿宋_GBK" w:cs="Times New Roman"/>
                <w:b/>
                <w:bCs/>
                <w:sz w:val="24"/>
              </w:rPr>
            </w:pPr>
            <w:r>
              <w:rPr>
                <w:rFonts w:ascii="Times New Roman" w:hAnsi="Times New Roman" w:eastAsia="方正仿宋_GBK" w:cs="Times New Roman"/>
                <w:b/>
                <w:bCs/>
                <w:sz w:val="24"/>
              </w:rPr>
              <w:t>五、否决比选条款</w:t>
            </w:r>
          </w:p>
        </w:tc>
      </w:tr>
      <w:tr w14:paraId="26D5D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8359" w:type="dxa"/>
            <w:gridSpan w:val="2"/>
            <w:vAlign w:val="center"/>
          </w:tcPr>
          <w:p w14:paraId="62C23446">
            <w:pPr>
              <w:adjustRightInd w:val="0"/>
              <w:snapToGrid w:val="0"/>
              <w:rPr>
                <w:rFonts w:ascii="Times New Roman" w:hAnsi="Times New Roman" w:eastAsia="方正仿宋_GBK" w:cs="Times New Roman"/>
                <w:sz w:val="24"/>
              </w:rPr>
            </w:pPr>
            <w:r>
              <w:rPr>
                <w:rFonts w:ascii="Times New Roman" w:hAnsi="Times New Roman" w:eastAsia="方正仿宋_GBK" w:cs="Times New Roman"/>
                <w:sz w:val="24"/>
              </w:rPr>
              <w:t>1、未在规定的时间内递交比选文件；</w:t>
            </w:r>
          </w:p>
          <w:p w14:paraId="246B6D30">
            <w:pPr>
              <w:adjustRightInd w:val="0"/>
              <w:snapToGrid w:val="0"/>
              <w:rPr>
                <w:rFonts w:ascii="Times New Roman" w:hAnsi="Times New Roman" w:eastAsia="方正仿宋_GBK" w:cs="Times New Roman"/>
                <w:sz w:val="24"/>
              </w:rPr>
            </w:pPr>
            <w:r>
              <w:rPr>
                <w:rFonts w:ascii="Times New Roman" w:hAnsi="Times New Roman" w:eastAsia="方正仿宋_GBK" w:cs="Times New Roman"/>
                <w:sz w:val="24"/>
              </w:rPr>
              <w:t>2、报价超过最高限价；</w:t>
            </w:r>
          </w:p>
          <w:p w14:paraId="6EF1EB71">
            <w:pPr>
              <w:adjustRightInd w:val="0"/>
              <w:snapToGrid w:val="0"/>
              <w:rPr>
                <w:rFonts w:ascii="Times New Roman" w:hAnsi="Times New Roman" w:eastAsia="方正仿宋_GBK" w:cs="Times New Roman"/>
                <w:sz w:val="24"/>
              </w:rPr>
            </w:pPr>
            <w:r>
              <w:rPr>
                <w:rFonts w:ascii="Times New Roman" w:hAnsi="Times New Roman" w:eastAsia="方正仿宋_GBK" w:cs="Times New Roman"/>
                <w:sz w:val="24"/>
              </w:rPr>
              <w:t>3、法定代表人（负责人）或其委托代理人的签字（或盖章）不齐全，授权代理人身份证明不符合；</w:t>
            </w:r>
          </w:p>
          <w:p w14:paraId="269B6C1F">
            <w:pPr>
              <w:adjustRightInd w:val="0"/>
              <w:snapToGrid w:val="0"/>
              <w:rPr>
                <w:rFonts w:ascii="Times New Roman" w:hAnsi="Times New Roman" w:eastAsia="方正仿宋_GBK" w:cs="Times New Roman"/>
                <w:sz w:val="24"/>
              </w:rPr>
            </w:pPr>
            <w:r>
              <w:rPr>
                <w:rFonts w:ascii="Times New Roman" w:hAnsi="Times New Roman" w:eastAsia="方正仿宋_GBK" w:cs="Times New Roman"/>
                <w:sz w:val="24"/>
              </w:rPr>
              <w:t>4、资质条件不符合文件上述要求，审查内容：营业执照及设计资质的有效性、设计资质等级及类型不符合、</w:t>
            </w:r>
            <w:r>
              <w:rPr>
                <w:rFonts w:ascii="Times New Roman" w:hAnsi="Times New Roman" w:eastAsia="方正仿宋_GBK" w:cs="Times New Roman"/>
                <w:sz w:val="24"/>
                <w:highlight w:val="none"/>
              </w:rPr>
              <w:t>未附无重大违法记录证明。</w:t>
            </w:r>
          </w:p>
          <w:p w14:paraId="09457460">
            <w:pPr>
              <w:adjustRightInd w:val="0"/>
              <w:snapToGrid w:val="0"/>
              <w:rPr>
                <w:rFonts w:ascii="Times New Roman" w:hAnsi="Times New Roman" w:eastAsia="方正仿宋_GBK" w:cs="Times New Roman"/>
                <w:sz w:val="24"/>
              </w:rPr>
            </w:pPr>
            <w:r>
              <w:rPr>
                <w:rFonts w:ascii="Times New Roman" w:hAnsi="Times New Roman" w:eastAsia="方正仿宋_GBK" w:cs="Times New Roman"/>
                <w:sz w:val="24"/>
              </w:rPr>
              <w:t>5、业绩证明材料不符合文件上述要求，审查内容：合同时间、合同金额及服务内容（提供合同复印件）</w:t>
            </w:r>
            <w:r>
              <w:rPr>
                <w:rFonts w:hint="eastAsia" w:ascii="Times New Roman" w:hAnsi="Times New Roman" w:eastAsia="方正仿宋_GBK" w:cs="Times New Roman"/>
                <w:sz w:val="24"/>
                <w:highlight w:val="none"/>
                <w:lang w:val="en-US" w:eastAsia="zh-CN"/>
              </w:rPr>
              <w:t>设计成果的佐证材料</w:t>
            </w:r>
            <w:r>
              <w:rPr>
                <w:rFonts w:ascii="Times New Roman" w:hAnsi="Times New Roman" w:eastAsia="方正仿宋_GBK" w:cs="Times New Roman"/>
                <w:sz w:val="24"/>
              </w:rPr>
              <w:t>。字迹不清晰或难以辨认视为不符合要求；</w:t>
            </w:r>
          </w:p>
          <w:p w14:paraId="55FF7D79">
            <w:pPr>
              <w:adjustRightInd w:val="0"/>
              <w:snapToGrid w:val="0"/>
              <w:rPr>
                <w:rFonts w:hint="eastAsia" w:ascii="Times New Roman" w:hAnsi="Times New Roman" w:eastAsia="方正仿宋_GBK" w:cs="Times New Roman"/>
                <w:sz w:val="24"/>
                <w:lang w:eastAsia="zh-CN"/>
              </w:rPr>
            </w:pPr>
            <w:r>
              <w:rPr>
                <w:rFonts w:ascii="Times New Roman" w:hAnsi="Times New Roman" w:eastAsia="方正仿宋_GBK" w:cs="Times New Roman"/>
                <w:sz w:val="24"/>
              </w:rPr>
              <w:t>6、人员资格材料不符合文件上述要求，审查内容：职称证书</w:t>
            </w:r>
            <w:r>
              <w:rPr>
                <w:rFonts w:eastAsia="方正仿宋_GBK"/>
                <w:sz w:val="24"/>
                <w:szCs w:val="24"/>
              </w:rPr>
              <w:t>名称、专业</w:t>
            </w:r>
            <w:r>
              <w:rPr>
                <w:rFonts w:hint="eastAsia" w:eastAsia="方正仿宋_GBK"/>
                <w:sz w:val="24"/>
                <w:szCs w:val="24"/>
                <w:lang w:eastAsia="zh-CN"/>
              </w:rPr>
              <w:t>；</w:t>
            </w:r>
            <w:r>
              <w:rPr>
                <w:rFonts w:hint="eastAsia" w:ascii="Times New Roman" w:hAnsi="Times New Roman" w:eastAsia="方正仿宋_GBK" w:cs="Times New Roman"/>
                <w:sz w:val="24"/>
                <w:lang w:val="en-US" w:eastAsia="zh-CN"/>
              </w:rPr>
              <w:t>养老保险</w:t>
            </w:r>
            <w:r>
              <w:rPr>
                <w:rFonts w:eastAsia="方正仿宋_GBK"/>
                <w:sz w:val="24"/>
                <w:szCs w:val="24"/>
              </w:rPr>
              <w:t>证明等</w:t>
            </w:r>
            <w:r>
              <w:rPr>
                <w:rFonts w:hint="eastAsia" w:ascii="Times New Roman" w:hAnsi="Times New Roman" w:eastAsia="方正仿宋_GBK" w:cs="Times New Roman"/>
                <w:sz w:val="24"/>
                <w:lang w:eastAsia="zh-CN"/>
              </w:rPr>
              <w:t>；</w:t>
            </w:r>
          </w:p>
          <w:p w14:paraId="6BD568FC">
            <w:pPr>
              <w:adjustRightInd w:val="0"/>
              <w:snapToGrid w:val="0"/>
              <w:rPr>
                <w:rFonts w:ascii="Times New Roman" w:hAnsi="Times New Roman" w:eastAsia="方正仿宋_GBK" w:cs="Times New Roman"/>
                <w:sz w:val="24"/>
              </w:rPr>
            </w:pPr>
            <w:r>
              <w:rPr>
                <w:rFonts w:ascii="Times New Roman" w:hAnsi="Times New Roman" w:eastAsia="方正仿宋_GBK" w:cs="Times New Roman"/>
                <w:sz w:val="24"/>
              </w:rPr>
              <w:t>7、比选文件未按</w:t>
            </w:r>
            <w:r>
              <w:rPr>
                <w:rFonts w:hint="eastAsia" w:ascii="Times New Roman" w:hAnsi="Times New Roman" w:eastAsia="方正仿宋_GBK" w:cs="Times New Roman"/>
                <w:b w:val="0"/>
                <w:bCs w:val="0"/>
                <w:kern w:val="2"/>
                <w:sz w:val="24"/>
                <w:szCs w:val="24"/>
                <w:lang w:val="en-US" w:eastAsia="zh-CN" w:bidi="ar-SA"/>
              </w:rPr>
              <w:t>文件组成及要求</w:t>
            </w:r>
            <w:r>
              <w:rPr>
                <w:rFonts w:ascii="Times New Roman" w:hAnsi="Times New Roman" w:eastAsia="方正仿宋_GBK" w:cs="Times New Roman"/>
                <w:sz w:val="24"/>
              </w:rPr>
              <w:t>；</w:t>
            </w:r>
          </w:p>
          <w:p w14:paraId="210F8E2C">
            <w:pPr>
              <w:adjustRightInd w:val="0"/>
              <w:snapToGrid w:val="0"/>
              <w:rPr>
                <w:rFonts w:ascii="Times New Roman" w:hAnsi="Times New Roman" w:eastAsia="方正仿宋_GBK" w:cs="Times New Roman"/>
                <w:sz w:val="24"/>
              </w:rPr>
            </w:pPr>
            <w:r>
              <w:rPr>
                <w:rFonts w:hint="eastAsia" w:ascii="Times New Roman" w:hAnsi="Times New Roman" w:eastAsia="方正仿宋_GBK" w:cs="Times New Roman"/>
                <w:b w:val="0"/>
                <w:bCs w:val="0"/>
                <w:kern w:val="2"/>
                <w:sz w:val="24"/>
                <w:szCs w:val="24"/>
                <w:lang w:val="en-US" w:eastAsia="zh-CN" w:bidi="ar-SA"/>
              </w:rPr>
              <w:t>8、</w:t>
            </w:r>
            <w:r>
              <w:rPr>
                <w:rFonts w:ascii="Times New Roman" w:hAnsi="Times New Roman" w:eastAsia="方正仿宋_GBK" w:cs="Times New Roman"/>
                <w:sz w:val="24"/>
              </w:rPr>
              <w:t>发现串通投标或弄虚作假或有其他违法行为的。</w:t>
            </w:r>
          </w:p>
        </w:tc>
      </w:tr>
    </w:tbl>
    <w:p w14:paraId="16AB435D">
      <w:pPr>
        <w:ind w:firstLine="3920" w:firstLineChars="1400"/>
        <w:rPr>
          <w:rFonts w:ascii="Times New Roman" w:hAnsi="Times New Roman" w:eastAsia="方正仿宋_GBK" w:cs="Times New Roman"/>
          <w:sz w:val="28"/>
          <w:szCs w:val="28"/>
        </w:rPr>
      </w:pPr>
      <w:r>
        <w:rPr>
          <w:rFonts w:ascii="Times New Roman" w:hAnsi="Times New Roman" w:eastAsia="方正仿宋_GBK" w:cs="Times New Roman"/>
          <w:sz w:val="28"/>
          <w:szCs w:val="28"/>
        </w:rPr>
        <w:t>邀请人：重庆交通资源开发有限公司</w:t>
      </w:r>
    </w:p>
    <w:p w14:paraId="091D65C7">
      <w:pPr>
        <w:wordWrap w:val="0"/>
        <w:jc w:val="right"/>
        <w:rPr>
          <w:rFonts w:ascii="Times New Roman" w:hAnsi="Times New Roman" w:eastAsia="方正仿宋_GBK" w:cs="Times New Roman"/>
          <w:sz w:val="28"/>
          <w:szCs w:val="28"/>
        </w:rPr>
      </w:pPr>
      <w:r>
        <w:rPr>
          <w:rFonts w:hint="default" w:ascii="Times New Roman" w:hAnsi="Times New Roman" w:eastAsia="方正仿宋_GBK" w:cs="Times New Roman"/>
          <w:sz w:val="28"/>
          <w:szCs w:val="28"/>
          <w:highlight w:val="none"/>
        </w:rPr>
        <w:t xml:space="preserve">2026 年  </w:t>
      </w:r>
      <w:r>
        <w:rPr>
          <w:rFonts w:hint="eastAsia" w:ascii="Times New Roman" w:hAnsi="Times New Roman" w:eastAsia="方正仿宋_GBK" w:cs="Times New Roman"/>
          <w:sz w:val="28"/>
          <w:szCs w:val="28"/>
          <w:highlight w:val="none"/>
          <w:lang w:val="en-US" w:eastAsia="zh-CN"/>
        </w:rPr>
        <w:t>4</w:t>
      </w:r>
      <w:r>
        <w:rPr>
          <w:rFonts w:hint="default" w:ascii="Times New Roman" w:hAnsi="Times New Roman" w:eastAsia="方正仿宋_GBK" w:cs="Times New Roman"/>
          <w:sz w:val="28"/>
          <w:szCs w:val="28"/>
          <w:highlight w:val="none"/>
        </w:rPr>
        <w:t xml:space="preserve">  月  </w:t>
      </w:r>
      <w:r>
        <w:rPr>
          <w:rFonts w:hint="default" w:ascii="Times New Roman" w:hAnsi="Times New Roman" w:eastAsia="方正仿宋_GBK" w:cs="Times New Roman"/>
          <w:sz w:val="28"/>
          <w:szCs w:val="28"/>
          <w:highlight w:val="none"/>
          <w:lang w:val="en-US" w:eastAsia="zh-CN"/>
        </w:rPr>
        <w:t>2</w:t>
      </w:r>
      <w:r>
        <w:rPr>
          <w:rFonts w:hint="eastAsia" w:ascii="Times New Roman" w:hAnsi="Times New Roman" w:eastAsia="方正仿宋_GBK" w:cs="Times New Roman"/>
          <w:sz w:val="28"/>
          <w:szCs w:val="28"/>
          <w:highlight w:val="none"/>
          <w:lang w:val="en-US" w:eastAsia="zh-CN"/>
        </w:rPr>
        <w:t>9</w:t>
      </w:r>
      <w:r>
        <w:rPr>
          <w:rFonts w:hint="default" w:ascii="Times New Roman" w:hAnsi="Times New Roman" w:eastAsia="方正仿宋_GBK" w:cs="Times New Roman"/>
          <w:sz w:val="28"/>
          <w:szCs w:val="28"/>
          <w:highlight w:val="none"/>
        </w:rPr>
        <w:t xml:space="preserve">  日</w:t>
      </w:r>
      <w:r>
        <w:rPr>
          <w:rFonts w:ascii="Times New Roman" w:hAnsi="Times New Roman" w:eastAsia="方正仿宋_GBK" w:cs="Times New Roman"/>
          <w:sz w:val="28"/>
          <w:szCs w:val="28"/>
        </w:rPr>
        <w:br w:type="page"/>
      </w:r>
    </w:p>
    <w:p w14:paraId="3463CF36">
      <w:pPr>
        <w:adjustRightInd w:val="0"/>
        <w:snapToGrid w:val="0"/>
        <w:spacing w:line="56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比选文件格式</w:t>
      </w:r>
    </w:p>
    <w:p w14:paraId="42B66B69">
      <w:pPr>
        <w:widowControl/>
        <w:snapToGrid w:val="0"/>
        <w:spacing w:before="100" w:beforeAutospacing="1" w:after="100" w:afterAutospacing="1" w:line="360" w:lineRule="auto"/>
        <w:jc w:val="center"/>
        <w:textAlignment w:val="bottom"/>
        <w:rPr>
          <w:rFonts w:ascii="方正小标宋_GBK" w:hAnsi="Times New Roman" w:eastAsia="方正小标宋_GBK" w:cs="Times New Roman"/>
          <w:bCs/>
          <w:kern w:val="0"/>
          <w:sz w:val="32"/>
          <w:szCs w:val="32"/>
        </w:rPr>
      </w:pPr>
      <w:r>
        <w:rPr>
          <w:rFonts w:ascii="方正小标宋_GBK" w:hAnsi="Times New Roman" w:eastAsia="方正小标宋_GBK" w:cs="Times New Roman"/>
          <w:bCs/>
          <w:kern w:val="0"/>
          <w:sz w:val="32"/>
          <w:szCs w:val="32"/>
        </w:rPr>
        <w:t>格式一   比 选 函</w:t>
      </w:r>
    </w:p>
    <w:p w14:paraId="170B2A05">
      <w:pPr>
        <w:adjustRightInd w:val="0"/>
        <w:snapToGrid w:val="0"/>
        <w:spacing w:line="560" w:lineRule="exact"/>
        <w:rPr>
          <w:rFonts w:ascii="Times New Roman" w:hAnsi="Times New Roman" w:eastAsia="方正仿宋_GBK" w:cs="Times New Roman"/>
          <w:sz w:val="28"/>
          <w:szCs w:val="28"/>
          <w:u w:val="single"/>
        </w:rPr>
      </w:pPr>
      <w:r>
        <w:rPr>
          <w:rFonts w:ascii="Times New Roman" w:hAnsi="Times New Roman" w:eastAsia="方正仿宋_GBK" w:cs="Times New Roman"/>
          <w:sz w:val="28"/>
          <w:szCs w:val="28"/>
          <w:u w:val="single"/>
        </w:rPr>
        <w:t>重庆交通资源开发有限公司</w:t>
      </w:r>
      <w:r>
        <w:rPr>
          <w:rFonts w:ascii="Times New Roman" w:hAnsi="Times New Roman" w:eastAsia="方正仿宋_GBK" w:cs="Times New Roman"/>
          <w:sz w:val="28"/>
          <w:szCs w:val="28"/>
        </w:rPr>
        <w:t>：</w:t>
      </w:r>
    </w:p>
    <w:p w14:paraId="456CEB72">
      <w:pPr>
        <w:adjustRightInd w:val="0"/>
        <w:snapToGrid w:val="0"/>
        <w:spacing w:line="56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根据贵方</w:t>
      </w:r>
      <w:r>
        <w:rPr>
          <w:rFonts w:hint="eastAsia" w:ascii="Times New Roman" w:hAnsi="Times New Roman" w:eastAsia="方正仿宋_GBK" w:cs="Times New Roman"/>
          <w:sz w:val="28"/>
          <w:szCs w:val="28"/>
          <w:u w:val="single"/>
          <w:lang w:val="en-US" w:eastAsia="zh-CN"/>
        </w:rPr>
        <w:t>双堰项目装饰设计工作</w:t>
      </w:r>
      <w:r>
        <w:rPr>
          <w:rFonts w:ascii="Times New Roman" w:hAnsi="Times New Roman" w:eastAsia="方正仿宋_GBK" w:cs="Times New Roman"/>
          <w:sz w:val="28"/>
          <w:szCs w:val="28"/>
        </w:rPr>
        <w:t>的比选函文件，本公司正式授权的下述签字人</w:t>
      </w:r>
      <w:r>
        <w:rPr>
          <w:rFonts w:ascii="Times New Roman" w:hAnsi="Times New Roman" w:eastAsia="方正仿宋_GBK" w:cs="Times New Roman"/>
          <w:sz w:val="28"/>
          <w:szCs w:val="28"/>
          <w:u w:val="single"/>
        </w:rPr>
        <w:t xml:space="preserve">          </w:t>
      </w:r>
      <w:r>
        <w:rPr>
          <w:rFonts w:ascii="Times New Roman" w:hAnsi="Times New Roman" w:eastAsia="方正仿宋_GBK" w:cs="Times New Roman"/>
          <w:sz w:val="28"/>
          <w:szCs w:val="28"/>
        </w:rPr>
        <w:t>（姓名和身份证号码）代表本公司，提交本比选函。</w:t>
      </w:r>
    </w:p>
    <w:p w14:paraId="4BF4870A">
      <w:pPr>
        <w:adjustRightInd w:val="0"/>
        <w:snapToGrid w:val="0"/>
        <w:spacing w:line="56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据此函，签字人兹宣布同意如下：</w:t>
      </w:r>
    </w:p>
    <w:p w14:paraId="3B96B633">
      <w:pPr>
        <w:pageBreakBefore w:val="0"/>
        <w:widowControl/>
        <w:kinsoku/>
        <w:wordWrap/>
        <w:overflowPunct/>
        <w:topLinePunct w:val="0"/>
        <w:autoSpaceDE/>
        <w:autoSpaceDN/>
        <w:bidi w:val="0"/>
        <w:adjustRightInd/>
        <w:snapToGrid w:val="0"/>
        <w:spacing w:before="100" w:beforeAutospacing="1" w:after="100" w:afterAutospacing="1" w:line="400" w:lineRule="exact"/>
        <w:ind w:firstLine="560" w:firstLineChars="200"/>
        <w:jc w:val="both"/>
        <w:textAlignment w:val="bottom"/>
        <w:rPr>
          <w:rFonts w:hint="eastAsia" w:ascii="Times New Roman" w:hAnsi="Times New Roman" w:eastAsia="方正仿宋_GBK" w:cs="Times New Roman"/>
          <w:bCs/>
          <w:kern w:val="0"/>
          <w:sz w:val="28"/>
          <w:szCs w:val="28"/>
          <w:lang w:val="en-US" w:eastAsia="zh-CN"/>
        </w:rPr>
      </w:pPr>
      <w:r>
        <w:rPr>
          <w:rFonts w:ascii="Times New Roman" w:hAnsi="Times New Roman" w:eastAsia="方正仿宋_GBK" w:cs="Times New Roman"/>
          <w:sz w:val="28"/>
          <w:szCs w:val="28"/>
        </w:rPr>
        <w:t>（1）愿意接受比选文件中提出的酬金支付方式与合同条款并报价</w:t>
      </w:r>
      <w:r>
        <w:rPr>
          <w:rFonts w:hint="eastAsia" w:ascii="Times New Roman" w:hAnsi="Times New Roman" w:eastAsia="方正仿宋_GBK" w:cs="Times New Roman"/>
          <w:sz w:val="28"/>
          <w:szCs w:val="28"/>
          <w:lang w:val="en-US" w:eastAsia="zh-CN"/>
        </w:rPr>
        <w:t>:含税单价</w:t>
      </w:r>
      <w:r>
        <w:rPr>
          <w:rFonts w:ascii="Times New Roman" w:hAnsi="Times New Roman" w:eastAsia="方正仿宋_GBK" w:cs="Times New Roman"/>
          <w:sz w:val="28"/>
          <w:szCs w:val="28"/>
          <w:u w:val="single"/>
        </w:rPr>
        <w:t xml:space="preserve">     </w:t>
      </w:r>
      <w:r>
        <w:rPr>
          <w:rFonts w:hint="eastAsia" w:ascii="Times New Roman" w:hAnsi="Times New Roman" w:eastAsia="方正仿宋_GBK" w:cs="Times New Roman"/>
          <w:sz w:val="28"/>
          <w:szCs w:val="28"/>
          <w:u w:val="single"/>
          <w:lang w:val="en-US" w:eastAsia="zh-CN"/>
        </w:rPr>
        <w:t xml:space="preserve">  </w:t>
      </w:r>
      <w:r>
        <w:rPr>
          <w:rFonts w:hint="eastAsia" w:ascii="Times New Roman" w:hAnsi="Times New Roman" w:eastAsia="方正仿宋_GBK" w:cs="Times New Roman"/>
          <w:sz w:val="28"/>
          <w:szCs w:val="28"/>
          <w:u w:val="single"/>
        </w:rPr>
        <w:t>（大写：XXXX元）</w:t>
      </w:r>
      <w:r>
        <w:rPr>
          <w:rFonts w:ascii="Times New Roman" w:hAnsi="Times New Roman" w:eastAsia="方正仿宋_GBK" w:cs="Times New Roman"/>
          <w:sz w:val="28"/>
          <w:szCs w:val="28"/>
        </w:rPr>
        <w:t>元</w:t>
      </w:r>
      <w:r>
        <w:rPr>
          <w:rFonts w:hint="eastAsia" w:ascii="Times New Roman" w:hAnsi="Times New Roman" w:eastAsia="方正仿宋_GBK" w:cs="Times New Roman"/>
          <w:sz w:val="28"/>
          <w:szCs w:val="28"/>
          <w:lang w:val="en-US" w:eastAsia="zh-CN"/>
        </w:rPr>
        <w:t>/平方米，暂定合同含税总价为</w:t>
      </w:r>
      <w:r>
        <w:rPr>
          <w:rFonts w:ascii="Times New Roman" w:hAnsi="Times New Roman" w:eastAsia="方正仿宋_GBK" w:cs="Times New Roman"/>
          <w:sz w:val="28"/>
          <w:szCs w:val="28"/>
          <w:u w:val="single"/>
        </w:rPr>
        <w:t xml:space="preserve">    </w:t>
      </w:r>
      <w:r>
        <w:rPr>
          <w:rFonts w:hint="eastAsia" w:ascii="Times New Roman" w:hAnsi="Times New Roman" w:eastAsia="方正仿宋_GBK" w:cs="Times New Roman"/>
          <w:sz w:val="28"/>
          <w:szCs w:val="28"/>
          <w:u w:val="single"/>
          <w:lang w:val="en-US" w:eastAsia="zh-CN"/>
        </w:rPr>
        <w:t xml:space="preserve">  </w:t>
      </w:r>
      <w:r>
        <w:rPr>
          <w:rFonts w:hint="eastAsia" w:ascii="Times New Roman" w:hAnsi="Times New Roman" w:eastAsia="方正仿宋_GBK" w:cs="Times New Roman"/>
          <w:sz w:val="28"/>
          <w:szCs w:val="28"/>
          <w:u w:val="single"/>
        </w:rPr>
        <w:t>（大写：XXXX元）</w:t>
      </w:r>
      <w:r>
        <w:rPr>
          <w:rFonts w:ascii="Times New Roman" w:hAnsi="Times New Roman" w:eastAsia="方正仿宋_GBK" w:cs="Times New Roman"/>
          <w:sz w:val="28"/>
          <w:szCs w:val="28"/>
        </w:rPr>
        <w:t>元</w:t>
      </w:r>
      <w:r>
        <w:rPr>
          <w:rFonts w:hint="eastAsia" w:ascii="Times New Roman" w:hAnsi="Times New Roman" w:eastAsia="方正仿宋_GBK" w:cs="Times New Roman"/>
          <w:sz w:val="28"/>
          <w:szCs w:val="28"/>
          <w:lang w:val="en-US" w:eastAsia="zh-CN"/>
        </w:rPr>
        <w:t>，不含税总价为:</w:t>
      </w:r>
      <w:r>
        <w:rPr>
          <w:rFonts w:hint="eastAsia" w:ascii="Times New Roman" w:hAnsi="Times New Roman" w:eastAsia="方正仿宋_GBK" w:cs="Times New Roman"/>
          <w:sz w:val="28"/>
          <w:szCs w:val="28"/>
          <w:u w:val="single"/>
          <w:lang w:val="en-US" w:eastAsia="zh-CN"/>
        </w:rPr>
        <w:t xml:space="preserve">       元，</w:t>
      </w:r>
      <w:r>
        <w:rPr>
          <w:rFonts w:hint="eastAsia" w:ascii="Times New Roman" w:hAnsi="Times New Roman" w:eastAsia="方正仿宋_GBK" w:cs="Times New Roman"/>
          <w:bCs/>
          <w:kern w:val="0"/>
          <w:sz w:val="28"/>
          <w:szCs w:val="28"/>
          <w:lang w:val="en-US" w:eastAsia="zh-CN"/>
        </w:rPr>
        <w:t>税率为</w:t>
      </w:r>
      <w:r>
        <w:rPr>
          <w:rFonts w:hint="eastAsia" w:ascii="Times New Roman" w:hAnsi="Times New Roman" w:eastAsia="方正仿宋_GBK" w:cs="Times New Roman"/>
          <w:bCs/>
          <w:kern w:val="0"/>
          <w:sz w:val="28"/>
          <w:szCs w:val="28"/>
          <w:u w:val="single"/>
          <w:lang w:val="en-US" w:eastAsia="zh-CN"/>
        </w:rPr>
        <w:t xml:space="preserve">     </w:t>
      </w:r>
      <w:r>
        <w:rPr>
          <w:rFonts w:hint="eastAsia" w:ascii="Times New Roman" w:hAnsi="Times New Roman" w:eastAsia="方正仿宋_GBK" w:cs="Times New Roman"/>
          <w:bCs/>
          <w:kern w:val="0"/>
          <w:sz w:val="28"/>
          <w:szCs w:val="28"/>
          <w:lang w:val="en-US" w:eastAsia="zh-CN"/>
        </w:rPr>
        <w:t>。（所填报数字必须保留至小数点后2位）</w:t>
      </w:r>
    </w:p>
    <w:p w14:paraId="5277B64C">
      <w:pPr>
        <w:pageBreakBefore w:val="0"/>
        <w:widowControl/>
        <w:kinsoku/>
        <w:wordWrap/>
        <w:overflowPunct/>
        <w:topLinePunct w:val="0"/>
        <w:autoSpaceDE/>
        <w:autoSpaceDN/>
        <w:bidi w:val="0"/>
        <w:adjustRightInd/>
        <w:snapToGrid w:val="0"/>
        <w:spacing w:before="100" w:beforeAutospacing="1" w:after="100" w:afterAutospacing="1" w:line="400" w:lineRule="exact"/>
        <w:ind w:firstLine="560" w:firstLineChars="200"/>
        <w:jc w:val="both"/>
        <w:textAlignment w:val="bottom"/>
        <w:rPr>
          <w:rFonts w:ascii="Times New Roman" w:hAnsi="Times New Roman" w:eastAsia="方正仿宋_GBK" w:cs="Times New Roman"/>
          <w:sz w:val="28"/>
          <w:szCs w:val="28"/>
        </w:rPr>
      </w:pPr>
      <w:r>
        <w:rPr>
          <w:rFonts w:ascii="Times New Roman" w:hAnsi="Times New Roman" w:eastAsia="方正仿宋_GBK" w:cs="Times New Roman"/>
          <w:sz w:val="28"/>
          <w:szCs w:val="28"/>
        </w:rPr>
        <w:t>（2）本公司已详细阅读了比选函全部内容，本公司知道必须放弃提出含糊不清或误解的问题的权利。</w:t>
      </w:r>
    </w:p>
    <w:p w14:paraId="07427BDE">
      <w:pPr>
        <w:adjustRightInd w:val="0"/>
        <w:snapToGrid w:val="0"/>
        <w:spacing w:line="56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（3）本公司保证根据规定履行合同责任和义务，不得要求变更本公司所报金额。</w:t>
      </w:r>
    </w:p>
    <w:p w14:paraId="79C22576">
      <w:pPr>
        <w:adjustRightInd w:val="0"/>
        <w:snapToGrid w:val="0"/>
        <w:spacing w:line="56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（4）本比选函自开启之日起至项目全部完成之内有效。</w:t>
      </w:r>
    </w:p>
    <w:p w14:paraId="6A301BDD">
      <w:pPr>
        <w:adjustRightInd w:val="0"/>
        <w:snapToGrid w:val="0"/>
        <w:spacing w:line="560" w:lineRule="exact"/>
        <w:ind w:firstLine="560" w:firstLineChars="20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我司承诺，不存在下列情形之一：</w:t>
      </w:r>
    </w:p>
    <w:p w14:paraId="73A402DE">
      <w:pPr>
        <w:adjustRightInd w:val="0"/>
        <w:snapToGrid w:val="0"/>
        <w:spacing w:line="560" w:lineRule="exact"/>
        <w:ind w:firstLine="560" w:firstLineChars="20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（1）被人民法院列入失信被执行人名单且在被执行期内；</w:t>
      </w:r>
    </w:p>
    <w:p w14:paraId="000EFE74">
      <w:pPr>
        <w:adjustRightInd w:val="0"/>
        <w:snapToGrid w:val="0"/>
        <w:spacing w:line="560" w:lineRule="exact"/>
        <w:ind w:firstLine="560" w:firstLineChars="20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（2）被列入《重庆市工程建设领域招标投标信用管理暂行办法》规定的重点关注名单且记分达到12分且在记分有效期内；</w:t>
      </w:r>
    </w:p>
    <w:p w14:paraId="540B3DB8">
      <w:pPr>
        <w:adjustRightInd w:val="0"/>
        <w:snapToGrid w:val="0"/>
        <w:spacing w:line="560" w:lineRule="exact"/>
        <w:ind w:firstLine="560" w:firstLineChars="20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（3）被列入《重庆市工程建设领域招标投标信用管理暂行办法》规定的重庆市工程建设领域招标投标失信惩戒对象名单（以下称黑名单）且在记分有效期内；</w:t>
      </w:r>
    </w:p>
    <w:p w14:paraId="409EBF13">
      <w:pPr>
        <w:adjustRightInd w:val="0"/>
        <w:snapToGrid w:val="0"/>
        <w:spacing w:line="560" w:lineRule="exact"/>
        <w:ind w:firstLine="560" w:firstLineChars="20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（4）被国家、重庆市（含市或任意区县）有关行政部门处以暂停投标资格行政处罚，且在处罚期限内；</w:t>
      </w:r>
    </w:p>
    <w:p w14:paraId="015B0E4C">
      <w:pPr>
        <w:adjustRightInd w:val="0"/>
        <w:snapToGrid w:val="0"/>
        <w:spacing w:line="560" w:lineRule="exact"/>
        <w:ind w:firstLine="560" w:firstLineChars="20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（5）被重庆市市级有关行业主管部门暂停在渝承揽新业务且在暂停期内。</w:t>
      </w:r>
    </w:p>
    <w:p w14:paraId="642559FF">
      <w:pPr>
        <w:adjustRightInd w:val="0"/>
        <w:snapToGrid w:val="0"/>
        <w:spacing w:line="560" w:lineRule="exact"/>
        <w:ind w:firstLine="560" w:firstLineChars="20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（6）在比选人官网“重庆交通资源开发有限公司（www.cqjtsn.com）”公示的供应商黑名单中。</w:t>
      </w:r>
    </w:p>
    <w:p w14:paraId="08FBCB4B">
      <w:pPr>
        <w:adjustRightInd w:val="0"/>
        <w:snapToGrid w:val="0"/>
        <w:spacing w:line="560" w:lineRule="exact"/>
        <w:rPr>
          <w:rFonts w:ascii="Times New Roman" w:hAnsi="Times New Roman" w:eastAsia="方正仿宋_GBK" w:cs="Times New Roman"/>
          <w:sz w:val="28"/>
          <w:szCs w:val="28"/>
        </w:rPr>
      </w:pPr>
    </w:p>
    <w:p w14:paraId="785DD527">
      <w:pPr>
        <w:adjustRightInd w:val="0"/>
        <w:snapToGrid w:val="0"/>
        <w:spacing w:line="56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报价人全称（公章）：</w:t>
      </w:r>
    </w:p>
    <w:p w14:paraId="5A5110D9">
      <w:pPr>
        <w:adjustRightInd w:val="0"/>
        <w:snapToGrid w:val="0"/>
        <w:spacing w:line="56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通信地址：                              </w:t>
      </w:r>
    </w:p>
    <w:p w14:paraId="7FF5DA81">
      <w:pPr>
        <w:adjustRightInd w:val="0"/>
        <w:snapToGrid w:val="0"/>
        <w:spacing w:line="56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电话、传真：</w:t>
      </w:r>
    </w:p>
    <w:p w14:paraId="377B4602">
      <w:pPr>
        <w:adjustRightInd w:val="0"/>
        <w:snapToGrid w:val="0"/>
        <w:spacing w:line="56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报价人法定代表人或授权代理人签字 </w:t>
      </w:r>
    </w:p>
    <w:p w14:paraId="3D743C52">
      <w:pPr>
        <w:adjustRightInd w:val="0"/>
        <w:snapToGrid w:val="0"/>
        <w:spacing w:line="56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日期：</w:t>
      </w:r>
    </w:p>
    <w:p w14:paraId="4DE26FF2">
      <w:pPr>
        <w:adjustRightInd w:val="0"/>
        <w:snapToGrid w:val="0"/>
        <w:spacing w:line="560" w:lineRule="exact"/>
        <w:rPr>
          <w:rFonts w:ascii="Times New Roman" w:hAnsi="Times New Roman" w:eastAsia="方正仿宋_GBK" w:cs="Times New Roman"/>
          <w:sz w:val="28"/>
          <w:szCs w:val="28"/>
        </w:rPr>
        <w:sectPr>
          <w:pgSz w:w="11906" w:h="16838"/>
          <w:pgMar w:top="1440" w:right="1800" w:bottom="1440" w:left="1800" w:header="851" w:footer="992" w:gutter="0"/>
          <w:cols w:space="720" w:num="1"/>
          <w:docGrid w:type="lines" w:linePitch="312" w:charSpace="0"/>
        </w:sectPr>
      </w:pPr>
    </w:p>
    <w:p w14:paraId="1581111B">
      <w:pPr>
        <w:widowControl/>
        <w:snapToGrid w:val="0"/>
        <w:spacing w:before="100" w:beforeAutospacing="1" w:after="100" w:afterAutospacing="1" w:line="360" w:lineRule="auto"/>
        <w:jc w:val="center"/>
        <w:textAlignment w:val="bottom"/>
        <w:rPr>
          <w:rFonts w:ascii="方正小标宋_GBK" w:hAnsi="Times New Roman" w:eastAsia="方正小标宋_GBK" w:cs="Times New Roman"/>
          <w:bCs/>
          <w:kern w:val="0"/>
          <w:sz w:val="32"/>
          <w:szCs w:val="32"/>
        </w:rPr>
      </w:pPr>
      <w:r>
        <w:rPr>
          <w:rFonts w:ascii="方正小标宋_GBK" w:hAnsi="Times New Roman" w:eastAsia="方正小标宋_GBK" w:cs="Times New Roman"/>
          <w:bCs/>
          <w:kern w:val="0"/>
          <w:sz w:val="32"/>
          <w:szCs w:val="32"/>
        </w:rPr>
        <w:t>格式二  法定代表人授权委托书</w:t>
      </w:r>
    </w:p>
    <w:p w14:paraId="620AEB97">
      <w:pPr>
        <w:widowControl/>
        <w:adjustRightInd w:val="0"/>
        <w:snapToGrid w:val="0"/>
        <w:spacing w:line="560" w:lineRule="exact"/>
        <w:ind w:firstLine="560" w:firstLineChars="200"/>
        <w:textAlignment w:val="bottom"/>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本授权书声明：注册于</w:t>
      </w:r>
      <w:r>
        <w:rPr>
          <w:rFonts w:ascii="Times New Roman" w:hAnsi="Times New Roman" w:eastAsia="方正仿宋_GBK" w:cs="Times New Roman"/>
          <w:bCs/>
          <w:kern w:val="0"/>
          <w:sz w:val="28"/>
          <w:szCs w:val="28"/>
          <w:u w:val="single"/>
        </w:rPr>
        <w:t>                       （注册地址）</w:t>
      </w:r>
      <w:r>
        <w:rPr>
          <w:rFonts w:ascii="Times New Roman" w:hAnsi="Times New Roman" w:eastAsia="方正仿宋_GBK" w:cs="Times New Roman"/>
          <w:bCs/>
          <w:kern w:val="0"/>
          <w:sz w:val="28"/>
          <w:szCs w:val="28"/>
        </w:rPr>
        <w:t>的</w:t>
      </w:r>
      <w:r>
        <w:rPr>
          <w:rFonts w:ascii="Times New Roman" w:hAnsi="Times New Roman" w:eastAsia="方正仿宋_GBK" w:cs="Times New Roman"/>
          <w:bCs/>
          <w:kern w:val="0"/>
          <w:sz w:val="28"/>
          <w:szCs w:val="28"/>
          <w:u w:val="single"/>
        </w:rPr>
        <w:t>                    （公司名称）</w:t>
      </w:r>
      <w:r>
        <w:rPr>
          <w:rFonts w:ascii="Times New Roman" w:hAnsi="Times New Roman" w:eastAsia="方正仿宋_GBK" w:cs="Times New Roman"/>
          <w:bCs/>
          <w:kern w:val="0"/>
          <w:sz w:val="28"/>
          <w:szCs w:val="28"/>
        </w:rPr>
        <w:t>公司的在下面签字的</w:t>
      </w:r>
      <w:r>
        <w:rPr>
          <w:rFonts w:ascii="Times New Roman" w:hAnsi="Times New Roman" w:eastAsia="方正仿宋_GBK" w:cs="Times New Roman"/>
          <w:bCs/>
          <w:kern w:val="0"/>
          <w:sz w:val="28"/>
          <w:szCs w:val="28"/>
          <w:u w:val="single"/>
        </w:rPr>
        <w:t xml:space="preserve">         </w:t>
      </w:r>
      <w:r>
        <w:rPr>
          <w:rFonts w:ascii="Times New Roman" w:hAnsi="Times New Roman" w:eastAsia="方正仿宋_GBK" w:cs="Times New Roman"/>
          <w:bCs/>
          <w:kern w:val="0"/>
          <w:sz w:val="28"/>
          <w:szCs w:val="28"/>
        </w:rPr>
        <w:t>（法定代表人姓名、职务）代表本公司授权在下面签字的</w:t>
      </w:r>
      <w:r>
        <w:rPr>
          <w:rFonts w:ascii="Times New Roman" w:hAnsi="Times New Roman" w:eastAsia="方正仿宋_GBK" w:cs="Times New Roman"/>
          <w:bCs/>
          <w:i/>
          <w:iCs/>
          <w:kern w:val="0"/>
          <w:sz w:val="28"/>
          <w:szCs w:val="28"/>
          <w:u w:val="single"/>
        </w:rPr>
        <w:t xml:space="preserve">      </w:t>
      </w:r>
      <w:r>
        <w:rPr>
          <w:rFonts w:ascii="Times New Roman" w:hAnsi="Times New Roman" w:eastAsia="方正仿宋_GBK" w:cs="Times New Roman"/>
          <w:bCs/>
          <w:kern w:val="0"/>
          <w:sz w:val="28"/>
          <w:szCs w:val="28"/>
          <w:u w:val="single"/>
        </w:rPr>
        <w:t>（被授权人的姓名、职务）</w:t>
      </w:r>
      <w:r>
        <w:rPr>
          <w:rFonts w:ascii="Times New Roman" w:hAnsi="Times New Roman" w:eastAsia="方正仿宋_GBK" w:cs="Times New Roman"/>
          <w:bCs/>
          <w:kern w:val="0"/>
          <w:sz w:val="28"/>
          <w:szCs w:val="28"/>
        </w:rPr>
        <w:t>为本公司的合法代理人，就</w:t>
      </w:r>
      <w:r>
        <w:rPr>
          <w:rFonts w:ascii="Times New Roman" w:hAnsi="Times New Roman" w:eastAsia="方正仿宋_GBK" w:cs="Times New Roman"/>
          <w:bCs/>
          <w:kern w:val="0"/>
          <w:sz w:val="28"/>
          <w:szCs w:val="28"/>
          <w:u w:val="single"/>
        </w:rPr>
        <w:t xml:space="preserve">                     </w:t>
      </w:r>
      <w:r>
        <w:rPr>
          <w:rFonts w:ascii="Times New Roman" w:hAnsi="Times New Roman" w:eastAsia="方正仿宋_GBK" w:cs="Times New Roman"/>
          <w:bCs/>
          <w:kern w:val="0"/>
          <w:sz w:val="28"/>
          <w:szCs w:val="28"/>
        </w:rPr>
        <w:t>的</w:t>
      </w:r>
    </w:p>
    <w:p w14:paraId="33437F9D">
      <w:pPr>
        <w:widowControl/>
        <w:adjustRightInd w:val="0"/>
        <w:snapToGrid w:val="0"/>
        <w:spacing w:line="560" w:lineRule="exact"/>
        <w:ind w:firstLine="560" w:firstLineChars="200"/>
        <w:textAlignment w:val="bottom"/>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报价以及合同的谈判、签约、执行、完成等全权负责，以本公司名义处理一切与之有关的事务。</w:t>
      </w:r>
    </w:p>
    <w:p w14:paraId="20B1D37C">
      <w:pPr>
        <w:widowControl/>
        <w:adjustRightInd w:val="0"/>
        <w:snapToGrid w:val="0"/>
        <w:spacing w:line="560" w:lineRule="exact"/>
        <w:ind w:firstLine="560" w:firstLineChars="200"/>
        <w:textAlignment w:val="bottom"/>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本授权书于    年   月   日签字生效，特此声明。</w:t>
      </w:r>
    </w:p>
    <w:p w14:paraId="0DDB3C66">
      <w:pPr>
        <w:widowControl/>
        <w:adjustRightInd w:val="0"/>
        <w:snapToGrid w:val="0"/>
        <w:spacing w:line="560" w:lineRule="exact"/>
        <w:jc w:val="left"/>
        <w:textAlignment w:val="bottom"/>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报价单位名称（盖章）：</w:t>
      </w:r>
    </w:p>
    <w:p w14:paraId="752333BD">
      <w:pPr>
        <w:widowControl/>
        <w:adjustRightInd w:val="0"/>
        <w:snapToGrid w:val="0"/>
        <w:spacing w:line="560" w:lineRule="exact"/>
        <w:jc w:val="left"/>
        <w:textAlignment w:val="bottom"/>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报价单位地址：</w:t>
      </w:r>
    </w:p>
    <w:p w14:paraId="369325D2">
      <w:pPr>
        <w:widowControl/>
        <w:adjustRightInd w:val="0"/>
        <w:snapToGrid w:val="0"/>
        <w:spacing w:line="560" w:lineRule="exact"/>
        <w:jc w:val="left"/>
        <w:textAlignment w:val="bottom"/>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授权人（法定代表人）签字：</w:t>
      </w:r>
    </w:p>
    <w:p w14:paraId="2E185918">
      <w:pPr>
        <w:widowControl/>
        <w:adjustRightInd w:val="0"/>
        <w:snapToGrid w:val="0"/>
        <w:spacing w:line="560" w:lineRule="exact"/>
        <w:jc w:val="left"/>
        <w:textAlignment w:val="bottom"/>
        <w:rPr>
          <w:rFonts w:ascii="Times New Roman" w:hAnsi="Times New Roman" w:eastAsia="方正仿宋_GBK" w:cs="Times New Roman"/>
          <w:bCs/>
          <w:kern w:val="0"/>
          <w:sz w:val="28"/>
          <w:szCs w:val="28"/>
        </w:rPr>
      </w:pPr>
      <w:r>
        <w:rPr>
          <w:rFonts w:ascii="Times New Roman" w:hAnsi="Times New Roman" w:eastAsia="方正仿宋_GBK" w:cs="Times New Roman"/>
          <w:kern w:val="0"/>
          <w:sz w:val="28"/>
          <w:szCs w:val="28"/>
        </w:rPr>
        <w:t>被授权人（代理人）签字：</w:t>
      </w:r>
    </w:p>
    <w:p w14:paraId="4D1491EC">
      <w:pPr>
        <w:widowControl/>
        <w:snapToGrid w:val="0"/>
        <w:spacing w:before="100" w:beforeAutospacing="1" w:after="100" w:afterAutospacing="1" w:line="252" w:lineRule="atLeast"/>
        <w:ind w:firstLine="480"/>
        <w:jc w:val="left"/>
        <w:textAlignment w:val="bottom"/>
        <w:rPr>
          <w:rFonts w:ascii="Times New Roman" w:hAnsi="Times New Roman" w:eastAsia="仿宋_GB2312" w:cs="Times New Roman"/>
          <w:b/>
          <w:kern w:val="0"/>
          <w:sz w:val="28"/>
          <w:szCs w:val="28"/>
        </w:rPr>
      </w:pPr>
      <w:r>
        <w:rPr>
          <w:rFonts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2639695</wp:posOffset>
                </wp:positionH>
                <wp:positionV relativeFrom="paragraph">
                  <wp:posOffset>149860</wp:posOffset>
                </wp:positionV>
                <wp:extent cx="2971800" cy="1945005"/>
                <wp:effectExtent l="5080" t="4445" r="13970" b="12700"/>
                <wp:wrapNone/>
                <wp:docPr id="3" name="文本框 3"/>
                <wp:cNvGraphicFramePr/>
                <a:graphic xmlns:a="http://schemas.openxmlformats.org/drawingml/2006/main">
                  <a:graphicData uri="http://schemas.microsoft.com/office/word/2010/wordprocessingShape">
                    <wps:wsp>
                      <wps:cNvSpPr txBox="1"/>
                      <wps:spPr>
                        <a:xfrm>
                          <a:off x="0" y="0"/>
                          <a:ext cx="2971800" cy="194500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6E5AE0C">
                            <w:pPr>
                              <w:rPr>
                                <w:rFonts w:hint="eastAsia" w:ascii="仿宋_GB2312" w:hAnsi="仿宋_GB2312" w:eastAsia="仿宋_GB2312" w:cs="仿宋_GB2312"/>
                              </w:rPr>
                            </w:pPr>
                            <w:r>
                              <w:rPr>
                                <w:rFonts w:hint="eastAsia" w:ascii="仿宋_GB2312" w:hAnsi="仿宋_GB2312" w:eastAsia="仿宋_GB2312" w:cs="仿宋_GB2312"/>
                              </w:rPr>
                              <w:t>被授权人身份证复印件</w:t>
                            </w:r>
                          </w:p>
                          <w:p w14:paraId="170979D9">
                            <w:pPr>
                              <w:rPr>
                                <w:rFonts w:hint="eastAsia"/>
                              </w:rPr>
                            </w:pPr>
                          </w:p>
                        </w:txbxContent>
                      </wps:txbx>
                      <wps:bodyPr upright="1">
                        <a:noAutofit/>
                      </wps:bodyPr>
                    </wps:wsp>
                  </a:graphicData>
                </a:graphic>
              </wp:anchor>
            </w:drawing>
          </mc:Choice>
          <mc:Fallback>
            <w:pict>
              <v:shape id="_x0000_s1026" o:spid="_x0000_s1026" o:spt="202" type="#_x0000_t202" style="position:absolute;left:0pt;margin-left:207.85pt;margin-top:11.8pt;height:153.15pt;width:234pt;z-index:251659264;mso-width-relative:page;mso-height-relative:page;" fillcolor="#FFFFFF" filled="t" stroked="t" coordsize="21600,21600" o:gfxdata="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AHdBq7a&#10;AAAACgEAAA8AAAAAAAAAAQAgAAAAIgAAAGRycy9kb3ducmV2LnhtbFBLAQIUABQAAAAIAIdO4kCo&#10;eK52HgIAAF8EAAAOAAAAAAAAAAEAIAAAACkBAABkcnMvZTJvRG9jLnhtbFBLBQYAAAAABgAGAFkB&#10;AAC5BQAAAAA=&#10;">
                <v:fill on="t" focussize="0,0"/>
                <v:stroke color="#000000" joinstyle="miter"/>
                <v:imagedata o:title=""/>
                <o:lock v:ext="edit" aspectratio="f"/>
                <v:textbox>
                  <w:txbxContent>
                    <w:p w14:paraId="66E5AE0C">
                      <w:pPr>
                        <w:rPr>
                          <w:rFonts w:hint="eastAsia" w:ascii="仿宋_GB2312" w:hAnsi="仿宋_GB2312" w:eastAsia="仿宋_GB2312" w:cs="仿宋_GB2312"/>
                        </w:rPr>
                      </w:pPr>
                      <w:r>
                        <w:rPr>
                          <w:rFonts w:hint="eastAsia" w:ascii="仿宋_GB2312" w:hAnsi="仿宋_GB2312" w:eastAsia="仿宋_GB2312" w:cs="仿宋_GB2312"/>
                        </w:rPr>
                        <w:t>被授权人身份证复印件</w:t>
                      </w:r>
                    </w:p>
                    <w:p w14:paraId="170979D9">
                      <w:pPr>
                        <w:rPr>
                          <w:rFonts w:hint="eastAsia"/>
                        </w:rPr>
                      </w:pPr>
                    </w:p>
                  </w:txbxContent>
                </v:textbox>
              </v:shape>
            </w:pict>
          </mc:Fallback>
        </mc:AlternateContent>
      </w:r>
      <w:r>
        <w:rPr>
          <w:rFonts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column">
                  <wp:posOffset>-456565</wp:posOffset>
                </wp:positionH>
                <wp:positionV relativeFrom="paragraph">
                  <wp:posOffset>140970</wp:posOffset>
                </wp:positionV>
                <wp:extent cx="2857500" cy="1951990"/>
                <wp:effectExtent l="5080" t="5080" r="13970" b="5080"/>
                <wp:wrapNone/>
                <wp:docPr id="2" name="文本框 2"/>
                <wp:cNvGraphicFramePr/>
                <a:graphic xmlns:a="http://schemas.openxmlformats.org/drawingml/2006/main">
                  <a:graphicData uri="http://schemas.microsoft.com/office/word/2010/wordprocessingShape">
                    <wps:wsp>
                      <wps:cNvSpPr txBox="1"/>
                      <wps:spPr>
                        <a:xfrm>
                          <a:off x="0" y="0"/>
                          <a:ext cx="2857500" cy="195184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1BE4664">
                            <w:pPr>
                              <w:rPr>
                                <w:rFonts w:hint="eastAsia" w:ascii="仿宋_GB2312" w:hAnsi="仿宋_GB2312" w:eastAsia="仿宋_GB2312" w:cs="仿宋_GB2312"/>
                              </w:rPr>
                            </w:pPr>
                            <w:r>
                              <w:rPr>
                                <w:rFonts w:hint="eastAsia" w:ascii="仿宋_GB2312" w:hAnsi="仿宋_GB2312" w:eastAsia="仿宋_GB2312" w:cs="仿宋_GB2312"/>
                              </w:rPr>
                              <w:t>授权人身份证复印件</w:t>
                            </w:r>
                          </w:p>
                        </w:txbxContent>
                      </wps:txbx>
                      <wps:bodyPr upright="1">
                        <a:noAutofit/>
                      </wps:bodyPr>
                    </wps:wsp>
                  </a:graphicData>
                </a:graphic>
              </wp:anchor>
            </w:drawing>
          </mc:Choice>
          <mc:Fallback>
            <w:pict>
              <v:shape id="_x0000_s1026" o:spid="_x0000_s1026" o:spt="202" type="#_x0000_t202" style="position:absolute;left:0pt;margin-left:-35.95pt;margin-top:11.1pt;height:153.7pt;width:225pt;z-index:251660288;mso-width-relative:page;mso-height-relative:page;" fillcolor="#FFFFFF" filled="t" stroked="t" coordsize="21600,21600" o:gfxdata="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cDyaZNoA&#10;AAAKAQAADwAAAAAAAAABACAAAAAiAAAAZHJzL2Rvd25yZXYueG1sUEsBAhQAFAAAAAgAh07iQPUG&#10;XzgdAgAAXwQAAA4AAAAAAAAAAQAgAAAAKQEAAGRycy9lMm9Eb2MueG1sUEsFBgAAAAAGAAYAWQEA&#10;ALgFAAAAAA==&#10;">
                <v:fill on="t" focussize="0,0"/>
                <v:stroke color="#000000" joinstyle="miter"/>
                <v:imagedata o:title=""/>
                <o:lock v:ext="edit" aspectratio="f"/>
                <v:textbox>
                  <w:txbxContent>
                    <w:p w14:paraId="31BE4664">
                      <w:pPr>
                        <w:rPr>
                          <w:rFonts w:hint="eastAsia" w:ascii="仿宋_GB2312" w:hAnsi="仿宋_GB2312" w:eastAsia="仿宋_GB2312" w:cs="仿宋_GB2312"/>
                        </w:rPr>
                      </w:pPr>
                      <w:r>
                        <w:rPr>
                          <w:rFonts w:hint="eastAsia" w:ascii="仿宋_GB2312" w:hAnsi="仿宋_GB2312" w:eastAsia="仿宋_GB2312" w:cs="仿宋_GB2312"/>
                        </w:rPr>
                        <w:t>授权人身份证复印件</w:t>
                      </w:r>
                    </w:p>
                  </w:txbxContent>
                </v:textbox>
              </v:shape>
            </w:pict>
          </mc:Fallback>
        </mc:AlternateContent>
      </w:r>
    </w:p>
    <w:p w14:paraId="1E62CCFD">
      <w:pPr>
        <w:widowControl/>
        <w:snapToGrid w:val="0"/>
        <w:spacing w:before="100" w:beforeAutospacing="1" w:after="100" w:afterAutospacing="1" w:line="252" w:lineRule="atLeast"/>
        <w:ind w:firstLine="480"/>
        <w:jc w:val="left"/>
        <w:textAlignment w:val="bottom"/>
        <w:rPr>
          <w:rFonts w:ascii="Times New Roman" w:hAnsi="Times New Roman" w:eastAsia="仿宋_GB2312" w:cs="Times New Roman"/>
          <w:b/>
          <w:kern w:val="0"/>
          <w:sz w:val="28"/>
          <w:szCs w:val="28"/>
        </w:rPr>
      </w:pPr>
    </w:p>
    <w:p w14:paraId="20CB7B1D">
      <w:pPr>
        <w:widowControl/>
        <w:snapToGrid w:val="0"/>
        <w:spacing w:before="100" w:beforeAutospacing="1" w:after="100" w:afterAutospacing="1" w:line="252" w:lineRule="atLeast"/>
        <w:ind w:firstLine="480"/>
        <w:jc w:val="left"/>
        <w:textAlignment w:val="bottom"/>
        <w:rPr>
          <w:rFonts w:ascii="Times New Roman" w:hAnsi="Times New Roman" w:eastAsia="仿宋_GB2312" w:cs="Times New Roman"/>
          <w:b/>
          <w:kern w:val="0"/>
          <w:sz w:val="28"/>
          <w:szCs w:val="28"/>
        </w:rPr>
      </w:pPr>
    </w:p>
    <w:p w14:paraId="14918586">
      <w:pPr>
        <w:widowControl/>
        <w:snapToGrid w:val="0"/>
        <w:spacing w:before="100" w:beforeAutospacing="1" w:after="100" w:afterAutospacing="1" w:line="252" w:lineRule="atLeast"/>
        <w:ind w:firstLine="480"/>
        <w:jc w:val="left"/>
        <w:textAlignment w:val="bottom"/>
        <w:rPr>
          <w:rFonts w:ascii="Times New Roman" w:hAnsi="Times New Roman" w:eastAsia="仿宋_GB2312" w:cs="Times New Roman"/>
          <w:b/>
          <w:kern w:val="0"/>
          <w:sz w:val="28"/>
          <w:szCs w:val="28"/>
        </w:rPr>
      </w:pPr>
      <w:r>
        <w:rPr>
          <w:rFonts w:ascii="Times New Roman" w:hAnsi="Times New Roman" w:eastAsia="仿宋_GB2312" w:cs="Times New Roman"/>
          <w:b/>
          <w:kern w:val="0"/>
          <w:sz w:val="28"/>
          <w:szCs w:val="28"/>
        </w:rPr>
        <w:t> </w:t>
      </w:r>
    </w:p>
    <w:p w14:paraId="095856F9">
      <w:pPr>
        <w:widowControl/>
        <w:spacing w:before="100" w:beforeAutospacing="1" w:after="100" w:afterAutospacing="1" w:line="252" w:lineRule="atLeast"/>
        <w:jc w:val="center"/>
        <w:rPr>
          <w:rFonts w:ascii="Times New Roman" w:hAnsi="Times New Roman" w:eastAsia="仿宋_GB2312" w:cs="Times New Roman"/>
          <w:bCs/>
          <w:kern w:val="0"/>
          <w:sz w:val="28"/>
          <w:szCs w:val="28"/>
        </w:rPr>
      </w:pPr>
    </w:p>
    <w:p w14:paraId="63D90396">
      <w:pPr>
        <w:rPr>
          <w:rFonts w:ascii="Times New Roman" w:hAnsi="Times New Roman" w:cs="Times New Roman"/>
        </w:rPr>
      </w:pPr>
    </w:p>
    <w:p w14:paraId="24496675">
      <w:pPr>
        <w:jc w:val="center"/>
        <w:rPr>
          <w:rFonts w:ascii="Times New Roman" w:hAnsi="Times New Roman" w:cs="Times New Roman"/>
        </w:rPr>
        <w:sectPr>
          <w:pgSz w:w="11906" w:h="16838"/>
          <w:pgMar w:top="1440" w:right="1803" w:bottom="1440" w:left="1803" w:header="851" w:footer="992" w:gutter="0"/>
          <w:cols w:space="720" w:num="1"/>
          <w:docGrid w:type="lines" w:linePitch="317" w:charSpace="0"/>
        </w:sectPr>
      </w:pPr>
    </w:p>
    <w:p w14:paraId="7E4C3E0E">
      <w:pPr>
        <w:widowControl/>
        <w:snapToGrid w:val="0"/>
        <w:spacing w:before="100" w:beforeAutospacing="1" w:after="100" w:afterAutospacing="1" w:line="360" w:lineRule="auto"/>
        <w:jc w:val="center"/>
        <w:textAlignment w:val="bottom"/>
        <w:rPr>
          <w:rFonts w:ascii="方正小标宋_GBK" w:hAnsi="Times New Roman" w:eastAsia="方正小标宋_GBK" w:cs="Times New Roman"/>
          <w:bCs/>
          <w:kern w:val="0"/>
          <w:sz w:val="32"/>
          <w:szCs w:val="32"/>
        </w:rPr>
      </w:pPr>
      <w:r>
        <w:rPr>
          <w:rFonts w:ascii="方正小标宋_GBK" w:hAnsi="Times New Roman" w:eastAsia="方正小标宋_GBK" w:cs="Times New Roman"/>
          <w:bCs/>
          <w:kern w:val="0"/>
          <w:sz w:val="32"/>
          <w:szCs w:val="32"/>
        </w:rPr>
        <w:t>格式三  营业执照复印件</w:t>
      </w:r>
    </w:p>
    <w:p w14:paraId="061DF010">
      <w:pPr>
        <w:rPr>
          <w:rFonts w:ascii="Times New Roman" w:hAnsi="Times New Roman" w:cs="Times New Roman"/>
          <w:szCs w:val="21"/>
        </w:rPr>
      </w:pPr>
    </w:p>
    <w:p w14:paraId="36FA4135">
      <w:pPr>
        <w:pStyle w:val="2"/>
        <w:rPr>
          <w:rFonts w:ascii="Times New Roman" w:hAnsi="Times New Roman" w:eastAsia="方正仿宋_GBK" w:cs="Times New Roman"/>
          <w:bCs w:val="0"/>
          <w:kern w:val="0"/>
          <w:sz w:val="28"/>
          <w:szCs w:val="28"/>
        </w:rPr>
        <w:sectPr>
          <w:pgSz w:w="11906" w:h="16838"/>
          <w:pgMar w:top="1440" w:right="1803" w:bottom="1440" w:left="1803" w:header="851" w:footer="992" w:gutter="0"/>
          <w:cols w:space="720" w:num="1"/>
          <w:docGrid w:type="lines" w:linePitch="317" w:charSpace="0"/>
        </w:sectPr>
      </w:pPr>
    </w:p>
    <w:p w14:paraId="2F38DC1A">
      <w:pPr>
        <w:widowControl/>
        <w:snapToGrid w:val="0"/>
        <w:spacing w:before="100" w:beforeAutospacing="1" w:after="100" w:afterAutospacing="1" w:line="360" w:lineRule="auto"/>
        <w:jc w:val="center"/>
        <w:textAlignment w:val="bottom"/>
        <w:rPr>
          <w:rFonts w:ascii="方正小标宋_GBK" w:hAnsi="Times New Roman" w:eastAsia="方正小标宋_GBK" w:cs="Times New Roman"/>
          <w:bCs/>
          <w:kern w:val="0"/>
          <w:sz w:val="32"/>
          <w:szCs w:val="32"/>
        </w:rPr>
      </w:pPr>
      <w:r>
        <w:rPr>
          <w:rFonts w:ascii="方正小标宋_GBK" w:hAnsi="Times New Roman" w:eastAsia="方正小标宋_GBK" w:cs="Times New Roman"/>
          <w:bCs/>
          <w:kern w:val="0"/>
          <w:sz w:val="32"/>
          <w:szCs w:val="32"/>
        </w:rPr>
        <w:t>格式四  项目报价材料</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6291"/>
      </w:tblGrid>
      <w:tr w14:paraId="2F932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2231" w:type="dxa"/>
            <w:vAlign w:val="center"/>
          </w:tcPr>
          <w:p w14:paraId="62FE00AF">
            <w:pPr>
              <w:widowControl/>
              <w:snapToGrid w:val="0"/>
              <w:spacing w:before="100" w:beforeAutospacing="1" w:after="100" w:afterAutospacing="1"/>
              <w:jc w:val="center"/>
              <w:textAlignment w:val="bottom"/>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项目名称</w:t>
            </w:r>
          </w:p>
        </w:tc>
        <w:tc>
          <w:tcPr>
            <w:tcW w:w="6291" w:type="dxa"/>
            <w:vAlign w:val="center"/>
          </w:tcPr>
          <w:p w14:paraId="25307158">
            <w:pPr>
              <w:widowControl/>
              <w:snapToGrid w:val="0"/>
              <w:spacing w:before="100" w:beforeAutospacing="1" w:after="100" w:afterAutospacing="1"/>
              <w:jc w:val="center"/>
              <w:textAlignment w:val="bottom"/>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项目报价（元）</w:t>
            </w:r>
          </w:p>
        </w:tc>
      </w:tr>
      <w:tr w14:paraId="5DBCD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2231" w:type="dxa"/>
            <w:vAlign w:val="center"/>
          </w:tcPr>
          <w:p w14:paraId="67CC0724">
            <w:pPr>
              <w:widowControl/>
              <w:snapToGrid w:val="0"/>
              <w:spacing w:before="100" w:beforeAutospacing="1" w:after="100" w:afterAutospacing="1"/>
              <w:jc w:val="center"/>
              <w:textAlignment w:val="bottom"/>
              <w:rPr>
                <w:rFonts w:hint="default" w:ascii="Times New Roman" w:hAnsi="Times New Roman" w:eastAsia="方正仿宋_GBK" w:cs="Times New Roman"/>
                <w:bCs/>
                <w:kern w:val="0"/>
                <w:sz w:val="28"/>
                <w:szCs w:val="28"/>
                <w:lang w:val="en-US" w:eastAsia="zh-CN"/>
              </w:rPr>
            </w:pPr>
            <w:r>
              <w:rPr>
                <w:rFonts w:hint="eastAsia" w:ascii="Times New Roman" w:hAnsi="Times New Roman" w:eastAsia="方正仿宋_GBK" w:cs="Times New Roman"/>
                <w:bCs/>
                <w:kern w:val="0"/>
                <w:sz w:val="28"/>
                <w:szCs w:val="28"/>
                <w:lang w:val="en-US" w:eastAsia="zh-CN"/>
              </w:rPr>
              <w:t>双堰项目装饰设计工作</w:t>
            </w:r>
          </w:p>
        </w:tc>
        <w:tc>
          <w:tcPr>
            <w:tcW w:w="6291" w:type="dxa"/>
            <w:vAlign w:val="center"/>
          </w:tcPr>
          <w:p w14:paraId="098A1B72">
            <w:pPr>
              <w:pageBreakBefore w:val="0"/>
              <w:widowControl/>
              <w:kinsoku/>
              <w:wordWrap/>
              <w:overflowPunct/>
              <w:topLinePunct w:val="0"/>
              <w:autoSpaceDE/>
              <w:autoSpaceDN/>
              <w:bidi w:val="0"/>
              <w:adjustRightInd/>
              <w:snapToGrid w:val="0"/>
              <w:spacing w:before="100" w:beforeAutospacing="1" w:after="100" w:afterAutospacing="1" w:line="400" w:lineRule="exact"/>
              <w:jc w:val="both"/>
              <w:textAlignment w:val="bottom"/>
              <w:rPr>
                <w:rFonts w:hint="eastAsia" w:ascii="Times New Roman" w:hAnsi="Times New Roman" w:eastAsia="方正仿宋_GBK" w:cs="Times New Roman"/>
                <w:bCs/>
                <w:kern w:val="0"/>
                <w:sz w:val="28"/>
                <w:szCs w:val="28"/>
                <w:lang w:val="en-US" w:eastAsia="zh-CN"/>
              </w:rPr>
            </w:pPr>
            <w:r>
              <w:rPr>
                <w:rFonts w:hint="eastAsia" w:ascii="Times New Roman" w:hAnsi="Times New Roman" w:eastAsia="方正仿宋_GBK" w:cs="Times New Roman"/>
                <w:bCs/>
                <w:kern w:val="0"/>
                <w:sz w:val="28"/>
                <w:szCs w:val="28"/>
                <w:lang w:val="en-US" w:eastAsia="zh-CN"/>
              </w:rPr>
              <w:t xml:space="preserve">含税单价: </w:t>
            </w:r>
            <w:r>
              <w:rPr>
                <w:rFonts w:hint="eastAsia" w:ascii="Times New Roman" w:hAnsi="Times New Roman" w:eastAsia="方正仿宋_GBK" w:cs="Times New Roman"/>
                <w:bCs/>
                <w:kern w:val="0"/>
                <w:sz w:val="28"/>
                <w:szCs w:val="28"/>
                <w:u w:val="single"/>
                <w:lang w:val="en-US" w:eastAsia="zh-CN"/>
              </w:rPr>
              <w:t xml:space="preserve">     </w:t>
            </w:r>
            <w:r>
              <w:rPr>
                <w:rFonts w:hint="eastAsia" w:ascii="Times New Roman" w:hAnsi="Times New Roman" w:eastAsia="方正仿宋_GBK" w:cs="Times New Roman"/>
                <w:bCs/>
                <w:kern w:val="0"/>
                <w:sz w:val="28"/>
                <w:szCs w:val="28"/>
                <w:lang w:val="en-US" w:eastAsia="zh-CN"/>
              </w:rPr>
              <w:t>元/平方米（所填报数字必须保留至小数点后2位）</w:t>
            </w:r>
          </w:p>
          <w:p w14:paraId="23C2E018">
            <w:pPr>
              <w:pageBreakBefore w:val="0"/>
              <w:widowControl/>
              <w:kinsoku/>
              <w:wordWrap/>
              <w:overflowPunct/>
              <w:topLinePunct w:val="0"/>
              <w:autoSpaceDE/>
              <w:autoSpaceDN/>
              <w:bidi w:val="0"/>
              <w:adjustRightInd/>
              <w:snapToGrid w:val="0"/>
              <w:spacing w:before="100" w:beforeAutospacing="1" w:after="100" w:afterAutospacing="1" w:line="400" w:lineRule="exact"/>
              <w:jc w:val="both"/>
              <w:textAlignment w:val="bottom"/>
              <w:rPr>
                <w:rFonts w:hint="default"/>
                <w:lang w:val="en-US" w:eastAsia="zh-CN"/>
              </w:rPr>
            </w:pPr>
            <w:r>
              <w:rPr>
                <w:rFonts w:hint="eastAsia" w:ascii="Times New Roman" w:hAnsi="Times New Roman" w:eastAsia="方正仿宋_GBK" w:cs="Times New Roman"/>
                <w:b w:val="0"/>
                <w:bCs/>
                <w:kern w:val="0"/>
                <w:sz w:val="28"/>
                <w:szCs w:val="28"/>
                <w:lang w:val="en-US" w:eastAsia="zh-CN" w:bidi="ar-SA"/>
              </w:rPr>
              <w:t>暂定计费面积:</w:t>
            </w:r>
            <w:r>
              <w:rPr>
                <w:rFonts w:hint="eastAsia" w:ascii="Times New Roman" w:hAnsi="Times New Roman" w:eastAsia="方正仿宋_GBK" w:cs="Times New Roman"/>
                <w:b w:val="0"/>
                <w:bCs/>
                <w:kern w:val="0"/>
                <w:sz w:val="28"/>
                <w:szCs w:val="28"/>
                <w:u w:val="single"/>
                <w:lang w:val="en-US" w:eastAsia="zh-CN" w:bidi="ar-SA"/>
              </w:rPr>
              <w:t xml:space="preserve">       </w:t>
            </w:r>
            <w:r>
              <w:rPr>
                <w:rFonts w:hint="eastAsia" w:ascii="Times New Roman" w:hAnsi="Times New Roman" w:eastAsia="方正仿宋_GBK" w:cs="Times New Roman"/>
                <w:bCs/>
                <w:kern w:val="0"/>
                <w:sz w:val="28"/>
                <w:szCs w:val="28"/>
                <w:lang w:val="en-US" w:eastAsia="zh-CN"/>
              </w:rPr>
              <w:t>平方米</w:t>
            </w:r>
          </w:p>
        </w:tc>
      </w:tr>
      <w:tr w14:paraId="3AFBB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2231" w:type="dxa"/>
            <w:vAlign w:val="center"/>
          </w:tcPr>
          <w:p w14:paraId="51F8E600">
            <w:pPr>
              <w:widowControl/>
              <w:snapToGrid w:val="0"/>
              <w:spacing w:before="100" w:beforeAutospacing="1" w:after="100" w:afterAutospacing="1"/>
              <w:jc w:val="center"/>
              <w:textAlignment w:val="bottom"/>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合计</w:t>
            </w:r>
          </w:p>
        </w:tc>
        <w:tc>
          <w:tcPr>
            <w:tcW w:w="6291" w:type="dxa"/>
            <w:vAlign w:val="center"/>
          </w:tcPr>
          <w:p w14:paraId="6C0F56B1">
            <w:pPr>
              <w:pageBreakBefore w:val="0"/>
              <w:widowControl/>
              <w:kinsoku/>
              <w:wordWrap/>
              <w:overflowPunct/>
              <w:topLinePunct w:val="0"/>
              <w:autoSpaceDE/>
              <w:autoSpaceDN/>
              <w:bidi w:val="0"/>
              <w:adjustRightInd/>
              <w:snapToGrid w:val="0"/>
              <w:spacing w:before="100" w:beforeAutospacing="1" w:after="100" w:afterAutospacing="1" w:line="400" w:lineRule="exact"/>
              <w:jc w:val="both"/>
              <w:textAlignment w:val="bottom"/>
              <w:rPr>
                <w:rFonts w:hint="eastAsia" w:ascii="Times New Roman" w:hAnsi="Times New Roman" w:eastAsia="方正仿宋_GBK" w:cs="Times New Roman"/>
                <w:bCs/>
                <w:kern w:val="0"/>
                <w:sz w:val="28"/>
                <w:szCs w:val="28"/>
                <w:lang w:val="en-US" w:eastAsia="zh-CN"/>
              </w:rPr>
            </w:pPr>
          </w:p>
          <w:p w14:paraId="34BE48E9">
            <w:pPr>
              <w:pageBreakBefore w:val="0"/>
              <w:widowControl/>
              <w:kinsoku/>
              <w:wordWrap/>
              <w:overflowPunct/>
              <w:topLinePunct w:val="0"/>
              <w:autoSpaceDE/>
              <w:autoSpaceDN/>
              <w:bidi w:val="0"/>
              <w:adjustRightInd/>
              <w:snapToGrid w:val="0"/>
              <w:spacing w:before="100" w:beforeAutospacing="1" w:after="100" w:afterAutospacing="1" w:line="400" w:lineRule="exact"/>
              <w:jc w:val="both"/>
              <w:textAlignment w:val="bottom"/>
              <w:rPr>
                <w:rFonts w:hint="eastAsia" w:ascii="Times New Roman" w:hAnsi="Times New Roman" w:eastAsia="方正仿宋_GBK" w:cs="Times New Roman"/>
                <w:bCs/>
                <w:kern w:val="0"/>
                <w:sz w:val="28"/>
                <w:szCs w:val="28"/>
                <w:lang w:val="en-US" w:eastAsia="zh-CN"/>
              </w:rPr>
            </w:pPr>
            <w:r>
              <w:rPr>
                <w:rFonts w:hint="eastAsia" w:ascii="Times New Roman" w:hAnsi="Times New Roman" w:eastAsia="方正仿宋_GBK" w:cs="Times New Roman"/>
                <w:bCs/>
                <w:kern w:val="0"/>
                <w:sz w:val="28"/>
                <w:szCs w:val="28"/>
                <w:lang w:val="en-US" w:eastAsia="zh-CN"/>
              </w:rPr>
              <w:t>含税</w:t>
            </w:r>
            <w:r>
              <w:rPr>
                <w:rFonts w:hint="eastAsia" w:ascii="Times New Roman" w:hAnsi="Times New Roman" w:eastAsia="方正仿宋_GBK" w:cs="Times New Roman"/>
                <w:bCs/>
                <w:kern w:val="0"/>
                <w:sz w:val="28"/>
                <w:szCs w:val="28"/>
                <w:u w:val="single"/>
                <w:lang w:val="en-US" w:eastAsia="zh-CN"/>
              </w:rPr>
              <w:t xml:space="preserve">      </w:t>
            </w:r>
            <w:r>
              <w:rPr>
                <w:rFonts w:hint="eastAsia" w:ascii="Times New Roman" w:hAnsi="Times New Roman" w:eastAsia="方正仿宋_GBK" w:cs="Times New Roman"/>
                <w:bCs/>
                <w:kern w:val="0"/>
                <w:sz w:val="28"/>
                <w:szCs w:val="28"/>
                <w:lang w:val="en-US" w:eastAsia="zh-CN"/>
              </w:rPr>
              <w:t>元（所填报数字必须保留至小数点后2位）</w:t>
            </w:r>
          </w:p>
          <w:p w14:paraId="0DA959F4">
            <w:pPr>
              <w:pageBreakBefore w:val="0"/>
              <w:widowControl/>
              <w:kinsoku/>
              <w:wordWrap/>
              <w:overflowPunct/>
              <w:topLinePunct w:val="0"/>
              <w:autoSpaceDE/>
              <w:autoSpaceDN/>
              <w:bidi w:val="0"/>
              <w:adjustRightInd/>
              <w:snapToGrid w:val="0"/>
              <w:spacing w:before="100" w:beforeAutospacing="1" w:after="100" w:afterAutospacing="1" w:line="400" w:lineRule="exact"/>
              <w:jc w:val="both"/>
              <w:textAlignment w:val="bottom"/>
              <w:rPr>
                <w:rFonts w:hint="eastAsia" w:ascii="Times New Roman" w:hAnsi="Times New Roman" w:eastAsia="方正仿宋_GBK" w:cs="Times New Roman"/>
                <w:b w:val="0"/>
                <w:bCs/>
                <w:kern w:val="0"/>
                <w:sz w:val="28"/>
                <w:szCs w:val="28"/>
                <w:lang w:val="en-US" w:eastAsia="zh-CN" w:bidi="ar-SA"/>
              </w:rPr>
            </w:pPr>
            <w:r>
              <w:rPr>
                <w:rFonts w:hint="eastAsia" w:ascii="Times New Roman" w:hAnsi="Times New Roman" w:eastAsia="方正仿宋_GBK" w:cs="Times New Roman"/>
                <w:b w:val="0"/>
                <w:bCs/>
                <w:kern w:val="0"/>
                <w:sz w:val="28"/>
                <w:szCs w:val="28"/>
                <w:lang w:val="en-US" w:eastAsia="zh-CN" w:bidi="ar-SA"/>
              </w:rPr>
              <w:t>不含税</w:t>
            </w:r>
            <w:r>
              <w:rPr>
                <w:rFonts w:hint="eastAsia" w:ascii="Times New Roman" w:hAnsi="Times New Roman" w:eastAsia="方正仿宋_GBK" w:cs="Times New Roman"/>
                <w:b w:val="0"/>
                <w:bCs/>
                <w:kern w:val="0"/>
                <w:sz w:val="28"/>
                <w:szCs w:val="28"/>
                <w:u w:val="single"/>
                <w:lang w:val="en-US" w:eastAsia="zh-CN" w:bidi="ar-SA"/>
              </w:rPr>
              <w:t xml:space="preserve">      </w:t>
            </w:r>
            <w:r>
              <w:rPr>
                <w:rFonts w:hint="eastAsia" w:ascii="Times New Roman" w:hAnsi="Times New Roman" w:eastAsia="方正仿宋_GBK" w:cs="Times New Roman"/>
                <w:b w:val="0"/>
                <w:bCs/>
                <w:kern w:val="0"/>
                <w:sz w:val="28"/>
                <w:szCs w:val="28"/>
                <w:lang w:val="en-US" w:eastAsia="zh-CN" w:bidi="ar-SA"/>
              </w:rPr>
              <w:t>元（所填报数字必须保留至小数点后2位）</w:t>
            </w:r>
          </w:p>
          <w:p w14:paraId="15EFA88E">
            <w:pPr>
              <w:pStyle w:val="2"/>
              <w:pageBreakBefore w:val="0"/>
              <w:kinsoku/>
              <w:wordWrap/>
              <w:overflowPunct/>
              <w:topLinePunct w:val="0"/>
              <w:autoSpaceDE/>
              <w:autoSpaceDN/>
              <w:bidi w:val="0"/>
              <w:adjustRightInd/>
              <w:spacing w:line="400" w:lineRule="exact"/>
            </w:pPr>
            <w:r>
              <w:rPr>
                <w:rFonts w:hint="eastAsia" w:ascii="Times New Roman" w:hAnsi="Times New Roman" w:eastAsia="方正仿宋_GBK" w:cs="Times New Roman"/>
                <w:b w:val="0"/>
                <w:bCs/>
                <w:kern w:val="0"/>
                <w:sz w:val="28"/>
                <w:szCs w:val="28"/>
                <w:lang w:val="en-US" w:eastAsia="zh-CN" w:bidi="ar-SA"/>
              </w:rPr>
              <w:t>税率:</w:t>
            </w:r>
            <w:r>
              <w:rPr>
                <w:rFonts w:hint="eastAsia" w:ascii="Times New Roman" w:hAnsi="Times New Roman" w:eastAsia="方正仿宋_GBK" w:cs="Times New Roman"/>
                <w:b w:val="0"/>
                <w:bCs/>
                <w:kern w:val="0"/>
                <w:sz w:val="28"/>
                <w:szCs w:val="28"/>
                <w:u w:val="single"/>
                <w:lang w:val="en-US" w:eastAsia="zh-CN" w:bidi="ar-SA"/>
              </w:rPr>
              <w:t xml:space="preserve">    </w:t>
            </w:r>
          </w:p>
        </w:tc>
      </w:tr>
    </w:tbl>
    <w:p w14:paraId="3F568B7D">
      <w:pPr>
        <w:adjustRightInd w:val="0"/>
        <w:snapToGrid w:val="0"/>
        <w:rPr>
          <w:rFonts w:ascii="Times New Roman" w:hAnsi="Times New Roman" w:eastAsia="方正仿宋_GBK" w:cs="Times New Roman"/>
          <w:sz w:val="24"/>
        </w:rPr>
      </w:pPr>
      <w:r>
        <w:rPr>
          <w:rFonts w:ascii="Times New Roman" w:hAnsi="Times New Roman" w:eastAsia="方正仿宋_GBK" w:cs="Times New Roman"/>
          <w:sz w:val="24"/>
        </w:rPr>
        <w:t>注：</w:t>
      </w:r>
      <w:r>
        <w:rPr>
          <w:rFonts w:hint="eastAsia" w:ascii="Times New Roman" w:hAnsi="Times New Roman" w:eastAsia="方正仿宋_GBK" w:cs="Times New Roman"/>
          <w:sz w:val="24"/>
        </w:rPr>
        <w:t>含税包干单价最高限价：</w:t>
      </w:r>
      <w:r>
        <w:rPr>
          <w:rFonts w:hint="eastAsia" w:ascii="Times New Roman" w:hAnsi="Times New Roman" w:eastAsia="方正仿宋_GBK" w:cs="Times New Roman"/>
          <w:sz w:val="24"/>
          <w:lang w:eastAsia="zh-CN"/>
        </w:rPr>
        <w:t>7</w:t>
      </w:r>
      <w:r>
        <w:rPr>
          <w:rFonts w:hint="eastAsia" w:ascii="Times New Roman" w:hAnsi="Times New Roman" w:eastAsia="方正仿宋_GBK" w:cs="Times New Roman"/>
          <w:sz w:val="24"/>
          <w:lang w:val="en-US" w:eastAsia="zh-CN"/>
        </w:rPr>
        <w:t>4.74</w:t>
      </w:r>
      <w:r>
        <w:rPr>
          <w:rFonts w:hint="eastAsia" w:ascii="Times New Roman" w:hAnsi="Times New Roman" w:eastAsia="方正仿宋_GBK" w:cs="Times New Roman"/>
          <w:sz w:val="24"/>
        </w:rPr>
        <w:t>元/平</w:t>
      </w:r>
      <w:r>
        <w:rPr>
          <w:rFonts w:hint="eastAsia" w:ascii="Times New Roman" w:hAnsi="Times New Roman" w:eastAsia="方正仿宋_GBK" w:cs="Times New Roman"/>
          <w:sz w:val="24"/>
          <w:lang w:val="en-US" w:eastAsia="zh-CN"/>
        </w:rPr>
        <w:t>方</w:t>
      </w:r>
      <w:r>
        <w:rPr>
          <w:rFonts w:hint="eastAsia" w:ascii="Times New Roman" w:hAnsi="Times New Roman" w:eastAsia="方正仿宋_GBK" w:cs="Times New Roman"/>
          <w:sz w:val="24"/>
        </w:rPr>
        <w:t>米</w:t>
      </w:r>
      <w:r>
        <w:rPr>
          <w:rFonts w:ascii="Times New Roman" w:hAnsi="Times New Roman" w:eastAsia="方正仿宋_GBK" w:cs="Times New Roman"/>
          <w:sz w:val="24"/>
        </w:rPr>
        <w:t>，</w:t>
      </w:r>
      <w:r>
        <w:rPr>
          <w:rFonts w:hint="eastAsia" w:ascii="Times New Roman" w:hAnsi="Times New Roman" w:eastAsia="方正仿宋_GBK" w:cs="Times New Roman"/>
          <w:sz w:val="24"/>
        </w:rPr>
        <w:t>竞选总报价最高限价为：547814.30（保留小数点后两位）元</w:t>
      </w:r>
      <w:r>
        <w:rPr>
          <w:rFonts w:ascii="Times New Roman" w:hAnsi="Times New Roman" w:eastAsia="方正仿宋_GBK" w:cs="Times New Roman"/>
          <w:sz w:val="24"/>
        </w:rPr>
        <w:t>。</w:t>
      </w:r>
    </w:p>
    <w:p w14:paraId="672AE1EB">
      <w:pPr>
        <w:widowControl/>
        <w:jc w:val="left"/>
        <w:rPr>
          <w:rFonts w:ascii="Times New Roman" w:hAnsi="Times New Roman" w:eastAsia="方正仿宋_GBK" w:cs="Times New Roman"/>
          <w:bCs/>
          <w:kern w:val="0"/>
          <w:sz w:val="28"/>
          <w:szCs w:val="28"/>
        </w:rPr>
      </w:pPr>
    </w:p>
    <w:p w14:paraId="4AC5192B">
      <w:pPr>
        <w:widowControl/>
        <w:jc w:val="left"/>
        <w:rPr>
          <w:rFonts w:ascii="Times New Roman" w:hAnsi="Times New Roman" w:eastAsia="方正仿宋_GBK" w:cs="Times New Roman"/>
          <w:bCs/>
          <w:kern w:val="0"/>
          <w:sz w:val="28"/>
          <w:szCs w:val="28"/>
        </w:rPr>
      </w:pPr>
    </w:p>
    <w:p w14:paraId="61E2691A">
      <w:pPr>
        <w:widowControl/>
        <w:jc w:val="left"/>
        <w:rPr>
          <w:rFonts w:ascii="Times New Roman" w:hAnsi="Times New Roman" w:eastAsia="方正仿宋_GBK" w:cs="Times New Roman"/>
          <w:bCs/>
          <w:kern w:val="0"/>
          <w:sz w:val="28"/>
          <w:szCs w:val="28"/>
        </w:rPr>
      </w:pPr>
    </w:p>
    <w:p w14:paraId="0444BF7B">
      <w:pPr>
        <w:widowControl/>
        <w:jc w:val="left"/>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br w:type="page"/>
      </w:r>
    </w:p>
    <w:p w14:paraId="480DFA48">
      <w:pPr>
        <w:widowControl/>
        <w:snapToGrid w:val="0"/>
        <w:spacing w:before="100" w:beforeAutospacing="1" w:after="100" w:afterAutospacing="1" w:line="360" w:lineRule="auto"/>
        <w:jc w:val="center"/>
        <w:textAlignment w:val="bottom"/>
        <w:rPr>
          <w:rFonts w:ascii="方正小标宋_GBK" w:hAnsi="Times New Roman" w:eastAsia="方正小标宋_GBK" w:cs="Times New Roman"/>
          <w:bCs/>
          <w:kern w:val="0"/>
          <w:sz w:val="32"/>
          <w:szCs w:val="32"/>
        </w:rPr>
      </w:pPr>
      <w:r>
        <w:rPr>
          <w:rFonts w:ascii="方正小标宋_GBK" w:hAnsi="Times New Roman" w:eastAsia="方正小标宋_GBK" w:cs="Times New Roman"/>
          <w:bCs/>
          <w:kern w:val="0"/>
          <w:sz w:val="32"/>
          <w:szCs w:val="32"/>
        </w:rPr>
        <w:t>格式五  投标单位</w:t>
      </w:r>
      <w:r>
        <w:rPr>
          <w:rFonts w:hint="eastAsia" w:ascii="方正小标宋_GBK" w:hAnsi="Times New Roman" w:eastAsia="方正小标宋_GBK" w:cs="Times New Roman"/>
          <w:bCs/>
          <w:kern w:val="0"/>
          <w:sz w:val="32"/>
          <w:szCs w:val="32"/>
        </w:rPr>
        <w:t>/负责人</w:t>
      </w:r>
      <w:r>
        <w:rPr>
          <w:rFonts w:ascii="方正小标宋_GBK" w:hAnsi="Times New Roman" w:eastAsia="方正小标宋_GBK" w:cs="Times New Roman"/>
          <w:bCs/>
          <w:kern w:val="0"/>
          <w:sz w:val="32"/>
          <w:szCs w:val="32"/>
        </w:rPr>
        <w:t>业绩证明材料</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692"/>
      </w:tblGrid>
      <w:tr w14:paraId="55CAF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30" w:type="dxa"/>
          </w:tcPr>
          <w:p w14:paraId="21D244F6">
            <w:pPr>
              <w:widowControl/>
              <w:snapToGrid w:val="0"/>
              <w:spacing w:before="100" w:beforeAutospacing="1" w:after="100" w:afterAutospacing="1"/>
              <w:textAlignment w:val="bottom"/>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项目名称</w:t>
            </w:r>
          </w:p>
        </w:tc>
        <w:tc>
          <w:tcPr>
            <w:tcW w:w="5692" w:type="dxa"/>
          </w:tcPr>
          <w:p w14:paraId="666ADE99">
            <w:pPr>
              <w:widowControl/>
              <w:snapToGrid w:val="0"/>
              <w:spacing w:before="100" w:beforeAutospacing="1" w:after="100" w:afterAutospacing="1"/>
              <w:jc w:val="left"/>
              <w:textAlignment w:val="bottom"/>
              <w:rPr>
                <w:rFonts w:ascii="Times New Roman" w:hAnsi="Times New Roman" w:eastAsia="方正仿宋_GBK" w:cs="Times New Roman"/>
                <w:bCs/>
                <w:kern w:val="0"/>
                <w:sz w:val="28"/>
                <w:szCs w:val="28"/>
              </w:rPr>
            </w:pPr>
          </w:p>
        </w:tc>
      </w:tr>
      <w:tr w14:paraId="030B2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30" w:type="dxa"/>
          </w:tcPr>
          <w:p w14:paraId="629CD6B8">
            <w:pPr>
              <w:widowControl/>
              <w:snapToGrid w:val="0"/>
              <w:spacing w:before="100" w:beforeAutospacing="1" w:after="100" w:afterAutospacing="1"/>
              <w:textAlignment w:val="bottom"/>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发包人名称</w:t>
            </w:r>
          </w:p>
        </w:tc>
        <w:tc>
          <w:tcPr>
            <w:tcW w:w="5692" w:type="dxa"/>
          </w:tcPr>
          <w:p w14:paraId="25DB5084">
            <w:pPr>
              <w:widowControl/>
              <w:snapToGrid w:val="0"/>
              <w:spacing w:before="100" w:beforeAutospacing="1" w:after="100" w:afterAutospacing="1"/>
              <w:jc w:val="left"/>
              <w:textAlignment w:val="bottom"/>
              <w:rPr>
                <w:rFonts w:ascii="Times New Roman" w:hAnsi="Times New Roman" w:eastAsia="方正仿宋_GBK" w:cs="Times New Roman"/>
                <w:bCs/>
                <w:kern w:val="0"/>
                <w:sz w:val="28"/>
                <w:szCs w:val="28"/>
              </w:rPr>
            </w:pPr>
          </w:p>
        </w:tc>
      </w:tr>
      <w:tr w14:paraId="51E9C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30" w:type="dxa"/>
          </w:tcPr>
          <w:p w14:paraId="3E964C60">
            <w:pPr>
              <w:widowControl/>
              <w:snapToGrid w:val="0"/>
              <w:spacing w:before="100" w:beforeAutospacing="1" w:after="100" w:afterAutospacing="1"/>
              <w:textAlignment w:val="bottom"/>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发包人地址</w:t>
            </w:r>
          </w:p>
        </w:tc>
        <w:tc>
          <w:tcPr>
            <w:tcW w:w="5692" w:type="dxa"/>
          </w:tcPr>
          <w:p w14:paraId="0F1C48B5">
            <w:pPr>
              <w:widowControl/>
              <w:snapToGrid w:val="0"/>
              <w:spacing w:before="100" w:beforeAutospacing="1" w:after="100" w:afterAutospacing="1"/>
              <w:jc w:val="left"/>
              <w:textAlignment w:val="bottom"/>
              <w:rPr>
                <w:rFonts w:ascii="Times New Roman" w:hAnsi="Times New Roman" w:eastAsia="方正仿宋_GBK" w:cs="Times New Roman"/>
                <w:bCs/>
                <w:kern w:val="0"/>
                <w:sz w:val="28"/>
                <w:szCs w:val="28"/>
              </w:rPr>
            </w:pPr>
          </w:p>
        </w:tc>
      </w:tr>
      <w:tr w14:paraId="15773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30" w:type="dxa"/>
          </w:tcPr>
          <w:p w14:paraId="62C668C7">
            <w:pPr>
              <w:widowControl/>
              <w:snapToGrid w:val="0"/>
              <w:spacing w:before="100" w:beforeAutospacing="1" w:after="100" w:afterAutospacing="1"/>
              <w:textAlignment w:val="bottom"/>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发包人电话</w:t>
            </w:r>
          </w:p>
        </w:tc>
        <w:tc>
          <w:tcPr>
            <w:tcW w:w="5692" w:type="dxa"/>
          </w:tcPr>
          <w:p w14:paraId="3F0511F1">
            <w:pPr>
              <w:widowControl/>
              <w:snapToGrid w:val="0"/>
              <w:spacing w:before="100" w:beforeAutospacing="1" w:after="100" w:afterAutospacing="1"/>
              <w:jc w:val="left"/>
              <w:textAlignment w:val="bottom"/>
              <w:rPr>
                <w:rFonts w:ascii="Times New Roman" w:hAnsi="Times New Roman" w:eastAsia="方正仿宋_GBK" w:cs="Times New Roman"/>
                <w:bCs/>
                <w:kern w:val="0"/>
                <w:sz w:val="28"/>
                <w:szCs w:val="28"/>
              </w:rPr>
            </w:pPr>
          </w:p>
        </w:tc>
      </w:tr>
      <w:tr w14:paraId="6C521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30" w:type="dxa"/>
          </w:tcPr>
          <w:p w14:paraId="3E5B5202">
            <w:pPr>
              <w:widowControl/>
              <w:snapToGrid w:val="0"/>
              <w:spacing w:before="100" w:beforeAutospacing="1" w:after="100" w:afterAutospacing="1"/>
              <w:textAlignment w:val="bottom"/>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承包人名称</w:t>
            </w:r>
          </w:p>
        </w:tc>
        <w:tc>
          <w:tcPr>
            <w:tcW w:w="5692" w:type="dxa"/>
          </w:tcPr>
          <w:p w14:paraId="52CA05EB">
            <w:pPr>
              <w:widowControl/>
              <w:snapToGrid w:val="0"/>
              <w:spacing w:before="100" w:beforeAutospacing="1" w:after="100" w:afterAutospacing="1"/>
              <w:jc w:val="left"/>
              <w:textAlignment w:val="bottom"/>
              <w:rPr>
                <w:rFonts w:ascii="Times New Roman" w:hAnsi="Times New Roman" w:eastAsia="方正仿宋_GBK" w:cs="Times New Roman"/>
                <w:bCs/>
                <w:kern w:val="0"/>
                <w:sz w:val="28"/>
                <w:szCs w:val="28"/>
              </w:rPr>
            </w:pPr>
          </w:p>
        </w:tc>
      </w:tr>
      <w:tr w14:paraId="76614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30" w:type="dxa"/>
          </w:tcPr>
          <w:p w14:paraId="2A673833">
            <w:pPr>
              <w:widowControl/>
              <w:snapToGrid w:val="0"/>
              <w:spacing w:before="100" w:beforeAutospacing="1" w:after="100" w:afterAutospacing="1"/>
              <w:textAlignment w:val="bottom"/>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承包内容描述</w:t>
            </w:r>
          </w:p>
        </w:tc>
        <w:tc>
          <w:tcPr>
            <w:tcW w:w="5692" w:type="dxa"/>
          </w:tcPr>
          <w:p w14:paraId="306E453E">
            <w:pPr>
              <w:widowControl/>
              <w:snapToGrid w:val="0"/>
              <w:spacing w:before="100" w:beforeAutospacing="1" w:after="100" w:afterAutospacing="1"/>
              <w:jc w:val="left"/>
              <w:textAlignment w:val="bottom"/>
              <w:rPr>
                <w:rFonts w:ascii="Times New Roman" w:hAnsi="Times New Roman" w:eastAsia="方正仿宋_GBK" w:cs="Times New Roman"/>
                <w:bCs/>
                <w:kern w:val="0"/>
                <w:sz w:val="28"/>
                <w:szCs w:val="28"/>
              </w:rPr>
            </w:pPr>
          </w:p>
        </w:tc>
      </w:tr>
      <w:tr w14:paraId="7E085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30" w:type="dxa"/>
          </w:tcPr>
          <w:p w14:paraId="6F1DAA49">
            <w:pPr>
              <w:widowControl/>
              <w:snapToGrid w:val="0"/>
              <w:spacing w:before="100" w:beforeAutospacing="1" w:after="100" w:afterAutospacing="1"/>
              <w:textAlignment w:val="bottom"/>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承包人</w:t>
            </w:r>
            <w:r>
              <w:rPr>
                <w:rFonts w:hint="eastAsia" w:ascii="Times New Roman" w:hAnsi="Times New Roman" w:eastAsia="方正仿宋_GBK" w:cs="Times New Roman"/>
                <w:bCs/>
                <w:kern w:val="0"/>
                <w:sz w:val="28"/>
                <w:szCs w:val="28"/>
              </w:rPr>
              <w:t>项目负责人</w:t>
            </w:r>
          </w:p>
        </w:tc>
        <w:tc>
          <w:tcPr>
            <w:tcW w:w="5692" w:type="dxa"/>
          </w:tcPr>
          <w:p w14:paraId="66A3F3A8">
            <w:pPr>
              <w:widowControl/>
              <w:snapToGrid w:val="0"/>
              <w:spacing w:before="100" w:beforeAutospacing="1" w:after="100" w:afterAutospacing="1"/>
              <w:jc w:val="left"/>
              <w:textAlignment w:val="bottom"/>
              <w:rPr>
                <w:rFonts w:ascii="Times New Roman" w:hAnsi="Times New Roman" w:eastAsia="方正仿宋_GBK" w:cs="Times New Roman"/>
                <w:bCs/>
                <w:kern w:val="0"/>
                <w:sz w:val="28"/>
                <w:szCs w:val="28"/>
              </w:rPr>
            </w:pPr>
          </w:p>
        </w:tc>
      </w:tr>
      <w:tr w14:paraId="40BF2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30" w:type="dxa"/>
          </w:tcPr>
          <w:p w14:paraId="15D3C553">
            <w:pPr>
              <w:widowControl/>
              <w:snapToGrid w:val="0"/>
              <w:spacing w:before="100" w:beforeAutospacing="1" w:after="100" w:afterAutospacing="1"/>
              <w:textAlignment w:val="bottom"/>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承包人专业负责人</w:t>
            </w:r>
          </w:p>
        </w:tc>
        <w:tc>
          <w:tcPr>
            <w:tcW w:w="5692" w:type="dxa"/>
          </w:tcPr>
          <w:p w14:paraId="1198BD9C">
            <w:pPr>
              <w:widowControl/>
              <w:snapToGrid w:val="0"/>
              <w:spacing w:before="100" w:beforeAutospacing="1" w:after="100" w:afterAutospacing="1"/>
              <w:jc w:val="left"/>
              <w:textAlignment w:val="bottom"/>
              <w:rPr>
                <w:rFonts w:ascii="Times New Roman" w:hAnsi="Times New Roman" w:eastAsia="方正仿宋_GBK" w:cs="Times New Roman"/>
                <w:bCs/>
                <w:kern w:val="0"/>
                <w:sz w:val="28"/>
                <w:szCs w:val="28"/>
              </w:rPr>
            </w:pPr>
          </w:p>
        </w:tc>
      </w:tr>
      <w:tr w14:paraId="36413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30" w:type="dxa"/>
          </w:tcPr>
          <w:p w14:paraId="38657821">
            <w:pPr>
              <w:widowControl/>
              <w:snapToGrid w:val="0"/>
              <w:spacing w:before="100" w:beforeAutospacing="1" w:after="100" w:afterAutospacing="1"/>
              <w:textAlignment w:val="bottom"/>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开竣工时间</w:t>
            </w:r>
          </w:p>
        </w:tc>
        <w:tc>
          <w:tcPr>
            <w:tcW w:w="5692" w:type="dxa"/>
          </w:tcPr>
          <w:p w14:paraId="6949F16B">
            <w:pPr>
              <w:widowControl/>
              <w:snapToGrid w:val="0"/>
              <w:spacing w:before="100" w:beforeAutospacing="1" w:after="100" w:afterAutospacing="1"/>
              <w:jc w:val="left"/>
              <w:textAlignment w:val="bottom"/>
              <w:rPr>
                <w:rFonts w:ascii="Times New Roman" w:hAnsi="Times New Roman" w:eastAsia="方正仿宋_GBK" w:cs="Times New Roman"/>
                <w:bCs/>
                <w:kern w:val="0"/>
                <w:sz w:val="28"/>
                <w:szCs w:val="28"/>
              </w:rPr>
            </w:pPr>
          </w:p>
        </w:tc>
      </w:tr>
      <w:tr w14:paraId="74936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30" w:type="dxa"/>
          </w:tcPr>
          <w:p w14:paraId="0CBCA51A">
            <w:pPr>
              <w:widowControl/>
              <w:snapToGrid w:val="0"/>
              <w:spacing w:before="100" w:beforeAutospacing="1" w:after="100" w:afterAutospacing="1"/>
              <w:textAlignment w:val="bottom"/>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备注</w:t>
            </w:r>
          </w:p>
        </w:tc>
        <w:tc>
          <w:tcPr>
            <w:tcW w:w="5692" w:type="dxa"/>
          </w:tcPr>
          <w:p w14:paraId="2AF51202">
            <w:pPr>
              <w:widowControl/>
              <w:snapToGrid w:val="0"/>
              <w:spacing w:before="100" w:beforeAutospacing="1" w:after="100" w:afterAutospacing="1"/>
              <w:jc w:val="left"/>
              <w:textAlignment w:val="bottom"/>
              <w:rPr>
                <w:rFonts w:ascii="Times New Roman" w:hAnsi="Times New Roman" w:eastAsia="方正仿宋_GBK" w:cs="Times New Roman"/>
                <w:bCs/>
                <w:kern w:val="0"/>
                <w:sz w:val="28"/>
                <w:szCs w:val="28"/>
              </w:rPr>
            </w:pPr>
          </w:p>
        </w:tc>
      </w:tr>
    </w:tbl>
    <w:p w14:paraId="7D075DEB">
      <w:pPr>
        <w:widowControl/>
        <w:snapToGrid w:val="0"/>
        <w:spacing w:before="100" w:beforeAutospacing="1" w:after="100" w:afterAutospacing="1" w:line="360" w:lineRule="auto"/>
        <w:jc w:val="left"/>
        <w:textAlignment w:val="bottom"/>
        <w:rPr>
          <w:rFonts w:ascii="Times New Roman" w:hAnsi="Times New Roman" w:eastAsia="仿宋_GB2312" w:cs="Times New Roman"/>
          <w:bCs/>
          <w:kern w:val="0"/>
          <w:sz w:val="28"/>
          <w:szCs w:val="28"/>
        </w:rPr>
      </w:pPr>
      <w:r>
        <w:rPr>
          <w:rFonts w:ascii="Times New Roman" w:hAnsi="Times New Roman" w:eastAsia="方正仿宋_GBK" w:cs="Times New Roman"/>
          <w:bCs/>
          <w:kern w:val="0"/>
          <w:sz w:val="28"/>
          <w:szCs w:val="28"/>
        </w:rPr>
        <w:t>注：以上项目需提供合同正本复印件并加盖鲜章，多项目可复制本表</w:t>
      </w:r>
    </w:p>
    <w:p w14:paraId="459099E9">
      <w:pPr>
        <w:widowControl/>
        <w:spacing w:before="100" w:beforeAutospacing="1" w:after="100" w:afterAutospacing="1" w:line="252" w:lineRule="atLeast"/>
        <w:jc w:val="center"/>
        <w:rPr>
          <w:rFonts w:ascii="Times New Roman" w:hAnsi="Times New Roman" w:eastAsia="仿宋_GB2312" w:cs="Times New Roman"/>
          <w:bCs/>
          <w:kern w:val="0"/>
          <w:sz w:val="28"/>
          <w:szCs w:val="28"/>
        </w:rPr>
      </w:pPr>
    </w:p>
    <w:p w14:paraId="35F5B1BE">
      <w:pPr>
        <w:widowControl/>
        <w:spacing w:before="100" w:beforeAutospacing="1" w:after="100" w:afterAutospacing="1" w:line="252" w:lineRule="atLeast"/>
        <w:rPr>
          <w:rFonts w:ascii="Times New Roman" w:hAnsi="Times New Roman" w:eastAsia="仿宋_GB2312" w:cs="Times New Roman"/>
          <w:bCs/>
          <w:kern w:val="0"/>
          <w:sz w:val="28"/>
          <w:szCs w:val="28"/>
        </w:rPr>
      </w:pPr>
    </w:p>
    <w:p w14:paraId="693E1ADF">
      <w:pPr>
        <w:widowControl/>
        <w:spacing w:before="100" w:beforeAutospacing="1" w:after="100" w:afterAutospacing="1" w:line="252" w:lineRule="atLeast"/>
        <w:rPr>
          <w:rFonts w:ascii="Times New Roman" w:hAnsi="Times New Roman" w:eastAsia="仿宋_GB2312" w:cs="Times New Roman"/>
          <w:bCs/>
          <w:kern w:val="0"/>
          <w:sz w:val="28"/>
          <w:szCs w:val="28"/>
        </w:rPr>
        <w:sectPr>
          <w:pgSz w:w="11906" w:h="16838"/>
          <w:pgMar w:top="1440" w:right="1803" w:bottom="1440" w:left="1803" w:header="851" w:footer="992" w:gutter="0"/>
          <w:cols w:space="720" w:num="1"/>
          <w:docGrid w:type="lines" w:linePitch="317" w:charSpace="0"/>
        </w:sectPr>
      </w:pPr>
    </w:p>
    <w:p w14:paraId="70E35541">
      <w:pPr>
        <w:widowControl/>
        <w:snapToGrid w:val="0"/>
        <w:spacing w:before="100" w:beforeAutospacing="1" w:after="100" w:afterAutospacing="1" w:line="360" w:lineRule="auto"/>
        <w:jc w:val="center"/>
        <w:textAlignment w:val="bottom"/>
        <w:rPr>
          <w:rFonts w:ascii="方正小标宋_GBK" w:hAnsi="Times New Roman" w:eastAsia="方正小标宋_GBK" w:cs="Times New Roman"/>
          <w:bCs/>
          <w:kern w:val="0"/>
          <w:sz w:val="32"/>
          <w:szCs w:val="32"/>
        </w:rPr>
      </w:pPr>
      <w:r>
        <w:rPr>
          <w:rFonts w:hint="eastAsia" w:ascii="方正小标宋_GBK" w:hAnsi="Times New Roman" w:eastAsia="方正小标宋_GBK" w:cs="Times New Roman"/>
          <w:bCs/>
          <w:kern w:val="0"/>
          <w:sz w:val="32"/>
          <w:szCs w:val="32"/>
        </w:rPr>
        <w:t>格式六 比选人员组成</w:t>
      </w:r>
    </w:p>
    <w:tbl>
      <w:tblPr>
        <w:tblStyle w:val="8"/>
        <w:tblW w:w="9639"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588"/>
        <w:gridCol w:w="822"/>
        <w:gridCol w:w="1134"/>
        <w:gridCol w:w="1418"/>
        <w:gridCol w:w="2234"/>
        <w:gridCol w:w="1876"/>
      </w:tblGrid>
      <w:tr w14:paraId="6AABA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567" w:type="dxa"/>
            <w:vAlign w:val="center"/>
          </w:tcPr>
          <w:p w14:paraId="1F99A01C">
            <w:pPr>
              <w:pStyle w:val="7"/>
              <w:spacing w:before="0" w:beforeAutospacing="0" w:after="0" w:afterAutospacing="0" w:line="520" w:lineRule="exact"/>
              <w:jc w:val="center"/>
              <w:rPr>
                <w:rFonts w:ascii="Times New Roman" w:hAnsi="Times New Roman" w:eastAsia="方正仿宋_GBK"/>
                <w:color w:val="000000"/>
                <w:sz w:val="28"/>
                <w:szCs w:val="28"/>
              </w:rPr>
            </w:pPr>
            <w:r>
              <w:rPr>
                <w:rFonts w:ascii="Times New Roman" w:hAnsi="Times New Roman" w:eastAsia="方正仿宋_GBK"/>
                <w:color w:val="000000"/>
                <w:sz w:val="28"/>
                <w:szCs w:val="28"/>
              </w:rPr>
              <w:t>序号</w:t>
            </w:r>
          </w:p>
        </w:tc>
        <w:tc>
          <w:tcPr>
            <w:tcW w:w="1588" w:type="dxa"/>
            <w:vAlign w:val="center"/>
          </w:tcPr>
          <w:p w14:paraId="63CDF702">
            <w:pPr>
              <w:pStyle w:val="7"/>
              <w:spacing w:before="0" w:beforeAutospacing="0" w:after="0" w:afterAutospacing="0" w:line="520" w:lineRule="exact"/>
              <w:jc w:val="center"/>
              <w:rPr>
                <w:rFonts w:ascii="Times New Roman" w:hAnsi="Times New Roman" w:eastAsia="方正仿宋_GBK"/>
                <w:color w:val="000000"/>
                <w:sz w:val="28"/>
                <w:szCs w:val="28"/>
              </w:rPr>
            </w:pPr>
            <w:r>
              <w:rPr>
                <w:rFonts w:ascii="Times New Roman" w:hAnsi="Times New Roman" w:eastAsia="方正仿宋_GBK"/>
                <w:color w:val="000000"/>
                <w:sz w:val="28"/>
                <w:szCs w:val="28"/>
              </w:rPr>
              <w:t>姓名</w:t>
            </w:r>
          </w:p>
        </w:tc>
        <w:tc>
          <w:tcPr>
            <w:tcW w:w="822" w:type="dxa"/>
            <w:vAlign w:val="center"/>
          </w:tcPr>
          <w:p w14:paraId="2046833C">
            <w:pPr>
              <w:pStyle w:val="7"/>
              <w:spacing w:before="0" w:beforeAutospacing="0" w:after="0" w:afterAutospacing="0" w:line="520" w:lineRule="exact"/>
              <w:jc w:val="center"/>
              <w:rPr>
                <w:rFonts w:ascii="Times New Roman" w:hAnsi="Times New Roman" w:eastAsia="方正仿宋_GBK"/>
                <w:color w:val="000000"/>
                <w:sz w:val="28"/>
                <w:szCs w:val="28"/>
              </w:rPr>
            </w:pPr>
            <w:r>
              <w:rPr>
                <w:rFonts w:ascii="Times New Roman" w:hAnsi="Times New Roman" w:eastAsia="方正仿宋_GBK"/>
                <w:color w:val="000000"/>
                <w:sz w:val="28"/>
                <w:szCs w:val="28"/>
              </w:rPr>
              <w:t>性别</w:t>
            </w:r>
          </w:p>
        </w:tc>
        <w:tc>
          <w:tcPr>
            <w:tcW w:w="1134" w:type="dxa"/>
            <w:vAlign w:val="center"/>
          </w:tcPr>
          <w:p w14:paraId="33201C84">
            <w:pPr>
              <w:pStyle w:val="7"/>
              <w:spacing w:before="0" w:beforeAutospacing="0" w:after="0" w:afterAutospacing="0" w:line="520" w:lineRule="exact"/>
              <w:jc w:val="center"/>
              <w:rPr>
                <w:rFonts w:ascii="Times New Roman" w:hAnsi="Times New Roman" w:eastAsia="方正仿宋_GBK"/>
                <w:color w:val="000000"/>
                <w:sz w:val="28"/>
                <w:szCs w:val="28"/>
              </w:rPr>
            </w:pPr>
            <w:r>
              <w:rPr>
                <w:rFonts w:ascii="Times New Roman" w:hAnsi="Times New Roman" w:eastAsia="方正仿宋_GBK"/>
                <w:color w:val="000000"/>
                <w:sz w:val="28"/>
                <w:szCs w:val="28"/>
              </w:rPr>
              <w:t>工作</w:t>
            </w:r>
          </w:p>
          <w:p w14:paraId="35C08F7A">
            <w:pPr>
              <w:pStyle w:val="7"/>
              <w:spacing w:before="0" w:beforeAutospacing="0" w:after="0" w:afterAutospacing="0" w:line="520" w:lineRule="exact"/>
              <w:jc w:val="center"/>
              <w:rPr>
                <w:rFonts w:ascii="Times New Roman" w:hAnsi="Times New Roman" w:eastAsia="方正仿宋_GBK"/>
                <w:color w:val="000000"/>
                <w:sz w:val="28"/>
                <w:szCs w:val="28"/>
              </w:rPr>
            </w:pPr>
            <w:r>
              <w:rPr>
                <w:rFonts w:ascii="Times New Roman" w:hAnsi="Times New Roman" w:eastAsia="方正仿宋_GBK"/>
                <w:color w:val="000000"/>
                <w:sz w:val="28"/>
                <w:szCs w:val="28"/>
              </w:rPr>
              <w:t>年限</w:t>
            </w:r>
          </w:p>
        </w:tc>
        <w:tc>
          <w:tcPr>
            <w:tcW w:w="1418" w:type="dxa"/>
            <w:vAlign w:val="center"/>
          </w:tcPr>
          <w:p w14:paraId="634AADA2">
            <w:pPr>
              <w:pStyle w:val="7"/>
              <w:spacing w:before="0" w:beforeAutospacing="0" w:after="0" w:afterAutospacing="0" w:line="520" w:lineRule="exact"/>
              <w:jc w:val="center"/>
              <w:rPr>
                <w:rFonts w:ascii="Times New Roman" w:hAnsi="Times New Roman" w:eastAsia="方正仿宋_GBK"/>
                <w:color w:val="000000"/>
                <w:sz w:val="28"/>
                <w:szCs w:val="28"/>
              </w:rPr>
            </w:pPr>
            <w:r>
              <w:rPr>
                <w:rFonts w:ascii="Times New Roman" w:hAnsi="Times New Roman" w:eastAsia="方正仿宋_GBK"/>
                <w:color w:val="000000"/>
                <w:sz w:val="28"/>
                <w:szCs w:val="28"/>
              </w:rPr>
              <w:t>职称</w:t>
            </w:r>
          </w:p>
        </w:tc>
        <w:tc>
          <w:tcPr>
            <w:tcW w:w="2234" w:type="dxa"/>
            <w:vAlign w:val="center"/>
          </w:tcPr>
          <w:p w14:paraId="3C5A2DAB">
            <w:pPr>
              <w:pStyle w:val="7"/>
              <w:spacing w:before="0" w:beforeAutospacing="0" w:after="0" w:afterAutospacing="0" w:line="520" w:lineRule="exact"/>
              <w:jc w:val="center"/>
              <w:rPr>
                <w:rFonts w:ascii="Times New Roman" w:hAnsi="Times New Roman" w:eastAsia="方正仿宋_GBK"/>
                <w:color w:val="000000"/>
                <w:sz w:val="28"/>
                <w:szCs w:val="28"/>
              </w:rPr>
            </w:pPr>
            <w:r>
              <w:rPr>
                <w:rFonts w:ascii="Times New Roman" w:hAnsi="Times New Roman" w:eastAsia="方正仿宋_GBK"/>
                <w:color w:val="000000"/>
                <w:sz w:val="28"/>
                <w:szCs w:val="28"/>
              </w:rPr>
              <w:t>执业资格/专业</w:t>
            </w:r>
          </w:p>
        </w:tc>
        <w:tc>
          <w:tcPr>
            <w:tcW w:w="1876" w:type="dxa"/>
            <w:vAlign w:val="center"/>
          </w:tcPr>
          <w:p w14:paraId="153DDC3D">
            <w:pPr>
              <w:pStyle w:val="7"/>
              <w:spacing w:before="0" w:beforeAutospacing="0" w:after="0" w:afterAutospacing="0" w:line="520" w:lineRule="exact"/>
              <w:jc w:val="center"/>
              <w:rPr>
                <w:rFonts w:ascii="Times New Roman" w:hAnsi="Times New Roman" w:eastAsia="方正仿宋_GBK"/>
                <w:color w:val="000000"/>
                <w:sz w:val="28"/>
                <w:szCs w:val="28"/>
              </w:rPr>
            </w:pPr>
            <w:r>
              <w:rPr>
                <w:rFonts w:ascii="Times New Roman" w:hAnsi="Times New Roman" w:eastAsia="方正仿宋_GBK"/>
                <w:color w:val="000000"/>
                <w:sz w:val="28"/>
                <w:szCs w:val="28"/>
              </w:rPr>
              <w:t>在本项目拟任职务</w:t>
            </w:r>
          </w:p>
        </w:tc>
      </w:tr>
      <w:tr w14:paraId="258E2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14:paraId="419EEE3E">
            <w:pPr>
              <w:pStyle w:val="7"/>
              <w:spacing w:before="0" w:beforeAutospacing="0" w:after="0" w:afterAutospacing="0" w:line="520" w:lineRule="exact"/>
              <w:jc w:val="center"/>
              <w:rPr>
                <w:rFonts w:ascii="Times New Roman" w:hAnsi="Times New Roman" w:eastAsia="方正仿宋_GBK"/>
                <w:color w:val="000000"/>
                <w:sz w:val="28"/>
                <w:szCs w:val="28"/>
              </w:rPr>
            </w:pPr>
          </w:p>
        </w:tc>
        <w:tc>
          <w:tcPr>
            <w:tcW w:w="1588" w:type="dxa"/>
            <w:tcBorders>
              <w:left w:val="single" w:color="auto" w:sz="4" w:space="0"/>
            </w:tcBorders>
            <w:vAlign w:val="center"/>
          </w:tcPr>
          <w:p w14:paraId="070D95BC">
            <w:pPr>
              <w:pStyle w:val="7"/>
              <w:spacing w:before="0" w:beforeAutospacing="0" w:after="0" w:afterAutospacing="0" w:line="520" w:lineRule="exact"/>
              <w:jc w:val="center"/>
              <w:rPr>
                <w:rFonts w:ascii="Times New Roman" w:hAnsi="Times New Roman" w:eastAsia="方正仿宋_GBK"/>
                <w:color w:val="000000"/>
                <w:sz w:val="28"/>
                <w:szCs w:val="28"/>
              </w:rPr>
            </w:pPr>
          </w:p>
        </w:tc>
        <w:tc>
          <w:tcPr>
            <w:tcW w:w="822" w:type="dxa"/>
            <w:tcBorders>
              <w:left w:val="single" w:color="auto" w:sz="4" w:space="0"/>
            </w:tcBorders>
            <w:vAlign w:val="center"/>
          </w:tcPr>
          <w:p w14:paraId="70642F54">
            <w:pPr>
              <w:pStyle w:val="7"/>
              <w:spacing w:before="0" w:beforeAutospacing="0" w:after="0" w:afterAutospacing="0" w:line="520" w:lineRule="exact"/>
              <w:jc w:val="center"/>
              <w:rPr>
                <w:rFonts w:ascii="Times New Roman" w:hAnsi="Times New Roman" w:eastAsia="方正仿宋_GBK"/>
                <w:color w:val="000000"/>
                <w:sz w:val="28"/>
                <w:szCs w:val="28"/>
              </w:rPr>
            </w:pPr>
          </w:p>
        </w:tc>
        <w:tc>
          <w:tcPr>
            <w:tcW w:w="1134" w:type="dxa"/>
            <w:tcBorders>
              <w:left w:val="single" w:color="auto" w:sz="4" w:space="0"/>
            </w:tcBorders>
            <w:vAlign w:val="center"/>
          </w:tcPr>
          <w:p w14:paraId="70FC1213">
            <w:pPr>
              <w:pStyle w:val="7"/>
              <w:spacing w:before="0" w:beforeAutospacing="0" w:after="0" w:afterAutospacing="0" w:line="520" w:lineRule="exact"/>
              <w:jc w:val="center"/>
              <w:rPr>
                <w:rFonts w:ascii="Times New Roman" w:hAnsi="Times New Roman" w:eastAsia="方正仿宋_GBK"/>
                <w:color w:val="000000"/>
                <w:sz w:val="28"/>
                <w:szCs w:val="28"/>
              </w:rPr>
            </w:pPr>
          </w:p>
        </w:tc>
        <w:tc>
          <w:tcPr>
            <w:tcW w:w="1418" w:type="dxa"/>
            <w:tcBorders>
              <w:left w:val="single" w:color="auto" w:sz="4" w:space="0"/>
            </w:tcBorders>
            <w:vAlign w:val="center"/>
          </w:tcPr>
          <w:p w14:paraId="2294D1EA">
            <w:pPr>
              <w:pStyle w:val="7"/>
              <w:spacing w:before="0" w:beforeAutospacing="0" w:after="0" w:afterAutospacing="0" w:line="520" w:lineRule="exact"/>
              <w:jc w:val="center"/>
              <w:rPr>
                <w:rFonts w:ascii="Times New Roman" w:hAnsi="Times New Roman" w:eastAsia="方正仿宋_GBK"/>
                <w:color w:val="000000"/>
                <w:sz w:val="28"/>
                <w:szCs w:val="28"/>
              </w:rPr>
            </w:pPr>
          </w:p>
        </w:tc>
        <w:tc>
          <w:tcPr>
            <w:tcW w:w="2234" w:type="dxa"/>
            <w:tcBorders>
              <w:left w:val="single" w:color="auto" w:sz="4" w:space="0"/>
            </w:tcBorders>
            <w:vAlign w:val="center"/>
          </w:tcPr>
          <w:p w14:paraId="13597790">
            <w:pPr>
              <w:pStyle w:val="7"/>
              <w:spacing w:before="0" w:beforeAutospacing="0" w:after="0" w:afterAutospacing="0" w:line="520" w:lineRule="exact"/>
              <w:jc w:val="center"/>
              <w:rPr>
                <w:rFonts w:ascii="Times New Roman" w:hAnsi="Times New Roman" w:eastAsia="方正仿宋_GBK"/>
                <w:color w:val="000000"/>
                <w:sz w:val="28"/>
                <w:szCs w:val="28"/>
              </w:rPr>
            </w:pPr>
          </w:p>
        </w:tc>
        <w:tc>
          <w:tcPr>
            <w:tcW w:w="1876" w:type="dxa"/>
            <w:tcBorders>
              <w:left w:val="single" w:color="auto" w:sz="4" w:space="0"/>
            </w:tcBorders>
            <w:vAlign w:val="center"/>
          </w:tcPr>
          <w:p w14:paraId="5997CB26">
            <w:pPr>
              <w:pStyle w:val="7"/>
              <w:spacing w:before="0" w:beforeAutospacing="0" w:after="0" w:afterAutospacing="0" w:line="520" w:lineRule="exact"/>
              <w:jc w:val="center"/>
              <w:rPr>
                <w:rFonts w:ascii="Times New Roman" w:hAnsi="Times New Roman" w:eastAsia="方正仿宋_GBK"/>
                <w:color w:val="000000"/>
                <w:sz w:val="28"/>
                <w:szCs w:val="28"/>
              </w:rPr>
            </w:pPr>
          </w:p>
        </w:tc>
      </w:tr>
      <w:tr w14:paraId="2E189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7" w:type="dxa"/>
            <w:vAlign w:val="center"/>
          </w:tcPr>
          <w:p w14:paraId="29EE9815">
            <w:pPr>
              <w:pStyle w:val="7"/>
              <w:spacing w:before="0" w:beforeAutospacing="0" w:after="0" w:afterAutospacing="0" w:line="520" w:lineRule="exact"/>
              <w:jc w:val="center"/>
              <w:rPr>
                <w:rFonts w:ascii="Times New Roman" w:hAnsi="Times New Roman" w:eastAsia="方正仿宋_GBK"/>
                <w:color w:val="000000"/>
                <w:sz w:val="28"/>
                <w:szCs w:val="28"/>
              </w:rPr>
            </w:pPr>
          </w:p>
        </w:tc>
        <w:tc>
          <w:tcPr>
            <w:tcW w:w="1588" w:type="dxa"/>
            <w:tcBorders>
              <w:left w:val="single" w:color="auto" w:sz="4" w:space="0"/>
            </w:tcBorders>
            <w:vAlign w:val="center"/>
          </w:tcPr>
          <w:p w14:paraId="0CC76F17">
            <w:pPr>
              <w:pStyle w:val="7"/>
              <w:spacing w:before="0" w:beforeAutospacing="0" w:after="0" w:afterAutospacing="0" w:line="520" w:lineRule="exact"/>
              <w:jc w:val="center"/>
              <w:rPr>
                <w:rFonts w:ascii="Times New Roman" w:hAnsi="Times New Roman" w:eastAsia="方正仿宋_GBK"/>
                <w:color w:val="000000"/>
                <w:sz w:val="28"/>
                <w:szCs w:val="28"/>
              </w:rPr>
            </w:pPr>
          </w:p>
        </w:tc>
        <w:tc>
          <w:tcPr>
            <w:tcW w:w="822" w:type="dxa"/>
            <w:tcBorders>
              <w:left w:val="single" w:color="auto" w:sz="4" w:space="0"/>
            </w:tcBorders>
            <w:vAlign w:val="center"/>
          </w:tcPr>
          <w:p w14:paraId="03CC5E2A">
            <w:pPr>
              <w:pStyle w:val="7"/>
              <w:spacing w:before="0" w:beforeAutospacing="0" w:after="0" w:afterAutospacing="0" w:line="520" w:lineRule="exact"/>
              <w:jc w:val="center"/>
              <w:rPr>
                <w:rFonts w:ascii="Times New Roman" w:hAnsi="Times New Roman" w:eastAsia="方正仿宋_GBK"/>
                <w:color w:val="000000"/>
                <w:sz w:val="28"/>
                <w:szCs w:val="28"/>
              </w:rPr>
            </w:pPr>
          </w:p>
        </w:tc>
        <w:tc>
          <w:tcPr>
            <w:tcW w:w="1134" w:type="dxa"/>
            <w:tcBorders>
              <w:left w:val="single" w:color="auto" w:sz="4" w:space="0"/>
            </w:tcBorders>
            <w:vAlign w:val="center"/>
          </w:tcPr>
          <w:p w14:paraId="664CFC7D">
            <w:pPr>
              <w:pStyle w:val="7"/>
              <w:spacing w:before="0" w:beforeAutospacing="0" w:after="0" w:afterAutospacing="0" w:line="520" w:lineRule="exact"/>
              <w:jc w:val="center"/>
              <w:rPr>
                <w:rFonts w:ascii="Times New Roman" w:hAnsi="Times New Roman" w:eastAsia="方正仿宋_GBK"/>
                <w:color w:val="000000"/>
                <w:sz w:val="28"/>
                <w:szCs w:val="28"/>
              </w:rPr>
            </w:pPr>
          </w:p>
        </w:tc>
        <w:tc>
          <w:tcPr>
            <w:tcW w:w="1418" w:type="dxa"/>
            <w:tcBorders>
              <w:left w:val="single" w:color="auto" w:sz="4" w:space="0"/>
            </w:tcBorders>
            <w:vAlign w:val="center"/>
          </w:tcPr>
          <w:p w14:paraId="28CA0A42">
            <w:pPr>
              <w:pStyle w:val="7"/>
              <w:spacing w:before="0" w:beforeAutospacing="0" w:after="0" w:afterAutospacing="0" w:line="520" w:lineRule="exact"/>
              <w:jc w:val="center"/>
              <w:rPr>
                <w:rFonts w:ascii="Times New Roman" w:hAnsi="Times New Roman" w:eastAsia="方正仿宋_GBK"/>
                <w:color w:val="000000"/>
                <w:sz w:val="28"/>
                <w:szCs w:val="28"/>
              </w:rPr>
            </w:pPr>
          </w:p>
        </w:tc>
        <w:tc>
          <w:tcPr>
            <w:tcW w:w="2234" w:type="dxa"/>
            <w:tcBorders>
              <w:left w:val="single" w:color="auto" w:sz="4" w:space="0"/>
            </w:tcBorders>
            <w:vAlign w:val="center"/>
          </w:tcPr>
          <w:p w14:paraId="743975F3">
            <w:pPr>
              <w:pStyle w:val="7"/>
              <w:spacing w:before="0" w:beforeAutospacing="0" w:after="0" w:afterAutospacing="0" w:line="520" w:lineRule="exact"/>
              <w:jc w:val="center"/>
              <w:rPr>
                <w:rFonts w:ascii="Times New Roman" w:hAnsi="Times New Roman" w:eastAsia="方正仿宋_GBK"/>
                <w:color w:val="000000"/>
                <w:sz w:val="28"/>
                <w:szCs w:val="28"/>
              </w:rPr>
            </w:pPr>
          </w:p>
        </w:tc>
        <w:tc>
          <w:tcPr>
            <w:tcW w:w="1876" w:type="dxa"/>
            <w:tcBorders>
              <w:left w:val="single" w:color="auto" w:sz="4" w:space="0"/>
            </w:tcBorders>
            <w:vAlign w:val="center"/>
          </w:tcPr>
          <w:p w14:paraId="348E1EAB">
            <w:pPr>
              <w:pStyle w:val="7"/>
              <w:spacing w:before="0" w:beforeAutospacing="0" w:after="0" w:afterAutospacing="0" w:line="520" w:lineRule="exact"/>
              <w:jc w:val="center"/>
              <w:rPr>
                <w:rFonts w:ascii="Times New Roman" w:hAnsi="Times New Roman" w:eastAsia="方正仿宋_GBK"/>
                <w:color w:val="000000"/>
                <w:sz w:val="28"/>
                <w:szCs w:val="28"/>
              </w:rPr>
            </w:pPr>
          </w:p>
        </w:tc>
      </w:tr>
      <w:tr w14:paraId="4B0F0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14:paraId="2D984CAD">
            <w:pPr>
              <w:pStyle w:val="7"/>
              <w:spacing w:before="0" w:beforeAutospacing="0" w:after="0" w:afterAutospacing="0" w:line="520" w:lineRule="exact"/>
              <w:jc w:val="center"/>
              <w:rPr>
                <w:rFonts w:ascii="Times New Roman" w:hAnsi="Times New Roman" w:eastAsia="方正仿宋_GBK"/>
                <w:color w:val="000000"/>
                <w:sz w:val="28"/>
                <w:szCs w:val="28"/>
              </w:rPr>
            </w:pPr>
          </w:p>
        </w:tc>
        <w:tc>
          <w:tcPr>
            <w:tcW w:w="1588" w:type="dxa"/>
            <w:tcBorders>
              <w:left w:val="single" w:color="auto" w:sz="4" w:space="0"/>
            </w:tcBorders>
            <w:vAlign w:val="center"/>
          </w:tcPr>
          <w:p w14:paraId="2CD78477">
            <w:pPr>
              <w:pStyle w:val="7"/>
              <w:spacing w:before="0" w:beforeAutospacing="0" w:after="0" w:afterAutospacing="0" w:line="520" w:lineRule="exact"/>
              <w:jc w:val="center"/>
              <w:rPr>
                <w:rFonts w:ascii="Times New Roman" w:hAnsi="Times New Roman" w:eastAsia="方正仿宋_GBK"/>
                <w:color w:val="000000"/>
                <w:sz w:val="28"/>
                <w:szCs w:val="28"/>
              </w:rPr>
            </w:pPr>
          </w:p>
        </w:tc>
        <w:tc>
          <w:tcPr>
            <w:tcW w:w="822" w:type="dxa"/>
            <w:tcBorders>
              <w:left w:val="single" w:color="auto" w:sz="4" w:space="0"/>
            </w:tcBorders>
            <w:vAlign w:val="center"/>
          </w:tcPr>
          <w:p w14:paraId="4220770F">
            <w:pPr>
              <w:pStyle w:val="7"/>
              <w:spacing w:before="0" w:beforeAutospacing="0" w:after="0" w:afterAutospacing="0" w:line="520" w:lineRule="exact"/>
              <w:jc w:val="center"/>
              <w:rPr>
                <w:rFonts w:ascii="Times New Roman" w:hAnsi="Times New Roman" w:eastAsia="方正仿宋_GBK"/>
                <w:color w:val="000000"/>
                <w:sz w:val="28"/>
                <w:szCs w:val="28"/>
              </w:rPr>
            </w:pPr>
          </w:p>
        </w:tc>
        <w:tc>
          <w:tcPr>
            <w:tcW w:w="1134" w:type="dxa"/>
            <w:tcBorders>
              <w:left w:val="single" w:color="auto" w:sz="4" w:space="0"/>
            </w:tcBorders>
            <w:vAlign w:val="center"/>
          </w:tcPr>
          <w:p w14:paraId="197B1C74">
            <w:pPr>
              <w:pStyle w:val="7"/>
              <w:spacing w:before="0" w:beforeAutospacing="0" w:after="0" w:afterAutospacing="0" w:line="520" w:lineRule="exact"/>
              <w:jc w:val="center"/>
              <w:rPr>
                <w:rFonts w:ascii="Times New Roman" w:hAnsi="Times New Roman" w:eastAsia="方正仿宋_GBK"/>
                <w:color w:val="000000"/>
                <w:sz w:val="28"/>
                <w:szCs w:val="28"/>
              </w:rPr>
            </w:pPr>
          </w:p>
        </w:tc>
        <w:tc>
          <w:tcPr>
            <w:tcW w:w="1418" w:type="dxa"/>
            <w:tcBorders>
              <w:left w:val="single" w:color="auto" w:sz="4" w:space="0"/>
            </w:tcBorders>
            <w:vAlign w:val="center"/>
          </w:tcPr>
          <w:p w14:paraId="08E43E5C">
            <w:pPr>
              <w:pStyle w:val="7"/>
              <w:spacing w:before="0" w:beforeAutospacing="0" w:after="0" w:afterAutospacing="0" w:line="520" w:lineRule="exact"/>
              <w:jc w:val="center"/>
              <w:rPr>
                <w:rFonts w:ascii="Times New Roman" w:hAnsi="Times New Roman" w:eastAsia="方正仿宋_GBK"/>
                <w:color w:val="000000"/>
                <w:sz w:val="28"/>
                <w:szCs w:val="28"/>
              </w:rPr>
            </w:pPr>
          </w:p>
        </w:tc>
        <w:tc>
          <w:tcPr>
            <w:tcW w:w="2234" w:type="dxa"/>
            <w:tcBorders>
              <w:left w:val="single" w:color="auto" w:sz="4" w:space="0"/>
            </w:tcBorders>
            <w:vAlign w:val="center"/>
          </w:tcPr>
          <w:p w14:paraId="1F23E927">
            <w:pPr>
              <w:pStyle w:val="7"/>
              <w:spacing w:before="0" w:beforeAutospacing="0" w:after="0" w:afterAutospacing="0" w:line="520" w:lineRule="exact"/>
              <w:jc w:val="center"/>
              <w:rPr>
                <w:rFonts w:ascii="Times New Roman" w:hAnsi="Times New Roman" w:eastAsia="方正仿宋_GBK"/>
                <w:color w:val="000000"/>
                <w:sz w:val="28"/>
                <w:szCs w:val="28"/>
              </w:rPr>
            </w:pPr>
          </w:p>
        </w:tc>
        <w:tc>
          <w:tcPr>
            <w:tcW w:w="1876" w:type="dxa"/>
            <w:tcBorders>
              <w:left w:val="single" w:color="auto" w:sz="4" w:space="0"/>
            </w:tcBorders>
            <w:vAlign w:val="center"/>
          </w:tcPr>
          <w:p w14:paraId="6C6877F4">
            <w:pPr>
              <w:pStyle w:val="7"/>
              <w:spacing w:before="0" w:beforeAutospacing="0" w:after="0" w:afterAutospacing="0" w:line="520" w:lineRule="exact"/>
              <w:jc w:val="center"/>
              <w:rPr>
                <w:rFonts w:ascii="Times New Roman" w:hAnsi="Times New Roman" w:eastAsia="方正仿宋_GBK"/>
                <w:color w:val="000000"/>
                <w:sz w:val="28"/>
                <w:szCs w:val="28"/>
              </w:rPr>
            </w:pPr>
          </w:p>
        </w:tc>
      </w:tr>
      <w:tr w14:paraId="4EB19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14:paraId="072732C4">
            <w:pPr>
              <w:pStyle w:val="7"/>
              <w:spacing w:before="0" w:beforeAutospacing="0" w:after="0" w:afterAutospacing="0" w:line="520" w:lineRule="exact"/>
              <w:jc w:val="center"/>
              <w:rPr>
                <w:rFonts w:ascii="Times New Roman" w:hAnsi="Times New Roman" w:eastAsia="方正仿宋_GBK"/>
                <w:color w:val="000000"/>
                <w:sz w:val="28"/>
                <w:szCs w:val="28"/>
              </w:rPr>
            </w:pPr>
          </w:p>
        </w:tc>
        <w:tc>
          <w:tcPr>
            <w:tcW w:w="1588" w:type="dxa"/>
            <w:tcBorders>
              <w:left w:val="single" w:color="auto" w:sz="4" w:space="0"/>
            </w:tcBorders>
            <w:vAlign w:val="center"/>
          </w:tcPr>
          <w:p w14:paraId="4FB4DC08">
            <w:pPr>
              <w:pStyle w:val="7"/>
              <w:spacing w:before="0" w:beforeAutospacing="0" w:after="0" w:afterAutospacing="0" w:line="520" w:lineRule="exact"/>
              <w:jc w:val="center"/>
              <w:rPr>
                <w:rFonts w:ascii="Times New Roman" w:hAnsi="Times New Roman" w:eastAsia="方正仿宋_GBK"/>
                <w:color w:val="000000"/>
                <w:sz w:val="28"/>
                <w:szCs w:val="28"/>
              </w:rPr>
            </w:pPr>
          </w:p>
        </w:tc>
        <w:tc>
          <w:tcPr>
            <w:tcW w:w="822" w:type="dxa"/>
            <w:tcBorders>
              <w:left w:val="single" w:color="auto" w:sz="4" w:space="0"/>
            </w:tcBorders>
            <w:vAlign w:val="center"/>
          </w:tcPr>
          <w:p w14:paraId="78C6E715">
            <w:pPr>
              <w:pStyle w:val="7"/>
              <w:spacing w:before="0" w:beforeAutospacing="0" w:after="0" w:afterAutospacing="0" w:line="520" w:lineRule="exact"/>
              <w:jc w:val="center"/>
              <w:rPr>
                <w:rFonts w:ascii="Times New Roman" w:hAnsi="Times New Roman" w:eastAsia="方正仿宋_GBK"/>
                <w:color w:val="000000"/>
                <w:sz w:val="28"/>
                <w:szCs w:val="28"/>
              </w:rPr>
            </w:pPr>
          </w:p>
        </w:tc>
        <w:tc>
          <w:tcPr>
            <w:tcW w:w="1134" w:type="dxa"/>
            <w:tcBorders>
              <w:left w:val="single" w:color="auto" w:sz="4" w:space="0"/>
            </w:tcBorders>
            <w:vAlign w:val="center"/>
          </w:tcPr>
          <w:p w14:paraId="26DA071A">
            <w:pPr>
              <w:pStyle w:val="7"/>
              <w:spacing w:before="0" w:beforeAutospacing="0" w:after="0" w:afterAutospacing="0" w:line="520" w:lineRule="exact"/>
              <w:jc w:val="center"/>
              <w:rPr>
                <w:rFonts w:ascii="Times New Roman" w:hAnsi="Times New Roman" w:eastAsia="方正仿宋_GBK"/>
                <w:color w:val="000000"/>
                <w:sz w:val="28"/>
                <w:szCs w:val="28"/>
              </w:rPr>
            </w:pPr>
          </w:p>
        </w:tc>
        <w:tc>
          <w:tcPr>
            <w:tcW w:w="1418" w:type="dxa"/>
            <w:tcBorders>
              <w:left w:val="single" w:color="auto" w:sz="4" w:space="0"/>
            </w:tcBorders>
            <w:vAlign w:val="center"/>
          </w:tcPr>
          <w:p w14:paraId="1E005FA7">
            <w:pPr>
              <w:pStyle w:val="7"/>
              <w:spacing w:before="0" w:beforeAutospacing="0" w:after="0" w:afterAutospacing="0" w:line="520" w:lineRule="exact"/>
              <w:jc w:val="center"/>
              <w:rPr>
                <w:rFonts w:ascii="Times New Roman" w:hAnsi="Times New Roman" w:eastAsia="方正仿宋_GBK"/>
                <w:color w:val="000000"/>
                <w:sz w:val="28"/>
                <w:szCs w:val="28"/>
              </w:rPr>
            </w:pPr>
          </w:p>
        </w:tc>
        <w:tc>
          <w:tcPr>
            <w:tcW w:w="2234" w:type="dxa"/>
            <w:tcBorders>
              <w:left w:val="single" w:color="auto" w:sz="4" w:space="0"/>
            </w:tcBorders>
            <w:vAlign w:val="center"/>
          </w:tcPr>
          <w:p w14:paraId="3FF2226F">
            <w:pPr>
              <w:pStyle w:val="7"/>
              <w:spacing w:before="0" w:beforeAutospacing="0" w:after="0" w:afterAutospacing="0" w:line="520" w:lineRule="exact"/>
              <w:jc w:val="center"/>
              <w:rPr>
                <w:rFonts w:ascii="Times New Roman" w:hAnsi="Times New Roman" w:eastAsia="方正仿宋_GBK"/>
                <w:color w:val="000000"/>
                <w:sz w:val="28"/>
                <w:szCs w:val="28"/>
              </w:rPr>
            </w:pPr>
          </w:p>
        </w:tc>
        <w:tc>
          <w:tcPr>
            <w:tcW w:w="1876" w:type="dxa"/>
            <w:tcBorders>
              <w:left w:val="single" w:color="auto" w:sz="4" w:space="0"/>
            </w:tcBorders>
            <w:vAlign w:val="center"/>
          </w:tcPr>
          <w:p w14:paraId="3C5A00E4">
            <w:pPr>
              <w:pStyle w:val="7"/>
              <w:spacing w:before="0" w:beforeAutospacing="0" w:after="0" w:afterAutospacing="0" w:line="520" w:lineRule="exact"/>
              <w:jc w:val="center"/>
              <w:rPr>
                <w:rFonts w:ascii="Times New Roman" w:hAnsi="Times New Roman" w:eastAsia="方正仿宋_GBK"/>
                <w:color w:val="000000"/>
                <w:sz w:val="28"/>
                <w:szCs w:val="28"/>
              </w:rPr>
            </w:pPr>
          </w:p>
        </w:tc>
      </w:tr>
      <w:tr w14:paraId="27BF5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14:paraId="6041DC9B">
            <w:pPr>
              <w:pStyle w:val="7"/>
              <w:spacing w:before="0" w:beforeAutospacing="0" w:after="0" w:afterAutospacing="0" w:line="520" w:lineRule="exact"/>
              <w:jc w:val="center"/>
              <w:rPr>
                <w:rFonts w:ascii="Times New Roman" w:hAnsi="Times New Roman" w:eastAsia="方正仿宋_GBK"/>
                <w:color w:val="000000"/>
                <w:sz w:val="28"/>
                <w:szCs w:val="28"/>
              </w:rPr>
            </w:pPr>
          </w:p>
        </w:tc>
        <w:tc>
          <w:tcPr>
            <w:tcW w:w="1588" w:type="dxa"/>
            <w:tcBorders>
              <w:left w:val="single" w:color="auto" w:sz="4" w:space="0"/>
            </w:tcBorders>
            <w:vAlign w:val="center"/>
          </w:tcPr>
          <w:p w14:paraId="3525B1A0">
            <w:pPr>
              <w:pStyle w:val="7"/>
              <w:spacing w:before="0" w:beforeAutospacing="0" w:after="0" w:afterAutospacing="0" w:line="520" w:lineRule="exact"/>
              <w:jc w:val="center"/>
              <w:rPr>
                <w:rFonts w:ascii="Times New Roman" w:hAnsi="Times New Roman" w:eastAsia="方正仿宋_GBK"/>
                <w:color w:val="000000"/>
                <w:sz w:val="28"/>
                <w:szCs w:val="28"/>
              </w:rPr>
            </w:pPr>
          </w:p>
        </w:tc>
        <w:tc>
          <w:tcPr>
            <w:tcW w:w="822" w:type="dxa"/>
            <w:tcBorders>
              <w:left w:val="single" w:color="auto" w:sz="4" w:space="0"/>
            </w:tcBorders>
            <w:vAlign w:val="center"/>
          </w:tcPr>
          <w:p w14:paraId="09AF53C8">
            <w:pPr>
              <w:pStyle w:val="7"/>
              <w:spacing w:before="0" w:beforeAutospacing="0" w:after="0" w:afterAutospacing="0" w:line="520" w:lineRule="exact"/>
              <w:jc w:val="center"/>
              <w:rPr>
                <w:rFonts w:ascii="Times New Roman" w:hAnsi="Times New Roman" w:eastAsia="方正仿宋_GBK"/>
                <w:color w:val="000000"/>
                <w:sz w:val="28"/>
                <w:szCs w:val="28"/>
              </w:rPr>
            </w:pPr>
          </w:p>
        </w:tc>
        <w:tc>
          <w:tcPr>
            <w:tcW w:w="1134" w:type="dxa"/>
            <w:tcBorders>
              <w:left w:val="single" w:color="auto" w:sz="4" w:space="0"/>
            </w:tcBorders>
            <w:vAlign w:val="center"/>
          </w:tcPr>
          <w:p w14:paraId="7AC353E0">
            <w:pPr>
              <w:pStyle w:val="7"/>
              <w:spacing w:before="0" w:beforeAutospacing="0" w:after="0" w:afterAutospacing="0" w:line="520" w:lineRule="exact"/>
              <w:jc w:val="center"/>
              <w:rPr>
                <w:rFonts w:ascii="Times New Roman" w:hAnsi="Times New Roman" w:eastAsia="方正仿宋_GBK"/>
                <w:color w:val="000000"/>
                <w:sz w:val="28"/>
                <w:szCs w:val="28"/>
              </w:rPr>
            </w:pPr>
          </w:p>
        </w:tc>
        <w:tc>
          <w:tcPr>
            <w:tcW w:w="1418" w:type="dxa"/>
            <w:tcBorders>
              <w:left w:val="single" w:color="auto" w:sz="4" w:space="0"/>
            </w:tcBorders>
            <w:vAlign w:val="center"/>
          </w:tcPr>
          <w:p w14:paraId="66DB9765">
            <w:pPr>
              <w:pStyle w:val="7"/>
              <w:spacing w:before="0" w:beforeAutospacing="0" w:after="0" w:afterAutospacing="0" w:line="520" w:lineRule="exact"/>
              <w:jc w:val="center"/>
              <w:rPr>
                <w:rFonts w:ascii="Times New Roman" w:hAnsi="Times New Roman" w:eastAsia="方正仿宋_GBK"/>
                <w:color w:val="000000"/>
                <w:sz w:val="28"/>
                <w:szCs w:val="28"/>
              </w:rPr>
            </w:pPr>
          </w:p>
        </w:tc>
        <w:tc>
          <w:tcPr>
            <w:tcW w:w="2234" w:type="dxa"/>
            <w:tcBorders>
              <w:left w:val="single" w:color="auto" w:sz="4" w:space="0"/>
            </w:tcBorders>
            <w:vAlign w:val="center"/>
          </w:tcPr>
          <w:p w14:paraId="797B1591">
            <w:pPr>
              <w:pStyle w:val="7"/>
              <w:spacing w:before="0" w:beforeAutospacing="0" w:after="0" w:afterAutospacing="0" w:line="520" w:lineRule="exact"/>
              <w:jc w:val="center"/>
              <w:rPr>
                <w:rFonts w:ascii="Times New Roman" w:hAnsi="Times New Roman" w:eastAsia="方正仿宋_GBK"/>
                <w:color w:val="000000"/>
                <w:sz w:val="28"/>
                <w:szCs w:val="28"/>
              </w:rPr>
            </w:pPr>
          </w:p>
        </w:tc>
        <w:tc>
          <w:tcPr>
            <w:tcW w:w="1876" w:type="dxa"/>
            <w:tcBorders>
              <w:left w:val="single" w:color="auto" w:sz="4" w:space="0"/>
            </w:tcBorders>
            <w:vAlign w:val="center"/>
          </w:tcPr>
          <w:p w14:paraId="1415961D">
            <w:pPr>
              <w:pStyle w:val="7"/>
              <w:spacing w:before="0" w:beforeAutospacing="0" w:after="0" w:afterAutospacing="0" w:line="520" w:lineRule="exact"/>
              <w:jc w:val="center"/>
              <w:rPr>
                <w:rFonts w:ascii="Times New Roman" w:hAnsi="Times New Roman" w:eastAsia="方正仿宋_GBK"/>
                <w:color w:val="000000"/>
                <w:sz w:val="28"/>
                <w:szCs w:val="28"/>
              </w:rPr>
            </w:pPr>
          </w:p>
        </w:tc>
      </w:tr>
      <w:tr w14:paraId="014AC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14:paraId="102B45F2">
            <w:pPr>
              <w:pStyle w:val="7"/>
              <w:spacing w:before="0" w:beforeAutospacing="0" w:after="0" w:afterAutospacing="0" w:line="520" w:lineRule="exact"/>
              <w:jc w:val="center"/>
              <w:rPr>
                <w:rFonts w:ascii="Times New Roman" w:hAnsi="Times New Roman" w:eastAsia="方正仿宋_GBK"/>
                <w:color w:val="000000"/>
                <w:sz w:val="28"/>
                <w:szCs w:val="28"/>
              </w:rPr>
            </w:pPr>
          </w:p>
        </w:tc>
        <w:tc>
          <w:tcPr>
            <w:tcW w:w="1588" w:type="dxa"/>
            <w:tcBorders>
              <w:left w:val="single" w:color="auto" w:sz="4" w:space="0"/>
            </w:tcBorders>
            <w:vAlign w:val="center"/>
          </w:tcPr>
          <w:p w14:paraId="4B9FEAE6">
            <w:pPr>
              <w:pStyle w:val="7"/>
              <w:spacing w:before="0" w:beforeAutospacing="0" w:after="0" w:afterAutospacing="0" w:line="520" w:lineRule="exact"/>
              <w:jc w:val="center"/>
              <w:rPr>
                <w:rFonts w:ascii="Times New Roman" w:hAnsi="Times New Roman" w:eastAsia="方正仿宋_GBK"/>
                <w:color w:val="000000"/>
                <w:sz w:val="28"/>
                <w:szCs w:val="28"/>
              </w:rPr>
            </w:pPr>
          </w:p>
        </w:tc>
        <w:tc>
          <w:tcPr>
            <w:tcW w:w="822" w:type="dxa"/>
            <w:tcBorders>
              <w:left w:val="single" w:color="auto" w:sz="4" w:space="0"/>
            </w:tcBorders>
            <w:vAlign w:val="center"/>
          </w:tcPr>
          <w:p w14:paraId="49F6BAA5">
            <w:pPr>
              <w:pStyle w:val="7"/>
              <w:spacing w:before="0" w:beforeAutospacing="0" w:after="0" w:afterAutospacing="0" w:line="520" w:lineRule="exact"/>
              <w:jc w:val="center"/>
              <w:rPr>
                <w:rFonts w:ascii="Times New Roman" w:hAnsi="Times New Roman" w:eastAsia="方正仿宋_GBK"/>
                <w:color w:val="000000"/>
                <w:sz w:val="28"/>
                <w:szCs w:val="28"/>
              </w:rPr>
            </w:pPr>
          </w:p>
        </w:tc>
        <w:tc>
          <w:tcPr>
            <w:tcW w:w="1134" w:type="dxa"/>
            <w:tcBorders>
              <w:left w:val="single" w:color="auto" w:sz="4" w:space="0"/>
            </w:tcBorders>
            <w:vAlign w:val="center"/>
          </w:tcPr>
          <w:p w14:paraId="061BD92D">
            <w:pPr>
              <w:pStyle w:val="7"/>
              <w:spacing w:before="0" w:beforeAutospacing="0" w:after="0" w:afterAutospacing="0" w:line="520" w:lineRule="exact"/>
              <w:jc w:val="center"/>
              <w:rPr>
                <w:rFonts w:ascii="Times New Roman" w:hAnsi="Times New Roman" w:eastAsia="方正仿宋_GBK"/>
                <w:color w:val="000000"/>
                <w:sz w:val="28"/>
                <w:szCs w:val="28"/>
              </w:rPr>
            </w:pPr>
          </w:p>
        </w:tc>
        <w:tc>
          <w:tcPr>
            <w:tcW w:w="1418" w:type="dxa"/>
            <w:tcBorders>
              <w:left w:val="single" w:color="auto" w:sz="4" w:space="0"/>
            </w:tcBorders>
            <w:vAlign w:val="center"/>
          </w:tcPr>
          <w:p w14:paraId="5DE1C153">
            <w:pPr>
              <w:pStyle w:val="7"/>
              <w:spacing w:before="0" w:beforeAutospacing="0" w:after="0" w:afterAutospacing="0" w:line="520" w:lineRule="exact"/>
              <w:jc w:val="center"/>
              <w:rPr>
                <w:rFonts w:ascii="Times New Roman" w:hAnsi="Times New Roman" w:eastAsia="方正仿宋_GBK"/>
                <w:color w:val="000000"/>
                <w:sz w:val="28"/>
                <w:szCs w:val="28"/>
              </w:rPr>
            </w:pPr>
          </w:p>
        </w:tc>
        <w:tc>
          <w:tcPr>
            <w:tcW w:w="2234" w:type="dxa"/>
            <w:tcBorders>
              <w:left w:val="single" w:color="auto" w:sz="4" w:space="0"/>
            </w:tcBorders>
            <w:vAlign w:val="center"/>
          </w:tcPr>
          <w:p w14:paraId="6CF26A17">
            <w:pPr>
              <w:pStyle w:val="7"/>
              <w:spacing w:before="0" w:beforeAutospacing="0" w:after="0" w:afterAutospacing="0" w:line="520" w:lineRule="exact"/>
              <w:jc w:val="center"/>
              <w:rPr>
                <w:rFonts w:ascii="Times New Roman" w:hAnsi="Times New Roman" w:eastAsia="方正仿宋_GBK"/>
                <w:color w:val="000000"/>
                <w:sz w:val="28"/>
                <w:szCs w:val="28"/>
              </w:rPr>
            </w:pPr>
          </w:p>
        </w:tc>
        <w:tc>
          <w:tcPr>
            <w:tcW w:w="1876" w:type="dxa"/>
            <w:tcBorders>
              <w:left w:val="single" w:color="auto" w:sz="4" w:space="0"/>
            </w:tcBorders>
            <w:vAlign w:val="center"/>
          </w:tcPr>
          <w:p w14:paraId="58DFDA3A">
            <w:pPr>
              <w:pStyle w:val="7"/>
              <w:spacing w:before="0" w:beforeAutospacing="0" w:after="0" w:afterAutospacing="0" w:line="520" w:lineRule="exact"/>
              <w:jc w:val="center"/>
              <w:rPr>
                <w:rFonts w:ascii="Times New Roman" w:hAnsi="Times New Roman" w:eastAsia="方正仿宋_GBK"/>
                <w:color w:val="000000"/>
                <w:sz w:val="28"/>
                <w:szCs w:val="28"/>
              </w:rPr>
            </w:pPr>
          </w:p>
        </w:tc>
      </w:tr>
      <w:tr w14:paraId="29528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14:paraId="416FDE03">
            <w:pPr>
              <w:pStyle w:val="7"/>
              <w:spacing w:before="0" w:beforeAutospacing="0" w:after="0" w:afterAutospacing="0" w:line="520" w:lineRule="exact"/>
              <w:jc w:val="center"/>
              <w:rPr>
                <w:rFonts w:ascii="Times New Roman" w:hAnsi="Times New Roman" w:eastAsia="方正仿宋_GBK"/>
                <w:color w:val="000000"/>
                <w:sz w:val="28"/>
                <w:szCs w:val="28"/>
              </w:rPr>
            </w:pPr>
          </w:p>
        </w:tc>
        <w:tc>
          <w:tcPr>
            <w:tcW w:w="1588" w:type="dxa"/>
            <w:tcBorders>
              <w:left w:val="single" w:color="auto" w:sz="4" w:space="0"/>
            </w:tcBorders>
            <w:vAlign w:val="center"/>
          </w:tcPr>
          <w:p w14:paraId="11D37A8B">
            <w:pPr>
              <w:pStyle w:val="7"/>
              <w:spacing w:before="0" w:beforeAutospacing="0" w:after="0" w:afterAutospacing="0" w:line="520" w:lineRule="exact"/>
              <w:jc w:val="center"/>
              <w:rPr>
                <w:rFonts w:ascii="Times New Roman" w:hAnsi="Times New Roman" w:eastAsia="方正仿宋_GBK"/>
                <w:color w:val="000000"/>
                <w:sz w:val="28"/>
                <w:szCs w:val="28"/>
              </w:rPr>
            </w:pPr>
          </w:p>
        </w:tc>
        <w:tc>
          <w:tcPr>
            <w:tcW w:w="822" w:type="dxa"/>
            <w:tcBorders>
              <w:left w:val="single" w:color="auto" w:sz="4" w:space="0"/>
            </w:tcBorders>
            <w:vAlign w:val="center"/>
          </w:tcPr>
          <w:p w14:paraId="3824D856">
            <w:pPr>
              <w:pStyle w:val="7"/>
              <w:spacing w:before="0" w:beforeAutospacing="0" w:after="0" w:afterAutospacing="0" w:line="520" w:lineRule="exact"/>
              <w:jc w:val="center"/>
              <w:rPr>
                <w:rFonts w:ascii="Times New Roman" w:hAnsi="Times New Roman" w:eastAsia="方正仿宋_GBK"/>
                <w:color w:val="000000"/>
                <w:sz w:val="28"/>
                <w:szCs w:val="28"/>
              </w:rPr>
            </w:pPr>
          </w:p>
        </w:tc>
        <w:tc>
          <w:tcPr>
            <w:tcW w:w="1134" w:type="dxa"/>
            <w:tcBorders>
              <w:left w:val="single" w:color="auto" w:sz="4" w:space="0"/>
            </w:tcBorders>
            <w:vAlign w:val="center"/>
          </w:tcPr>
          <w:p w14:paraId="26DFE7D2">
            <w:pPr>
              <w:pStyle w:val="7"/>
              <w:spacing w:before="0" w:beforeAutospacing="0" w:after="0" w:afterAutospacing="0" w:line="520" w:lineRule="exact"/>
              <w:jc w:val="center"/>
              <w:rPr>
                <w:rFonts w:ascii="Times New Roman" w:hAnsi="Times New Roman" w:eastAsia="方正仿宋_GBK"/>
                <w:color w:val="000000"/>
                <w:sz w:val="28"/>
                <w:szCs w:val="28"/>
              </w:rPr>
            </w:pPr>
          </w:p>
        </w:tc>
        <w:tc>
          <w:tcPr>
            <w:tcW w:w="1418" w:type="dxa"/>
            <w:tcBorders>
              <w:left w:val="single" w:color="auto" w:sz="4" w:space="0"/>
            </w:tcBorders>
            <w:vAlign w:val="center"/>
          </w:tcPr>
          <w:p w14:paraId="08B808E5">
            <w:pPr>
              <w:pStyle w:val="7"/>
              <w:spacing w:before="0" w:beforeAutospacing="0" w:after="0" w:afterAutospacing="0" w:line="520" w:lineRule="exact"/>
              <w:jc w:val="center"/>
              <w:rPr>
                <w:rFonts w:ascii="Times New Roman" w:hAnsi="Times New Roman" w:eastAsia="方正仿宋_GBK"/>
                <w:color w:val="000000"/>
                <w:sz w:val="28"/>
                <w:szCs w:val="28"/>
              </w:rPr>
            </w:pPr>
          </w:p>
        </w:tc>
        <w:tc>
          <w:tcPr>
            <w:tcW w:w="2234" w:type="dxa"/>
            <w:tcBorders>
              <w:left w:val="single" w:color="auto" w:sz="4" w:space="0"/>
            </w:tcBorders>
            <w:vAlign w:val="center"/>
          </w:tcPr>
          <w:p w14:paraId="4227BA57">
            <w:pPr>
              <w:pStyle w:val="7"/>
              <w:spacing w:before="0" w:beforeAutospacing="0" w:after="0" w:afterAutospacing="0" w:line="520" w:lineRule="exact"/>
              <w:jc w:val="center"/>
              <w:rPr>
                <w:rFonts w:ascii="Times New Roman" w:hAnsi="Times New Roman" w:eastAsia="方正仿宋_GBK"/>
                <w:color w:val="000000"/>
                <w:sz w:val="28"/>
                <w:szCs w:val="28"/>
              </w:rPr>
            </w:pPr>
          </w:p>
        </w:tc>
        <w:tc>
          <w:tcPr>
            <w:tcW w:w="1876" w:type="dxa"/>
            <w:tcBorders>
              <w:left w:val="single" w:color="auto" w:sz="4" w:space="0"/>
            </w:tcBorders>
            <w:vAlign w:val="center"/>
          </w:tcPr>
          <w:p w14:paraId="35AC9199">
            <w:pPr>
              <w:pStyle w:val="7"/>
              <w:spacing w:before="0" w:beforeAutospacing="0" w:after="0" w:afterAutospacing="0" w:line="520" w:lineRule="exact"/>
              <w:jc w:val="center"/>
              <w:rPr>
                <w:rFonts w:ascii="Times New Roman" w:hAnsi="Times New Roman" w:eastAsia="方正仿宋_GBK"/>
                <w:color w:val="000000"/>
                <w:sz w:val="28"/>
                <w:szCs w:val="28"/>
              </w:rPr>
            </w:pPr>
          </w:p>
        </w:tc>
      </w:tr>
      <w:tr w14:paraId="3F492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14:paraId="41B23901">
            <w:pPr>
              <w:pStyle w:val="7"/>
              <w:spacing w:before="0" w:beforeAutospacing="0" w:after="0" w:afterAutospacing="0" w:line="520" w:lineRule="exact"/>
              <w:jc w:val="center"/>
              <w:rPr>
                <w:rFonts w:ascii="Times New Roman" w:hAnsi="Times New Roman" w:eastAsia="方正仿宋_GBK"/>
                <w:color w:val="000000"/>
                <w:sz w:val="28"/>
                <w:szCs w:val="28"/>
              </w:rPr>
            </w:pPr>
          </w:p>
        </w:tc>
        <w:tc>
          <w:tcPr>
            <w:tcW w:w="1588" w:type="dxa"/>
            <w:tcBorders>
              <w:left w:val="single" w:color="auto" w:sz="4" w:space="0"/>
            </w:tcBorders>
            <w:vAlign w:val="center"/>
          </w:tcPr>
          <w:p w14:paraId="5CA9AD38">
            <w:pPr>
              <w:pStyle w:val="7"/>
              <w:spacing w:before="0" w:beforeAutospacing="0" w:after="0" w:afterAutospacing="0" w:line="520" w:lineRule="exact"/>
              <w:jc w:val="center"/>
              <w:rPr>
                <w:rFonts w:ascii="Times New Roman" w:hAnsi="Times New Roman" w:eastAsia="方正仿宋_GBK"/>
                <w:color w:val="000000"/>
                <w:sz w:val="28"/>
                <w:szCs w:val="28"/>
              </w:rPr>
            </w:pPr>
          </w:p>
        </w:tc>
        <w:tc>
          <w:tcPr>
            <w:tcW w:w="822" w:type="dxa"/>
            <w:tcBorders>
              <w:left w:val="single" w:color="auto" w:sz="4" w:space="0"/>
            </w:tcBorders>
            <w:vAlign w:val="center"/>
          </w:tcPr>
          <w:p w14:paraId="26C1C880">
            <w:pPr>
              <w:pStyle w:val="7"/>
              <w:spacing w:before="0" w:beforeAutospacing="0" w:after="0" w:afterAutospacing="0" w:line="520" w:lineRule="exact"/>
              <w:jc w:val="center"/>
              <w:rPr>
                <w:rFonts w:ascii="Times New Roman" w:hAnsi="Times New Roman" w:eastAsia="方正仿宋_GBK"/>
                <w:color w:val="000000"/>
                <w:sz w:val="28"/>
                <w:szCs w:val="28"/>
              </w:rPr>
            </w:pPr>
          </w:p>
        </w:tc>
        <w:tc>
          <w:tcPr>
            <w:tcW w:w="1134" w:type="dxa"/>
            <w:tcBorders>
              <w:left w:val="single" w:color="auto" w:sz="4" w:space="0"/>
            </w:tcBorders>
            <w:vAlign w:val="center"/>
          </w:tcPr>
          <w:p w14:paraId="4780F911">
            <w:pPr>
              <w:pStyle w:val="7"/>
              <w:spacing w:before="0" w:beforeAutospacing="0" w:after="0" w:afterAutospacing="0" w:line="520" w:lineRule="exact"/>
              <w:jc w:val="center"/>
              <w:rPr>
                <w:rFonts w:ascii="Times New Roman" w:hAnsi="Times New Roman" w:eastAsia="方正仿宋_GBK"/>
                <w:color w:val="000000"/>
                <w:sz w:val="28"/>
                <w:szCs w:val="28"/>
              </w:rPr>
            </w:pPr>
          </w:p>
        </w:tc>
        <w:tc>
          <w:tcPr>
            <w:tcW w:w="1418" w:type="dxa"/>
            <w:tcBorders>
              <w:left w:val="single" w:color="auto" w:sz="4" w:space="0"/>
            </w:tcBorders>
            <w:vAlign w:val="center"/>
          </w:tcPr>
          <w:p w14:paraId="6B4D404E">
            <w:pPr>
              <w:pStyle w:val="7"/>
              <w:spacing w:before="0" w:beforeAutospacing="0" w:after="0" w:afterAutospacing="0" w:line="520" w:lineRule="exact"/>
              <w:jc w:val="center"/>
              <w:rPr>
                <w:rFonts w:ascii="Times New Roman" w:hAnsi="Times New Roman" w:eastAsia="方正仿宋_GBK"/>
                <w:color w:val="000000"/>
                <w:sz w:val="28"/>
                <w:szCs w:val="28"/>
              </w:rPr>
            </w:pPr>
          </w:p>
        </w:tc>
        <w:tc>
          <w:tcPr>
            <w:tcW w:w="2234" w:type="dxa"/>
            <w:tcBorders>
              <w:left w:val="single" w:color="auto" w:sz="4" w:space="0"/>
            </w:tcBorders>
            <w:vAlign w:val="center"/>
          </w:tcPr>
          <w:p w14:paraId="6A250D7C">
            <w:pPr>
              <w:pStyle w:val="7"/>
              <w:spacing w:before="0" w:beforeAutospacing="0" w:after="0" w:afterAutospacing="0" w:line="520" w:lineRule="exact"/>
              <w:jc w:val="center"/>
              <w:rPr>
                <w:rFonts w:ascii="Times New Roman" w:hAnsi="Times New Roman" w:eastAsia="方正仿宋_GBK"/>
                <w:color w:val="000000"/>
                <w:sz w:val="28"/>
                <w:szCs w:val="28"/>
              </w:rPr>
            </w:pPr>
          </w:p>
        </w:tc>
        <w:tc>
          <w:tcPr>
            <w:tcW w:w="1876" w:type="dxa"/>
            <w:tcBorders>
              <w:left w:val="single" w:color="auto" w:sz="4" w:space="0"/>
            </w:tcBorders>
            <w:vAlign w:val="center"/>
          </w:tcPr>
          <w:p w14:paraId="6691762B">
            <w:pPr>
              <w:pStyle w:val="7"/>
              <w:spacing w:before="0" w:beforeAutospacing="0" w:after="0" w:afterAutospacing="0" w:line="520" w:lineRule="exact"/>
              <w:jc w:val="center"/>
              <w:rPr>
                <w:rFonts w:ascii="Times New Roman" w:hAnsi="Times New Roman" w:eastAsia="方正仿宋_GBK"/>
                <w:color w:val="000000"/>
                <w:sz w:val="28"/>
                <w:szCs w:val="28"/>
              </w:rPr>
            </w:pPr>
          </w:p>
        </w:tc>
      </w:tr>
      <w:tr w14:paraId="5B3B2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14:paraId="0F7FF9FC">
            <w:pPr>
              <w:pStyle w:val="7"/>
              <w:spacing w:before="0" w:beforeAutospacing="0" w:after="0" w:afterAutospacing="0" w:line="520" w:lineRule="exact"/>
              <w:jc w:val="center"/>
              <w:rPr>
                <w:rFonts w:ascii="Times New Roman" w:hAnsi="Times New Roman" w:eastAsia="方正仿宋_GBK"/>
                <w:color w:val="000000"/>
                <w:sz w:val="28"/>
                <w:szCs w:val="28"/>
              </w:rPr>
            </w:pPr>
          </w:p>
        </w:tc>
        <w:tc>
          <w:tcPr>
            <w:tcW w:w="1588" w:type="dxa"/>
            <w:tcBorders>
              <w:left w:val="single" w:color="auto" w:sz="4" w:space="0"/>
            </w:tcBorders>
            <w:vAlign w:val="center"/>
          </w:tcPr>
          <w:p w14:paraId="2587DFE2">
            <w:pPr>
              <w:pStyle w:val="7"/>
              <w:spacing w:before="0" w:beforeAutospacing="0" w:after="0" w:afterAutospacing="0" w:line="520" w:lineRule="exact"/>
              <w:jc w:val="center"/>
              <w:rPr>
                <w:rFonts w:ascii="Times New Roman" w:hAnsi="Times New Roman" w:eastAsia="方正仿宋_GBK"/>
                <w:color w:val="000000"/>
                <w:sz w:val="28"/>
                <w:szCs w:val="28"/>
              </w:rPr>
            </w:pPr>
          </w:p>
        </w:tc>
        <w:tc>
          <w:tcPr>
            <w:tcW w:w="822" w:type="dxa"/>
            <w:tcBorders>
              <w:left w:val="single" w:color="auto" w:sz="4" w:space="0"/>
            </w:tcBorders>
            <w:vAlign w:val="center"/>
          </w:tcPr>
          <w:p w14:paraId="16CDCDA7">
            <w:pPr>
              <w:pStyle w:val="7"/>
              <w:spacing w:before="0" w:beforeAutospacing="0" w:after="0" w:afterAutospacing="0" w:line="520" w:lineRule="exact"/>
              <w:jc w:val="center"/>
              <w:rPr>
                <w:rFonts w:ascii="Times New Roman" w:hAnsi="Times New Roman" w:eastAsia="方正仿宋_GBK"/>
                <w:color w:val="000000"/>
                <w:sz w:val="28"/>
                <w:szCs w:val="28"/>
              </w:rPr>
            </w:pPr>
          </w:p>
        </w:tc>
        <w:tc>
          <w:tcPr>
            <w:tcW w:w="1134" w:type="dxa"/>
            <w:tcBorders>
              <w:left w:val="single" w:color="auto" w:sz="4" w:space="0"/>
            </w:tcBorders>
            <w:vAlign w:val="center"/>
          </w:tcPr>
          <w:p w14:paraId="1FA38DB4">
            <w:pPr>
              <w:pStyle w:val="7"/>
              <w:spacing w:before="0" w:beforeAutospacing="0" w:after="0" w:afterAutospacing="0" w:line="520" w:lineRule="exact"/>
              <w:jc w:val="center"/>
              <w:rPr>
                <w:rFonts w:ascii="Times New Roman" w:hAnsi="Times New Roman" w:eastAsia="方正仿宋_GBK"/>
                <w:color w:val="000000"/>
                <w:sz w:val="28"/>
                <w:szCs w:val="28"/>
              </w:rPr>
            </w:pPr>
          </w:p>
        </w:tc>
        <w:tc>
          <w:tcPr>
            <w:tcW w:w="1418" w:type="dxa"/>
            <w:tcBorders>
              <w:left w:val="single" w:color="auto" w:sz="4" w:space="0"/>
            </w:tcBorders>
            <w:vAlign w:val="center"/>
          </w:tcPr>
          <w:p w14:paraId="3BD5B980">
            <w:pPr>
              <w:pStyle w:val="7"/>
              <w:spacing w:before="0" w:beforeAutospacing="0" w:after="0" w:afterAutospacing="0" w:line="520" w:lineRule="exact"/>
              <w:jc w:val="center"/>
              <w:rPr>
                <w:rFonts w:ascii="Times New Roman" w:hAnsi="Times New Roman" w:eastAsia="方正仿宋_GBK"/>
                <w:color w:val="000000"/>
                <w:sz w:val="28"/>
                <w:szCs w:val="28"/>
              </w:rPr>
            </w:pPr>
          </w:p>
        </w:tc>
        <w:tc>
          <w:tcPr>
            <w:tcW w:w="2234" w:type="dxa"/>
            <w:tcBorders>
              <w:left w:val="single" w:color="auto" w:sz="4" w:space="0"/>
            </w:tcBorders>
            <w:vAlign w:val="center"/>
          </w:tcPr>
          <w:p w14:paraId="5CA36C4E">
            <w:pPr>
              <w:pStyle w:val="7"/>
              <w:spacing w:before="0" w:beforeAutospacing="0" w:after="0" w:afterAutospacing="0" w:line="520" w:lineRule="exact"/>
              <w:jc w:val="center"/>
              <w:rPr>
                <w:rFonts w:ascii="Times New Roman" w:hAnsi="Times New Roman" w:eastAsia="方正仿宋_GBK"/>
                <w:color w:val="000000"/>
                <w:sz w:val="28"/>
                <w:szCs w:val="28"/>
              </w:rPr>
            </w:pPr>
          </w:p>
        </w:tc>
        <w:tc>
          <w:tcPr>
            <w:tcW w:w="1876" w:type="dxa"/>
            <w:tcBorders>
              <w:left w:val="single" w:color="auto" w:sz="4" w:space="0"/>
            </w:tcBorders>
            <w:vAlign w:val="center"/>
          </w:tcPr>
          <w:p w14:paraId="7E430393">
            <w:pPr>
              <w:pStyle w:val="7"/>
              <w:spacing w:before="0" w:beforeAutospacing="0" w:after="0" w:afterAutospacing="0" w:line="520" w:lineRule="exact"/>
              <w:jc w:val="center"/>
              <w:rPr>
                <w:rFonts w:ascii="Times New Roman" w:hAnsi="Times New Roman" w:eastAsia="方正仿宋_GBK"/>
                <w:color w:val="000000"/>
                <w:sz w:val="28"/>
                <w:szCs w:val="28"/>
              </w:rPr>
            </w:pPr>
          </w:p>
        </w:tc>
      </w:tr>
      <w:tr w14:paraId="37940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14:paraId="7000F7EE">
            <w:pPr>
              <w:pStyle w:val="7"/>
              <w:spacing w:before="0" w:beforeAutospacing="0" w:after="0" w:afterAutospacing="0" w:line="520" w:lineRule="exact"/>
              <w:jc w:val="center"/>
              <w:rPr>
                <w:rFonts w:ascii="Times New Roman" w:hAnsi="Times New Roman" w:eastAsia="方正仿宋_GBK"/>
                <w:color w:val="000000"/>
                <w:sz w:val="28"/>
                <w:szCs w:val="28"/>
              </w:rPr>
            </w:pPr>
          </w:p>
        </w:tc>
        <w:tc>
          <w:tcPr>
            <w:tcW w:w="1588" w:type="dxa"/>
            <w:tcBorders>
              <w:left w:val="single" w:color="auto" w:sz="4" w:space="0"/>
            </w:tcBorders>
            <w:vAlign w:val="center"/>
          </w:tcPr>
          <w:p w14:paraId="19B72F26">
            <w:pPr>
              <w:pStyle w:val="7"/>
              <w:spacing w:before="0" w:beforeAutospacing="0" w:after="0" w:afterAutospacing="0" w:line="520" w:lineRule="exact"/>
              <w:jc w:val="center"/>
              <w:rPr>
                <w:rFonts w:ascii="Times New Roman" w:hAnsi="Times New Roman" w:eastAsia="方正仿宋_GBK"/>
                <w:color w:val="000000"/>
                <w:sz w:val="28"/>
                <w:szCs w:val="28"/>
              </w:rPr>
            </w:pPr>
          </w:p>
        </w:tc>
        <w:tc>
          <w:tcPr>
            <w:tcW w:w="822" w:type="dxa"/>
            <w:tcBorders>
              <w:left w:val="single" w:color="auto" w:sz="4" w:space="0"/>
            </w:tcBorders>
            <w:vAlign w:val="center"/>
          </w:tcPr>
          <w:p w14:paraId="45E52DD2">
            <w:pPr>
              <w:pStyle w:val="7"/>
              <w:spacing w:before="0" w:beforeAutospacing="0" w:after="0" w:afterAutospacing="0" w:line="520" w:lineRule="exact"/>
              <w:jc w:val="center"/>
              <w:rPr>
                <w:rFonts w:ascii="Times New Roman" w:hAnsi="Times New Roman" w:eastAsia="方正仿宋_GBK"/>
                <w:color w:val="000000"/>
                <w:sz w:val="28"/>
                <w:szCs w:val="28"/>
              </w:rPr>
            </w:pPr>
          </w:p>
        </w:tc>
        <w:tc>
          <w:tcPr>
            <w:tcW w:w="1134" w:type="dxa"/>
            <w:tcBorders>
              <w:left w:val="single" w:color="auto" w:sz="4" w:space="0"/>
            </w:tcBorders>
            <w:vAlign w:val="center"/>
          </w:tcPr>
          <w:p w14:paraId="17275C96">
            <w:pPr>
              <w:pStyle w:val="7"/>
              <w:spacing w:before="0" w:beforeAutospacing="0" w:after="0" w:afterAutospacing="0" w:line="520" w:lineRule="exact"/>
              <w:jc w:val="center"/>
              <w:rPr>
                <w:rFonts w:ascii="Times New Roman" w:hAnsi="Times New Roman" w:eastAsia="方正仿宋_GBK"/>
                <w:color w:val="000000"/>
                <w:sz w:val="28"/>
                <w:szCs w:val="28"/>
              </w:rPr>
            </w:pPr>
          </w:p>
        </w:tc>
        <w:tc>
          <w:tcPr>
            <w:tcW w:w="1418" w:type="dxa"/>
            <w:tcBorders>
              <w:left w:val="single" w:color="auto" w:sz="4" w:space="0"/>
            </w:tcBorders>
            <w:vAlign w:val="center"/>
          </w:tcPr>
          <w:p w14:paraId="721AB11F">
            <w:pPr>
              <w:pStyle w:val="7"/>
              <w:spacing w:before="0" w:beforeAutospacing="0" w:after="0" w:afterAutospacing="0" w:line="520" w:lineRule="exact"/>
              <w:jc w:val="center"/>
              <w:rPr>
                <w:rFonts w:ascii="Times New Roman" w:hAnsi="Times New Roman" w:eastAsia="方正仿宋_GBK"/>
                <w:color w:val="000000"/>
                <w:sz w:val="28"/>
                <w:szCs w:val="28"/>
              </w:rPr>
            </w:pPr>
          </w:p>
        </w:tc>
        <w:tc>
          <w:tcPr>
            <w:tcW w:w="2234" w:type="dxa"/>
            <w:tcBorders>
              <w:left w:val="single" w:color="auto" w:sz="4" w:space="0"/>
            </w:tcBorders>
            <w:vAlign w:val="center"/>
          </w:tcPr>
          <w:p w14:paraId="110B78A5">
            <w:pPr>
              <w:pStyle w:val="7"/>
              <w:spacing w:before="0" w:beforeAutospacing="0" w:after="0" w:afterAutospacing="0" w:line="520" w:lineRule="exact"/>
              <w:jc w:val="center"/>
              <w:rPr>
                <w:rFonts w:ascii="Times New Roman" w:hAnsi="Times New Roman" w:eastAsia="方正仿宋_GBK"/>
                <w:color w:val="000000"/>
                <w:sz w:val="28"/>
                <w:szCs w:val="28"/>
              </w:rPr>
            </w:pPr>
          </w:p>
        </w:tc>
        <w:tc>
          <w:tcPr>
            <w:tcW w:w="1876" w:type="dxa"/>
            <w:tcBorders>
              <w:left w:val="single" w:color="auto" w:sz="4" w:space="0"/>
            </w:tcBorders>
            <w:vAlign w:val="center"/>
          </w:tcPr>
          <w:p w14:paraId="36C02070">
            <w:pPr>
              <w:pStyle w:val="7"/>
              <w:spacing w:before="0" w:beforeAutospacing="0" w:after="0" w:afterAutospacing="0" w:line="520" w:lineRule="exact"/>
              <w:jc w:val="center"/>
              <w:rPr>
                <w:rFonts w:ascii="Times New Roman" w:hAnsi="Times New Roman" w:eastAsia="方正仿宋_GBK"/>
                <w:color w:val="000000"/>
                <w:sz w:val="28"/>
                <w:szCs w:val="28"/>
              </w:rPr>
            </w:pPr>
          </w:p>
        </w:tc>
      </w:tr>
    </w:tbl>
    <w:p w14:paraId="1161842B">
      <w:pPr>
        <w:widowControl/>
        <w:snapToGrid w:val="0"/>
        <w:spacing w:before="100" w:beforeAutospacing="1" w:after="100" w:afterAutospacing="1" w:line="360" w:lineRule="auto"/>
        <w:jc w:val="left"/>
        <w:textAlignment w:val="bottom"/>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注：需提供相应的资格证书。</w:t>
      </w:r>
    </w:p>
    <w:p w14:paraId="1549DA92">
      <w:pPr>
        <w:jc w:val="center"/>
        <w:rPr>
          <w:rFonts w:eastAsia="黑体"/>
          <w:b/>
          <w:bCs/>
          <w:sz w:val="62"/>
          <w:highlight w:val="none"/>
        </w:rPr>
      </w:pPr>
    </w:p>
    <w:p w14:paraId="4F2DFCFB">
      <w:pPr>
        <w:jc w:val="center"/>
        <w:rPr>
          <w:rFonts w:eastAsia="黑体"/>
          <w:b/>
          <w:bCs/>
          <w:sz w:val="62"/>
          <w:highlight w:val="none"/>
        </w:rPr>
      </w:pPr>
    </w:p>
    <w:p w14:paraId="779A9A0E">
      <w:pPr>
        <w:jc w:val="center"/>
        <w:rPr>
          <w:rFonts w:eastAsia="黑体"/>
          <w:b/>
          <w:bCs/>
          <w:sz w:val="62"/>
          <w:highlight w:val="none"/>
        </w:rPr>
      </w:pPr>
    </w:p>
    <w:p w14:paraId="670AD1A9">
      <w:pPr>
        <w:jc w:val="center"/>
        <w:rPr>
          <w:rFonts w:eastAsia="黑体"/>
          <w:b/>
          <w:bCs/>
          <w:sz w:val="62"/>
          <w:highlight w:val="none"/>
        </w:rPr>
      </w:pPr>
    </w:p>
    <w:p w14:paraId="255CA9E9">
      <w:pPr>
        <w:jc w:val="center"/>
        <w:rPr>
          <w:rFonts w:eastAsia="黑体"/>
          <w:b/>
          <w:bCs/>
          <w:sz w:val="62"/>
          <w:highlight w:val="none"/>
        </w:rPr>
      </w:pPr>
    </w:p>
    <w:p w14:paraId="30FC9ECA">
      <w:pPr>
        <w:jc w:val="both"/>
        <w:rPr>
          <w:rFonts w:eastAsia="黑体"/>
          <w:b/>
          <w:bCs/>
          <w:sz w:val="62"/>
          <w:highlight w:val="none"/>
        </w:rPr>
      </w:pPr>
    </w:p>
    <w:p w14:paraId="1E2AEE4D">
      <w:pPr>
        <w:ind w:firstLine="622" w:firstLineChars="100"/>
        <w:jc w:val="both"/>
        <w:rPr>
          <w:rFonts w:eastAsia="黑体"/>
          <w:b/>
          <w:bCs/>
          <w:sz w:val="62"/>
          <w:highlight w:val="none"/>
        </w:rPr>
      </w:pPr>
      <w:r>
        <w:rPr>
          <w:rFonts w:eastAsia="黑体"/>
          <w:b/>
          <w:bCs/>
          <w:sz w:val="62"/>
          <w:highlight w:val="none"/>
        </w:rPr>
        <w:t>建设工程设计合同（一）</w:t>
      </w:r>
    </w:p>
    <w:p w14:paraId="3BDECBDD">
      <w:pPr>
        <w:jc w:val="center"/>
        <w:rPr>
          <w:rFonts w:eastAsia="仿宋_GB2312"/>
          <w:sz w:val="30"/>
          <w:highlight w:val="none"/>
        </w:rPr>
      </w:pPr>
      <w:r>
        <w:rPr>
          <w:rFonts w:eastAsia="仿宋_GB2312"/>
          <w:sz w:val="30"/>
          <w:highlight w:val="none"/>
        </w:rPr>
        <w:t>（民用建筑工程设计合同）</w:t>
      </w:r>
    </w:p>
    <w:p w14:paraId="63894695">
      <w:pPr>
        <w:spacing w:line="360" w:lineRule="auto"/>
        <w:ind w:firstLine="960" w:firstLineChars="300"/>
        <w:jc w:val="left"/>
        <w:rPr>
          <w:rFonts w:eastAsia="仿宋_GB2312"/>
          <w:sz w:val="32"/>
          <w:szCs w:val="32"/>
          <w:highlight w:val="none"/>
        </w:rPr>
      </w:pPr>
    </w:p>
    <w:p w14:paraId="638B8611">
      <w:pPr>
        <w:spacing w:line="360" w:lineRule="auto"/>
        <w:ind w:left="2238" w:leftChars="399" w:hanging="1400" w:hangingChars="500"/>
        <w:jc w:val="left"/>
        <w:rPr>
          <w:rFonts w:eastAsia="仿宋_GB2312"/>
          <w:sz w:val="28"/>
          <w:szCs w:val="28"/>
          <w:highlight w:val="none"/>
        </w:rPr>
      </w:pPr>
    </w:p>
    <w:p w14:paraId="6E24D919">
      <w:pPr>
        <w:spacing w:line="360" w:lineRule="auto"/>
        <w:ind w:left="2238" w:leftChars="399" w:hanging="1400" w:hangingChars="500"/>
        <w:jc w:val="left"/>
        <w:rPr>
          <w:rFonts w:eastAsia="仿宋_GB2312"/>
          <w:sz w:val="28"/>
          <w:szCs w:val="28"/>
          <w:highlight w:val="none"/>
        </w:rPr>
      </w:pPr>
    </w:p>
    <w:p w14:paraId="384B962B">
      <w:pPr>
        <w:spacing w:line="360" w:lineRule="auto"/>
        <w:ind w:left="2238" w:leftChars="399" w:hanging="1400" w:hangingChars="500"/>
        <w:jc w:val="left"/>
        <w:rPr>
          <w:rFonts w:hint="eastAsia" w:eastAsia="仿宋_GB2312"/>
          <w:sz w:val="28"/>
          <w:szCs w:val="28"/>
          <w:highlight w:val="none"/>
          <w:u w:val="single"/>
          <w:lang w:val="en-US" w:eastAsia="zh-CN"/>
        </w:rPr>
      </w:pPr>
      <w:r>
        <w:rPr>
          <w:rFonts w:eastAsia="仿宋_GB2312"/>
          <w:sz w:val="28"/>
          <w:szCs w:val="28"/>
          <w:highlight w:val="none"/>
        </w:rPr>
        <w:t>工程</w:t>
      </w:r>
      <w:r>
        <w:rPr>
          <w:rFonts w:eastAsia="仿宋_GB2312"/>
          <w:spacing w:val="20"/>
          <w:sz w:val="28"/>
          <w:szCs w:val="28"/>
          <w:highlight w:val="none"/>
        </w:rPr>
        <w:t>名称</w:t>
      </w:r>
      <w:r>
        <w:rPr>
          <w:rFonts w:eastAsia="仿宋_GB2312"/>
          <w:sz w:val="28"/>
          <w:szCs w:val="28"/>
          <w:highlight w:val="none"/>
        </w:rPr>
        <w:t>：</w:t>
      </w:r>
      <w:r>
        <w:rPr>
          <w:rFonts w:eastAsia="仿宋_GB2312"/>
          <w:sz w:val="28"/>
          <w:szCs w:val="28"/>
          <w:highlight w:val="none"/>
          <w:u w:val="single"/>
        </w:rPr>
        <w:t xml:space="preserve"> </w:t>
      </w:r>
      <w:r>
        <w:rPr>
          <w:rFonts w:hint="eastAsia" w:eastAsia="仿宋_GB2312"/>
          <w:sz w:val="28"/>
          <w:szCs w:val="28"/>
          <w:highlight w:val="none"/>
          <w:u w:val="single"/>
          <w:lang w:val="en-US" w:eastAsia="zh-CN"/>
        </w:rPr>
        <w:t xml:space="preserve"> 双堰项目装饰设计工程                            </w:t>
      </w:r>
      <w:r>
        <w:rPr>
          <w:rFonts w:hint="eastAsia" w:eastAsia="仿宋_GB2312"/>
          <w:sz w:val="28"/>
          <w:szCs w:val="28"/>
          <w:highlight w:val="none"/>
          <w:u w:val="single"/>
        </w:rPr>
        <w:t xml:space="preserve">          </w:t>
      </w:r>
      <w:r>
        <w:rPr>
          <w:rFonts w:hint="eastAsia" w:eastAsia="仿宋_GB2312"/>
          <w:sz w:val="28"/>
          <w:szCs w:val="28"/>
          <w:highlight w:val="none"/>
          <w:u w:val="single"/>
          <w:lang w:val="en-US" w:eastAsia="zh-CN"/>
        </w:rPr>
        <w:t xml:space="preserve"> </w:t>
      </w:r>
      <w:r>
        <w:rPr>
          <w:rFonts w:hint="eastAsia" w:eastAsia="仿宋_GB2312"/>
          <w:sz w:val="28"/>
          <w:szCs w:val="28"/>
          <w:highlight w:val="none"/>
          <w:u w:val="single"/>
        </w:rPr>
        <w:t xml:space="preserve"> </w:t>
      </w:r>
      <w:r>
        <w:rPr>
          <w:rFonts w:hint="eastAsia" w:eastAsia="仿宋_GB2312"/>
          <w:sz w:val="28"/>
          <w:szCs w:val="28"/>
          <w:highlight w:val="none"/>
          <w:u w:val="single"/>
          <w:lang w:val="en-US" w:eastAsia="zh-CN"/>
        </w:rPr>
        <w:t xml:space="preserve"> </w:t>
      </w:r>
    </w:p>
    <w:p w14:paraId="46515FFD">
      <w:pPr>
        <w:spacing w:line="360" w:lineRule="auto"/>
        <w:ind w:firstLine="840" w:firstLineChars="300"/>
        <w:jc w:val="left"/>
        <w:rPr>
          <w:rFonts w:eastAsia="仿宋_GB2312"/>
          <w:sz w:val="28"/>
          <w:szCs w:val="28"/>
          <w:highlight w:val="none"/>
          <w:u w:val="single"/>
        </w:rPr>
      </w:pPr>
      <w:r>
        <w:rPr>
          <w:rFonts w:eastAsia="仿宋_GB2312"/>
          <w:sz w:val="28"/>
          <w:szCs w:val="28"/>
          <w:highlight w:val="none"/>
        </w:rPr>
        <w:t>工程</w:t>
      </w:r>
      <w:r>
        <w:rPr>
          <w:rFonts w:eastAsia="仿宋_GB2312"/>
          <w:spacing w:val="20"/>
          <w:sz w:val="28"/>
          <w:szCs w:val="28"/>
          <w:highlight w:val="none"/>
        </w:rPr>
        <w:t>地点</w:t>
      </w:r>
      <w:r>
        <w:rPr>
          <w:rFonts w:eastAsia="仿宋_GB2312"/>
          <w:sz w:val="28"/>
          <w:szCs w:val="28"/>
          <w:highlight w:val="none"/>
        </w:rPr>
        <w:t>：</w:t>
      </w:r>
      <w:r>
        <w:rPr>
          <w:rFonts w:eastAsia="仿宋_GB2312"/>
          <w:sz w:val="28"/>
          <w:szCs w:val="28"/>
          <w:highlight w:val="none"/>
          <w:u w:val="single"/>
        </w:rPr>
        <w:t xml:space="preserve"> </w:t>
      </w:r>
      <w:r>
        <w:rPr>
          <w:rFonts w:hint="eastAsia" w:eastAsia="仿宋_GB2312"/>
          <w:sz w:val="28"/>
          <w:szCs w:val="28"/>
          <w:highlight w:val="none"/>
          <w:u w:val="single"/>
          <w:lang w:val="en-US" w:eastAsia="zh-CN"/>
        </w:rPr>
        <w:t xml:space="preserve">              </w:t>
      </w:r>
      <w:r>
        <w:rPr>
          <w:rFonts w:hint="eastAsia" w:eastAsia="仿宋_GB2312"/>
          <w:sz w:val="28"/>
          <w:szCs w:val="28"/>
          <w:highlight w:val="none"/>
          <w:u w:val="single"/>
        </w:rPr>
        <w:t xml:space="preserve">                          </w:t>
      </w:r>
      <w:r>
        <w:rPr>
          <w:rFonts w:hint="eastAsia" w:eastAsia="仿宋_GB2312"/>
          <w:sz w:val="28"/>
          <w:szCs w:val="28"/>
          <w:highlight w:val="none"/>
          <w:u w:val="single"/>
          <w:lang w:val="en-US" w:eastAsia="zh-CN"/>
        </w:rPr>
        <w:t xml:space="preserve"> </w:t>
      </w:r>
      <w:r>
        <w:rPr>
          <w:rFonts w:hint="eastAsia" w:eastAsia="仿宋_GB2312"/>
          <w:sz w:val="28"/>
          <w:szCs w:val="28"/>
          <w:highlight w:val="none"/>
          <w:u w:val="single"/>
        </w:rPr>
        <w:t xml:space="preserve"> </w:t>
      </w:r>
    </w:p>
    <w:p w14:paraId="09F22E53">
      <w:pPr>
        <w:spacing w:line="360" w:lineRule="auto"/>
        <w:ind w:firstLine="840" w:firstLineChars="300"/>
        <w:jc w:val="left"/>
        <w:rPr>
          <w:rFonts w:eastAsia="仿宋_GB2312"/>
          <w:sz w:val="28"/>
          <w:szCs w:val="28"/>
          <w:highlight w:val="none"/>
        </w:rPr>
      </w:pPr>
      <w:r>
        <w:rPr>
          <w:rFonts w:eastAsia="仿宋_GB2312"/>
          <w:sz w:val="28"/>
          <w:szCs w:val="28"/>
          <w:highlight w:val="none"/>
        </w:rPr>
        <w:t>合同</w:t>
      </w:r>
      <w:r>
        <w:rPr>
          <w:rFonts w:eastAsia="仿宋_GB2312"/>
          <w:spacing w:val="20"/>
          <w:sz w:val="28"/>
          <w:szCs w:val="28"/>
          <w:highlight w:val="none"/>
        </w:rPr>
        <w:t>编号</w:t>
      </w:r>
      <w:r>
        <w:rPr>
          <w:rFonts w:eastAsia="仿宋_GB2312"/>
          <w:sz w:val="28"/>
          <w:szCs w:val="28"/>
          <w:highlight w:val="none"/>
        </w:rPr>
        <w:t>：</w:t>
      </w:r>
      <w:r>
        <w:rPr>
          <w:rFonts w:eastAsia="仿宋_GB2312"/>
          <w:sz w:val="28"/>
          <w:szCs w:val="28"/>
          <w:highlight w:val="none"/>
          <w:u w:val="single"/>
        </w:rPr>
        <w:t xml:space="preserve">    </w:t>
      </w:r>
      <w:r>
        <w:rPr>
          <w:rFonts w:hint="eastAsia" w:asciiTheme="minorEastAsia" w:hAnsiTheme="minorEastAsia" w:cstheme="minorEastAsia"/>
          <w:color w:val="auto"/>
          <w:spacing w:val="10"/>
          <w:sz w:val="28"/>
          <w:u w:val="single"/>
        </w:rPr>
        <w:t xml:space="preserve"> </w:t>
      </w:r>
      <w:r>
        <w:rPr>
          <w:rFonts w:eastAsia="仿宋_GB2312"/>
          <w:sz w:val="28"/>
          <w:szCs w:val="28"/>
          <w:highlight w:val="none"/>
          <w:u w:val="single"/>
        </w:rPr>
        <w:t xml:space="preserve">                </w:t>
      </w:r>
    </w:p>
    <w:p w14:paraId="0D03ADF3">
      <w:pPr>
        <w:spacing w:line="360" w:lineRule="auto"/>
        <w:ind w:firstLine="720" w:firstLineChars="300"/>
        <w:jc w:val="left"/>
        <w:rPr>
          <w:rFonts w:eastAsia="仿宋_GB2312"/>
          <w:sz w:val="24"/>
          <w:highlight w:val="none"/>
        </w:rPr>
      </w:pPr>
      <w:r>
        <w:rPr>
          <w:rFonts w:eastAsia="仿宋_GB2312"/>
          <w:sz w:val="24"/>
          <w:highlight w:val="none"/>
        </w:rPr>
        <w:t>（由设计人编填）</w:t>
      </w:r>
    </w:p>
    <w:p w14:paraId="035A6272">
      <w:pPr>
        <w:spacing w:line="360" w:lineRule="auto"/>
        <w:ind w:firstLine="840" w:firstLineChars="300"/>
        <w:jc w:val="left"/>
        <w:rPr>
          <w:rFonts w:eastAsia="仿宋_GB2312"/>
          <w:sz w:val="28"/>
          <w:szCs w:val="28"/>
          <w:highlight w:val="none"/>
        </w:rPr>
      </w:pPr>
      <w:r>
        <w:rPr>
          <w:rFonts w:eastAsia="仿宋_GB2312"/>
          <w:sz w:val="28"/>
          <w:szCs w:val="28"/>
          <w:highlight w:val="none"/>
        </w:rPr>
        <w:t>设计证书等级：</w:t>
      </w:r>
      <w:r>
        <w:rPr>
          <w:rFonts w:eastAsia="仿宋_GB2312"/>
          <w:sz w:val="28"/>
          <w:szCs w:val="28"/>
          <w:highlight w:val="none"/>
          <w:u w:val="single"/>
        </w:rPr>
        <w:t xml:space="preserve">  </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u w:val="single"/>
          <w:lang w:val="en-US" w:eastAsia="zh-CN"/>
        </w:rPr>
        <w:t xml:space="preserve"> </w:t>
      </w:r>
      <w:r>
        <w:rPr>
          <w:rFonts w:eastAsia="仿宋_GB2312"/>
          <w:sz w:val="28"/>
          <w:szCs w:val="28"/>
          <w:highlight w:val="none"/>
          <w:u w:val="single"/>
        </w:rPr>
        <w:t xml:space="preserve">                              </w:t>
      </w:r>
      <w:r>
        <w:rPr>
          <w:rFonts w:hint="eastAsia" w:eastAsia="仿宋_GB2312"/>
          <w:sz w:val="28"/>
          <w:szCs w:val="28"/>
          <w:highlight w:val="none"/>
          <w:u w:val="single"/>
        </w:rPr>
        <w:t xml:space="preserve">  </w:t>
      </w:r>
      <w:r>
        <w:rPr>
          <w:rFonts w:eastAsia="仿宋_GB2312"/>
          <w:sz w:val="28"/>
          <w:szCs w:val="28"/>
          <w:highlight w:val="none"/>
          <w:u w:val="single"/>
        </w:rPr>
        <w:t xml:space="preserve">  </w:t>
      </w:r>
    </w:p>
    <w:p w14:paraId="17D43B3D">
      <w:pPr>
        <w:spacing w:line="360" w:lineRule="auto"/>
        <w:ind w:firstLine="840" w:firstLineChars="300"/>
        <w:jc w:val="left"/>
        <w:rPr>
          <w:sz w:val="28"/>
          <w:szCs w:val="28"/>
          <w:highlight w:val="none"/>
          <w:u w:val="single"/>
        </w:rPr>
      </w:pPr>
      <w:r>
        <w:rPr>
          <w:rFonts w:eastAsia="仿宋_GB2312"/>
          <w:sz w:val="28"/>
          <w:szCs w:val="28"/>
          <w:highlight w:val="none"/>
        </w:rPr>
        <w:t>发包人：</w:t>
      </w:r>
      <w:r>
        <w:rPr>
          <w:rFonts w:eastAsia="仿宋_GB2312"/>
          <w:sz w:val="28"/>
          <w:szCs w:val="28"/>
          <w:highlight w:val="none"/>
          <w:u w:val="single"/>
        </w:rPr>
        <w:t xml:space="preserve">  </w:t>
      </w:r>
      <w:r>
        <w:rPr>
          <w:rFonts w:hint="eastAsia" w:eastAsia="仿宋_GB2312"/>
          <w:sz w:val="28"/>
          <w:szCs w:val="28"/>
          <w:highlight w:val="none"/>
          <w:u w:val="single"/>
        </w:rPr>
        <w:t>重庆交通资源开发有限公司</w:t>
      </w:r>
      <w:r>
        <w:rPr>
          <w:rFonts w:eastAsia="仿宋_GB2312"/>
          <w:sz w:val="28"/>
          <w:szCs w:val="28"/>
          <w:highlight w:val="none"/>
          <w:u w:val="single"/>
        </w:rPr>
        <w:t xml:space="preserve">           </w:t>
      </w:r>
    </w:p>
    <w:p w14:paraId="5C13F998">
      <w:pPr>
        <w:spacing w:line="360" w:lineRule="auto"/>
        <w:ind w:firstLine="840" w:firstLineChars="300"/>
        <w:jc w:val="left"/>
        <w:rPr>
          <w:rFonts w:hint="eastAsia" w:eastAsia="仿宋_GB2312"/>
          <w:sz w:val="28"/>
          <w:szCs w:val="28"/>
          <w:highlight w:val="none"/>
          <w:u w:val="single"/>
          <w:lang w:val="en-US" w:eastAsia="zh-CN"/>
        </w:rPr>
      </w:pPr>
      <w:r>
        <w:rPr>
          <w:rFonts w:eastAsia="仿宋_GB2312"/>
          <w:sz w:val="28"/>
          <w:szCs w:val="28"/>
          <w:highlight w:val="none"/>
        </w:rPr>
        <w:t>设计人：</w:t>
      </w:r>
      <w:r>
        <w:rPr>
          <w:rFonts w:eastAsia="仿宋_GB2312"/>
          <w:sz w:val="28"/>
          <w:szCs w:val="28"/>
          <w:highlight w:val="none"/>
          <w:u w:val="single"/>
        </w:rPr>
        <w:t xml:space="preserve"> </w:t>
      </w:r>
      <w:r>
        <w:rPr>
          <w:rFonts w:eastAsia="方正仿宋_GBK"/>
          <w:sz w:val="28"/>
          <w:szCs w:val="28"/>
          <w:highlight w:val="none"/>
          <w:u w:val="single"/>
        </w:rPr>
        <w:t xml:space="preserve"> </w:t>
      </w:r>
      <w:r>
        <w:rPr>
          <w:rFonts w:eastAsia="仿宋_GB2312"/>
          <w:sz w:val="28"/>
          <w:szCs w:val="28"/>
          <w:highlight w:val="none"/>
          <w:u w:val="single"/>
        </w:rPr>
        <w:t xml:space="preserve">         </w:t>
      </w:r>
      <w:r>
        <w:rPr>
          <w:rFonts w:hint="eastAsia" w:eastAsia="仿宋_GB2312"/>
          <w:sz w:val="28"/>
          <w:szCs w:val="28"/>
          <w:highlight w:val="none"/>
          <w:u w:val="single"/>
          <w:lang w:val="en-US" w:eastAsia="zh-CN"/>
        </w:rPr>
        <w:t xml:space="preserve">      </w:t>
      </w:r>
      <w:r>
        <w:rPr>
          <w:rFonts w:eastAsia="仿宋_GB2312"/>
          <w:sz w:val="28"/>
          <w:szCs w:val="28"/>
          <w:highlight w:val="none"/>
          <w:u w:val="single"/>
        </w:rPr>
        <w:t xml:space="preserve">  </w:t>
      </w:r>
      <w:r>
        <w:rPr>
          <w:rFonts w:hint="eastAsia" w:eastAsia="仿宋_GB2312"/>
          <w:sz w:val="28"/>
          <w:szCs w:val="28"/>
          <w:highlight w:val="none"/>
          <w:u w:val="single"/>
          <w:lang w:val="en-US" w:eastAsia="zh-CN"/>
        </w:rPr>
        <w:t xml:space="preserve"> </w:t>
      </w:r>
    </w:p>
    <w:p w14:paraId="0B9F7714">
      <w:pPr>
        <w:spacing w:line="360" w:lineRule="auto"/>
        <w:ind w:firstLine="840" w:firstLineChars="300"/>
        <w:jc w:val="left"/>
        <w:rPr>
          <w:sz w:val="28"/>
          <w:szCs w:val="28"/>
          <w:highlight w:val="none"/>
          <w:u w:val="single"/>
        </w:rPr>
      </w:pPr>
      <w:r>
        <w:rPr>
          <w:rFonts w:eastAsia="仿宋_GB2312"/>
          <w:sz w:val="28"/>
          <w:szCs w:val="28"/>
          <w:highlight w:val="none"/>
        </w:rPr>
        <w:t>签订日期：</w:t>
      </w:r>
      <w:r>
        <w:rPr>
          <w:rFonts w:eastAsia="仿宋_GB2312"/>
          <w:sz w:val="28"/>
          <w:szCs w:val="28"/>
          <w:highlight w:val="none"/>
          <w:u w:val="single"/>
        </w:rPr>
        <w:t xml:space="preserve">    </w:t>
      </w:r>
      <w:r>
        <w:rPr>
          <w:sz w:val="28"/>
          <w:szCs w:val="28"/>
          <w:highlight w:val="none"/>
          <w:u w:val="single"/>
        </w:rPr>
        <w:t>二〇二</w:t>
      </w:r>
      <w:r>
        <w:rPr>
          <w:rFonts w:hint="eastAsia"/>
          <w:sz w:val="28"/>
          <w:szCs w:val="28"/>
          <w:highlight w:val="none"/>
          <w:u w:val="single"/>
          <w:lang w:val="en-US" w:eastAsia="zh-CN"/>
        </w:rPr>
        <w:t>六</w:t>
      </w:r>
      <w:r>
        <w:rPr>
          <w:sz w:val="28"/>
          <w:szCs w:val="28"/>
          <w:highlight w:val="none"/>
          <w:u w:val="single"/>
        </w:rPr>
        <w:t xml:space="preserve">年     月    日   </w:t>
      </w:r>
      <w:r>
        <w:rPr>
          <w:rFonts w:eastAsia="仿宋_GB2312"/>
          <w:sz w:val="28"/>
          <w:szCs w:val="28"/>
          <w:highlight w:val="none"/>
          <w:u w:val="single"/>
        </w:rPr>
        <w:t xml:space="preserve">              </w:t>
      </w:r>
      <w:r>
        <w:rPr>
          <w:sz w:val="28"/>
          <w:szCs w:val="28"/>
          <w:highlight w:val="none"/>
          <w:u w:val="single"/>
        </w:rPr>
        <w:t xml:space="preserve"> </w:t>
      </w:r>
    </w:p>
    <w:p w14:paraId="10876889">
      <w:pPr>
        <w:spacing w:line="360" w:lineRule="auto"/>
        <w:rPr>
          <w:rFonts w:eastAsia="仿宋_GB2312"/>
          <w:sz w:val="28"/>
          <w:szCs w:val="28"/>
          <w:highlight w:val="none"/>
        </w:rPr>
      </w:pPr>
    </w:p>
    <w:p w14:paraId="31743B62">
      <w:pPr>
        <w:spacing w:line="360" w:lineRule="exact"/>
        <w:ind w:firstLine="1386" w:firstLineChars="495"/>
        <w:rPr>
          <w:rFonts w:eastAsia="仿宋_GB2312"/>
          <w:sz w:val="28"/>
          <w:szCs w:val="28"/>
          <w:highlight w:val="none"/>
        </w:rPr>
      </w:pPr>
      <w:r>
        <w:rPr>
          <w:rFonts w:eastAsia="仿宋_GB2312"/>
          <w:sz w:val="28"/>
          <w:szCs w:val="28"/>
          <w:highlight w:val="none"/>
        </w:rPr>
        <w:t>中华人民共和国建设部</w:t>
      </w:r>
    </w:p>
    <w:p w14:paraId="1513759F">
      <w:pPr>
        <w:spacing w:line="360" w:lineRule="exact"/>
        <w:ind w:firstLine="4589" w:firstLineChars="1639"/>
        <w:rPr>
          <w:rFonts w:eastAsia="仿宋_GB2312"/>
          <w:sz w:val="28"/>
          <w:szCs w:val="28"/>
          <w:highlight w:val="none"/>
        </w:rPr>
      </w:pPr>
      <w:r>
        <w:rPr>
          <w:rFonts w:eastAsia="仿宋_GB2312"/>
          <w:sz w:val="28"/>
          <w:szCs w:val="28"/>
          <w:highlight w:val="none"/>
        </w:rPr>
        <w:t>监制</w:t>
      </w:r>
    </w:p>
    <w:p w14:paraId="3BCE454B">
      <w:pPr>
        <w:spacing w:line="360" w:lineRule="exact"/>
        <w:ind w:firstLine="1386" w:firstLineChars="495"/>
        <w:rPr>
          <w:rFonts w:eastAsia="仿宋_GB2312"/>
          <w:sz w:val="28"/>
          <w:szCs w:val="28"/>
          <w:highlight w:val="none"/>
        </w:rPr>
      </w:pPr>
      <w:r>
        <w:rPr>
          <w:rFonts w:eastAsia="仿宋_GB2312"/>
          <w:sz w:val="28"/>
          <w:szCs w:val="28"/>
          <w:highlight w:val="none"/>
        </w:rPr>
        <w:t>国家工商行政管理局</w:t>
      </w:r>
    </w:p>
    <w:p w14:paraId="32227D71">
      <w:pPr>
        <w:spacing w:line="400" w:lineRule="exact"/>
        <w:rPr>
          <w:rFonts w:eastAsia="方正仿宋_GBK"/>
          <w:sz w:val="24"/>
          <w:highlight w:val="none"/>
        </w:rPr>
      </w:pPr>
      <w:r>
        <w:rPr>
          <w:rFonts w:eastAsia="仿宋_GB2312"/>
          <w:sz w:val="32"/>
          <w:szCs w:val="32"/>
          <w:highlight w:val="none"/>
        </w:rPr>
        <w:br w:type="page"/>
      </w:r>
      <w:r>
        <w:rPr>
          <w:rFonts w:eastAsia="方正仿宋_GBK"/>
          <w:sz w:val="24"/>
          <w:highlight w:val="none"/>
        </w:rPr>
        <w:t>发包人：</w:t>
      </w:r>
      <w:r>
        <w:rPr>
          <w:rFonts w:hint="eastAsia" w:eastAsia="方正仿宋_GBK"/>
          <w:sz w:val="24"/>
          <w:szCs w:val="20"/>
          <w:highlight w:val="none"/>
          <w:u w:val="single"/>
        </w:rPr>
        <w:t>重庆交通资源开发有限公司</w:t>
      </w:r>
      <w:r>
        <w:rPr>
          <w:rFonts w:eastAsia="方正仿宋_GBK"/>
          <w:sz w:val="24"/>
          <w:highlight w:val="none"/>
          <w:u w:val="single"/>
        </w:rPr>
        <w:t>（以下简称“发包人”）</w:t>
      </w:r>
    </w:p>
    <w:p w14:paraId="40ECC85E">
      <w:pPr>
        <w:spacing w:line="400" w:lineRule="exact"/>
        <w:ind w:firstLine="0" w:firstLineChars="0"/>
        <w:rPr>
          <w:rFonts w:hint="default" w:eastAsia="方正仿宋_GBK"/>
          <w:sz w:val="24"/>
          <w:highlight w:val="none"/>
          <w:lang w:val="en-US" w:eastAsia="zh-CN"/>
        </w:rPr>
      </w:pPr>
      <w:r>
        <w:rPr>
          <w:rFonts w:eastAsia="方正仿宋_GBK"/>
          <w:sz w:val="24"/>
          <w:highlight w:val="none"/>
        </w:rPr>
        <w:t>设计人：</w:t>
      </w:r>
      <w:r>
        <w:rPr>
          <w:rFonts w:hint="eastAsia" w:eastAsia="方正仿宋_GBK"/>
          <w:sz w:val="24"/>
          <w:highlight w:val="none"/>
          <w:u w:val="single"/>
          <w:lang w:val="en-US" w:eastAsia="zh-CN"/>
        </w:rPr>
        <w:t xml:space="preserve">                       </w:t>
      </w:r>
    </w:p>
    <w:p w14:paraId="46973692">
      <w:pPr>
        <w:spacing w:line="400" w:lineRule="exact"/>
        <w:ind w:firstLine="480" w:firstLineChars="200"/>
        <w:rPr>
          <w:rFonts w:eastAsia="方正仿宋_GBK"/>
          <w:sz w:val="24"/>
          <w:highlight w:val="none"/>
        </w:rPr>
      </w:pPr>
      <w:r>
        <w:rPr>
          <w:rFonts w:eastAsia="方正仿宋_GBK"/>
          <w:sz w:val="24"/>
          <w:highlight w:val="none"/>
        </w:rPr>
        <w:t>发包人委托设计人承担</w:t>
      </w:r>
      <w:r>
        <w:rPr>
          <w:rFonts w:hint="eastAsia" w:eastAsia="方正仿宋_GBK"/>
          <w:sz w:val="24"/>
          <w:highlight w:val="none"/>
          <w:lang w:val="en-US" w:eastAsia="zh-CN"/>
        </w:rPr>
        <w:t xml:space="preserve">  </w:t>
      </w:r>
      <w:r>
        <w:rPr>
          <w:rFonts w:hint="eastAsia" w:eastAsia="方正仿宋_GBK"/>
          <w:sz w:val="24"/>
          <w:highlight w:val="none"/>
          <w:u w:val="single"/>
          <w:lang w:val="en-US" w:eastAsia="zh-CN"/>
        </w:rPr>
        <w:t xml:space="preserve">双堰项目装饰  </w:t>
      </w:r>
      <w:r>
        <w:rPr>
          <w:rFonts w:hint="eastAsia" w:eastAsia="方正仿宋_GBK"/>
          <w:sz w:val="24"/>
          <w:highlight w:val="none"/>
        </w:rPr>
        <w:t>设计工作</w:t>
      </w:r>
      <w:r>
        <w:rPr>
          <w:rFonts w:eastAsia="方正仿宋_GBK"/>
          <w:sz w:val="24"/>
          <w:highlight w:val="none"/>
        </w:rPr>
        <w:t>，经双方协商一致，签订本合同。</w:t>
      </w:r>
    </w:p>
    <w:p w14:paraId="2E32F53C">
      <w:pPr>
        <w:spacing w:line="400" w:lineRule="exact"/>
        <w:ind w:firstLine="482" w:firstLineChars="200"/>
        <w:rPr>
          <w:rFonts w:eastAsia="方正仿宋_GBK"/>
          <w:bCs/>
          <w:sz w:val="24"/>
          <w:highlight w:val="none"/>
        </w:rPr>
      </w:pPr>
      <w:r>
        <w:rPr>
          <w:rFonts w:eastAsia="方正仿宋_GBK"/>
          <w:b/>
          <w:sz w:val="24"/>
          <w:highlight w:val="none"/>
        </w:rPr>
        <w:t xml:space="preserve">第一条  </w:t>
      </w:r>
      <w:r>
        <w:rPr>
          <w:rFonts w:eastAsia="方正仿宋_GBK"/>
          <w:bCs/>
          <w:sz w:val="24"/>
          <w:highlight w:val="none"/>
        </w:rPr>
        <w:t>合同依据</w:t>
      </w:r>
    </w:p>
    <w:p w14:paraId="3D1493D6">
      <w:pPr>
        <w:spacing w:line="400" w:lineRule="exact"/>
        <w:ind w:firstLine="480" w:firstLineChars="200"/>
        <w:rPr>
          <w:rFonts w:eastAsia="方正仿宋_GBK"/>
          <w:sz w:val="24"/>
          <w:highlight w:val="none"/>
        </w:rPr>
      </w:pPr>
      <w:r>
        <w:rPr>
          <w:rFonts w:eastAsia="方正仿宋_GBK"/>
          <w:sz w:val="24"/>
          <w:highlight w:val="none"/>
        </w:rPr>
        <w:t>本合同依据下列文件签订：</w:t>
      </w:r>
    </w:p>
    <w:p w14:paraId="4DD2971E">
      <w:pPr>
        <w:spacing w:line="400" w:lineRule="exact"/>
        <w:ind w:firstLine="480" w:firstLineChars="200"/>
        <w:rPr>
          <w:rFonts w:eastAsia="方正仿宋_GBK"/>
          <w:sz w:val="24"/>
          <w:highlight w:val="none"/>
        </w:rPr>
      </w:pPr>
      <w:r>
        <w:rPr>
          <w:rFonts w:eastAsia="方正仿宋_GBK"/>
          <w:sz w:val="24"/>
          <w:highlight w:val="none"/>
        </w:rPr>
        <w:t>1.1 《中华人民共和国民法典》《中华人民共和国建筑法》《建设工程勘察设计市场管理规定》</w:t>
      </w:r>
    </w:p>
    <w:p w14:paraId="27F7E656">
      <w:pPr>
        <w:spacing w:line="400" w:lineRule="exact"/>
        <w:ind w:firstLine="480" w:firstLineChars="200"/>
        <w:rPr>
          <w:rFonts w:eastAsia="方正仿宋_GBK"/>
          <w:sz w:val="24"/>
          <w:highlight w:val="none"/>
        </w:rPr>
      </w:pPr>
      <w:r>
        <w:rPr>
          <w:rFonts w:eastAsia="方正仿宋_GBK"/>
          <w:sz w:val="24"/>
          <w:highlight w:val="none"/>
        </w:rPr>
        <w:t>1.2 国家及地方有关建设工程勘察设计管理法规和规章。</w:t>
      </w:r>
    </w:p>
    <w:p w14:paraId="77FB8B8C">
      <w:pPr>
        <w:spacing w:line="400" w:lineRule="exact"/>
        <w:ind w:firstLine="480" w:firstLineChars="200"/>
        <w:rPr>
          <w:rFonts w:eastAsia="方正仿宋_GBK"/>
          <w:sz w:val="24"/>
          <w:highlight w:val="none"/>
        </w:rPr>
      </w:pPr>
      <w:r>
        <w:rPr>
          <w:rFonts w:eastAsia="方正仿宋_GBK"/>
          <w:sz w:val="24"/>
          <w:highlight w:val="none"/>
        </w:rPr>
        <w:t>1.3 建设工程批准文件。</w:t>
      </w:r>
    </w:p>
    <w:p w14:paraId="2A0B2C4E">
      <w:pPr>
        <w:spacing w:line="400" w:lineRule="exact"/>
        <w:ind w:firstLine="482" w:firstLineChars="200"/>
        <w:rPr>
          <w:rFonts w:eastAsia="方正仿宋_GBK"/>
          <w:b/>
          <w:sz w:val="24"/>
          <w:highlight w:val="none"/>
        </w:rPr>
      </w:pPr>
      <w:r>
        <w:rPr>
          <w:rFonts w:eastAsia="方正仿宋_GBK"/>
          <w:b/>
          <w:sz w:val="24"/>
          <w:highlight w:val="none"/>
        </w:rPr>
        <w:t xml:space="preserve">第二条  </w:t>
      </w:r>
      <w:r>
        <w:rPr>
          <w:rFonts w:eastAsia="方正仿宋_GBK"/>
          <w:bCs/>
          <w:sz w:val="24"/>
          <w:highlight w:val="none"/>
        </w:rPr>
        <w:t>项目概况及设计内容</w:t>
      </w:r>
    </w:p>
    <w:p w14:paraId="6BE88BC4">
      <w:pPr>
        <w:spacing w:line="400" w:lineRule="exact"/>
        <w:ind w:firstLine="480" w:firstLineChars="200"/>
        <w:rPr>
          <w:rFonts w:eastAsia="方正仿宋_GBK"/>
          <w:sz w:val="24"/>
          <w:highlight w:val="none"/>
          <w:u w:val="single"/>
        </w:rPr>
      </w:pPr>
      <w:r>
        <w:rPr>
          <w:rFonts w:eastAsia="方正仿宋_GBK"/>
          <w:sz w:val="24"/>
          <w:highlight w:val="none"/>
        </w:rPr>
        <w:t>2.1工程名称：</w:t>
      </w:r>
      <w:bookmarkStart w:id="0" w:name="OLE_LINK2"/>
      <w:r>
        <w:rPr>
          <w:rFonts w:hint="eastAsia" w:eastAsia="方正仿宋_GBK"/>
          <w:sz w:val="24"/>
          <w:highlight w:val="none"/>
          <w:lang w:val="en-US" w:eastAsia="zh-CN"/>
        </w:rPr>
        <w:t>双堰</w:t>
      </w:r>
      <w:r>
        <w:rPr>
          <w:rFonts w:hint="eastAsia" w:eastAsia="方正仿宋_GBK"/>
          <w:sz w:val="24"/>
          <w:szCs w:val="20"/>
          <w:highlight w:val="none"/>
          <w:u w:val="none"/>
          <w:lang w:val="en-US" w:eastAsia="zh-CN"/>
        </w:rPr>
        <w:t>项目装修设计工程</w:t>
      </w:r>
      <w:bookmarkEnd w:id="0"/>
    </w:p>
    <w:p w14:paraId="09A2901F">
      <w:pPr>
        <w:spacing w:line="400" w:lineRule="exact"/>
        <w:ind w:firstLine="480" w:firstLineChars="200"/>
        <w:rPr>
          <w:rFonts w:hint="default" w:eastAsia="方正仿宋_GBK"/>
          <w:sz w:val="24"/>
          <w:highlight w:val="none"/>
          <w:u w:val="single"/>
          <w:lang w:val="en-US" w:eastAsia="zh-CN"/>
        </w:rPr>
      </w:pPr>
      <w:r>
        <w:rPr>
          <w:rFonts w:eastAsia="方正仿宋_GBK"/>
          <w:sz w:val="24"/>
          <w:highlight w:val="none"/>
        </w:rPr>
        <w:t>工程建设地点：</w:t>
      </w:r>
      <w:r>
        <w:rPr>
          <w:rFonts w:hint="eastAsia" w:eastAsia="方正仿宋_GBK"/>
          <w:sz w:val="24"/>
          <w:highlight w:val="none"/>
          <w:lang w:val="en-US" w:eastAsia="zh-CN"/>
        </w:rPr>
        <w:t>重庆市两江新区</w:t>
      </w:r>
    </w:p>
    <w:p w14:paraId="29A873A0">
      <w:pPr>
        <w:spacing w:line="400" w:lineRule="exact"/>
        <w:ind w:firstLine="300" w:firstLineChars="100"/>
        <w:rPr>
          <w:rFonts w:ascii="Times New Roman" w:hAnsi="Times New Roman" w:eastAsia="方正仿宋_GBK" w:cs="Times New Roman"/>
          <w:color w:val="auto"/>
          <w:sz w:val="22"/>
          <w:szCs w:val="22"/>
          <w:highlight w:val="none"/>
        </w:rPr>
      </w:pPr>
      <w:r>
        <w:rPr>
          <w:rFonts w:hint="eastAsia" w:ascii="华文仿宋" w:hAnsi="华文仿宋" w:eastAsia="华文仿宋" w:cs="华文仿宋"/>
          <w:color w:val="auto"/>
          <w:sz w:val="30"/>
          <w:szCs w:val="30"/>
        </w:rPr>
        <w:t xml:space="preserve"> </w:t>
      </w:r>
      <w:r>
        <w:rPr>
          <w:rFonts w:hint="default" w:ascii="Times New Roman" w:hAnsi="Times New Roman" w:eastAsia="方正仿宋_GBK" w:cs="Times New Roman"/>
          <w:color w:val="auto"/>
          <w:sz w:val="22"/>
          <w:szCs w:val="22"/>
          <w:highlight w:val="none"/>
        </w:rPr>
        <w:t>本合同设计项目的名称、规模、阶段、投资及设计费等见下表。</w:t>
      </w:r>
    </w:p>
    <w:tbl>
      <w:tblPr>
        <w:tblStyle w:val="9"/>
        <w:tblpPr w:leftFromText="180" w:rightFromText="180" w:vertAnchor="text" w:horzAnchor="page" w:tblpX="1431" w:tblpY="109"/>
        <w:tblOverlap w:val="never"/>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378"/>
        <w:gridCol w:w="906"/>
        <w:gridCol w:w="1142"/>
        <w:gridCol w:w="760"/>
        <w:gridCol w:w="637"/>
        <w:gridCol w:w="616"/>
        <w:gridCol w:w="719"/>
        <w:gridCol w:w="966"/>
        <w:gridCol w:w="884"/>
        <w:gridCol w:w="883"/>
      </w:tblGrid>
      <w:tr w14:paraId="74C3F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trPr>
        <w:tc>
          <w:tcPr>
            <w:tcW w:w="679" w:type="dxa"/>
            <w:vMerge w:val="restart"/>
            <w:vAlign w:val="center"/>
          </w:tcPr>
          <w:p w14:paraId="76180A9C">
            <w:pPr>
              <w:spacing w:line="400" w:lineRule="exact"/>
              <w:jc w:val="center"/>
              <w:rPr>
                <w:rFonts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z w:val="22"/>
                <w:szCs w:val="22"/>
                <w:highlight w:val="none"/>
              </w:rPr>
              <w:t>序</w:t>
            </w:r>
          </w:p>
          <w:p w14:paraId="5EBE0C5A">
            <w:pPr>
              <w:spacing w:line="400" w:lineRule="exact"/>
              <w:jc w:val="center"/>
              <w:rPr>
                <w:rFonts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z w:val="22"/>
                <w:szCs w:val="22"/>
                <w:highlight w:val="none"/>
              </w:rPr>
              <w:t>号</w:t>
            </w:r>
          </w:p>
        </w:tc>
        <w:tc>
          <w:tcPr>
            <w:tcW w:w="1378" w:type="dxa"/>
            <w:vMerge w:val="restart"/>
            <w:vAlign w:val="center"/>
          </w:tcPr>
          <w:p w14:paraId="223374BD">
            <w:pPr>
              <w:spacing w:line="400" w:lineRule="exact"/>
              <w:jc w:val="center"/>
              <w:rPr>
                <w:rFonts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z w:val="22"/>
                <w:szCs w:val="22"/>
                <w:highlight w:val="none"/>
              </w:rPr>
              <w:t>分项目名称</w:t>
            </w:r>
          </w:p>
        </w:tc>
        <w:tc>
          <w:tcPr>
            <w:tcW w:w="2808" w:type="dxa"/>
            <w:gridSpan w:val="3"/>
            <w:tcBorders>
              <w:right w:val="single" w:color="auto" w:sz="4" w:space="0"/>
            </w:tcBorders>
            <w:vAlign w:val="center"/>
          </w:tcPr>
          <w:p w14:paraId="1853D6EB">
            <w:pPr>
              <w:spacing w:line="400" w:lineRule="exact"/>
              <w:jc w:val="center"/>
              <w:rPr>
                <w:rFonts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z w:val="22"/>
                <w:szCs w:val="22"/>
                <w:highlight w:val="none"/>
              </w:rPr>
              <w:t>建设规模</w:t>
            </w:r>
          </w:p>
        </w:tc>
        <w:tc>
          <w:tcPr>
            <w:tcW w:w="1972" w:type="dxa"/>
            <w:gridSpan w:val="3"/>
            <w:tcBorders>
              <w:top w:val="single" w:color="auto" w:sz="4" w:space="0"/>
              <w:left w:val="single" w:color="auto" w:sz="4" w:space="0"/>
              <w:bottom w:val="single" w:color="auto" w:sz="4" w:space="0"/>
              <w:right w:val="single" w:color="auto" w:sz="4" w:space="0"/>
            </w:tcBorders>
            <w:vAlign w:val="center"/>
          </w:tcPr>
          <w:p w14:paraId="3CB758FF">
            <w:pPr>
              <w:spacing w:line="400" w:lineRule="exact"/>
              <w:jc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color w:val="auto"/>
                <w:sz w:val="22"/>
                <w:szCs w:val="22"/>
                <w:highlight w:val="none"/>
              </w:rPr>
              <w:t>设计阶段及内容</w:t>
            </w:r>
          </w:p>
        </w:tc>
        <w:tc>
          <w:tcPr>
            <w:tcW w:w="966" w:type="dxa"/>
            <w:tcBorders>
              <w:left w:val="single" w:color="auto" w:sz="4" w:space="0"/>
            </w:tcBorders>
            <w:vAlign w:val="center"/>
          </w:tcPr>
          <w:p w14:paraId="66953DA5">
            <w:pPr>
              <w:spacing w:line="400" w:lineRule="exact"/>
              <w:jc w:val="center"/>
              <w:rPr>
                <w:rFonts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z w:val="22"/>
                <w:szCs w:val="22"/>
                <w:highlight w:val="none"/>
              </w:rPr>
              <w:t>估算总</w:t>
            </w:r>
            <w:r>
              <w:rPr>
                <w:rFonts w:hint="default" w:ascii="Times New Roman" w:hAnsi="Times New Roman" w:eastAsia="方正仿宋_GBK" w:cs="Times New Roman"/>
                <w:color w:val="auto"/>
                <w:sz w:val="22"/>
                <w:szCs w:val="22"/>
                <w:highlight w:val="none"/>
                <w:lang w:val="en-US" w:eastAsia="zh-CN"/>
              </w:rPr>
              <w:t>投资</w:t>
            </w:r>
            <w:r>
              <w:rPr>
                <w:rFonts w:hint="default" w:ascii="Times New Roman" w:hAnsi="Times New Roman" w:eastAsia="方正仿宋_GBK" w:cs="Times New Roman"/>
                <w:color w:val="auto"/>
                <w:sz w:val="22"/>
                <w:szCs w:val="22"/>
                <w:highlight w:val="none"/>
              </w:rPr>
              <w:t>（万元）</w:t>
            </w:r>
          </w:p>
        </w:tc>
        <w:tc>
          <w:tcPr>
            <w:tcW w:w="884" w:type="dxa"/>
            <w:vAlign w:val="center"/>
          </w:tcPr>
          <w:p w14:paraId="22FE3D8E">
            <w:pPr>
              <w:spacing w:line="400" w:lineRule="exact"/>
              <w:jc w:val="center"/>
              <w:rPr>
                <w:rFonts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z w:val="22"/>
                <w:szCs w:val="22"/>
                <w:highlight w:val="none"/>
              </w:rPr>
              <w:t>计费</w:t>
            </w:r>
          </w:p>
          <w:p w14:paraId="2CF8B7CB">
            <w:pPr>
              <w:spacing w:line="400" w:lineRule="exact"/>
              <w:jc w:val="center"/>
              <w:rPr>
                <w:rFonts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z w:val="22"/>
                <w:szCs w:val="22"/>
                <w:highlight w:val="none"/>
                <w:lang w:val="en-US" w:eastAsia="zh-CN"/>
              </w:rPr>
              <w:t>费率</w:t>
            </w:r>
          </w:p>
        </w:tc>
        <w:tc>
          <w:tcPr>
            <w:tcW w:w="883" w:type="dxa"/>
            <w:vAlign w:val="center"/>
          </w:tcPr>
          <w:p w14:paraId="51F26AB7">
            <w:pPr>
              <w:spacing w:line="400" w:lineRule="exact"/>
              <w:jc w:val="center"/>
              <w:rPr>
                <w:rFonts w:hint="default" w:ascii="Times New Roman" w:hAnsi="Times New Roman" w:eastAsia="方正仿宋_GBK" w:cs="Times New Roman"/>
                <w:color w:val="auto"/>
                <w:sz w:val="22"/>
                <w:szCs w:val="22"/>
                <w:highlight w:val="none"/>
                <w:lang w:eastAsia="zh-CN"/>
              </w:rPr>
            </w:pPr>
            <w:r>
              <w:rPr>
                <w:rFonts w:hint="default" w:ascii="Times New Roman" w:hAnsi="Times New Roman" w:eastAsia="方正仿宋_GBK" w:cs="Times New Roman"/>
                <w:color w:val="auto"/>
                <w:sz w:val="22"/>
                <w:szCs w:val="22"/>
                <w:highlight w:val="none"/>
                <w:lang w:val="en-US" w:eastAsia="zh-CN"/>
              </w:rPr>
              <w:t>暂定</w:t>
            </w:r>
            <w:r>
              <w:rPr>
                <w:rFonts w:hint="default" w:ascii="Times New Roman" w:hAnsi="Times New Roman" w:eastAsia="方正仿宋_GBK" w:cs="Times New Roman"/>
                <w:color w:val="auto"/>
                <w:sz w:val="22"/>
                <w:szCs w:val="22"/>
                <w:highlight w:val="none"/>
              </w:rPr>
              <w:t>设计费</w:t>
            </w:r>
            <w:r>
              <w:rPr>
                <w:rFonts w:hint="default" w:ascii="Times New Roman" w:hAnsi="Times New Roman" w:eastAsia="方正仿宋_GBK" w:cs="Times New Roman"/>
                <w:color w:val="auto"/>
                <w:sz w:val="22"/>
                <w:szCs w:val="22"/>
                <w:highlight w:val="none"/>
                <w:lang w:val="en-US" w:eastAsia="zh-CN"/>
              </w:rPr>
              <w:t>总额</w:t>
            </w:r>
            <w:r>
              <w:rPr>
                <w:rFonts w:hint="default" w:ascii="Times New Roman" w:hAnsi="Times New Roman" w:eastAsia="方正仿宋_GBK" w:cs="Times New Roman"/>
                <w:color w:val="auto"/>
                <w:sz w:val="22"/>
                <w:szCs w:val="22"/>
                <w:highlight w:val="none"/>
              </w:rPr>
              <w:t>（万元）</w:t>
            </w:r>
            <w:r>
              <w:rPr>
                <w:rFonts w:hint="default" w:ascii="Times New Roman" w:hAnsi="Times New Roman" w:eastAsia="方正仿宋_GBK" w:cs="Times New Roman"/>
                <w:color w:val="auto"/>
                <w:sz w:val="22"/>
                <w:szCs w:val="22"/>
                <w:highlight w:val="none"/>
                <w:lang w:eastAsia="zh-CN"/>
              </w:rPr>
              <w:t>含税</w:t>
            </w:r>
          </w:p>
        </w:tc>
      </w:tr>
      <w:tr w14:paraId="5B441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trPr>
        <w:tc>
          <w:tcPr>
            <w:tcW w:w="679" w:type="dxa"/>
            <w:vMerge w:val="continue"/>
            <w:vAlign w:val="center"/>
          </w:tcPr>
          <w:p w14:paraId="75B0A122">
            <w:pPr>
              <w:spacing w:line="400" w:lineRule="exact"/>
              <w:jc w:val="center"/>
              <w:rPr>
                <w:rFonts w:ascii="Times New Roman" w:hAnsi="Times New Roman" w:eastAsia="方正仿宋_GBK" w:cs="Times New Roman"/>
                <w:color w:val="auto"/>
                <w:sz w:val="22"/>
                <w:szCs w:val="22"/>
                <w:highlight w:val="none"/>
              </w:rPr>
            </w:pPr>
          </w:p>
        </w:tc>
        <w:tc>
          <w:tcPr>
            <w:tcW w:w="1378" w:type="dxa"/>
            <w:vMerge w:val="continue"/>
            <w:vAlign w:val="center"/>
          </w:tcPr>
          <w:p w14:paraId="52594D74">
            <w:pPr>
              <w:spacing w:line="400" w:lineRule="exact"/>
              <w:jc w:val="center"/>
              <w:rPr>
                <w:rFonts w:ascii="Times New Roman" w:hAnsi="Times New Roman" w:eastAsia="方正仿宋_GBK" w:cs="Times New Roman"/>
                <w:color w:val="auto"/>
                <w:sz w:val="22"/>
                <w:szCs w:val="22"/>
                <w:highlight w:val="none"/>
              </w:rPr>
            </w:pPr>
          </w:p>
        </w:tc>
        <w:tc>
          <w:tcPr>
            <w:tcW w:w="906" w:type="dxa"/>
            <w:vAlign w:val="center"/>
          </w:tcPr>
          <w:p w14:paraId="40384DD4">
            <w:pPr>
              <w:spacing w:line="400" w:lineRule="exact"/>
              <w:jc w:val="center"/>
              <w:rPr>
                <w:rFonts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z w:val="22"/>
                <w:szCs w:val="22"/>
                <w:highlight w:val="none"/>
              </w:rPr>
              <w:t>总建筑面积（</w:t>
            </w:r>
            <w:r>
              <w:rPr>
                <w:rFonts w:hint="eastAsia" w:eastAsia="方正仿宋_GBK" w:cs="Times New Roman"/>
                <w:color w:val="auto"/>
                <w:sz w:val="22"/>
                <w:szCs w:val="22"/>
                <w:highlight w:val="none"/>
                <w:lang w:val="en-US" w:eastAsia="zh-CN"/>
              </w:rPr>
              <w:t>㎡</w:t>
            </w:r>
            <w:r>
              <w:rPr>
                <w:rFonts w:hint="default" w:ascii="Times New Roman" w:hAnsi="Times New Roman" w:eastAsia="方正仿宋_GBK" w:cs="Times New Roman"/>
                <w:color w:val="auto"/>
                <w:sz w:val="22"/>
                <w:szCs w:val="22"/>
                <w:highlight w:val="none"/>
              </w:rPr>
              <w:t>）</w:t>
            </w:r>
          </w:p>
        </w:tc>
        <w:tc>
          <w:tcPr>
            <w:tcW w:w="1142" w:type="dxa"/>
            <w:vAlign w:val="center"/>
          </w:tcPr>
          <w:p w14:paraId="7E3E8A59">
            <w:pPr>
              <w:spacing w:line="400" w:lineRule="exact"/>
              <w:jc w:val="center"/>
              <w:rPr>
                <w:rFonts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z w:val="22"/>
                <w:szCs w:val="22"/>
                <w:highlight w:val="none"/>
              </w:rPr>
              <w:t>总</w:t>
            </w:r>
            <w:r>
              <w:rPr>
                <w:rFonts w:hint="eastAsia" w:eastAsia="方正仿宋_GBK" w:cs="Times New Roman"/>
                <w:color w:val="auto"/>
                <w:sz w:val="22"/>
                <w:szCs w:val="22"/>
                <w:highlight w:val="none"/>
                <w:lang w:val="en-US" w:eastAsia="zh-CN"/>
              </w:rPr>
              <w:t>设计</w:t>
            </w:r>
            <w:r>
              <w:rPr>
                <w:rFonts w:hint="default" w:ascii="Times New Roman" w:hAnsi="Times New Roman" w:eastAsia="方正仿宋_GBK" w:cs="Times New Roman"/>
                <w:color w:val="auto"/>
                <w:sz w:val="22"/>
                <w:szCs w:val="22"/>
                <w:highlight w:val="none"/>
              </w:rPr>
              <w:t>面积（</w:t>
            </w:r>
            <w:r>
              <w:rPr>
                <w:rFonts w:hint="eastAsia" w:eastAsia="方正仿宋_GBK" w:cs="Times New Roman"/>
                <w:color w:val="auto"/>
                <w:sz w:val="22"/>
                <w:szCs w:val="22"/>
                <w:highlight w:val="none"/>
                <w:lang w:val="en-US" w:eastAsia="zh-CN"/>
              </w:rPr>
              <w:t>㎡</w:t>
            </w:r>
            <w:r>
              <w:rPr>
                <w:rFonts w:hint="default" w:ascii="Times New Roman" w:hAnsi="Times New Roman" w:eastAsia="方正仿宋_GBK" w:cs="Times New Roman"/>
                <w:color w:val="auto"/>
                <w:sz w:val="22"/>
                <w:szCs w:val="22"/>
                <w:highlight w:val="none"/>
              </w:rPr>
              <w:t>）</w:t>
            </w:r>
          </w:p>
        </w:tc>
        <w:tc>
          <w:tcPr>
            <w:tcW w:w="760" w:type="dxa"/>
            <w:vAlign w:val="center"/>
          </w:tcPr>
          <w:p w14:paraId="04A89BD7">
            <w:pPr>
              <w:spacing w:line="400" w:lineRule="exact"/>
              <w:jc w:val="center"/>
              <w:rPr>
                <w:rFonts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z w:val="22"/>
                <w:szCs w:val="22"/>
                <w:highlight w:val="none"/>
              </w:rPr>
              <w:t>建筑层数</w:t>
            </w:r>
          </w:p>
        </w:tc>
        <w:tc>
          <w:tcPr>
            <w:tcW w:w="637" w:type="dxa"/>
            <w:tcBorders>
              <w:top w:val="single" w:color="auto" w:sz="4" w:space="0"/>
            </w:tcBorders>
            <w:vAlign w:val="center"/>
          </w:tcPr>
          <w:p w14:paraId="11B4A15D">
            <w:pPr>
              <w:spacing w:line="400" w:lineRule="exact"/>
              <w:jc w:val="center"/>
              <w:rPr>
                <w:rFonts w:hint="default" w:ascii="Times New Roman" w:hAnsi="Times New Roman" w:eastAsia="方正仿宋_GBK" w:cs="Times New Roman"/>
                <w:color w:val="auto"/>
                <w:sz w:val="22"/>
                <w:szCs w:val="22"/>
                <w:highlight w:val="none"/>
              </w:rPr>
            </w:pPr>
            <w:r>
              <w:rPr>
                <w:rFonts w:hint="eastAsia" w:ascii="Times New Roman" w:hAnsi="Times New Roman" w:eastAsia="方正仿宋_GBK" w:cs="Times New Roman"/>
                <w:sz w:val="22"/>
                <w:szCs w:val="22"/>
                <w:highlight w:val="none"/>
                <w:lang w:val="en-US" w:eastAsia="zh-CN"/>
              </w:rPr>
              <w:t>概念设计</w:t>
            </w:r>
          </w:p>
        </w:tc>
        <w:tc>
          <w:tcPr>
            <w:tcW w:w="616" w:type="dxa"/>
            <w:tcBorders>
              <w:top w:val="single" w:color="auto" w:sz="4" w:space="0"/>
            </w:tcBorders>
            <w:vAlign w:val="center"/>
          </w:tcPr>
          <w:p w14:paraId="2FFC629D">
            <w:pPr>
              <w:spacing w:line="400" w:lineRule="exact"/>
              <w:jc w:val="center"/>
              <w:rPr>
                <w:rFonts w:ascii="Times New Roman" w:hAnsi="Times New Roman" w:eastAsia="方正仿宋_GBK" w:cs="Times New Roman"/>
                <w:color w:val="auto"/>
                <w:sz w:val="22"/>
                <w:szCs w:val="22"/>
                <w:highlight w:val="none"/>
              </w:rPr>
            </w:pPr>
            <w:r>
              <w:rPr>
                <w:rFonts w:hint="default" w:ascii="Times New Roman" w:hAnsi="Times New Roman" w:eastAsia="方正仿宋_GBK" w:cs="Times New Roman"/>
                <w:sz w:val="22"/>
                <w:szCs w:val="22"/>
                <w:highlight w:val="none"/>
              </w:rPr>
              <w:t>方</w:t>
            </w:r>
            <w:r>
              <w:rPr>
                <w:rFonts w:hint="eastAsia" w:ascii="Times New Roman" w:hAnsi="Times New Roman" w:eastAsia="方正仿宋_GBK" w:cs="Times New Roman"/>
                <w:sz w:val="22"/>
                <w:szCs w:val="22"/>
                <w:highlight w:val="none"/>
                <w:lang w:val="en-US" w:eastAsia="zh-CN"/>
              </w:rPr>
              <w:t xml:space="preserve"> </w:t>
            </w:r>
            <w:r>
              <w:rPr>
                <w:rFonts w:hint="default" w:ascii="Times New Roman" w:hAnsi="Times New Roman" w:eastAsia="方正仿宋_GBK" w:cs="Times New Roman"/>
                <w:sz w:val="22"/>
                <w:szCs w:val="22"/>
                <w:highlight w:val="none"/>
              </w:rPr>
              <w:t>案</w:t>
            </w:r>
          </w:p>
        </w:tc>
        <w:tc>
          <w:tcPr>
            <w:tcW w:w="719" w:type="dxa"/>
            <w:tcBorders>
              <w:top w:val="single" w:color="auto" w:sz="4" w:space="0"/>
            </w:tcBorders>
            <w:vAlign w:val="center"/>
          </w:tcPr>
          <w:p w14:paraId="111F12BA">
            <w:pPr>
              <w:spacing w:line="400" w:lineRule="exact"/>
              <w:jc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施</w:t>
            </w:r>
            <w:r>
              <w:rPr>
                <w:rFonts w:hint="eastAsia" w:ascii="Times New Roman" w:hAnsi="Times New Roman" w:eastAsia="方正仿宋_GBK" w:cs="Times New Roman"/>
                <w:sz w:val="22"/>
                <w:szCs w:val="22"/>
                <w:highlight w:val="none"/>
                <w:lang w:val="en-US" w:eastAsia="zh-CN"/>
              </w:rPr>
              <w:t xml:space="preserve">   </w:t>
            </w:r>
            <w:r>
              <w:rPr>
                <w:rFonts w:hint="default" w:ascii="Times New Roman" w:hAnsi="Times New Roman" w:eastAsia="方正仿宋_GBK" w:cs="Times New Roman"/>
                <w:sz w:val="22"/>
                <w:szCs w:val="22"/>
                <w:highlight w:val="none"/>
              </w:rPr>
              <w:t>工</w:t>
            </w:r>
            <w:r>
              <w:rPr>
                <w:rFonts w:hint="eastAsia" w:ascii="Times New Roman" w:hAnsi="Times New Roman" w:eastAsia="方正仿宋_GBK" w:cs="Times New Roman"/>
                <w:sz w:val="22"/>
                <w:szCs w:val="22"/>
                <w:highlight w:val="none"/>
                <w:lang w:val="en-US" w:eastAsia="zh-CN"/>
              </w:rPr>
              <w:t xml:space="preserve">   </w:t>
            </w:r>
            <w:r>
              <w:rPr>
                <w:rFonts w:hint="default" w:ascii="Times New Roman" w:hAnsi="Times New Roman" w:eastAsia="方正仿宋_GBK" w:cs="Times New Roman"/>
                <w:sz w:val="22"/>
                <w:szCs w:val="22"/>
                <w:highlight w:val="none"/>
              </w:rPr>
              <w:t>图</w:t>
            </w:r>
          </w:p>
        </w:tc>
        <w:tc>
          <w:tcPr>
            <w:tcW w:w="966" w:type="dxa"/>
            <w:vAlign w:val="center"/>
          </w:tcPr>
          <w:p w14:paraId="1A9171C7">
            <w:pPr>
              <w:spacing w:line="400" w:lineRule="exact"/>
              <w:jc w:val="center"/>
              <w:rPr>
                <w:rFonts w:ascii="Times New Roman" w:hAnsi="Times New Roman" w:eastAsia="方正仿宋_GBK" w:cs="Times New Roman"/>
                <w:color w:val="auto"/>
                <w:sz w:val="22"/>
                <w:szCs w:val="22"/>
                <w:highlight w:val="none"/>
              </w:rPr>
            </w:pPr>
          </w:p>
        </w:tc>
        <w:tc>
          <w:tcPr>
            <w:tcW w:w="884" w:type="dxa"/>
            <w:vAlign w:val="center"/>
          </w:tcPr>
          <w:p w14:paraId="790F69D3">
            <w:pPr>
              <w:spacing w:line="400" w:lineRule="exact"/>
              <w:jc w:val="center"/>
              <w:rPr>
                <w:rFonts w:ascii="Times New Roman" w:hAnsi="Times New Roman" w:eastAsia="方正仿宋_GBK" w:cs="Times New Roman"/>
                <w:color w:val="auto"/>
                <w:sz w:val="22"/>
                <w:szCs w:val="22"/>
                <w:highlight w:val="none"/>
              </w:rPr>
            </w:pPr>
          </w:p>
        </w:tc>
        <w:tc>
          <w:tcPr>
            <w:tcW w:w="883" w:type="dxa"/>
            <w:vAlign w:val="center"/>
          </w:tcPr>
          <w:p w14:paraId="6DD04BFE">
            <w:pPr>
              <w:spacing w:line="400" w:lineRule="exact"/>
              <w:jc w:val="center"/>
              <w:rPr>
                <w:rFonts w:ascii="Times New Roman" w:hAnsi="Times New Roman" w:eastAsia="方正仿宋_GBK" w:cs="Times New Roman"/>
                <w:color w:val="auto"/>
                <w:sz w:val="22"/>
                <w:szCs w:val="22"/>
                <w:highlight w:val="none"/>
              </w:rPr>
            </w:pPr>
          </w:p>
        </w:tc>
      </w:tr>
      <w:tr w14:paraId="31652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679" w:type="dxa"/>
            <w:vAlign w:val="center"/>
          </w:tcPr>
          <w:p w14:paraId="4DC252B7">
            <w:pPr>
              <w:spacing w:line="400" w:lineRule="exact"/>
              <w:jc w:val="center"/>
              <w:rPr>
                <w:rFonts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z w:val="22"/>
                <w:szCs w:val="22"/>
                <w:highlight w:val="none"/>
              </w:rPr>
              <w:t>1</w:t>
            </w:r>
          </w:p>
        </w:tc>
        <w:tc>
          <w:tcPr>
            <w:tcW w:w="1378" w:type="dxa"/>
            <w:vAlign w:val="center"/>
          </w:tcPr>
          <w:p w14:paraId="125264E7">
            <w:pPr>
              <w:spacing w:line="400" w:lineRule="exact"/>
              <w:jc w:val="center"/>
              <w:rPr>
                <w:rFonts w:hint="default" w:ascii="Times New Roman" w:hAnsi="Times New Roman" w:eastAsia="方正仿宋_GBK" w:cs="Times New Roman"/>
                <w:color w:val="auto"/>
                <w:sz w:val="22"/>
                <w:szCs w:val="22"/>
                <w:highlight w:val="none"/>
                <w:lang w:val="en-US" w:eastAsia="zh-CN"/>
              </w:rPr>
            </w:pPr>
            <w:r>
              <w:rPr>
                <w:rFonts w:hint="default" w:ascii="Times New Roman" w:hAnsi="Times New Roman" w:eastAsia="方正仿宋_GBK" w:cs="Times New Roman"/>
                <w:color w:val="auto"/>
                <w:sz w:val="22"/>
                <w:szCs w:val="22"/>
                <w:highlight w:val="none"/>
                <w:lang w:val="en-US" w:eastAsia="zh-CN"/>
              </w:rPr>
              <w:t>精装修设计</w:t>
            </w:r>
          </w:p>
        </w:tc>
        <w:tc>
          <w:tcPr>
            <w:tcW w:w="906" w:type="dxa"/>
            <w:vAlign w:val="center"/>
          </w:tcPr>
          <w:p w14:paraId="7FFF7543">
            <w:pPr>
              <w:spacing w:line="400" w:lineRule="exact"/>
              <w:jc w:val="center"/>
              <w:rPr>
                <w:rFonts w:ascii="Times New Roman" w:hAnsi="Times New Roman" w:eastAsia="方正仿宋_GBK" w:cs="Times New Roman"/>
                <w:color w:val="auto"/>
                <w:sz w:val="22"/>
                <w:szCs w:val="22"/>
                <w:highlight w:val="none"/>
              </w:rPr>
            </w:pPr>
            <w:r>
              <w:rPr>
                <w:rFonts w:hint="eastAsia" w:ascii="Times New Roman" w:hAnsi="Times New Roman" w:eastAsia="方正仿宋_GBK" w:cs="Times New Roman"/>
                <w:sz w:val="22"/>
                <w:szCs w:val="22"/>
                <w:highlight w:val="none"/>
                <w:lang w:val="en-US" w:eastAsia="zh-CN"/>
              </w:rPr>
              <w:t>约</w:t>
            </w:r>
            <w:r>
              <w:rPr>
                <w:rFonts w:hint="eastAsia" w:eastAsia="方正仿宋_GBK" w:cs="Times New Roman"/>
                <w:sz w:val="22"/>
                <w:szCs w:val="22"/>
                <w:highlight w:val="none"/>
                <w:lang w:val="en-US" w:eastAsia="zh-CN"/>
              </w:rPr>
              <w:t>/</w:t>
            </w:r>
            <w:r>
              <w:rPr>
                <w:rFonts w:hint="eastAsia" w:ascii="Times New Roman" w:hAnsi="Times New Roman" w:eastAsia="方正仿宋_GBK"/>
                <w:sz w:val="22"/>
                <w:szCs w:val="22"/>
                <w:highlight w:val="none"/>
              </w:rPr>
              <w:t>㎡</w:t>
            </w:r>
          </w:p>
        </w:tc>
        <w:tc>
          <w:tcPr>
            <w:tcW w:w="1142" w:type="dxa"/>
            <w:vAlign w:val="center"/>
          </w:tcPr>
          <w:p w14:paraId="5E5864E6">
            <w:pPr>
              <w:spacing w:line="400" w:lineRule="exact"/>
              <w:jc w:val="center"/>
              <w:rPr>
                <w:rFonts w:hint="default" w:ascii="Times New Roman" w:hAnsi="Times New Roman" w:eastAsia="方正仿宋_GBK" w:cs="Times New Roman"/>
                <w:color w:val="auto"/>
                <w:sz w:val="22"/>
                <w:szCs w:val="22"/>
                <w:highlight w:val="none"/>
                <w:lang w:val="en-US" w:eastAsia="zh-CN"/>
              </w:rPr>
            </w:pPr>
            <w:r>
              <w:rPr>
                <w:rFonts w:hint="default" w:ascii="Times New Roman" w:hAnsi="Times New Roman" w:eastAsia="方正仿宋_GBK" w:cs="Times New Roman"/>
                <w:color w:val="auto"/>
                <w:sz w:val="22"/>
                <w:szCs w:val="22"/>
                <w:highlight w:val="none"/>
                <w:lang w:val="en-US" w:eastAsia="zh-CN"/>
              </w:rPr>
              <w:t>约</w:t>
            </w:r>
            <w:r>
              <w:rPr>
                <w:rFonts w:hint="default" w:ascii="Times New Roman" w:hAnsi="Times New Roman" w:eastAsia="方正仿宋_GBK"/>
                <w:color w:val="000000"/>
                <w:spacing w:val="0"/>
                <w:sz w:val="22"/>
                <w:szCs w:val="22"/>
                <w:highlight w:val="none"/>
                <w:shd w:val="clear" w:color="auto" w:fill="auto"/>
              </w:rPr>
              <w:t>1</w:t>
            </w:r>
            <w:r>
              <w:rPr>
                <w:rFonts w:hint="default" w:ascii="Times New Roman" w:hAnsi="Times New Roman" w:eastAsia="方正仿宋_GBK"/>
                <w:color w:val="000000"/>
                <w:spacing w:val="0"/>
                <w:sz w:val="22"/>
                <w:szCs w:val="22"/>
                <w:highlight w:val="none"/>
                <w:shd w:val="clear" w:color="auto" w:fill="auto"/>
                <w:lang w:eastAsia="zh-CN"/>
              </w:rPr>
              <w:t>7</w:t>
            </w:r>
            <w:r>
              <w:rPr>
                <w:rFonts w:hint="default" w:ascii="Times New Roman" w:hAnsi="Times New Roman" w:eastAsia="方正仿宋_GBK"/>
                <w:color w:val="000000"/>
                <w:spacing w:val="0"/>
                <w:sz w:val="22"/>
                <w:szCs w:val="22"/>
                <w:highlight w:val="none"/>
                <w:shd w:val="clear" w:color="auto" w:fill="auto"/>
                <w:lang w:val="en-US" w:eastAsia="zh-CN"/>
              </w:rPr>
              <w:t>223</w:t>
            </w:r>
            <w:r>
              <w:rPr>
                <w:rFonts w:hint="default" w:ascii="Times New Roman" w:hAnsi="Times New Roman" w:eastAsia="方正仿宋_GBK"/>
                <w:color w:val="000000"/>
                <w:spacing w:val="0"/>
                <w:sz w:val="22"/>
                <w:szCs w:val="22"/>
                <w:highlight w:val="none"/>
                <w:shd w:val="clear" w:color="auto" w:fill="auto"/>
              </w:rPr>
              <w:t>.6</w:t>
            </w:r>
            <w:r>
              <w:rPr>
                <w:rFonts w:hint="eastAsia" w:eastAsia="方正仿宋_GBK" w:cs="Times New Roman"/>
                <w:color w:val="auto"/>
                <w:sz w:val="22"/>
                <w:szCs w:val="22"/>
                <w:highlight w:val="none"/>
                <w:lang w:val="en-US" w:eastAsia="zh-CN"/>
              </w:rPr>
              <w:t>㎡</w:t>
            </w:r>
          </w:p>
        </w:tc>
        <w:tc>
          <w:tcPr>
            <w:tcW w:w="760" w:type="dxa"/>
            <w:vAlign w:val="center"/>
          </w:tcPr>
          <w:p w14:paraId="632A9DE4">
            <w:pPr>
              <w:spacing w:line="400" w:lineRule="exact"/>
              <w:jc w:val="center"/>
              <w:rPr>
                <w:rFonts w:hint="default" w:ascii="Times New Roman" w:hAnsi="Times New Roman" w:eastAsia="方正仿宋_GBK" w:cs="Times New Roman"/>
                <w:color w:val="auto"/>
                <w:sz w:val="22"/>
                <w:szCs w:val="22"/>
                <w:highlight w:val="none"/>
                <w:lang w:val="en-US" w:eastAsia="zh-CN"/>
              </w:rPr>
            </w:pPr>
            <w:r>
              <w:rPr>
                <w:rFonts w:hint="eastAsia" w:eastAsia="方正仿宋_GBK" w:cs="Times New Roman"/>
                <w:sz w:val="22"/>
                <w:szCs w:val="22"/>
                <w:highlight w:val="none"/>
                <w:lang w:val="en-US" w:eastAsia="zh-CN"/>
              </w:rPr>
              <w:t>19</w:t>
            </w:r>
          </w:p>
        </w:tc>
        <w:tc>
          <w:tcPr>
            <w:tcW w:w="637" w:type="dxa"/>
            <w:vAlign w:val="center"/>
          </w:tcPr>
          <w:p w14:paraId="77A3BC98">
            <w:pPr>
              <w:spacing w:line="400" w:lineRule="exact"/>
              <w:jc w:val="center"/>
              <w:rPr>
                <w:rFonts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z w:val="22"/>
                <w:szCs w:val="22"/>
                <w:highlight w:val="none"/>
              </w:rPr>
              <w:t>√</w:t>
            </w:r>
          </w:p>
        </w:tc>
        <w:tc>
          <w:tcPr>
            <w:tcW w:w="616" w:type="dxa"/>
            <w:vAlign w:val="center"/>
          </w:tcPr>
          <w:p w14:paraId="296C4A30">
            <w:pPr>
              <w:spacing w:line="400" w:lineRule="exact"/>
              <w:jc w:val="center"/>
              <w:rPr>
                <w:rFonts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z w:val="22"/>
                <w:szCs w:val="22"/>
                <w:highlight w:val="none"/>
              </w:rPr>
              <w:t>√</w:t>
            </w:r>
          </w:p>
        </w:tc>
        <w:tc>
          <w:tcPr>
            <w:tcW w:w="719" w:type="dxa"/>
            <w:vAlign w:val="center"/>
          </w:tcPr>
          <w:p w14:paraId="547276CF">
            <w:pPr>
              <w:spacing w:line="400" w:lineRule="exact"/>
              <w:jc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color w:val="auto"/>
                <w:sz w:val="22"/>
                <w:szCs w:val="22"/>
                <w:highlight w:val="none"/>
              </w:rPr>
              <w:t>√</w:t>
            </w:r>
          </w:p>
        </w:tc>
        <w:tc>
          <w:tcPr>
            <w:tcW w:w="966" w:type="dxa"/>
            <w:vAlign w:val="center"/>
          </w:tcPr>
          <w:p w14:paraId="54242CDB">
            <w:pPr>
              <w:spacing w:line="400" w:lineRule="exact"/>
              <w:jc w:val="center"/>
              <w:rPr>
                <w:rFonts w:hint="default" w:ascii="Times New Roman" w:hAnsi="Times New Roman" w:eastAsia="方正仿宋_GBK" w:cs="Times New Roman"/>
                <w:color w:val="auto"/>
                <w:sz w:val="22"/>
                <w:szCs w:val="22"/>
                <w:highlight w:val="none"/>
                <w:lang w:val="en-US" w:eastAsia="zh-CN"/>
              </w:rPr>
            </w:pPr>
            <w:r>
              <w:rPr>
                <w:rFonts w:hint="eastAsia" w:eastAsia="方正仿宋_GBK" w:cs="Times New Roman"/>
                <w:sz w:val="22"/>
                <w:szCs w:val="22"/>
                <w:highlight w:val="none"/>
                <w:lang w:val="en-US" w:eastAsia="zh-CN"/>
              </w:rPr>
              <w:t>3500</w:t>
            </w:r>
          </w:p>
        </w:tc>
        <w:tc>
          <w:tcPr>
            <w:tcW w:w="884" w:type="dxa"/>
            <w:vAlign w:val="center"/>
          </w:tcPr>
          <w:p w14:paraId="18E5ABB0">
            <w:pPr>
              <w:spacing w:line="400" w:lineRule="exact"/>
              <w:jc w:val="center"/>
              <w:rPr>
                <w:rFonts w:hint="default" w:ascii="Times New Roman" w:hAnsi="Times New Roman" w:eastAsia="方正仿宋_GBK" w:cs="Times New Roman"/>
                <w:color w:val="auto"/>
                <w:sz w:val="22"/>
                <w:szCs w:val="22"/>
                <w:highlight w:val="none"/>
                <w:lang w:val="en-US" w:eastAsia="zh-CN"/>
              </w:rPr>
            </w:pPr>
          </w:p>
        </w:tc>
        <w:tc>
          <w:tcPr>
            <w:tcW w:w="883" w:type="dxa"/>
            <w:vAlign w:val="center"/>
          </w:tcPr>
          <w:p w14:paraId="705F2E38">
            <w:pPr>
              <w:spacing w:line="400" w:lineRule="exact"/>
              <w:jc w:val="center"/>
              <w:rPr>
                <w:rFonts w:hint="default" w:ascii="Times New Roman" w:hAnsi="Times New Roman" w:eastAsia="方正仿宋_GBK" w:cs="Times New Roman"/>
                <w:color w:val="auto"/>
                <w:sz w:val="22"/>
                <w:szCs w:val="22"/>
                <w:highlight w:val="none"/>
                <w:lang w:val="en-US" w:eastAsia="zh-CN"/>
              </w:rPr>
            </w:pPr>
          </w:p>
        </w:tc>
      </w:tr>
      <w:tr w14:paraId="5BE54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79" w:type="dxa"/>
            <w:vAlign w:val="center"/>
          </w:tcPr>
          <w:p w14:paraId="7AE57445">
            <w:pPr>
              <w:spacing w:line="400" w:lineRule="exact"/>
              <w:jc w:val="center"/>
              <w:rPr>
                <w:rFonts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z w:val="22"/>
                <w:szCs w:val="22"/>
                <w:highlight w:val="none"/>
              </w:rPr>
              <w:t>合计</w:t>
            </w:r>
          </w:p>
        </w:tc>
        <w:tc>
          <w:tcPr>
            <w:tcW w:w="1378" w:type="dxa"/>
            <w:vAlign w:val="center"/>
          </w:tcPr>
          <w:p w14:paraId="67600D36">
            <w:pPr>
              <w:spacing w:line="400" w:lineRule="exact"/>
              <w:jc w:val="center"/>
              <w:rPr>
                <w:rFonts w:ascii="Times New Roman" w:hAnsi="Times New Roman" w:eastAsia="方正仿宋_GBK" w:cs="Times New Roman"/>
                <w:color w:val="auto"/>
                <w:sz w:val="22"/>
                <w:szCs w:val="22"/>
                <w:highlight w:val="none"/>
              </w:rPr>
            </w:pPr>
          </w:p>
        </w:tc>
        <w:tc>
          <w:tcPr>
            <w:tcW w:w="906" w:type="dxa"/>
            <w:vAlign w:val="center"/>
          </w:tcPr>
          <w:p w14:paraId="41CFB4B9">
            <w:pPr>
              <w:spacing w:line="400" w:lineRule="exact"/>
              <w:jc w:val="center"/>
              <w:rPr>
                <w:rFonts w:ascii="Times New Roman" w:hAnsi="Times New Roman" w:eastAsia="方正仿宋_GBK" w:cs="Times New Roman"/>
                <w:color w:val="auto"/>
                <w:sz w:val="22"/>
                <w:szCs w:val="22"/>
                <w:highlight w:val="none"/>
              </w:rPr>
            </w:pPr>
          </w:p>
        </w:tc>
        <w:tc>
          <w:tcPr>
            <w:tcW w:w="1142" w:type="dxa"/>
            <w:vAlign w:val="center"/>
          </w:tcPr>
          <w:p w14:paraId="5F84D363">
            <w:pPr>
              <w:spacing w:line="400" w:lineRule="exact"/>
              <w:jc w:val="center"/>
              <w:rPr>
                <w:rFonts w:hint="default" w:ascii="Times New Roman" w:hAnsi="Times New Roman" w:eastAsia="方正仿宋_GBK" w:cs="Times New Roman"/>
                <w:color w:val="auto"/>
                <w:sz w:val="22"/>
                <w:szCs w:val="22"/>
                <w:highlight w:val="none"/>
                <w:lang w:val="en-US" w:eastAsia="zh-CN"/>
              </w:rPr>
            </w:pPr>
            <w:r>
              <w:rPr>
                <w:rFonts w:hint="default" w:ascii="Times New Roman" w:hAnsi="Times New Roman" w:eastAsia="方正仿宋_GBK" w:cs="Times New Roman"/>
                <w:color w:val="auto"/>
                <w:sz w:val="22"/>
                <w:szCs w:val="22"/>
                <w:highlight w:val="none"/>
                <w:lang w:val="en-US" w:eastAsia="zh-CN"/>
              </w:rPr>
              <w:t>约</w:t>
            </w:r>
            <w:r>
              <w:rPr>
                <w:rFonts w:hint="default" w:ascii="Times New Roman" w:hAnsi="Times New Roman" w:eastAsia="方正仿宋_GBK"/>
                <w:color w:val="000000"/>
                <w:spacing w:val="0"/>
                <w:sz w:val="22"/>
                <w:szCs w:val="22"/>
                <w:highlight w:val="none"/>
                <w:shd w:val="clear" w:color="auto" w:fill="auto"/>
              </w:rPr>
              <w:t>1</w:t>
            </w:r>
            <w:r>
              <w:rPr>
                <w:rFonts w:hint="default" w:ascii="Times New Roman" w:hAnsi="Times New Roman" w:eastAsia="方正仿宋_GBK"/>
                <w:color w:val="000000"/>
                <w:spacing w:val="0"/>
                <w:sz w:val="22"/>
                <w:szCs w:val="22"/>
                <w:highlight w:val="none"/>
                <w:shd w:val="clear" w:color="auto" w:fill="auto"/>
                <w:lang w:eastAsia="zh-CN"/>
              </w:rPr>
              <w:t>7</w:t>
            </w:r>
            <w:r>
              <w:rPr>
                <w:rFonts w:hint="default" w:ascii="Times New Roman" w:hAnsi="Times New Roman" w:eastAsia="方正仿宋_GBK"/>
                <w:color w:val="000000"/>
                <w:spacing w:val="0"/>
                <w:sz w:val="22"/>
                <w:szCs w:val="22"/>
                <w:highlight w:val="none"/>
                <w:shd w:val="clear" w:color="auto" w:fill="auto"/>
                <w:lang w:val="en-US" w:eastAsia="zh-CN"/>
              </w:rPr>
              <w:t>223</w:t>
            </w:r>
            <w:r>
              <w:rPr>
                <w:rFonts w:hint="default" w:ascii="Times New Roman" w:hAnsi="Times New Roman" w:eastAsia="方正仿宋_GBK"/>
                <w:color w:val="000000"/>
                <w:spacing w:val="0"/>
                <w:sz w:val="22"/>
                <w:szCs w:val="22"/>
                <w:highlight w:val="none"/>
                <w:shd w:val="clear" w:color="auto" w:fill="auto"/>
              </w:rPr>
              <w:t>.6</w:t>
            </w:r>
            <w:r>
              <w:rPr>
                <w:rFonts w:hint="eastAsia" w:eastAsia="方正仿宋_GBK" w:cs="Times New Roman"/>
                <w:color w:val="auto"/>
                <w:sz w:val="22"/>
                <w:szCs w:val="22"/>
                <w:highlight w:val="none"/>
                <w:lang w:val="en-US" w:eastAsia="zh-CN"/>
              </w:rPr>
              <w:t>㎡</w:t>
            </w:r>
          </w:p>
        </w:tc>
        <w:tc>
          <w:tcPr>
            <w:tcW w:w="760" w:type="dxa"/>
            <w:vAlign w:val="center"/>
          </w:tcPr>
          <w:p w14:paraId="246B560D">
            <w:pPr>
              <w:spacing w:line="400" w:lineRule="exact"/>
              <w:jc w:val="center"/>
              <w:rPr>
                <w:rFonts w:ascii="Times New Roman" w:hAnsi="Times New Roman" w:eastAsia="方正仿宋_GBK" w:cs="Times New Roman"/>
                <w:color w:val="auto"/>
                <w:sz w:val="22"/>
                <w:szCs w:val="22"/>
                <w:highlight w:val="none"/>
              </w:rPr>
            </w:pPr>
          </w:p>
        </w:tc>
        <w:tc>
          <w:tcPr>
            <w:tcW w:w="637" w:type="dxa"/>
            <w:vAlign w:val="center"/>
          </w:tcPr>
          <w:p w14:paraId="204A2DCA">
            <w:pPr>
              <w:spacing w:line="400" w:lineRule="exact"/>
              <w:jc w:val="center"/>
              <w:rPr>
                <w:rFonts w:ascii="Times New Roman" w:hAnsi="Times New Roman" w:eastAsia="方正仿宋_GBK" w:cs="Times New Roman"/>
                <w:color w:val="auto"/>
                <w:sz w:val="22"/>
                <w:szCs w:val="22"/>
                <w:highlight w:val="none"/>
              </w:rPr>
            </w:pPr>
          </w:p>
        </w:tc>
        <w:tc>
          <w:tcPr>
            <w:tcW w:w="616" w:type="dxa"/>
            <w:vAlign w:val="center"/>
          </w:tcPr>
          <w:p w14:paraId="55792B98">
            <w:pPr>
              <w:spacing w:line="400" w:lineRule="exact"/>
              <w:jc w:val="center"/>
              <w:rPr>
                <w:rFonts w:ascii="Times New Roman" w:hAnsi="Times New Roman" w:eastAsia="方正仿宋_GBK" w:cs="Times New Roman"/>
                <w:color w:val="auto"/>
                <w:sz w:val="22"/>
                <w:szCs w:val="22"/>
                <w:highlight w:val="none"/>
              </w:rPr>
            </w:pPr>
          </w:p>
        </w:tc>
        <w:tc>
          <w:tcPr>
            <w:tcW w:w="719" w:type="dxa"/>
            <w:vAlign w:val="center"/>
          </w:tcPr>
          <w:p w14:paraId="101FF00B">
            <w:pPr>
              <w:spacing w:line="400" w:lineRule="exact"/>
              <w:jc w:val="center"/>
              <w:rPr>
                <w:rFonts w:ascii="Times New Roman" w:hAnsi="Times New Roman" w:eastAsia="方正仿宋_GBK" w:cs="Times New Roman"/>
                <w:sz w:val="22"/>
                <w:szCs w:val="22"/>
                <w:highlight w:val="none"/>
              </w:rPr>
            </w:pPr>
          </w:p>
        </w:tc>
        <w:tc>
          <w:tcPr>
            <w:tcW w:w="966" w:type="dxa"/>
            <w:vAlign w:val="center"/>
          </w:tcPr>
          <w:p w14:paraId="3A2FBA49">
            <w:pPr>
              <w:spacing w:line="400" w:lineRule="exact"/>
              <w:jc w:val="center"/>
              <w:rPr>
                <w:rFonts w:hint="default" w:ascii="Times New Roman" w:hAnsi="Times New Roman" w:eastAsia="方正仿宋_GBK" w:cs="Times New Roman"/>
                <w:color w:val="auto"/>
                <w:sz w:val="22"/>
                <w:szCs w:val="22"/>
                <w:highlight w:val="none"/>
                <w:lang w:val="en-US" w:eastAsia="zh-CN"/>
              </w:rPr>
            </w:pPr>
            <w:r>
              <w:rPr>
                <w:rFonts w:hint="eastAsia" w:eastAsia="方正仿宋_GBK" w:cs="Times New Roman"/>
                <w:sz w:val="22"/>
                <w:szCs w:val="22"/>
                <w:highlight w:val="none"/>
                <w:lang w:val="en-US" w:eastAsia="zh-CN"/>
              </w:rPr>
              <w:t>3500</w:t>
            </w:r>
          </w:p>
        </w:tc>
        <w:tc>
          <w:tcPr>
            <w:tcW w:w="884" w:type="dxa"/>
            <w:vAlign w:val="center"/>
          </w:tcPr>
          <w:p w14:paraId="1092A28A">
            <w:pPr>
              <w:spacing w:line="400" w:lineRule="exact"/>
              <w:jc w:val="center"/>
              <w:rPr>
                <w:rFonts w:hint="default" w:ascii="Times New Roman" w:hAnsi="Times New Roman" w:eastAsia="方正仿宋_GBK" w:cs="Times New Roman"/>
                <w:color w:val="auto"/>
                <w:sz w:val="22"/>
                <w:szCs w:val="22"/>
                <w:highlight w:val="none"/>
                <w:lang w:val="en-US" w:eastAsia="zh-CN"/>
              </w:rPr>
            </w:pPr>
          </w:p>
        </w:tc>
        <w:tc>
          <w:tcPr>
            <w:tcW w:w="883" w:type="dxa"/>
            <w:vAlign w:val="center"/>
          </w:tcPr>
          <w:p w14:paraId="482E0F7D">
            <w:pPr>
              <w:spacing w:line="400" w:lineRule="exact"/>
              <w:jc w:val="center"/>
              <w:rPr>
                <w:rFonts w:hint="default" w:ascii="Times New Roman" w:hAnsi="Times New Roman" w:eastAsia="方正仿宋_GBK" w:cs="Times New Roman"/>
                <w:color w:val="auto"/>
                <w:sz w:val="22"/>
                <w:szCs w:val="22"/>
                <w:highlight w:val="none"/>
                <w:lang w:val="en-US" w:eastAsia="zh-CN"/>
              </w:rPr>
            </w:pPr>
          </w:p>
        </w:tc>
      </w:tr>
      <w:tr w14:paraId="2E962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vAlign w:val="center"/>
          </w:tcPr>
          <w:p w14:paraId="1FA8DD7A">
            <w:pPr>
              <w:spacing w:line="400" w:lineRule="exact"/>
              <w:jc w:val="center"/>
              <w:rPr>
                <w:rFonts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z w:val="22"/>
                <w:szCs w:val="22"/>
                <w:highlight w:val="none"/>
              </w:rPr>
              <w:t>说明</w:t>
            </w:r>
          </w:p>
        </w:tc>
        <w:tc>
          <w:tcPr>
            <w:tcW w:w="8891" w:type="dxa"/>
            <w:gridSpan w:val="10"/>
            <w:vAlign w:val="center"/>
          </w:tcPr>
          <w:p w14:paraId="2FC6416A">
            <w:pPr>
              <w:pStyle w:val="2"/>
              <w:spacing w:line="400" w:lineRule="exact"/>
              <w:rPr>
                <w:rFonts w:ascii="Times New Roman" w:hAnsi="Times New Roman" w:eastAsia="方正仿宋_GBK" w:cs="Times New Roman"/>
                <w:b w:val="0"/>
                <w:bCs w:val="0"/>
                <w:sz w:val="22"/>
                <w:szCs w:val="22"/>
                <w:highlight w:val="none"/>
              </w:rPr>
            </w:pPr>
            <w:r>
              <w:rPr>
                <w:rFonts w:hint="default" w:ascii="Times New Roman" w:hAnsi="Times New Roman" w:eastAsia="方正仿宋_GBK" w:cs="Times New Roman"/>
                <w:b w:val="0"/>
                <w:bCs w:val="0"/>
                <w:sz w:val="22"/>
                <w:szCs w:val="22"/>
                <w:highlight w:val="none"/>
              </w:rPr>
              <w:t>1、设计人的设计范围</w:t>
            </w:r>
            <w:r>
              <w:rPr>
                <w:rFonts w:hint="default" w:ascii="Times New Roman" w:hAnsi="Times New Roman" w:eastAsia="方正仿宋_GBK" w:cs="Times New Roman"/>
                <w:b w:val="0"/>
                <w:bCs w:val="0"/>
                <w:sz w:val="22"/>
                <w:szCs w:val="22"/>
                <w:highlight w:val="none"/>
                <w:lang w:val="en-US" w:eastAsia="zh-CN"/>
              </w:rPr>
              <w:t>及设计内容详见附件一，工作阶段为方案设计、施工图设计，材料清单、样板，二次消防设计及施工图报规报建工作，后期施工配合工作。</w:t>
            </w:r>
          </w:p>
          <w:p w14:paraId="29129D42">
            <w:pPr>
              <w:pStyle w:val="2"/>
              <w:spacing w:line="400" w:lineRule="exact"/>
              <w:rPr>
                <w:rFonts w:hint="default" w:ascii="Times New Roman" w:hAnsi="Times New Roman" w:eastAsia="方正仿宋_GBK" w:cs="Times New Roman"/>
                <w:b w:val="0"/>
                <w:bCs w:val="0"/>
                <w:sz w:val="22"/>
                <w:szCs w:val="22"/>
                <w:highlight w:val="none"/>
                <w:u w:val="none"/>
                <w:lang w:val="en-US" w:eastAsia="zh-CN"/>
              </w:rPr>
            </w:pPr>
            <w:r>
              <w:rPr>
                <w:rFonts w:hint="default" w:ascii="Times New Roman" w:hAnsi="Times New Roman" w:eastAsia="方正仿宋_GBK" w:cs="Times New Roman"/>
                <w:b w:val="0"/>
                <w:bCs w:val="0"/>
                <w:sz w:val="22"/>
                <w:szCs w:val="22"/>
                <w:highlight w:val="none"/>
                <w:lang w:val="en-US" w:eastAsia="zh-CN"/>
              </w:rPr>
              <w:t>2</w:t>
            </w:r>
            <w:r>
              <w:rPr>
                <w:rFonts w:hint="default" w:ascii="Times New Roman" w:hAnsi="Times New Roman" w:eastAsia="方正仿宋_GBK" w:cs="Times New Roman"/>
                <w:b w:val="0"/>
                <w:bCs w:val="0"/>
                <w:sz w:val="22"/>
                <w:szCs w:val="22"/>
                <w:highlight w:val="none"/>
              </w:rPr>
              <w:t>、本项目</w:t>
            </w:r>
            <w:r>
              <w:rPr>
                <w:rFonts w:hint="eastAsia" w:eastAsia="方正仿宋_GBK" w:cs="Times New Roman"/>
                <w:b w:val="0"/>
                <w:bCs w:val="0"/>
                <w:sz w:val="22"/>
                <w:szCs w:val="22"/>
                <w:highlight w:val="none"/>
                <w:lang w:val="en-US" w:eastAsia="zh-CN"/>
              </w:rPr>
              <w:t>为单价合同</w:t>
            </w:r>
            <w:r>
              <w:rPr>
                <w:rFonts w:hint="default" w:ascii="Times New Roman" w:hAnsi="Times New Roman" w:eastAsia="方正仿宋_GBK" w:cs="Times New Roman"/>
                <w:b w:val="0"/>
                <w:bCs w:val="0"/>
                <w:kern w:val="2"/>
                <w:sz w:val="22"/>
                <w:szCs w:val="22"/>
                <w:highlight w:val="none"/>
                <w:lang w:val="en-US" w:eastAsia="zh-CN" w:bidi="ar-SA"/>
              </w:rPr>
              <w:t>。</w:t>
            </w:r>
            <w:r>
              <w:rPr>
                <w:rFonts w:hint="default" w:ascii="Times New Roman" w:hAnsi="Times New Roman" w:eastAsia="方正仿宋_GBK" w:cs="Times New Roman"/>
                <w:b w:val="0"/>
                <w:bCs w:val="0"/>
                <w:sz w:val="22"/>
                <w:szCs w:val="22"/>
                <w:highlight w:val="none"/>
                <w:u w:val="none"/>
                <w:lang w:val="en-US" w:eastAsia="zh-CN"/>
              </w:rPr>
              <w:t>本项目合同计费为:7329.6平方米（暂定</w:t>
            </w:r>
            <w:r>
              <w:rPr>
                <w:rFonts w:hint="eastAsia" w:ascii="Times New Roman" w:eastAsia="方正仿宋_GBK" w:cs="Times New Roman"/>
                <w:b w:val="0"/>
                <w:bCs w:val="0"/>
                <w:sz w:val="22"/>
                <w:szCs w:val="22"/>
                <w:highlight w:val="none"/>
                <w:u w:val="none"/>
                <w:lang w:val="en-US" w:eastAsia="zh-CN"/>
              </w:rPr>
              <w:t>公区面积</w:t>
            </w:r>
            <w:r>
              <w:rPr>
                <w:rFonts w:hint="default" w:ascii="Times New Roman" w:eastAsia="方正仿宋_GBK" w:cs="Times New Roman"/>
                <w:b w:val="0"/>
                <w:bCs w:val="0"/>
                <w:sz w:val="22"/>
                <w:szCs w:val="22"/>
                <w:highlight w:val="none"/>
                <w:u w:val="none"/>
                <w:lang w:val="en-US" w:eastAsia="zh-CN"/>
              </w:rPr>
              <w:t>）*</w:t>
            </w:r>
            <w:r>
              <w:rPr>
                <w:rFonts w:hint="default" w:ascii="Times New Roman" w:eastAsia="方正仿宋_GBK" w:cs="Times New Roman"/>
                <w:b w:val="0"/>
                <w:bCs w:val="0"/>
                <w:sz w:val="22"/>
                <w:szCs w:val="22"/>
                <w:highlight w:val="none"/>
                <w:u w:val="single"/>
                <w:lang w:val="en-US" w:eastAsia="zh-CN"/>
              </w:rPr>
              <w:t xml:space="preserve">     </w:t>
            </w:r>
            <w:r>
              <w:rPr>
                <w:rFonts w:hint="default" w:ascii="Times New Roman" w:eastAsia="方正仿宋_GBK" w:cs="Times New Roman"/>
                <w:b w:val="0"/>
                <w:bCs w:val="0"/>
                <w:sz w:val="22"/>
                <w:szCs w:val="22"/>
                <w:highlight w:val="none"/>
                <w:u w:val="none"/>
                <w:lang w:val="en-US" w:eastAsia="zh-CN"/>
              </w:rPr>
              <w:t>元/平方米，</w:t>
            </w:r>
            <w:r>
              <w:rPr>
                <w:rFonts w:hint="default" w:ascii="Times New Roman" w:hAnsi="Times New Roman" w:eastAsia="方正仿宋_GBK" w:cs="Times New Roman"/>
                <w:b w:val="0"/>
                <w:bCs w:val="0"/>
                <w:sz w:val="22"/>
                <w:szCs w:val="22"/>
                <w:highlight w:val="none"/>
                <w:u w:val="none"/>
                <w:lang w:val="en-US" w:eastAsia="zh-CN"/>
              </w:rPr>
              <w:t>公寓及客房面积9894㎡，修改费用纳入公区，不再单独计费。</w:t>
            </w:r>
          </w:p>
          <w:p w14:paraId="438B7F72">
            <w:pPr>
              <w:pStyle w:val="2"/>
              <w:spacing w:line="400" w:lineRule="exact"/>
              <w:rPr>
                <w:rFonts w:hint="default" w:ascii="Times New Roman" w:hAnsi="Times New Roman" w:eastAsia="方正仿宋_GBK" w:cs="Times New Roman"/>
                <w:b w:val="0"/>
                <w:bCs w:val="0"/>
                <w:sz w:val="22"/>
                <w:szCs w:val="22"/>
                <w:highlight w:val="none"/>
                <w:lang w:val="en-US" w:eastAsia="zh-CN" w:bidi="ar-SA"/>
              </w:rPr>
            </w:pPr>
            <w:r>
              <w:rPr>
                <w:rFonts w:hint="eastAsia" w:eastAsia="方正仿宋_GBK" w:cs="Times New Roman"/>
                <w:b w:val="0"/>
                <w:color w:val="auto"/>
                <w:sz w:val="22"/>
                <w:szCs w:val="22"/>
                <w:highlight w:val="none"/>
                <w:lang w:val="en-US" w:eastAsia="zh-CN"/>
              </w:rPr>
              <w:t>3、</w:t>
            </w:r>
            <w:r>
              <w:rPr>
                <w:rFonts w:hint="default" w:ascii="Times New Roman" w:hAnsi="Times New Roman" w:eastAsia="方正仿宋_GBK" w:cs="Times New Roman"/>
                <w:b w:val="0"/>
                <w:bCs w:val="0"/>
                <w:sz w:val="22"/>
                <w:szCs w:val="22"/>
                <w:highlight w:val="none"/>
                <w:lang w:bidi="ar-SA"/>
              </w:rPr>
              <w:t>结算费用金额=实际完成</w:t>
            </w:r>
            <w:r>
              <w:rPr>
                <w:rFonts w:hint="default" w:ascii="Times New Roman" w:hAnsi="Times New Roman" w:eastAsia="方正仿宋_GBK" w:cs="Times New Roman"/>
                <w:b w:val="0"/>
                <w:bCs w:val="0"/>
                <w:sz w:val="22"/>
                <w:szCs w:val="22"/>
                <w:highlight w:val="none"/>
                <w:lang w:val="en-US" w:eastAsia="zh-CN" w:bidi="ar-SA"/>
              </w:rPr>
              <w:t>全套施工图</w:t>
            </w:r>
            <w:r>
              <w:rPr>
                <w:rFonts w:hint="default" w:ascii="Times New Roman" w:hAnsi="Times New Roman" w:eastAsia="方正仿宋_GBK" w:cs="Times New Roman"/>
                <w:b w:val="0"/>
                <w:bCs w:val="0"/>
                <w:sz w:val="22"/>
                <w:szCs w:val="22"/>
                <w:highlight w:val="none"/>
                <w:lang w:bidi="ar-SA"/>
              </w:rPr>
              <w:t>设计的面积</w:t>
            </w:r>
            <w:r>
              <w:rPr>
                <w:rFonts w:hint="default" w:ascii="Times New Roman" w:hAnsi="Times New Roman" w:eastAsia="方正仿宋_GBK" w:cs="Times New Roman"/>
                <w:b w:val="0"/>
                <w:bCs w:val="0"/>
                <w:sz w:val="22"/>
                <w:szCs w:val="22"/>
                <w:highlight w:val="none"/>
                <w:lang w:eastAsia="zh-CN" w:bidi="ar-SA"/>
              </w:rPr>
              <w:t>（</w:t>
            </w:r>
            <w:r>
              <w:rPr>
                <w:rFonts w:hint="default" w:ascii="Times New Roman" w:hAnsi="Times New Roman" w:eastAsia="方正仿宋_GBK" w:cs="Times New Roman"/>
                <w:b w:val="0"/>
                <w:bCs w:val="0"/>
                <w:sz w:val="22"/>
                <w:szCs w:val="22"/>
                <w:highlight w:val="none"/>
                <w:lang w:val="en-US" w:eastAsia="zh-CN" w:bidi="ar-SA"/>
              </w:rPr>
              <w:t>仅公区部分施工图技术审查报告或审查合格书面积</w:t>
            </w:r>
            <w:r>
              <w:rPr>
                <w:rFonts w:hint="default" w:ascii="Times New Roman" w:hAnsi="Times New Roman" w:eastAsia="方正仿宋_GBK" w:cs="Times New Roman"/>
                <w:b w:val="0"/>
                <w:bCs w:val="0"/>
                <w:sz w:val="22"/>
                <w:szCs w:val="22"/>
                <w:highlight w:val="none"/>
                <w:lang w:eastAsia="zh-CN" w:bidi="ar-SA"/>
              </w:rPr>
              <w:t>）</w:t>
            </w:r>
            <w:r>
              <w:rPr>
                <w:rFonts w:hint="default" w:ascii="Times New Roman" w:hAnsi="Times New Roman" w:eastAsia="方正仿宋_GBK" w:cs="Times New Roman"/>
                <w:b w:val="0"/>
                <w:bCs w:val="0"/>
                <w:sz w:val="22"/>
                <w:szCs w:val="22"/>
                <w:highlight w:val="none"/>
                <w:lang w:bidi="ar-SA"/>
              </w:rPr>
              <w:t>×签约合同单价-违约金。</w:t>
            </w:r>
            <w:r>
              <w:rPr>
                <w:rFonts w:hint="default" w:ascii="Times New Roman" w:hAnsi="Times New Roman" w:eastAsia="方正仿宋_GBK" w:cs="Times New Roman"/>
                <w:b w:val="0"/>
                <w:bCs w:val="0"/>
                <w:sz w:val="22"/>
                <w:szCs w:val="22"/>
                <w:highlight w:val="none"/>
                <w:lang w:val="en-US" w:eastAsia="zh-CN" w:bidi="ar-SA"/>
              </w:rPr>
              <w:t xml:space="preserve"> </w:t>
            </w:r>
          </w:p>
          <w:p w14:paraId="756339B0">
            <w:pPr>
              <w:keepNext w:val="0"/>
              <w:keepLines w:val="0"/>
              <w:pageBreakBefore w:val="0"/>
              <w:widowControl/>
              <w:shd w:val="clear" w:color="auto" w:fill="auto"/>
              <w:tabs>
                <w:tab w:val="left" w:pos="9072"/>
                <w:tab w:val="left" w:pos="9781"/>
              </w:tabs>
              <w:kinsoku/>
              <w:wordWrap/>
              <w:overflowPunct/>
              <w:topLinePunct w:val="0"/>
              <w:autoSpaceDE/>
              <w:autoSpaceDN/>
              <w:bidi w:val="0"/>
              <w:adjustRightInd/>
              <w:snapToGrid/>
              <w:spacing w:beforeAutospacing="0" w:afterAutospacing="0" w:line="400" w:lineRule="exact"/>
              <w:ind w:right="0" w:firstLine="0" w:firstLineChars="0"/>
              <w:jc w:val="left"/>
              <w:textAlignment w:val="auto"/>
              <w:rPr>
                <w:rFonts w:ascii="Times New Roman" w:hAnsi="Times New Roman" w:eastAsia="方正仿宋_GBK" w:cs="Times New Roman"/>
                <w:b w:val="0"/>
                <w:bCs w:val="0"/>
                <w:sz w:val="22"/>
                <w:szCs w:val="22"/>
                <w:highlight w:val="none"/>
                <w:lang w:bidi="ar-SA"/>
              </w:rPr>
            </w:pPr>
            <w:r>
              <w:rPr>
                <w:rFonts w:hint="eastAsia" w:ascii="仿宋_GB2312" w:eastAsia="方正仿宋_GBK" w:cs="Times New Roman"/>
                <w:b w:val="0"/>
                <w:bCs w:val="0"/>
                <w:color w:val="auto"/>
                <w:sz w:val="22"/>
                <w:szCs w:val="22"/>
                <w:highlight w:val="none"/>
                <w:lang w:val="en-US" w:eastAsia="zh-CN" w:bidi="ar-SA"/>
              </w:rPr>
              <w:t>4</w:t>
            </w:r>
            <w:r>
              <w:rPr>
                <w:rFonts w:hint="eastAsia" w:eastAsia="方正仿宋_GBK" w:cs="Times New Roman"/>
                <w:color w:val="auto"/>
                <w:sz w:val="22"/>
                <w:szCs w:val="22"/>
                <w:highlight w:val="none"/>
                <w:lang w:val="en-US" w:eastAsia="zh-CN"/>
              </w:rPr>
              <w:t>、</w:t>
            </w:r>
            <w:r>
              <w:rPr>
                <w:rFonts w:hint="default" w:eastAsia="方正仿宋_GBK" w:cs="Times New Roman"/>
                <w:b w:val="0"/>
                <w:bCs w:val="0"/>
                <w:sz w:val="22"/>
                <w:szCs w:val="22"/>
                <w:highlight w:val="none"/>
                <w:lang w:val="en-US" w:eastAsia="zh-CN"/>
              </w:rPr>
              <w:t>合同费用</w:t>
            </w:r>
            <w:r>
              <w:rPr>
                <w:rFonts w:hint="default" w:ascii="Times New Roman" w:hAnsi="Times New Roman" w:eastAsia="方正仿宋_GBK" w:cs="Times New Roman"/>
                <w:b w:val="0"/>
                <w:bCs w:val="0"/>
                <w:sz w:val="22"/>
                <w:szCs w:val="22"/>
                <w:highlight w:val="none"/>
                <w:lang w:val="en-US" w:eastAsia="zh-CN"/>
              </w:rPr>
              <w:t>应为完成所确定的委托设计的范围和设计业务所需的全部费用。具体包括为实施和完成本项目全部设计工作所需的管理费、资料费、劳务费、技术服务费、办公家具、办公设施、通讯工具、通讯费用、交通工具、保险、税费、利润及协调配合费等实施工程设计所产生的一切费用。</w:t>
            </w:r>
          </w:p>
          <w:p w14:paraId="4BA30BE2">
            <w:pPr>
              <w:rPr>
                <w:rFonts w:hint="default"/>
                <w:lang w:val="en-US" w:eastAsia="zh-CN"/>
              </w:rPr>
            </w:pPr>
          </w:p>
        </w:tc>
      </w:tr>
    </w:tbl>
    <w:p w14:paraId="70D4BE86">
      <w:pPr>
        <w:pStyle w:val="2"/>
      </w:pPr>
    </w:p>
    <w:p w14:paraId="19B6C066">
      <w:pPr>
        <w:spacing w:line="400" w:lineRule="exact"/>
        <w:ind w:firstLine="482" w:firstLineChars="200"/>
        <w:rPr>
          <w:rFonts w:eastAsia="方正仿宋_GBK"/>
          <w:b/>
          <w:sz w:val="24"/>
          <w:highlight w:val="none"/>
        </w:rPr>
      </w:pPr>
      <w:r>
        <w:rPr>
          <w:rFonts w:eastAsia="方正仿宋_GBK"/>
          <w:b/>
          <w:sz w:val="24"/>
          <w:highlight w:val="none"/>
        </w:rPr>
        <w:t xml:space="preserve">第三条  </w:t>
      </w:r>
      <w:r>
        <w:rPr>
          <w:rFonts w:eastAsia="方正仿宋_GBK"/>
          <w:bCs/>
          <w:sz w:val="24"/>
          <w:highlight w:val="none"/>
        </w:rPr>
        <w:t>发包人应向设计人提交的有关资料及文件</w:t>
      </w:r>
    </w:p>
    <w:tbl>
      <w:tblPr>
        <w:tblStyle w:val="8"/>
        <w:tblW w:w="9120"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83"/>
        <w:gridCol w:w="3975"/>
        <w:gridCol w:w="660"/>
        <w:gridCol w:w="2670"/>
        <w:gridCol w:w="1132"/>
      </w:tblGrid>
      <w:tr w14:paraId="428BC0E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88" w:hRule="atLeast"/>
          <w:jc w:val="center"/>
        </w:trPr>
        <w:tc>
          <w:tcPr>
            <w:tcW w:w="683" w:type="dxa"/>
            <w:tcBorders>
              <w:top w:val="single" w:color="auto" w:sz="8" w:space="0"/>
              <w:left w:val="single" w:color="auto" w:sz="8" w:space="0"/>
              <w:bottom w:val="single" w:color="auto" w:sz="6" w:space="0"/>
              <w:right w:val="single" w:color="auto" w:sz="6" w:space="0"/>
            </w:tcBorders>
            <w:vAlign w:val="center"/>
          </w:tcPr>
          <w:p w14:paraId="283890A3">
            <w:pPr>
              <w:spacing w:line="400" w:lineRule="exact"/>
              <w:jc w:val="center"/>
              <w:rPr>
                <w:rFonts w:eastAsia="方正仿宋_GBK"/>
                <w:sz w:val="22"/>
                <w:szCs w:val="22"/>
                <w:highlight w:val="none"/>
              </w:rPr>
            </w:pPr>
            <w:r>
              <w:rPr>
                <w:rFonts w:eastAsia="方正仿宋_GBK"/>
                <w:sz w:val="22"/>
                <w:szCs w:val="22"/>
                <w:highlight w:val="none"/>
              </w:rPr>
              <w:t>序号</w:t>
            </w:r>
          </w:p>
        </w:tc>
        <w:tc>
          <w:tcPr>
            <w:tcW w:w="3975" w:type="dxa"/>
            <w:tcBorders>
              <w:top w:val="single" w:color="auto" w:sz="8" w:space="0"/>
              <w:left w:val="single" w:color="auto" w:sz="6" w:space="0"/>
              <w:bottom w:val="single" w:color="auto" w:sz="6" w:space="0"/>
              <w:right w:val="single" w:color="auto" w:sz="6" w:space="0"/>
            </w:tcBorders>
            <w:vAlign w:val="center"/>
          </w:tcPr>
          <w:p w14:paraId="519CD079">
            <w:pPr>
              <w:spacing w:line="400" w:lineRule="exact"/>
              <w:jc w:val="center"/>
              <w:rPr>
                <w:rFonts w:eastAsia="方正仿宋_GBK"/>
                <w:sz w:val="22"/>
                <w:szCs w:val="22"/>
                <w:highlight w:val="none"/>
              </w:rPr>
            </w:pPr>
            <w:r>
              <w:rPr>
                <w:rFonts w:eastAsia="方正仿宋_GBK"/>
                <w:sz w:val="22"/>
                <w:szCs w:val="22"/>
                <w:highlight w:val="none"/>
              </w:rPr>
              <w:t>资料及文件名称</w:t>
            </w:r>
          </w:p>
        </w:tc>
        <w:tc>
          <w:tcPr>
            <w:tcW w:w="660" w:type="dxa"/>
            <w:tcBorders>
              <w:top w:val="single" w:color="auto" w:sz="8" w:space="0"/>
              <w:left w:val="single" w:color="auto" w:sz="6" w:space="0"/>
              <w:bottom w:val="single" w:color="auto" w:sz="6" w:space="0"/>
              <w:right w:val="single" w:color="auto" w:sz="6" w:space="0"/>
            </w:tcBorders>
            <w:vAlign w:val="center"/>
          </w:tcPr>
          <w:p w14:paraId="363A3F0D">
            <w:pPr>
              <w:spacing w:line="400" w:lineRule="exact"/>
              <w:jc w:val="center"/>
              <w:rPr>
                <w:rFonts w:eastAsia="方正仿宋_GBK"/>
                <w:sz w:val="22"/>
                <w:szCs w:val="22"/>
                <w:highlight w:val="none"/>
              </w:rPr>
            </w:pPr>
            <w:r>
              <w:rPr>
                <w:rFonts w:eastAsia="方正仿宋_GBK"/>
                <w:sz w:val="22"/>
                <w:szCs w:val="22"/>
                <w:highlight w:val="none"/>
              </w:rPr>
              <w:t>份数</w:t>
            </w:r>
          </w:p>
        </w:tc>
        <w:tc>
          <w:tcPr>
            <w:tcW w:w="2670" w:type="dxa"/>
            <w:tcBorders>
              <w:top w:val="single" w:color="auto" w:sz="8" w:space="0"/>
              <w:left w:val="single" w:color="auto" w:sz="6" w:space="0"/>
              <w:bottom w:val="single" w:color="auto" w:sz="6" w:space="0"/>
              <w:right w:val="single" w:color="auto" w:sz="6" w:space="0"/>
            </w:tcBorders>
            <w:vAlign w:val="center"/>
          </w:tcPr>
          <w:p w14:paraId="050C6A8D">
            <w:pPr>
              <w:spacing w:line="400" w:lineRule="exact"/>
              <w:jc w:val="center"/>
              <w:rPr>
                <w:rFonts w:eastAsia="方正仿宋_GBK"/>
                <w:sz w:val="22"/>
                <w:szCs w:val="22"/>
                <w:highlight w:val="none"/>
              </w:rPr>
            </w:pPr>
            <w:r>
              <w:rPr>
                <w:rFonts w:eastAsia="方正仿宋_GBK"/>
                <w:sz w:val="22"/>
                <w:szCs w:val="22"/>
                <w:highlight w:val="none"/>
              </w:rPr>
              <w:t>提交日期</w:t>
            </w:r>
          </w:p>
        </w:tc>
        <w:tc>
          <w:tcPr>
            <w:tcW w:w="1132" w:type="dxa"/>
            <w:tcBorders>
              <w:top w:val="single" w:color="auto" w:sz="8" w:space="0"/>
              <w:left w:val="single" w:color="auto" w:sz="6" w:space="0"/>
              <w:bottom w:val="single" w:color="auto" w:sz="6" w:space="0"/>
              <w:right w:val="single" w:color="auto" w:sz="8" w:space="0"/>
            </w:tcBorders>
            <w:vAlign w:val="center"/>
          </w:tcPr>
          <w:p w14:paraId="7ACF459F">
            <w:pPr>
              <w:spacing w:line="400" w:lineRule="exact"/>
              <w:jc w:val="center"/>
              <w:rPr>
                <w:rFonts w:eastAsia="方正仿宋_GBK"/>
                <w:sz w:val="22"/>
                <w:szCs w:val="22"/>
                <w:highlight w:val="none"/>
              </w:rPr>
            </w:pPr>
            <w:r>
              <w:rPr>
                <w:rFonts w:eastAsia="方正仿宋_GBK"/>
                <w:sz w:val="22"/>
                <w:szCs w:val="22"/>
                <w:highlight w:val="none"/>
              </w:rPr>
              <w:t>有关事宜</w:t>
            </w:r>
          </w:p>
        </w:tc>
      </w:tr>
      <w:tr w14:paraId="24BC8FD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683" w:type="dxa"/>
            <w:tcBorders>
              <w:top w:val="single" w:color="auto" w:sz="6" w:space="0"/>
              <w:left w:val="single" w:color="auto" w:sz="8" w:space="0"/>
              <w:bottom w:val="single" w:color="auto" w:sz="6" w:space="0"/>
              <w:right w:val="single" w:color="auto" w:sz="6" w:space="0"/>
            </w:tcBorders>
            <w:vAlign w:val="center"/>
          </w:tcPr>
          <w:p w14:paraId="1AEEC3EF">
            <w:pPr>
              <w:spacing w:line="400" w:lineRule="exact"/>
              <w:jc w:val="center"/>
              <w:rPr>
                <w:rFonts w:hint="eastAsia" w:eastAsia="方正仿宋_GBK"/>
                <w:sz w:val="22"/>
                <w:szCs w:val="22"/>
                <w:highlight w:val="none"/>
                <w:lang w:eastAsia="zh-CN"/>
              </w:rPr>
            </w:pPr>
            <w:r>
              <w:rPr>
                <w:rFonts w:hint="eastAsia" w:eastAsia="方正仿宋_GBK"/>
                <w:sz w:val="22"/>
                <w:szCs w:val="22"/>
                <w:highlight w:val="none"/>
                <w:lang w:val="en-US" w:eastAsia="zh-CN"/>
              </w:rPr>
              <w:t>1</w:t>
            </w:r>
          </w:p>
        </w:tc>
        <w:tc>
          <w:tcPr>
            <w:tcW w:w="3975" w:type="dxa"/>
            <w:tcBorders>
              <w:top w:val="single" w:color="auto" w:sz="6" w:space="0"/>
              <w:left w:val="single" w:color="auto" w:sz="6" w:space="0"/>
              <w:bottom w:val="single" w:color="auto" w:sz="6" w:space="0"/>
              <w:right w:val="single" w:color="auto" w:sz="6" w:space="0"/>
            </w:tcBorders>
            <w:vAlign w:val="center"/>
          </w:tcPr>
          <w:p w14:paraId="2E776A67">
            <w:pPr>
              <w:spacing w:line="400" w:lineRule="exact"/>
              <w:jc w:val="center"/>
              <w:rPr>
                <w:rFonts w:hint="default" w:eastAsia="方正仿宋_GBK"/>
                <w:sz w:val="22"/>
                <w:szCs w:val="22"/>
                <w:highlight w:val="none"/>
                <w:lang w:val="en-US" w:eastAsia="zh-CN"/>
              </w:rPr>
            </w:pPr>
            <w:r>
              <w:rPr>
                <w:rFonts w:hint="eastAsia" w:eastAsia="方正仿宋_GBK"/>
                <w:sz w:val="22"/>
                <w:szCs w:val="22"/>
                <w:highlight w:val="none"/>
                <w:lang w:val="en-US" w:eastAsia="zh-CN"/>
              </w:rPr>
              <w:t>委托设计工作概要</w:t>
            </w:r>
          </w:p>
        </w:tc>
        <w:tc>
          <w:tcPr>
            <w:tcW w:w="660" w:type="dxa"/>
            <w:tcBorders>
              <w:top w:val="single" w:color="auto" w:sz="6" w:space="0"/>
              <w:left w:val="single" w:color="auto" w:sz="6" w:space="0"/>
              <w:bottom w:val="single" w:color="auto" w:sz="6" w:space="0"/>
              <w:right w:val="single" w:color="auto" w:sz="6" w:space="0"/>
            </w:tcBorders>
            <w:vAlign w:val="center"/>
          </w:tcPr>
          <w:p w14:paraId="7640A040">
            <w:pPr>
              <w:spacing w:line="400" w:lineRule="exact"/>
              <w:jc w:val="center"/>
              <w:rPr>
                <w:rFonts w:eastAsia="方正仿宋_GBK"/>
                <w:sz w:val="22"/>
                <w:szCs w:val="22"/>
                <w:highlight w:val="none"/>
              </w:rPr>
            </w:pPr>
            <w:r>
              <w:rPr>
                <w:rFonts w:hint="eastAsia" w:eastAsia="方正仿宋_GBK"/>
                <w:sz w:val="22"/>
                <w:szCs w:val="22"/>
                <w:highlight w:val="none"/>
              </w:rPr>
              <w:t>1</w:t>
            </w:r>
          </w:p>
        </w:tc>
        <w:tc>
          <w:tcPr>
            <w:tcW w:w="2670" w:type="dxa"/>
            <w:tcBorders>
              <w:top w:val="single" w:color="auto" w:sz="6" w:space="0"/>
              <w:left w:val="single" w:color="auto" w:sz="6" w:space="0"/>
              <w:bottom w:val="single" w:color="auto" w:sz="6" w:space="0"/>
              <w:right w:val="single" w:color="auto" w:sz="6" w:space="0"/>
            </w:tcBorders>
            <w:vAlign w:val="center"/>
          </w:tcPr>
          <w:p w14:paraId="7199900D">
            <w:pPr>
              <w:spacing w:line="400" w:lineRule="exact"/>
              <w:jc w:val="center"/>
              <w:rPr>
                <w:rFonts w:eastAsia="方正仿宋_GBK"/>
                <w:sz w:val="22"/>
                <w:szCs w:val="22"/>
                <w:highlight w:val="none"/>
              </w:rPr>
            </w:pPr>
            <w:r>
              <w:rPr>
                <w:rFonts w:hint="eastAsia" w:eastAsia="方正仿宋_GBK"/>
                <w:sz w:val="22"/>
                <w:szCs w:val="22"/>
                <w:highlight w:val="none"/>
                <w:lang w:val="en-US" w:eastAsia="zh-CN"/>
              </w:rPr>
              <w:t>附件一</w:t>
            </w:r>
          </w:p>
        </w:tc>
        <w:tc>
          <w:tcPr>
            <w:tcW w:w="1132" w:type="dxa"/>
            <w:tcBorders>
              <w:top w:val="single" w:color="auto" w:sz="6" w:space="0"/>
              <w:left w:val="single" w:color="auto" w:sz="6" w:space="0"/>
              <w:bottom w:val="single" w:color="auto" w:sz="6" w:space="0"/>
              <w:right w:val="single" w:color="auto" w:sz="8" w:space="0"/>
            </w:tcBorders>
            <w:vAlign w:val="center"/>
          </w:tcPr>
          <w:p w14:paraId="7C7810B5">
            <w:pPr>
              <w:spacing w:line="400" w:lineRule="exact"/>
              <w:jc w:val="center"/>
              <w:rPr>
                <w:rFonts w:eastAsia="方正仿宋_GBK"/>
                <w:sz w:val="22"/>
                <w:szCs w:val="22"/>
                <w:highlight w:val="none"/>
              </w:rPr>
            </w:pPr>
          </w:p>
        </w:tc>
      </w:tr>
      <w:tr w14:paraId="32A6852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683" w:type="dxa"/>
            <w:tcBorders>
              <w:top w:val="single" w:color="auto" w:sz="6" w:space="0"/>
              <w:left w:val="single" w:color="auto" w:sz="8" w:space="0"/>
              <w:bottom w:val="single" w:color="auto" w:sz="6" w:space="0"/>
              <w:right w:val="single" w:color="auto" w:sz="6" w:space="0"/>
            </w:tcBorders>
            <w:vAlign w:val="center"/>
          </w:tcPr>
          <w:p w14:paraId="1C89C93E">
            <w:pPr>
              <w:spacing w:line="400" w:lineRule="exact"/>
              <w:jc w:val="center"/>
              <w:rPr>
                <w:rFonts w:eastAsia="方正仿宋_GBK"/>
                <w:sz w:val="22"/>
                <w:szCs w:val="22"/>
                <w:highlight w:val="none"/>
              </w:rPr>
            </w:pPr>
            <w:r>
              <w:rPr>
                <w:rFonts w:hint="eastAsia" w:eastAsia="方正仿宋_GBK"/>
                <w:sz w:val="22"/>
                <w:szCs w:val="22"/>
                <w:highlight w:val="none"/>
                <w:lang w:val="en-US" w:eastAsia="zh-CN"/>
              </w:rPr>
              <w:t>2</w:t>
            </w:r>
          </w:p>
        </w:tc>
        <w:tc>
          <w:tcPr>
            <w:tcW w:w="3975" w:type="dxa"/>
            <w:tcBorders>
              <w:top w:val="single" w:color="auto" w:sz="6" w:space="0"/>
              <w:left w:val="single" w:color="auto" w:sz="6" w:space="0"/>
              <w:bottom w:val="single" w:color="auto" w:sz="6" w:space="0"/>
              <w:right w:val="single" w:color="auto" w:sz="6" w:space="0"/>
            </w:tcBorders>
            <w:vAlign w:val="center"/>
          </w:tcPr>
          <w:p w14:paraId="334ADA2E">
            <w:pPr>
              <w:spacing w:line="400" w:lineRule="exact"/>
              <w:jc w:val="center"/>
              <w:rPr>
                <w:rFonts w:hint="eastAsia" w:eastAsia="方正仿宋_GBK"/>
                <w:sz w:val="22"/>
                <w:szCs w:val="22"/>
                <w:highlight w:val="none"/>
                <w:lang w:eastAsia="zh-CN"/>
              </w:rPr>
            </w:pPr>
            <w:r>
              <w:rPr>
                <w:rFonts w:hint="eastAsia" w:eastAsia="方正仿宋_GBK"/>
                <w:sz w:val="22"/>
                <w:szCs w:val="22"/>
                <w:highlight w:val="none"/>
                <w:lang w:val="en-US" w:eastAsia="zh-CN"/>
              </w:rPr>
              <w:t>本项目所处建筑的全套建筑施工图</w:t>
            </w:r>
          </w:p>
        </w:tc>
        <w:tc>
          <w:tcPr>
            <w:tcW w:w="660" w:type="dxa"/>
            <w:tcBorders>
              <w:top w:val="single" w:color="auto" w:sz="6" w:space="0"/>
              <w:left w:val="single" w:color="auto" w:sz="6" w:space="0"/>
              <w:bottom w:val="single" w:color="auto" w:sz="6" w:space="0"/>
              <w:right w:val="single" w:color="auto" w:sz="6" w:space="0"/>
            </w:tcBorders>
            <w:vAlign w:val="center"/>
          </w:tcPr>
          <w:p w14:paraId="35ED8AFA">
            <w:pPr>
              <w:spacing w:line="400" w:lineRule="exact"/>
              <w:jc w:val="center"/>
              <w:rPr>
                <w:rFonts w:eastAsia="方正仿宋_GBK"/>
                <w:sz w:val="22"/>
                <w:szCs w:val="22"/>
                <w:highlight w:val="none"/>
              </w:rPr>
            </w:pPr>
            <w:r>
              <w:rPr>
                <w:rFonts w:hint="eastAsia" w:eastAsia="方正仿宋_GBK"/>
                <w:sz w:val="22"/>
                <w:szCs w:val="22"/>
                <w:highlight w:val="none"/>
              </w:rPr>
              <w:t>1</w:t>
            </w:r>
          </w:p>
        </w:tc>
        <w:tc>
          <w:tcPr>
            <w:tcW w:w="2670" w:type="dxa"/>
            <w:tcBorders>
              <w:top w:val="single" w:color="auto" w:sz="6" w:space="0"/>
              <w:left w:val="single" w:color="auto" w:sz="6" w:space="0"/>
              <w:bottom w:val="single" w:color="auto" w:sz="6" w:space="0"/>
              <w:right w:val="single" w:color="auto" w:sz="6" w:space="0"/>
            </w:tcBorders>
            <w:vAlign w:val="center"/>
          </w:tcPr>
          <w:p w14:paraId="0381681D">
            <w:pPr>
              <w:spacing w:line="400" w:lineRule="exact"/>
              <w:jc w:val="center"/>
              <w:rPr>
                <w:rFonts w:eastAsia="方正仿宋_GBK"/>
                <w:sz w:val="22"/>
                <w:szCs w:val="22"/>
                <w:highlight w:val="none"/>
              </w:rPr>
            </w:pPr>
            <w:r>
              <w:rPr>
                <w:rFonts w:hint="eastAsia" w:eastAsia="方正仿宋_GBK"/>
                <w:sz w:val="22"/>
                <w:szCs w:val="22"/>
                <w:highlight w:val="none"/>
                <w:lang w:val="en-US" w:eastAsia="zh-CN"/>
              </w:rPr>
              <w:t>按要求提供</w:t>
            </w:r>
          </w:p>
        </w:tc>
        <w:tc>
          <w:tcPr>
            <w:tcW w:w="1132" w:type="dxa"/>
            <w:tcBorders>
              <w:top w:val="single" w:color="auto" w:sz="6" w:space="0"/>
              <w:left w:val="single" w:color="auto" w:sz="6" w:space="0"/>
              <w:bottom w:val="single" w:color="auto" w:sz="6" w:space="0"/>
              <w:right w:val="single" w:color="auto" w:sz="8" w:space="0"/>
            </w:tcBorders>
            <w:vAlign w:val="center"/>
          </w:tcPr>
          <w:p w14:paraId="7E04C1AF">
            <w:pPr>
              <w:spacing w:line="400" w:lineRule="exact"/>
              <w:jc w:val="center"/>
              <w:rPr>
                <w:rFonts w:eastAsia="方正仿宋_GBK"/>
                <w:sz w:val="22"/>
                <w:szCs w:val="22"/>
                <w:highlight w:val="none"/>
              </w:rPr>
            </w:pPr>
          </w:p>
        </w:tc>
      </w:tr>
    </w:tbl>
    <w:p w14:paraId="6955E8B8">
      <w:pPr>
        <w:spacing w:line="400" w:lineRule="exact"/>
        <w:ind w:firstLine="482" w:firstLineChars="200"/>
        <w:rPr>
          <w:rFonts w:eastAsia="方正仿宋_GBK"/>
          <w:b/>
          <w:sz w:val="24"/>
          <w:highlight w:val="none"/>
        </w:rPr>
      </w:pPr>
      <w:r>
        <w:rPr>
          <w:rFonts w:eastAsia="方正仿宋_GBK"/>
          <w:b/>
          <w:sz w:val="24"/>
          <w:highlight w:val="none"/>
        </w:rPr>
        <w:t xml:space="preserve">第四条  </w:t>
      </w:r>
      <w:r>
        <w:rPr>
          <w:rFonts w:eastAsia="方正仿宋_GBK"/>
          <w:bCs/>
          <w:sz w:val="24"/>
          <w:highlight w:val="none"/>
        </w:rPr>
        <w:t>设计人应向发包人交付的设计资料及文件</w:t>
      </w:r>
    </w:p>
    <w:tbl>
      <w:tblPr>
        <w:tblStyle w:val="8"/>
        <w:tblW w:w="9120" w:type="dxa"/>
        <w:tblInd w:w="-3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365"/>
        <w:gridCol w:w="840"/>
        <w:gridCol w:w="1110"/>
        <w:gridCol w:w="3990"/>
        <w:gridCol w:w="1125"/>
      </w:tblGrid>
      <w:tr w14:paraId="78885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trPr>
        <w:tc>
          <w:tcPr>
            <w:tcW w:w="690" w:type="dxa"/>
            <w:vAlign w:val="center"/>
          </w:tcPr>
          <w:p w14:paraId="327300C1">
            <w:pPr>
              <w:spacing w:line="400" w:lineRule="exact"/>
              <w:jc w:val="center"/>
              <w:rPr>
                <w:rFonts w:eastAsia="方正仿宋_GBK"/>
                <w:bCs/>
                <w:sz w:val="22"/>
                <w:szCs w:val="22"/>
                <w:highlight w:val="none"/>
              </w:rPr>
            </w:pPr>
            <w:r>
              <w:rPr>
                <w:rFonts w:eastAsia="方正仿宋_GBK"/>
                <w:bCs/>
                <w:sz w:val="22"/>
                <w:szCs w:val="22"/>
                <w:highlight w:val="none"/>
              </w:rPr>
              <w:t>序号</w:t>
            </w:r>
          </w:p>
        </w:tc>
        <w:tc>
          <w:tcPr>
            <w:tcW w:w="1365" w:type="dxa"/>
            <w:vAlign w:val="center"/>
          </w:tcPr>
          <w:p w14:paraId="0A4AC0EB">
            <w:pPr>
              <w:spacing w:line="400" w:lineRule="exact"/>
              <w:jc w:val="center"/>
              <w:rPr>
                <w:rFonts w:eastAsia="方正仿宋_GBK"/>
                <w:bCs/>
                <w:sz w:val="22"/>
                <w:szCs w:val="22"/>
                <w:highlight w:val="none"/>
              </w:rPr>
            </w:pPr>
            <w:r>
              <w:rPr>
                <w:rFonts w:eastAsia="方正仿宋_GBK"/>
                <w:bCs/>
                <w:sz w:val="22"/>
                <w:szCs w:val="22"/>
                <w:highlight w:val="none"/>
              </w:rPr>
              <w:t>资料及</w:t>
            </w:r>
          </w:p>
          <w:p w14:paraId="76829329">
            <w:pPr>
              <w:spacing w:line="400" w:lineRule="exact"/>
              <w:jc w:val="center"/>
              <w:rPr>
                <w:rFonts w:eastAsia="方正仿宋_GBK"/>
                <w:bCs/>
                <w:sz w:val="22"/>
                <w:szCs w:val="22"/>
                <w:highlight w:val="none"/>
              </w:rPr>
            </w:pPr>
            <w:r>
              <w:rPr>
                <w:rFonts w:eastAsia="方正仿宋_GBK"/>
                <w:bCs/>
                <w:sz w:val="22"/>
                <w:szCs w:val="22"/>
                <w:highlight w:val="none"/>
              </w:rPr>
              <w:t>文件名称</w:t>
            </w:r>
          </w:p>
        </w:tc>
        <w:tc>
          <w:tcPr>
            <w:tcW w:w="840" w:type="dxa"/>
            <w:vAlign w:val="center"/>
          </w:tcPr>
          <w:p w14:paraId="381CCF61">
            <w:pPr>
              <w:spacing w:line="400" w:lineRule="exact"/>
              <w:jc w:val="center"/>
              <w:rPr>
                <w:rFonts w:eastAsia="方正仿宋_GBK"/>
                <w:bCs/>
                <w:sz w:val="22"/>
                <w:szCs w:val="22"/>
                <w:highlight w:val="none"/>
              </w:rPr>
            </w:pPr>
            <w:r>
              <w:rPr>
                <w:rFonts w:eastAsia="方正仿宋_GBK"/>
                <w:bCs/>
                <w:sz w:val="22"/>
                <w:szCs w:val="22"/>
                <w:highlight w:val="none"/>
              </w:rPr>
              <w:t>份数</w:t>
            </w:r>
          </w:p>
        </w:tc>
        <w:tc>
          <w:tcPr>
            <w:tcW w:w="1110" w:type="dxa"/>
            <w:vAlign w:val="center"/>
          </w:tcPr>
          <w:p w14:paraId="0AD456CB">
            <w:pPr>
              <w:spacing w:line="400" w:lineRule="exact"/>
              <w:jc w:val="center"/>
              <w:rPr>
                <w:rFonts w:eastAsia="方正仿宋_GBK"/>
                <w:bCs/>
                <w:sz w:val="22"/>
                <w:szCs w:val="22"/>
                <w:highlight w:val="none"/>
              </w:rPr>
            </w:pPr>
            <w:r>
              <w:rPr>
                <w:rFonts w:eastAsia="方正仿宋_GBK"/>
                <w:bCs/>
                <w:sz w:val="22"/>
                <w:szCs w:val="22"/>
                <w:highlight w:val="none"/>
              </w:rPr>
              <w:t>光盘份数</w:t>
            </w:r>
          </w:p>
        </w:tc>
        <w:tc>
          <w:tcPr>
            <w:tcW w:w="3990" w:type="dxa"/>
            <w:vAlign w:val="center"/>
          </w:tcPr>
          <w:p w14:paraId="749AE69C">
            <w:pPr>
              <w:spacing w:line="400" w:lineRule="exact"/>
              <w:jc w:val="center"/>
              <w:rPr>
                <w:rFonts w:eastAsia="方正仿宋_GBK"/>
                <w:bCs/>
                <w:sz w:val="22"/>
                <w:szCs w:val="22"/>
                <w:highlight w:val="none"/>
              </w:rPr>
            </w:pPr>
            <w:r>
              <w:rPr>
                <w:rFonts w:eastAsia="方正仿宋_GBK"/>
                <w:bCs/>
                <w:sz w:val="22"/>
                <w:szCs w:val="22"/>
                <w:highlight w:val="none"/>
              </w:rPr>
              <w:t>提交日期</w:t>
            </w:r>
          </w:p>
        </w:tc>
        <w:tc>
          <w:tcPr>
            <w:tcW w:w="1125" w:type="dxa"/>
            <w:vAlign w:val="center"/>
          </w:tcPr>
          <w:p w14:paraId="3AE0E248">
            <w:pPr>
              <w:spacing w:line="400" w:lineRule="exact"/>
              <w:jc w:val="center"/>
              <w:rPr>
                <w:rFonts w:eastAsia="方正仿宋_GBK"/>
                <w:bCs/>
                <w:sz w:val="22"/>
                <w:szCs w:val="22"/>
                <w:highlight w:val="none"/>
              </w:rPr>
            </w:pPr>
            <w:r>
              <w:rPr>
                <w:rFonts w:eastAsia="方正仿宋_GBK"/>
                <w:bCs/>
                <w:sz w:val="22"/>
                <w:szCs w:val="22"/>
                <w:highlight w:val="none"/>
              </w:rPr>
              <w:t>有关事宜</w:t>
            </w:r>
          </w:p>
        </w:tc>
      </w:tr>
      <w:tr w14:paraId="355CB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0" w:hRule="atLeast"/>
        </w:trPr>
        <w:tc>
          <w:tcPr>
            <w:tcW w:w="690" w:type="dxa"/>
            <w:tcBorders>
              <w:bottom w:val="single" w:color="auto" w:sz="4" w:space="0"/>
            </w:tcBorders>
            <w:vAlign w:val="center"/>
          </w:tcPr>
          <w:p w14:paraId="4EE7D8BA">
            <w:pPr>
              <w:spacing w:line="400" w:lineRule="exact"/>
              <w:jc w:val="center"/>
              <w:rPr>
                <w:rFonts w:eastAsia="方正仿宋_GBK"/>
                <w:bCs/>
                <w:sz w:val="22"/>
                <w:szCs w:val="22"/>
                <w:highlight w:val="none"/>
              </w:rPr>
            </w:pPr>
            <w:r>
              <w:rPr>
                <w:rFonts w:hint="eastAsia" w:eastAsia="方正仿宋_GBK"/>
                <w:bCs/>
                <w:sz w:val="22"/>
                <w:szCs w:val="22"/>
                <w:highlight w:val="none"/>
              </w:rPr>
              <w:t>1</w:t>
            </w:r>
          </w:p>
        </w:tc>
        <w:tc>
          <w:tcPr>
            <w:tcW w:w="1365" w:type="dxa"/>
            <w:tcBorders>
              <w:bottom w:val="single" w:color="auto" w:sz="4" w:space="0"/>
            </w:tcBorders>
            <w:vAlign w:val="center"/>
          </w:tcPr>
          <w:p w14:paraId="5B51ED4B">
            <w:pPr>
              <w:spacing w:line="400" w:lineRule="exact"/>
              <w:jc w:val="center"/>
              <w:rPr>
                <w:rFonts w:hint="default" w:eastAsia="方正仿宋_GBK"/>
                <w:bCs/>
                <w:sz w:val="22"/>
                <w:szCs w:val="22"/>
                <w:highlight w:val="none"/>
                <w:lang w:val="en-US" w:eastAsia="zh-CN"/>
              </w:rPr>
            </w:pPr>
            <w:r>
              <w:rPr>
                <w:rFonts w:hint="eastAsia" w:eastAsia="方正仿宋_GBK"/>
                <w:bCs/>
                <w:sz w:val="22"/>
                <w:szCs w:val="22"/>
                <w:highlight w:val="none"/>
                <w:lang w:val="en-US" w:eastAsia="zh-CN"/>
              </w:rPr>
              <w:t>概念设计文件</w:t>
            </w:r>
          </w:p>
        </w:tc>
        <w:tc>
          <w:tcPr>
            <w:tcW w:w="840" w:type="dxa"/>
            <w:tcBorders>
              <w:bottom w:val="single" w:color="auto" w:sz="4" w:space="0"/>
            </w:tcBorders>
            <w:vAlign w:val="center"/>
          </w:tcPr>
          <w:p w14:paraId="7ECED894">
            <w:pPr>
              <w:spacing w:line="400" w:lineRule="exact"/>
              <w:jc w:val="center"/>
              <w:rPr>
                <w:rFonts w:eastAsia="方正仿宋_GBK"/>
                <w:bCs/>
                <w:sz w:val="22"/>
                <w:szCs w:val="22"/>
                <w:highlight w:val="none"/>
              </w:rPr>
            </w:pPr>
            <w:r>
              <w:rPr>
                <w:rFonts w:hint="eastAsia" w:eastAsia="方正仿宋_GBK"/>
                <w:bCs/>
                <w:sz w:val="22"/>
                <w:szCs w:val="22"/>
                <w:highlight w:val="none"/>
                <w:lang w:val="en-US" w:eastAsia="zh-CN"/>
              </w:rPr>
              <w:t>6</w:t>
            </w:r>
          </w:p>
        </w:tc>
        <w:tc>
          <w:tcPr>
            <w:tcW w:w="1110" w:type="dxa"/>
            <w:tcBorders>
              <w:bottom w:val="single" w:color="auto" w:sz="4" w:space="0"/>
            </w:tcBorders>
            <w:vAlign w:val="center"/>
          </w:tcPr>
          <w:p w14:paraId="12838C0F">
            <w:pPr>
              <w:spacing w:line="400" w:lineRule="exact"/>
              <w:jc w:val="center"/>
              <w:rPr>
                <w:rFonts w:eastAsia="方正仿宋_GBK"/>
                <w:bCs/>
                <w:sz w:val="22"/>
                <w:szCs w:val="22"/>
                <w:highlight w:val="none"/>
              </w:rPr>
            </w:pPr>
            <w:r>
              <w:rPr>
                <w:rFonts w:hint="eastAsia" w:eastAsia="方正仿宋_GBK"/>
                <w:bCs/>
                <w:sz w:val="22"/>
                <w:szCs w:val="22"/>
                <w:highlight w:val="none"/>
              </w:rPr>
              <w:t>1</w:t>
            </w:r>
          </w:p>
        </w:tc>
        <w:tc>
          <w:tcPr>
            <w:tcW w:w="3990" w:type="dxa"/>
            <w:vMerge w:val="restart"/>
            <w:vAlign w:val="center"/>
          </w:tcPr>
          <w:p w14:paraId="73D833FC">
            <w:pPr>
              <w:spacing w:line="400" w:lineRule="exact"/>
              <w:ind w:firstLine="0" w:firstLineChars="0"/>
              <w:jc w:val="left"/>
              <w:rPr>
                <w:rFonts w:eastAsia="方正仿宋_GBK"/>
                <w:bCs/>
                <w:sz w:val="22"/>
                <w:szCs w:val="22"/>
                <w:highlight w:val="none"/>
              </w:rPr>
            </w:pPr>
            <w:r>
              <w:rPr>
                <w:rFonts w:hint="eastAsia" w:ascii="Times New Roman" w:hAnsi="Times New Roman" w:eastAsia="方正仿宋_GBK" w:cs="Times New Roman"/>
                <w:bCs/>
                <w:sz w:val="22"/>
                <w:szCs w:val="22"/>
                <w:highlight w:val="none"/>
                <w:lang w:val="en-US" w:eastAsia="zh-CN"/>
              </w:rPr>
              <w:t>按照实际工作进展提交。</w:t>
            </w:r>
            <w:r>
              <w:rPr>
                <w:rFonts w:ascii="Times New Roman" w:hAnsi="Times New Roman" w:eastAsia="方正仿宋_GBK" w:cs="Times New Roman"/>
                <w:bCs/>
                <w:i w:val="0"/>
                <w:iCs w:val="0"/>
                <w:caps w:val="0"/>
                <w:color w:val="auto"/>
                <w:spacing w:val="0"/>
                <w:sz w:val="22"/>
                <w:szCs w:val="22"/>
                <w:highlight w:val="none"/>
                <w:shd w:val="clear" w:fill="auto"/>
              </w:rPr>
              <w:t>由于主管部门审批等非设计原因造成阶段设计工期延误的情况，总工期顺延。</w:t>
            </w:r>
          </w:p>
        </w:tc>
        <w:tc>
          <w:tcPr>
            <w:tcW w:w="1125" w:type="dxa"/>
            <w:tcBorders>
              <w:bottom w:val="single" w:color="auto" w:sz="4" w:space="0"/>
            </w:tcBorders>
            <w:vAlign w:val="center"/>
          </w:tcPr>
          <w:p w14:paraId="6A79B15A">
            <w:pPr>
              <w:spacing w:line="400" w:lineRule="exact"/>
              <w:jc w:val="center"/>
              <w:rPr>
                <w:rFonts w:eastAsia="方正仿宋_GBK"/>
                <w:bCs/>
                <w:sz w:val="22"/>
                <w:szCs w:val="22"/>
                <w:highlight w:val="none"/>
              </w:rPr>
            </w:pPr>
          </w:p>
        </w:tc>
      </w:tr>
      <w:tr w14:paraId="6520C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0" w:hRule="atLeast"/>
        </w:trPr>
        <w:tc>
          <w:tcPr>
            <w:tcW w:w="690" w:type="dxa"/>
            <w:tcBorders>
              <w:bottom w:val="single" w:color="auto" w:sz="4" w:space="0"/>
            </w:tcBorders>
            <w:vAlign w:val="center"/>
          </w:tcPr>
          <w:p w14:paraId="63F62AD5">
            <w:pPr>
              <w:spacing w:line="400" w:lineRule="exact"/>
              <w:jc w:val="center"/>
              <w:rPr>
                <w:rFonts w:eastAsia="方正仿宋_GBK"/>
                <w:bCs/>
                <w:sz w:val="22"/>
                <w:szCs w:val="22"/>
                <w:highlight w:val="none"/>
              </w:rPr>
            </w:pPr>
            <w:r>
              <w:rPr>
                <w:rFonts w:hint="eastAsia" w:eastAsia="方正仿宋_GBK"/>
                <w:bCs/>
                <w:sz w:val="22"/>
                <w:szCs w:val="22"/>
                <w:highlight w:val="none"/>
              </w:rPr>
              <w:t>2</w:t>
            </w:r>
          </w:p>
        </w:tc>
        <w:tc>
          <w:tcPr>
            <w:tcW w:w="1365" w:type="dxa"/>
            <w:tcBorders>
              <w:bottom w:val="single" w:color="auto" w:sz="4" w:space="0"/>
            </w:tcBorders>
            <w:vAlign w:val="center"/>
          </w:tcPr>
          <w:p w14:paraId="0A394385">
            <w:pPr>
              <w:spacing w:line="400" w:lineRule="exact"/>
              <w:jc w:val="center"/>
              <w:rPr>
                <w:rFonts w:hint="default" w:eastAsia="方正仿宋_GBK"/>
                <w:bCs/>
                <w:sz w:val="22"/>
                <w:szCs w:val="22"/>
                <w:highlight w:val="none"/>
                <w:lang w:val="en-US" w:eastAsia="zh-CN"/>
              </w:rPr>
            </w:pPr>
            <w:r>
              <w:rPr>
                <w:rFonts w:hint="eastAsia" w:eastAsia="方正仿宋_GBK"/>
                <w:bCs/>
                <w:sz w:val="22"/>
                <w:szCs w:val="22"/>
                <w:highlight w:val="none"/>
                <w:lang w:val="en-US" w:eastAsia="zh-CN"/>
              </w:rPr>
              <w:t>方案设计文件</w:t>
            </w:r>
          </w:p>
        </w:tc>
        <w:tc>
          <w:tcPr>
            <w:tcW w:w="840" w:type="dxa"/>
            <w:tcBorders>
              <w:bottom w:val="single" w:color="auto" w:sz="4" w:space="0"/>
            </w:tcBorders>
            <w:vAlign w:val="center"/>
          </w:tcPr>
          <w:p w14:paraId="1718189E">
            <w:pPr>
              <w:spacing w:line="400" w:lineRule="exact"/>
              <w:jc w:val="center"/>
              <w:rPr>
                <w:rFonts w:eastAsia="方正仿宋_GBK"/>
                <w:bCs/>
                <w:sz w:val="22"/>
                <w:szCs w:val="22"/>
                <w:highlight w:val="none"/>
              </w:rPr>
            </w:pPr>
            <w:r>
              <w:rPr>
                <w:rFonts w:hint="eastAsia" w:eastAsia="方正仿宋_GBK"/>
                <w:bCs/>
                <w:sz w:val="22"/>
                <w:szCs w:val="22"/>
                <w:highlight w:val="none"/>
                <w:lang w:val="en-US" w:eastAsia="zh-CN"/>
              </w:rPr>
              <w:t>6</w:t>
            </w:r>
          </w:p>
        </w:tc>
        <w:tc>
          <w:tcPr>
            <w:tcW w:w="1110" w:type="dxa"/>
            <w:tcBorders>
              <w:bottom w:val="single" w:color="auto" w:sz="4" w:space="0"/>
            </w:tcBorders>
            <w:vAlign w:val="center"/>
          </w:tcPr>
          <w:p w14:paraId="7063BF48">
            <w:pPr>
              <w:spacing w:line="400" w:lineRule="exact"/>
              <w:jc w:val="center"/>
              <w:rPr>
                <w:rFonts w:eastAsia="方正仿宋_GBK"/>
                <w:bCs/>
                <w:sz w:val="22"/>
                <w:szCs w:val="22"/>
                <w:highlight w:val="none"/>
              </w:rPr>
            </w:pPr>
            <w:r>
              <w:rPr>
                <w:rFonts w:eastAsia="方正仿宋_GBK"/>
                <w:bCs/>
                <w:sz w:val="22"/>
                <w:szCs w:val="22"/>
                <w:highlight w:val="none"/>
              </w:rPr>
              <w:t>1</w:t>
            </w:r>
          </w:p>
        </w:tc>
        <w:tc>
          <w:tcPr>
            <w:tcW w:w="3990" w:type="dxa"/>
            <w:vMerge w:val="continue"/>
            <w:vAlign w:val="center"/>
          </w:tcPr>
          <w:p w14:paraId="7F5A7F62">
            <w:pPr>
              <w:spacing w:line="400" w:lineRule="exact"/>
              <w:ind w:firstLine="440" w:firstLineChars="200"/>
              <w:jc w:val="left"/>
              <w:rPr>
                <w:rFonts w:eastAsia="方正仿宋_GBK"/>
                <w:bCs/>
                <w:sz w:val="22"/>
                <w:szCs w:val="22"/>
                <w:highlight w:val="none"/>
              </w:rPr>
            </w:pPr>
          </w:p>
        </w:tc>
        <w:tc>
          <w:tcPr>
            <w:tcW w:w="1125" w:type="dxa"/>
            <w:vMerge w:val="restart"/>
            <w:tcBorders>
              <w:bottom w:val="single" w:color="auto" w:sz="4" w:space="0"/>
            </w:tcBorders>
            <w:vAlign w:val="center"/>
          </w:tcPr>
          <w:p w14:paraId="5193C90F">
            <w:pPr>
              <w:spacing w:line="400" w:lineRule="exact"/>
              <w:jc w:val="center"/>
              <w:rPr>
                <w:rFonts w:eastAsia="方正仿宋_GBK"/>
                <w:bCs/>
                <w:sz w:val="22"/>
                <w:szCs w:val="22"/>
                <w:highlight w:val="none"/>
              </w:rPr>
            </w:pPr>
          </w:p>
        </w:tc>
      </w:tr>
      <w:tr w14:paraId="12502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90" w:type="dxa"/>
            <w:tcBorders>
              <w:bottom w:val="single" w:color="auto" w:sz="4" w:space="0"/>
            </w:tcBorders>
            <w:vAlign w:val="center"/>
          </w:tcPr>
          <w:p w14:paraId="7A90F37F">
            <w:pPr>
              <w:spacing w:line="400" w:lineRule="exact"/>
              <w:jc w:val="center"/>
              <w:rPr>
                <w:rFonts w:eastAsia="方正仿宋_GBK"/>
                <w:bCs/>
                <w:sz w:val="22"/>
                <w:szCs w:val="22"/>
                <w:highlight w:val="none"/>
              </w:rPr>
            </w:pPr>
            <w:r>
              <w:rPr>
                <w:rFonts w:hint="eastAsia" w:eastAsia="方正仿宋_GBK"/>
                <w:bCs/>
                <w:sz w:val="22"/>
                <w:szCs w:val="22"/>
                <w:highlight w:val="none"/>
              </w:rPr>
              <w:t>3</w:t>
            </w:r>
          </w:p>
        </w:tc>
        <w:tc>
          <w:tcPr>
            <w:tcW w:w="1365" w:type="dxa"/>
            <w:tcBorders>
              <w:bottom w:val="single" w:color="auto" w:sz="4" w:space="0"/>
            </w:tcBorders>
            <w:vAlign w:val="center"/>
          </w:tcPr>
          <w:p w14:paraId="6C714AA8">
            <w:pPr>
              <w:spacing w:line="400" w:lineRule="exact"/>
              <w:jc w:val="center"/>
              <w:rPr>
                <w:rFonts w:eastAsia="方正仿宋_GBK"/>
                <w:bCs/>
                <w:sz w:val="22"/>
                <w:szCs w:val="22"/>
                <w:highlight w:val="none"/>
              </w:rPr>
            </w:pPr>
            <w:r>
              <w:rPr>
                <w:rFonts w:eastAsia="方正仿宋_GBK"/>
                <w:bCs/>
                <w:sz w:val="22"/>
                <w:szCs w:val="22"/>
                <w:highlight w:val="none"/>
              </w:rPr>
              <w:t>施工图</w:t>
            </w:r>
          </w:p>
          <w:p w14:paraId="5A9EFC8E">
            <w:pPr>
              <w:spacing w:line="400" w:lineRule="exact"/>
              <w:jc w:val="center"/>
              <w:rPr>
                <w:rFonts w:hint="eastAsia" w:eastAsia="方正仿宋_GBK"/>
                <w:bCs/>
                <w:sz w:val="22"/>
                <w:szCs w:val="22"/>
                <w:highlight w:val="none"/>
                <w:lang w:val="en-US" w:eastAsia="zh-CN"/>
              </w:rPr>
            </w:pPr>
            <w:r>
              <w:rPr>
                <w:rFonts w:eastAsia="方正仿宋_GBK"/>
                <w:bCs/>
                <w:sz w:val="22"/>
                <w:szCs w:val="22"/>
                <w:highlight w:val="none"/>
              </w:rPr>
              <w:t>设计</w:t>
            </w:r>
            <w:r>
              <w:rPr>
                <w:rFonts w:hint="eastAsia" w:eastAsia="方正仿宋_GBK"/>
                <w:bCs/>
                <w:sz w:val="22"/>
                <w:szCs w:val="22"/>
                <w:highlight w:val="none"/>
                <w:lang w:val="en-US" w:eastAsia="zh-CN"/>
              </w:rPr>
              <w:t>文件</w:t>
            </w:r>
          </w:p>
        </w:tc>
        <w:tc>
          <w:tcPr>
            <w:tcW w:w="840" w:type="dxa"/>
            <w:tcBorders>
              <w:bottom w:val="single" w:color="auto" w:sz="4" w:space="0"/>
            </w:tcBorders>
            <w:vAlign w:val="center"/>
          </w:tcPr>
          <w:p w14:paraId="6363E842">
            <w:pPr>
              <w:spacing w:line="400" w:lineRule="exact"/>
              <w:jc w:val="center"/>
              <w:rPr>
                <w:rFonts w:eastAsia="方正仿宋_GBK"/>
                <w:bCs/>
                <w:sz w:val="22"/>
                <w:szCs w:val="22"/>
                <w:highlight w:val="none"/>
              </w:rPr>
            </w:pPr>
            <w:r>
              <w:rPr>
                <w:rFonts w:eastAsia="方正仿宋_GBK"/>
                <w:bCs/>
                <w:sz w:val="22"/>
                <w:szCs w:val="22"/>
                <w:highlight w:val="none"/>
              </w:rPr>
              <w:t>8</w:t>
            </w:r>
          </w:p>
        </w:tc>
        <w:tc>
          <w:tcPr>
            <w:tcW w:w="1110" w:type="dxa"/>
            <w:tcBorders>
              <w:bottom w:val="single" w:color="auto" w:sz="4" w:space="0"/>
            </w:tcBorders>
            <w:vAlign w:val="center"/>
          </w:tcPr>
          <w:p w14:paraId="25AFA214">
            <w:pPr>
              <w:spacing w:line="400" w:lineRule="exact"/>
              <w:jc w:val="center"/>
              <w:rPr>
                <w:rFonts w:eastAsia="方正仿宋_GBK"/>
                <w:bCs/>
                <w:sz w:val="22"/>
                <w:szCs w:val="22"/>
                <w:highlight w:val="none"/>
              </w:rPr>
            </w:pPr>
            <w:r>
              <w:rPr>
                <w:rFonts w:eastAsia="方正仿宋_GBK"/>
                <w:bCs/>
                <w:sz w:val="22"/>
                <w:szCs w:val="22"/>
                <w:highlight w:val="none"/>
              </w:rPr>
              <w:t>1</w:t>
            </w:r>
          </w:p>
        </w:tc>
        <w:tc>
          <w:tcPr>
            <w:tcW w:w="3990" w:type="dxa"/>
            <w:vMerge w:val="continue"/>
            <w:tcBorders>
              <w:bottom w:val="single" w:color="auto" w:sz="4" w:space="0"/>
            </w:tcBorders>
            <w:vAlign w:val="center"/>
          </w:tcPr>
          <w:p w14:paraId="03E4CC26">
            <w:pPr>
              <w:spacing w:line="400" w:lineRule="exact"/>
              <w:jc w:val="center"/>
              <w:rPr>
                <w:rFonts w:eastAsia="方正仿宋_GBK"/>
                <w:bCs/>
                <w:sz w:val="22"/>
                <w:szCs w:val="22"/>
                <w:highlight w:val="none"/>
              </w:rPr>
            </w:pPr>
          </w:p>
        </w:tc>
        <w:tc>
          <w:tcPr>
            <w:tcW w:w="1125" w:type="dxa"/>
            <w:vMerge w:val="continue"/>
            <w:tcBorders>
              <w:bottom w:val="single" w:color="auto" w:sz="4" w:space="0"/>
            </w:tcBorders>
            <w:vAlign w:val="center"/>
          </w:tcPr>
          <w:p w14:paraId="33EBDADA">
            <w:pPr>
              <w:spacing w:line="400" w:lineRule="exact"/>
              <w:jc w:val="center"/>
              <w:rPr>
                <w:rFonts w:eastAsia="方正仿宋_GBK"/>
                <w:bCs/>
                <w:sz w:val="22"/>
                <w:szCs w:val="22"/>
                <w:highlight w:val="none"/>
              </w:rPr>
            </w:pPr>
          </w:p>
        </w:tc>
      </w:tr>
      <w:tr w14:paraId="20CCB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90" w:type="dxa"/>
            <w:tcBorders>
              <w:bottom w:val="single" w:color="auto" w:sz="4" w:space="0"/>
            </w:tcBorders>
            <w:vAlign w:val="center"/>
          </w:tcPr>
          <w:p w14:paraId="14E0E476">
            <w:pPr>
              <w:spacing w:line="400" w:lineRule="exact"/>
              <w:jc w:val="center"/>
              <w:rPr>
                <w:rFonts w:eastAsia="方正仿宋_GBK"/>
                <w:bCs/>
                <w:sz w:val="22"/>
                <w:szCs w:val="22"/>
                <w:highlight w:val="none"/>
              </w:rPr>
            </w:pPr>
          </w:p>
        </w:tc>
        <w:tc>
          <w:tcPr>
            <w:tcW w:w="8430" w:type="dxa"/>
            <w:gridSpan w:val="5"/>
            <w:tcBorders>
              <w:bottom w:val="single" w:color="auto" w:sz="4" w:space="0"/>
            </w:tcBorders>
            <w:vAlign w:val="center"/>
          </w:tcPr>
          <w:p w14:paraId="3F645014">
            <w:pPr>
              <w:spacing w:line="400" w:lineRule="exact"/>
              <w:jc w:val="left"/>
              <w:rPr>
                <w:rFonts w:eastAsia="方正仿宋_GBK"/>
                <w:bCs/>
                <w:sz w:val="22"/>
                <w:szCs w:val="22"/>
                <w:highlight w:val="none"/>
              </w:rPr>
            </w:pPr>
            <w:r>
              <w:rPr>
                <w:rFonts w:eastAsia="方正仿宋_GBK"/>
                <w:bCs/>
                <w:sz w:val="22"/>
                <w:szCs w:val="22"/>
                <w:highlight w:val="none"/>
              </w:rPr>
              <w:t>注：</w:t>
            </w:r>
          </w:p>
          <w:p w14:paraId="61B22C4C">
            <w:pPr>
              <w:spacing w:line="400" w:lineRule="exact"/>
              <w:jc w:val="left"/>
              <w:rPr>
                <w:rFonts w:eastAsia="方正仿宋_GBK"/>
                <w:bCs/>
                <w:sz w:val="22"/>
                <w:szCs w:val="22"/>
                <w:highlight w:val="none"/>
              </w:rPr>
            </w:pPr>
            <w:r>
              <w:rPr>
                <w:rFonts w:eastAsia="方正仿宋_GBK"/>
                <w:bCs/>
                <w:sz w:val="22"/>
                <w:szCs w:val="22"/>
                <w:highlight w:val="none"/>
              </w:rPr>
              <w:t>1.如发包</w:t>
            </w:r>
            <w:r>
              <w:rPr>
                <w:rFonts w:hint="eastAsia" w:eastAsia="方正仿宋_GBK"/>
                <w:bCs/>
                <w:sz w:val="22"/>
                <w:szCs w:val="22"/>
                <w:highlight w:val="none"/>
              </w:rPr>
              <w:t>人</w:t>
            </w:r>
            <w:r>
              <w:rPr>
                <w:rFonts w:eastAsia="方正仿宋_GBK"/>
                <w:bCs/>
                <w:sz w:val="22"/>
                <w:szCs w:val="22"/>
                <w:highlight w:val="none"/>
              </w:rPr>
              <w:t>原因影响设计进度，则设计周期顺延。</w:t>
            </w:r>
          </w:p>
          <w:p w14:paraId="3676C6FF">
            <w:pPr>
              <w:spacing w:line="400" w:lineRule="exact"/>
              <w:jc w:val="left"/>
              <w:rPr>
                <w:rFonts w:eastAsia="方正仿宋_GBK"/>
                <w:bCs/>
                <w:sz w:val="22"/>
                <w:szCs w:val="22"/>
                <w:highlight w:val="none"/>
              </w:rPr>
            </w:pPr>
            <w:r>
              <w:rPr>
                <w:rFonts w:eastAsia="方正仿宋_GBK"/>
                <w:bCs/>
                <w:sz w:val="22"/>
                <w:szCs w:val="22"/>
                <w:highlight w:val="none"/>
              </w:rPr>
              <w:t>2.各阶段设计成果资料除提交文本资料外，均应提交电子成果存档，且电子成果必须与纸质资料保持一致。</w:t>
            </w:r>
          </w:p>
          <w:p w14:paraId="0909801B">
            <w:pPr>
              <w:spacing w:line="400" w:lineRule="exact"/>
              <w:jc w:val="left"/>
              <w:rPr>
                <w:rFonts w:eastAsia="方正仿宋_GBK"/>
                <w:bCs/>
                <w:sz w:val="22"/>
                <w:szCs w:val="22"/>
                <w:highlight w:val="none"/>
              </w:rPr>
            </w:pPr>
            <w:r>
              <w:rPr>
                <w:rFonts w:eastAsia="方正仿宋_GBK"/>
                <w:bCs/>
                <w:sz w:val="22"/>
                <w:szCs w:val="22"/>
                <w:highlight w:val="none"/>
              </w:rPr>
              <w:t>3.其他应按相关规定提交的设计文件资料。</w:t>
            </w:r>
          </w:p>
          <w:p w14:paraId="1BD76EB0">
            <w:pPr>
              <w:spacing w:line="400" w:lineRule="exact"/>
              <w:jc w:val="left"/>
              <w:rPr>
                <w:rFonts w:eastAsia="方正仿宋_GBK"/>
                <w:sz w:val="24"/>
                <w:highlight w:val="none"/>
              </w:rPr>
            </w:pPr>
            <w:r>
              <w:rPr>
                <w:rFonts w:eastAsia="方正仿宋_GBK"/>
                <w:bCs/>
                <w:sz w:val="22"/>
                <w:szCs w:val="22"/>
                <w:highlight w:val="none"/>
              </w:rPr>
              <w:t>4.所需成果份数超过规定数时由发包人按成本价购买。</w:t>
            </w:r>
          </w:p>
        </w:tc>
      </w:tr>
    </w:tbl>
    <w:p w14:paraId="4E8D3151">
      <w:pPr>
        <w:pStyle w:val="2"/>
        <w:numPr>
          <w:ilvl w:val="0"/>
          <w:numId w:val="1"/>
        </w:numPr>
        <w:autoSpaceDE/>
        <w:autoSpaceDN/>
        <w:spacing w:before="0" w:line="400" w:lineRule="exact"/>
        <w:rPr>
          <w:rFonts w:ascii="Times New Roman" w:eastAsia="方正仿宋_GBK"/>
          <w:b w:val="0"/>
          <w:color w:val="auto"/>
          <w:szCs w:val="24"/>
          <w:highlight w:val="none"/>
        </w:rPr>
      </w:pPr>
      <w:r>
        <w:rPr>
          <w:rFonts w:ascii="Times New Roman" w:eastAsia="方正仿宋_GBK"/>
          <w:bCs/>
          <w:color w:val="auto"/>
          <w:highlight w:val="none"/>
        </w:rPr>
        <w:t xml:space="preserve"> </w:t>
      </w:r>
      <w:r>
        <w:rPr>
          <w:rFonts w:hint="eastAsia" w:ascii="Times New Roman" w:hAnsi="Times New Roman" w:eastAsia="方正仿宋_GBK" w:cs="Times New Roman"/>
          <w:b w:val="0"/>
          <w:i w:val="0"/>
          <w:iCs w:val="0"/>
          <w:caps w:val="0"/>
          <w:color w:val="auto"/>
          <w:spacing w:val="0"/>
          <w:sz w:val="24"/>
          <w:szCs w:val="24"/>
          <w:highlight w:val="none"/>
          <w:shd w:val="clear" w:fill="auto"/>
        </w:rPr>
        <w:t>本合同为</w:t>
      </w:r>
      <w:r>
        <w:rPr>
          <w:rFonts w:hint="eastAsia" w:ascii="Times New Roman" w:hAnsi="Times New Roman" w:eastAsia="方正仿宋_GBK" w:cs="Times New Roman"/>
          <w:b w:val="0"/>
          <w:i w:val="0"/>
          <w:iCs w:val="0"/>
          <w:caps w:val="0"/>
          <w:color w:val="auto"/>
          <w:spacing w:val="0"/>
          <w:sz w:val="24"/>
          <w:szCs w:val="24"/>
          <w:highlight w:val="none"/>
          <w:shd w:val="clear" w:fill="auto"/>
          <w:lang w:val="en-US" w:eastAsia="zh-CN"/>
        </w:rPr>
        <w:t>单价</w:t>
      </w:r>
      <w:r>
        <w:rPr>
          <w:rFonts w:hint="eastAsia" w:ascii="Times New Roman" w:hAnsi="Times New Roman" w:eastAsia="方正仿宋_GBK" w:cs="Times New Roman"/>
          <w:b w:val="0"/>
          <w:i w:val="0"/>
          <w:iCs w:val="0"/>
          <w:caps w:val="0"/>
          <w:color w:val="auto"/>
          <w:spacing w:val="0"/>
          <w:sz w:val="24"/>
          <w:szCs w:val="24"/>
          <w:highlight w:val="none"/>
          <w:shd w:val="clear" w:fill="auto"/>
        </w:rPr>
        <w:t>合同</w:t>
      </w:r>
      <w:r>
        <w:rPr>
          <w:rFonts w:hint="eastAsia" w:ascii="Times New Roman" w:hAnsi="Times New Roman" w:eastAsia="方正仿宋_GBK" w:cs="Times New Roman"/>
          <w:b w:val="0"/>
          <w:i w:val="0"/>
          <w:iCs w:val="0"/>
          <w:caps w:val="0"/>
          <w:color w:val="auto"/>
          <w:spacing w:val="0"/>
          <w:sz w:val="24"/>
          <w:szCs w:val="24"/>
          <w:highlight w:val="none"/>
          <w:shd w:val="clear" w:fill="auto"/>
          <w:lang w:eastAsia="zh-Hans"/>
        </w:rPr>
        <w:t>，</w:t>
      </w:r>
      <w:r>
        <w:rPr>
          <w:rFonts w:hint="eastAsia" w:ascii="Times New Roman" w:hAnsi="Times New Roman" w:eastAsia="方正仿宋_GBK" w:cs="Times New Roman"/>
          <w:b w:val="0"/>
          <w:i w:val="0"/>
          <w:iCs w:val="0"/>
          <w:caps w:val="0"/>
          <w:color w:val="auto"/>
          <w:spacing w:val="0"/>
          <w:sz w:val="24"/>
          <w:szCs w:val="24"/>
          <w:highlight w:val="none"/>
          <w:shd w:val="clear" w:fill="auto"/>
          <w:lang w:val="en-US" w:eastAsia="zh-CN"/>
        </w:rPr>
        <w:t>含税</w:t>
      </w:r>
      <w:r>
        <w:rPr>
          <w:rFonts w:hint="eastAsia" w:ascii="Times New Roman" w:hAnsi="Times New Roman" w:eastAsia="方正仿宋_GBK" w:cs="Times New Roman"/>
          <w:b w:val="0"/>
          <w:i w:val="0"/>
          <w:iCs w:val="0"/>
          <w:caps w:val="0"/>
          <w:color w:val="auto"/>
          <w:spacing w:val="0"/>
          <w:sz w:val="24"/>
          <w:szCs w:val="24"/>
          <w:highlight w:val="none"/>
          <w:shd w:val="clear" w:fill="auto"/>
        </w:rPr>
        <w:t>设计费为</w:t>
      </w:r>
      <w:r>
        <w:rPr>
          <w:rFonts w:hint="eastAsia" w:ascii="Times New Roman" w:hAnsi="Times New Roman" w:eastAsia="方正仿宋_GBK" w:cs="Times New Roman"/>
          <w:b w:val="0"/>
          <w:i w:val="0"/>
          <w:iCs w:val="0"/>
          <w:caps w:val="0"/>
          <w:color w:val="auto"/>
          <w:spacing w:val="0"/>
          <w:sz w:val="24"/>
          <w:szCs w:val="24"/>
          <w:highlight w:val="none"/>
          <w:shd w:val="clear" w:fill="auto"/>
          <w:lang w:val="en-US" w:eastAsia="zh-CN"/>
        </w:rPr>
        <w:t xml:space="preserve">        元/平方米</w:t>
      </w:r>
      <w:r>
        <w:rPr>
          <w:rFonts w:hint="eastAsia" w:ascii="Times New Roman" w:hAnsi="Times New Roman" w:eastAsia="方正仿宋_GBK" w:cs="Times New Roman"/>
          <w:b w:val="0"/>
          <w:i w:val="0"/>
          <w:iCs w:val="0"/>
          <w:caps w:val="0"/>
          <w:color w:val="auto"/>
          <w:spacing w:val="0"/>
          <w:sz w:val="24"/>
          <w:szCs w:val="24"/>
          <w:highlight w:val="none"/>
          <w:shd w:val="clear" w:fill="auto"/>
        </w:rPr>
        <w:t>（大写：</w:t>
      </w:r>
      <w:r>
        <w:rPr>
          <w:rFonts w:hint="eastAsia" w:ascii="Times New Roman" w:hAnsi="Times New Roman" w:eastAsia="方正仿宋_GBK" w:cs="Times New Roman"/>
          <w:b w:val="0"/>
          <w:i w:val="0"/>
          <w:iCs w:val="0"/>
          <w:caps w:val="0"/>
          <w:color w:val="auto"/>
          <w:spacing w:val="0"/>
          <w:sz w:val="24"/>
          <w:szCs w:val="24"/>
          <w:highlight w:val="none"/>
          <w:shd w:val="clear" w:fill="auto"/>
          <w:lang w:val="en-US" w:eastAsia="zh-CN"/>
        </w:rPr>
        <w:t xml:space="preserve">       </w:t>
      </w:r>
      <w:r>
        <w:rPr>
          <w:rFonts w:hint="eastAsia" w:ascii="Times New Roman" w:hAnsi="Times New Roman" w:eastAsia="方正仿宋_GBK" w:cs="Times New Roman"/>
          <w:b w:val="0"/>
          <w:i w:val="0"/>
          <w:iCs w:val="0"/>
          <w:caps w:val="0"/>
          <w:color w:val="auto"/>
          <w:spacing w:val="0"/>
          <w:sz w:val="24"/>
          <w:szCs w:val="24"/>
          <w:highlight w:val="none"/>
          <w:shd w:val="clear" w:fill="auto"/>
        </w:rPr>
        <w:t>），</w:t>
      </w:r>
      <w:r>
        <w:rPr>
          <w:rFonts w:hint="eastAsia" w:ascii="Times New Roman" w:hAnsi="Times New Roman" w:eastAsia="方正仿宋_GBK" w:cs="Times New Roman"/>
          <w:b w:val="0"/>
          <w:i w:val="0"/>
          <w:iCs w:val="0"/>
          <w:caps w:val="0"/>
          <w:color w:val="auto"/>
          <w:spacing w:val="0"/>
          <w:sz w:val="24"/>
          <w:szCs w:val="24"/>
          <w:highlight w:val="none"/>
          <w:shd w:val="clear" w:fill="auto"/>
          <w:lang w:val="en-US" w:eastAsia="zh-CN"/>
        </w:rPr>
        <w:t>合同</w:t>
      </w:r>
      <w:r>
        <w:rPr>
          <w:rFonts w:hint="eastAsia" w:ascii="Times New Roman" w:hAnsi="Times New Roman" w:eastAsia="方正仿宋_GBK" w:cs="Times New Roman"/>
          <w:b w:val="0"/>
          <w:i w:val="0"/>
          <w:iCs w:val="0"/>
          <w:caps w:val="0"/>
          <w:color w:val="auto"/>
          <w:spacing w:val="0"/>
          <w:sz w:val="24"/>
          <w:szCs w:val="24"/>
          <w:highlight w:val="none"/>
          <w:shd w:val="clear" w:fill="auto"/>
        </w:rPr>
        <w:t>按暂定计费面积</w:t>
      </w:r>
      <w:r>
        <w:rPr>
          <w:rFonts w:hint="eastAsia" w:ascii="Times New Roman" w:hAnsi="Times New Roman" w:eastAsia="方正仿宋_GBK" w:cs="Times New Roman"/>
          <w:b w:val="0"/>
          <w:i w:val="0"/>
          <w:iCs w:val="0"/>
          <w:caps w:val="0"/>
          <w:color w:val="auto"/>
          <w:spacing w:val="0"/>
          <w:sz w:val="24"/>
          <w:szCs w:val="24"/>
          <w:highlight w:val="none"/>
          <w:shd w:val="clear" w:fill="auto"/>
          <w:lang w:val="en-US" w:eastAsia="zh-CN"/>
        </w:rPr>
        <w:t>7329.6平方米</w:t>
      </w:r>
      <w:r>
        <w:rPr>
          <w:rFonts w:hint="eastAsia" w:ascii="Times New Roman" w:hAnsi="Times New Roman" w:eastAsia="方正仿宋_GBK" w:cs="Times New Roman"/>
          <w:b w:val="0"/>
          <w:i w:val="0"/>
          <w:iCs w:val="0"/>
          <w:caps w:val="0"/>
          <w:color w:val="auto"/>
          <w:spacing w:val="0"/>
          <w:sz w:val="24"/>
          <w:szCs w:val="24"/>
          <w:highlight w:val="none"/>
          <w:shd w:val="clear" w:fill="auto"/>
        </w:rPr>
        <w:t>计算</w:t>
      </w:r>
      <w:r>
        <w:rPr>
          <w:rFonts w:hint="eastAsia" w:ascii="Times New Roman" w:hAnsi="Times New Roman" w:eastAsia="方正仿宋_GBK" w:cs="Times New Roman"/>
          <w:b w:val="0"/>
          <w:i w:val="0"/>
          <w:iCs w:val="0"/>
          <w:caps w:val="0"/>
          <w:color w:val="auto"/>
          <w:spacing w:val="0"/>
          <w:sz w:val="24"/>
          <w:szCs w:val="24"/>
          <w:highlight w:val="none"/>
          <w:shd w:val="clear" w:fill="auto"/>
          <w:lang w:eastAsia="zh-CN"/>
        </w:rPr>
        <w:t>，</w:t>
      </w:r>
      <w:r>
        <w:rPr>
          <w:rFonts w:hint="eastAsia" w:ascii="Times New Roman" w:hAnsi="Times New Roman" w:eastAsia="方正仿宋_GBK" w:cs="Times New Roman"/>
          <w:b w:val="0"/>
          <w:i w:val="0"/>
          <w:iCs w:val="0"/>
          <w:caps w:val="0"/>
          <w:color w:val="auto"/>
          <w:spacing w:val="0"/>
          <w:sz w:val="24"/>
          <w:szCs w:val="24"/>
          <w:highlight w:val="none"/>
          <w:shd w:val="clear" w:fill="auto"/>
          <w:lang w:val="en-US" w:eastAsia="zh-CN"/>
        </w:rPr>
        <w:t>暂定含税总</w:t>
      </w:r>
      <w:r>
        <w:rPr>
          <w:rFonts w:hint="eastAsia" w:ascii="Times New Roman" w:hAnsi="Times New Roman" w:eastAsia="方正仿宋_GBK" w:cs="Times New Roman"/>
          <w:b w:val="0"/>
          <w:i w:val="0"/>
          <w:iCs w:val="0"/>
          <w:caps w:val="0"/>
          <w:color w:val="auto"/>
          <w:spacing w:val="0"/>
          <w:sz w:val="24"/>
          <w:szCs w:val="24"/>
          <w:highlight w:val="none"/>
          <w:shd w:val="clear" w:fill="auto"/>
        </w:rPr>
        <w:t>设计费</w:t>
      </w:r>
      <w:r>
        <w:rPr>
          <w:rFonts w:hint="eastAsia" w:ascii="Times New Roman" w:hAnsi="Times New Roman" w:eastAsia="方正仿宋_GBK" w:cs="Times New Roman"/>
          <w:b w:val="0"/>
          <w:i w:val="0"/>
          <w:iCs w:val="0"/>
          <w:caps w:val="0"/>
          <w:color w:val="auto"/>
          <w:spacing w:val="0"/>
          <w:sz w:val="24"/>
          <w:szCs w:val="24"/>
          <w:highlight w:val="none"/>
          <w:shd w:val="clear" w:fill="auto"/>
          <w:lang w:val="en-US" w:eastAsia="zh-CN"/>
        </w:rPr>
        <w:t>为       元，</w:t>
      </w:r>
      <w:r>
        <w:rPr>
          <w:rFonts w:hint="eastAsia" w:ascii="Times New Roman" w:hAnsi="Times New Roman" w:eastAsia="方正仿宋_GBK" w:cs="Times New Roman"/>
          <w:b w:val="0"/>
          <w:i w:val="0"/>
          <w:iCs w:val="0"/>
          <w:caps w:val="0"/>
          <w:color w:val="auto"/>
          <w:spacing w:val="0"/>
          <w:sz w:val="24"/>
          <w:szCs w:val="24"/>
          <w:highlight w:val="none"/>
          <w:shd w:val="clear" w:fill="auto"/>
        </w:rPr>
        <w:t>税额为</w:t>
      </w:r>
      <w:r>
        <w:rPr>
          <w:rFonts w:hint="eastAsia" w:ascii="Times New Roman" w:hAnsi="Times New Roman" w:eastAsia="方正仿宋_GBK" w:cs="Times New Roman"/>
          <w:b w:val="0"/>
          <w:i w:val="0"/>
          <w:iCs w:val="0"/>
          <w:caps w:val="0"/>
          <w:color w:val="auto"/>
          <w:spacing w:val="0"/>
          <w:sz w:val="24"/>
          <w:szCs w:val="24"/>
          <w:highlight w:val="none"/>
          <w:shd w:val="clear" w:fill="auto"/>
          <w:lang w:val="en-US" w:eastAsia="zh-CN"/>
        </w:rPr>
        <w:t xml:space="preserve">    </w:t>
      </w:r>
      <w:r>
        <w:rPr>
          <w:rFonts w:hint="eastAsia" w:ascii="Times New Roman" w:hAnsi="Times New Roman" w:eastAsia="方正仿宋_GBK" w:cs="Times New Roman"/>
          <w:b w:val="0"/>
          <w:i w:val="0"/>
          <w:iCs w:val="0"/>
          <w:caps w:val="0"/>
          <w:color w:val="auto"/>
          <w:spacing w:val="0"/>
          <w:sz w:val="24"/>
          <w:szCs w:val="24"/>
          <w:highlight w:val="none"/>
          <w:shd w:val="clear" w:fill="auto"/>
        </w:rPr>
        <w:t>元，</w:t>
      </w:r>
      <w:r>
        <w:rPr>
          <w:rFonts w:hint="eastAsia" w:ascii="Times New Roman" w:hAnsi="Times New Roman" w:eastAsia="方正仿宋_GBK" w:cs="Times New Roman"/>
          <w:b w:val="0"/>
          <w:i w:val="0"/>
          <w:iCs w:val="0"/>
          <w:caps w:val="0"/>
          <w:color w:val="auto"/>
          <w:spacing w:val="0"/>
          <w:sz w:val="24"/>
          <w:szCs w:val="24"/>
          <w:highlight w:val="none"/>
          <w:shd w:val="clear" w:fill="auto"/>
          <w:lang w:val="en-US" w:eastAsia="zh-CN"/>
        </w:rPr>
        <w:t>税率为    ，</w:t>
      </w:r>
      <w:r>
        <w:rPr>
          <w:rFonts w:hint="eastAsia" w:ascii="Times New Roman" w:hAnsi="Times New Roman" w:eastAsia="方正仿宋_GBK" w:cs="Times New Roman"/>
          <w:b w:val="0"/>
          <w:i w:val="0"/>
          <w:iCs w:val="0"/>
          <w:caps w:val="0"/>
          <w:color w:val="auto"/>
          <w:spacing w:val="0"/>
          <w:sz w:val="24"/>
          <w:szCs w:val="24"/>
          <w:highlight w:val="none"/>
          <w:shd w:val="clear" w:fill="auto"/>
        </w:rPr>
        <w:t>不含税金额为</w:t>
      </w:r>
      <w:r>
        <w:rPr>
          <w:rFonts w:hint="eastAsia" w:ascii="Times New Roman" w:hAnsi="Times New Roman" w:eastAsia="方正仿宋_GBK" w:cs="Times New Roman"/>
          <w:b w:val="0"/>
          <w:i w:val="0"/>
          <w:iCs w:val="0"/>
          <w:caps w:val="0"/>
          <w:color w:val="auto"/>
          <w:spacing w:val="0"/>
          <w:sz w:val="24"/>
          <w:szCs w:val="24"/>
          <w:highlight w:val="none"/>
          <w:shd w:val="clear" w:fill="auto"/>
          <w:lang w:val="en-US" w:eastAsia="zh-CN"/>
        </w:rPr>
        <w:t xml:space="preserve">       元。</w:t>
      </w:r>
      <w:r>
        <w:rPr>
          <w:rFonts w:hint="eastAsia" w:ascii="Times New Roman" w:hAnsi="Times New Roman" w:eastAsia="方正仿宋_GBK" w:cs="Times New Roman"/>
          <w:b w:val="0"/>
          <w:i w:val="0"/>
          <w:iCs w:val="0"/>
          <w:caps w:val="0"/>
          <w:color w:val="auto"/>
          <w:spacing w:val="0"/>
          <w:sz w:val="24"/>
          <w:szCs w:val="24"/>
          <w:highlight w:val="none"/>
          <w:shd w:val="clear" w:fill="auto"/>
        </w:rPr>
        <w:t>设计人负责提供合法的增值税发票（注明适用税率），若遇国家政策变化对税率进行调整，税率按国家调整后的税率执行。</w:t>
      </w:r>
    </w:p>
    <w:p w14:paraId="1AE206C9">
      <w:pPr>
        <w:spacing w:line="400" w:lineRule="exact"/>
        <w:ind w:firstLine="480" w:firstLineChars="200"/>
        <w:rPr>
          <w:rFonts w:eastAsia="方正仿宋_GBK"/>
          <w:sz w:val="24"/>
          <w:szCs w:val="24"/>
          <w:highlight w:val="none"/>
        </w:rPr>
      </w:pPr>
      <w:r>
        <w:rPr>
          <w:rFonts w:hint="eastAsia" w:eastAsia="方正仿宋_GBK"/>
          <w:sz w:val="24"/>
          <w:szCs w:val="24"/>
          <w:highlight w:val="none"/>
        </w:rPr>
        <w:t>5.</w:t>
      </w:r>
      <w:r>
        <w:rPr>
          <w:rFonts w:hint="eastAsia" w:eastAsia="方正仿宋_GBK"/>
          <w:sz w:val="24"/>
          <w:szCs w:val="24"/>
          <w:highlight w:val="none"/>
          <w:lang w:val="en-US" w:eastAsia="zh-CN"/>
        </w:rPr>
        <w:t>1</w:t>
      </w:r>
      <w:r>
        <w:rPr>
          <w:rFonts w:eastAsia="方正仿宋_GBK"/>
          <w:sz w:val="24"/>
          <w:szCs w:val="24"/>
          <w:highlight w:val="none"/>
        </w:rPr>
        <w:t>支付方式</w:t>
      </w:r>
      <w:r>
        <w:rPr>
          <w:rFonts w:hint="eastAsia" w:eastAsia="方正仿宋_GBK"/>
          <w:sz w:val="24"/>
          <w:szCs w:val="24"/>
          <w:highlight w:val="none"/>
        </w:rPr>
        <w:t>：</w:t>
      </w:r>
    </w:p>
    <w:tbl>
      <w:tblPr>
        <w:tblStyle w:val="8"/>
        <w:tblW w:w="8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2" w:type="dxa"/>
          <w:bottom w:w="0" w:type="dxa"/>
          <w:right w:w="42" w:type="dxa"/>
        </w:tblCellMar>
      </w:tblPr>
      <w:tblGrid>
        <w:gridCol w:w="1423"/>
        <w:gridCol w:w="1326"/>
        <w:gridCol w:w="1815"/>
        <w:gridCol w:w="4359"/>
      </w:tblGrid>
      <w:tr w14:paraId="6362F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jc w:val="center"/>
        </w:trPr>
        <w:tc>
          <w:tcPr>
            <w:tcW w:w="1423" w:type="dxa"/>
            <w:vAlign w:val="center"/>
          </w:tcPr>
          <w:p w14:paraId="24C53721">
            <w:pPr>
              <w:spacing w:line="400" w:lineRule="exact"/>
              <w:jc w:val="left"/>
              <w:rPr>
                <w:rFonts w:ascii="Times New Roman" w:hAnsi="Times New Roman" w:eastAsia="方正仿宋_GBK" w:cs="Times New Roman"/>
                <w:bCs/>
                <w:color w:val="auto"/>
                <w:sz w:val="22"/>
                <w:szCs w:val="22"/>
                <w:highlight w:val="none"/>
              </w:rPr>
            </w:pPr>
            <w:r>
              <w:rPr>
                <w:rFonts w:hint="default" w:ascii="Times New Roman" w:hAnsi="Times New Roman" w:eastAsia="方正仿宋_GBK" w:cs="Times New Roman"/>
                <w:bCs/>
                <w:color w:val="auto"/>
                <w:sz w:val="22"/>
                <w:szCs w:val="22"/>
                <w:highlight w:val="none"/>
              </w:rPr>
              <w:t>付费次序</w:t>
            </w:r>
          </w:p>
        </w:tc>
        <w:tc>
          <w:tcPr>
            <w:tcW w:w="1326" w:type="dxa"/>
            <w:vAlign w:val="center"/>
          </w:tcPr>
          <w:p w14:paraId="038BDB23">
            <w:pPr>
              <w:spacing w:line="400" w:lineRule="exact"/>
              <w:jc w:val="left"/>
              <w:rPr>
                <w:rFonts w:ascii="Times New Roman" w:hAnsi="Times New Roman" w:eastAsia="方正仿宋_GBK" w:cs="Times New Roman"/>
                <w:bCs/>
                <w:color w:val="auto"/>
                <w:sz w:val="22"/>
                <w:szCs w:val="22"/>
                <w:highlight w:val="none"/>
              </w:rPr>
            </w:pPr>
            <w:r>
              <w:rPr>
                <w:rFonts w:hint="default" w:ascii="Times New Roman" w:hAnsi="Times New Roman" w:eastAsia="方正仿宋_GBK" w:cs="Times New Roman"/>
                <w:bCs/>
                <w:color w:val="auto"/>
                <w:sz w:val="22"/>
                <w:szCs w:val="22"/>
                <w:highlight w:val="none"/>
              </w:rPr>
              <w:t>占总设计费</w:t>
            </w:r>
          </w:p>
          <w:p w14:paraId="31CAFEB0">
            <w:pPr>
              <w:spacing w:line="400" w:lineRule="exact"/>
              <w:jc w:val="left"/>
              <w:rPr>
                <w:rFonts w:ascii="Times New Roman" w:hAnsi="Times New Roman" w:eastAsia="方正仿宋_GBK" w:cs="Times New Roman"/>
                <w:bCs/>
                <w:color w:val="auto"/>
                <w:sz w:val="22"/>
                <w:szCs w:val="22"/>
                <w:highlight w:val="none"/>
              </w:rPr>
            </w:pPr>
            <w:r>
              <w:rPr>
                <w:rFonts w:hint="default" w:ascii="Times New Roman" w:hAnsi="Times New Roman" w:eastAsia="方正仿宋_GBK" w:cs="Times New Roman"/>
                <w:bCs/>
                <w:color w:val="auto"/>
                <w:sz w:val="22"/>
                <w:szCs w:val="22"/>
                <w:highlight w:val="none"/>
              </w:rPr>
              <w:t>（%）</w:t>
            </w:r>
          </w:p>
        </w:tc>
        <w:tc>
          <w:tcPr>
            <w:tcW w:w="1815" w:type="dxa"/>
            <w:vAlign w:val="center"/>
          </w:tcPr>
          <w:p w14:paraId="76AC47ED">
            <w:pPr>
              <w:spacing w:line="400" w:lineRule="exact"/>
              <w:jc w:val="left"/>
              <w:rPr>
                <w:rFonts w:ascii="Times New Roman" w:hAnsi="Times New Roman" w:eastAsia="方正仿宋_GBK" w:cs="Times New Roman"/>
                <w:bCs/>
                <w:color w:val="auto"/>
                <w:sz w:val="22"/>
                <w:szCs w:val="22"/>
                <w:highlight w:val="none"/>
              </w:rPr>
            </w:pPr>
            <w:r>
              <w:rPr>
                <w:rFonts w:hint="default" w:ascii="Times New Roman" w:hAnsi="Times New Roman" w:eastAsia="方正仿宋_GBK" w:cs="Times New Roman"/>
                <w:bCs/>
                <w:color w:val="auto"/>
                <w:sz w:val="22"/>
                <w:szCs w:val="22"/>
                <w:highlight w:val="none"/>
              </w:rPr>
              <w:t>付费额(元)</w:t>
            </w:r>
          </w:p>
        </w:tc>
        <w:tc>
          <w:tcPr>
            <w:tcW w:w="4359" w:type="dxa"/>
            <w:vAlign w:val="center"/>
          </w:tcPr>
          <w:p w14:paraId="5ADD2737">
            <w:pPr>
              <w:spacing w:line="400" w:lineRule="exact"/>
              <w:jc w:val="left"/>
              <w:rPr>
                <w:rFonts w:ascii="Times New Roman" w:hAnsi="Times New Roman" w:eastAsia="方正仿宋_GBK" w:cs="Times New Roman"/>
                <w:bCs/>
                <w:color w:val="auto"/>
                <w:sz w:val="22"/>
                <w:szCs w:val="22"/>
                <w:highlight w:val="none"/>
              </w:rPr>
            </w:pPr>
            <w:r>
              <w:rPr>
                <w:rFonts w:hint="default" w:ascii="Times New Roman" w:hAnsi="Times New Roman" w:eastAsia="方正仿宋_GBK" w:cs="Times New Roman"/>
                <w:bCs/>
                <w:color w:val="auto"/>
                <w:sz w:val="22"/>
                <w:szCs w:val="22"/>
                <w:highlight w:val="none"/>
              </w:rPr>
              <w:t>付费时间（由交付设计文件所决定）</w:t>
            </w:r>
          </w:p>
        </w:tc>
      </w:tr>
      <w:tr w14:paraId="68252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trHeight w:val="317" w:hRule="atLeast"/>
          <w:jc w:val="center"/>
        </w:trPr>
        <w:tc>
          <w:tcPr>
            <w:tcW w:w="1423" w:type="dxa"/>
            <w:vAlign w:val="center"/>
          </w:tcPr>
          <w:p w14:paraId="41C2C6F0">
            <w:pPr>
              <w:spacing w:line="400" w:lineRule="exact"/>
              <w:jc w:val="left"/>
              <w:rPr>
                <w:rFonts w:ascii="Times New Roman" w:hAnsi="Times New Roman" w:eastAsia="方正仿宋_GBK" w:cs="Times New Roman"/>
                <w:bCs/>
                <w:color w:val="auto"/>
                <w:sz w:val="22"/>
                <w:szCs w:val="22"/>
                <w:highlight w:val="none"/>
              </w:rPr>
            </w:pPr>
            <w:r>
              <w:rPr>
                <w:rFonts w:hint="default" w:ascii="Times New Roman" w:hAnsi="Times New Roman" w:eastAsia="方正仿宋_GBK" w:cs="Times New Roman"/>
                <w:bCs/>
                <w:color w:val="auto"/>
                <w:sz w:val="22"/>
                <w:szCs w:val="22"/>
                <w:highlight w:val="none"/>
              </w:rPr>
              <w:t>第一次</w:t>
            </w:r>
          </w:p>
        </w:tc>
        <w:tc>
          <w:tcPr>
            <w:tcW w:w="1326" w:type="dxa"/>
            <w:vAlign w:val="center"/>
          </w:tcPr>
          <w:p w14:paraId="2394240D">
            <w:pPr>
              <w:spacing w:line="400" w:lineRule="exact"/>
              <w:jc w:val="left"/>
              <w:rPr>
                <w:rFonts w:hint="default" w:ascii="Times New Roman" w:hAnsi="Times New Roman" w:eastAsia="方正仿宋_GBK" w:cs="Times New Roman"/>
                <w:bCs/>
                <w:color w:val="auto"/>
                <w:sz w:val="22"/>
                <w:szCs w:val="22"/>
                <w:highlight w:val="none"/>
                <w:lang w:val="en-US"/>
              </w:rPr>
            </w:pPr>
            <w:r>
              <w:rPr>
                <w:rFonts w:hint="eastAsia" w:eastAsia="方正仿宋_GBK" w:cs="Times New Roman"/>
                <w:bCs/>
                <w:color w:val="auto"/>
                <w:sz w:val="22"/>
                <w:szCs w:val="22"/>
                <w:highlight w:val="none"/>
                <w:lang w:val="en-US" w:eastAsia="zh-CN"/>
              </w:rPr>
              <w:t>2</w:t>
            </w:r>
            <w:r>
              <w:rPr>
                <w:rFonts w:hint="default" w:ascii="Times New Roman" w:hAnsi="Times New Roman" w:eastAsia="方正仿宋_GBK" w:cs="Times New Roman"/>
                <w:bCs/>
                <w:color w:val="auto"/>
                <w:sz w:val="22"/>
                <w:szCs w:val="22"/>
                <w:highlight w:val="none"/>
                <w:lang w:val="en-US" w:eastAsia="zh-CN"/>
              </w:rPr>
              <w:t>0</w:t>
            </w:r>
          </w:p>
        </w:tc>
        <w:tc>
          <w:tcPr>
            <w:tcW w:w="1815" w:type="dxa"/>
            <w:vAlign w:val="center"/>
          </w:tcPr>
          <w:p w14:paraId="2A16A324">
            <w:pPr>
              <w:spacing w:line="400" w:lineRule="exact"/>
              <w:ind w:firstLine="0" w:firstLineChars="0"/>
              <w:jc w:val="left"/>
              <w:rPr>
                <w:rFonts w:hint="default" w:ascii="Times New Roman" w:hAnsi="Times New Roman" w:eastAsia="方正仿宋_GBK" w:cs="Times New Roman"/>
                <w:bCs/>
                <w:color w:val="auto"/>
                <w:sz w:val="22"/>
                <w:szCs w:val="22"/>
                <w:highlight w:val="none"/>
                <w:lang w:val="en-US" w:eastAsia="zh-CN"/>
              </w:rPr>
            </w:pPr>
          </w:p>
        </w:tc>
        <w:tc>
          <w:tcPr>
            <w:tcW w:w="4359" w:type="dxa"/>
            <w:vAlign w:val="center"/>
          </w:tcPr>
          <w:p w14:paraId="4874DCE5">
            <w:pPr>
              <w:spacing w:line="400" w:lineRule="exact"/>
              <w:jc w:val="left"/>
              <w:rPr>
                <w:rFonts w:hint="eastAsia" w:ascii="方正仿宋_GBK" w:hAnsi="方正仿宋_GBK" w:eastAsia="方正仿宋_GBK" w:cs="方正仿宋_GBK"/>
                <w:bCs/>
                <w:color w:val="auto"/>
                <w:sz w:val="22"/>
                <w:szCs w:val="22"/>
                <w:highlight w:val="none"/>
                <w:u w:val="none"/>
              </w:rPr>
            </w:pPr>
            <w:r>
              <w:rPr>
                <w:rFonts w:hint="eastAsia" w:ascii="方正仿宋_GBK" w:hAnsi="方正仿宋_GBK" w:eastAsia="方正仿宋_GBK" w:cs="方正仿宋_GBK"/>
                <w:sz w:val="22"/>
                <w:szCs w:val="22"/>
                <w:highlight w:val="none"/>
                <w:lang w:val="en-US" w:eastAsia="zh-CN" w:bidi="ar-SA"/>
              </w:rPr>
              <w:t>完成概念设计方案并取得发包人认可后28日内</w:t>
            </w:r>
          </w:p>
        </w:tc>
      </w:tr>
      <w:tr w14:paraId="02A00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trHeight w:val="537" w:hRule="atLeast"/>
          <w:jc w:val="center"/>
        </w:trPr>
        <w:tc>
          <w:tcPr>
            <w:tcW w:w="1423" w:type="dxa"/>
            <w:vAlign w:val="center"/>
          </w:tcPr>
          <w:p w14:paraId="69C2D923">
            <w:pPr>
              <w:spacing w:line="400" w:lineRule="exact"/>
              <w:jc w:val="left"/>
              <w:rPr>
                <w:rFonts w:ascii="Times New Roman" w:hAnsi="Times New Roman" w:eastAsia="方正仿宋_GBK" w:cs="Times New Roman"/>
                <w:bCs/>
                <w:color w:val="auto"/>
                <w:sz w:val="22"/>
                <w:szCs w:val="22"/>
                <w:highlight w:val="none"/>
              </w:rPr>
            </w:pPr>
            <w:r>
              <w:rPr>
                <w:rFonts w:hint="default" w:ascii="Times New Roman" w:hAnsi="Times New Roman" w:eastAsia="方正仿宋_GBK" w:cs="Times New Roman"/>
                <w:bCs/>
                <w:color w:val="auto"/>
                <w:sz w:val="22"/>
                <w:szCs w:val="22"/>
                <w:highlight w:val="none"/>
              </w:rPr>
              <w:t>第</w:t>
            </w:r>
            <w:r>
              <w:rPr>
                <w:rFonts w:hint="default" w:ascii="Times New Roman" w:hAnsi="Times New Roman" w:eastAsia="方正仿宋_GBK" w:cs="Times New Roman"/>
                <w:bCs/>
                <w:color w:val="auto"/>
                <w:sz w:val="22"/>
                <w:szCs w:val="22"/>
                <w:highlight w:val="none"/>
                <w:lang w:val="en-US" w:eastAsia="zh-CN"/>
              </w:rPr>
              <w:t>二</w:t>
            </w:r>
            <w:r>
              <w:rPr>
                <w:rFonts w:hint="default" w:ascii="Times New Roman" w:hAnsi="Times New Roman" w:eastAsia="方正仿宋_GBK" w:cs="Times New Roman"/>
                <w:bCs/>
                <w:color w:val="auto"/>
                <w:sz w:val="22"/>
                <w:szCs w:val="22"/>
                <w:highlight w:val="none"/>
              </w:rPr>
              <w:t>次</w:t>
            </w:r>
          </w:p>
        </w:tc>
        <w:tc>
          <w:tcPr>
            <w:tcW w:w="1326" w:type="dxa"/>
            <w:vAlign w:val="center"/>
          </w:tcPr>
          <w:p w14:paraId="1B54933A">
            <w:pPr>
              <w:spacing w:line="400" w:lineRule="exact"/>
              <w:jc w:val="left"/>
              <w:rPr>
                <w:rFonts w:hint="default" w:ascii="Times New Roman" w:hAnsi="Times New Roman" w:eastAsia="方正仿宋_GBK" w:cs="Times New Roman"/>
                <w:bCs/>
                <w:color w:val="auto"/>
                <w:sz w:val="22"/>
                <w:szCs w:val="22"/>
                <w:highlight w:val="none"/>
                <w:lang w:val="en-US" w:eastAsia="zh-CN"/>
              </w:rPr>
            </w:pPr>
            <w:r>
              <w:rPr>
                <w:rFonts w:hint="eastAsia" w:eastAsia="方正仿宋_GBK" w:cs="Times New Roman"/>
                <w:bCs/>
                <w:color w:val="auto"/>
                <w:sz w:val="22"/>
                <w:szCs w:val="22"/>
                <w:highlight w:val="none"/>
                <w:lang w:val="en-US" w:eastAsia="zh-CN"/>
              </w:rPr>
              <w:t>2</w:t>
            </w:r>
            <w:r>
              <w:rPr>
                <w:rFonts w:hint="default" w:ascii="Times New Roman" w:hAnsi="Times New Roman" w:eastAsia="方正仿宋_GBK" w:cs="Times New Roman"/>
                <w:bCs/>
                <w:color w:val="auto"/>
                <w:sz w:val="22"/>
                <w:szCs w:val="22"/>
                <w:highlight w:val="none"/>
                <w:lang w:val="en-US" w:eastAsia="zh-CN"/>
              </w:rPr>
              <w:t>0</w:t>
            </w:r>
          </w:p>
        </w:tc>
        <w:tc>
          <w:tcPr>
            <w:tcW w:w="1815" w:type="dxa"/>
            <w:vAlign w:val="center"/>
          </w:tcPr>
          <w:p w14:paraId="0FF650E2">
            <w:pPr>
              <w:spacing w:line="400" w:lineRule="exact"/>
              <w:ind w:firstLine="0" w:firstLineChars="0"/>
              <w:jc w:val="left"/>
              <w:rPr>
                <w:rFonts w:hint="default" w:ascii="Times New Roman" w:hAnsi="Times New Roman" w:eastAsia="方正仿宋_GBK" w:cs="Times New Roman"/>
                <w:bCs/>
                <w:color w:val="auto"/>
                <w:sz w:val="22"/>
                <w:szCs w:val="22"/>
                <w:highlight w:val="none"/>
                <w:lang w:val="en-US" w:eastAsia="zh-CN"/>
              </w:rPr>
            </w:pPr>
          </w:p>
        </w:tc>
        <w:tc>
          <w:tcPr>
            <w:tcW w:w="4359" w:type="dxa"/>
            <w:vAlign w:val="center"/>
          </w:tcPr>
          <w:p w14:paraId="035C92C8">
            <w:pPr>
              <w:spacing w:line="400" w:lineRule="exact"/>
              <w:jc w:val="left"/>
              <w:rPr>
                <w:rFonts w:hint="eastAsia" w:ascii="方正仿宋_GBK" w:hAnsi="方正仿宋_GBK" w:eastAsia="方正仿宋_GBK" w:cs="方正仿宋_GBK"/>
                <w:bCs/>
                <w:color w:val="auto"/>
                <w:sz w:val="22"/>
                <w:szCs w:val="22"/>
                <w:highlight w:val="none"/>
              </w:rPr>
            </w:pPr>
            <w:r>
              <w:rPr>
                <w:rFonts w:hint="eastAsia" w:ascii="方正仿宋_GBK" w:hAnsi="方正仿宋_GBK" w:eastAsia="方正仿宋_GBK" w:cs="方正仿宋_GBK"/>
                <w:sz w:val="22"/>
                <w:szCs w:val="22"/>
                <w:highlight w:val="none"/>
                <w:lang w:val="en-US" w:eastAsia="zh-CN" w:bidi="ar-SA"/>
              </w:rPr>
              <w:t>完成设计方案并取得发包人认可28日内</w:t>
            </w:r>
          </w:p>
        </w:tc>
      </w:tr>
      <w:tr w14:paraId="6625A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trHeight w:val="536" w:hRule="atLeast"/>
          <w:jc w:val="center"/>
        </w:trPr>
        <w:tc>
          <w:tcPr>
            <w:tcW w:w="1423" w:type="dxa"/>
            <w:vAlign w:val="center"/>
          </w:tcPr>
          <w:p w14:paraId="287DAA14">
            <w:pPr>
              <w:spacing w:line="400" w:lineRule="exact"/>
              <w:jc w:val="left"/>
              <w:rPr>
                <w:rFonts w:ascii="Times New Roman" w:hAnsi="Times New Roman" w:eastAsia="方正仿宋_GBK" w:cs="Times New Roman"/>
                <w:bCs/>
                <w:color w:val="auto"/>
                <w:sz w:val="22"/>
                <w:szCs w:val="22"/>
                <w:highlight w:val="none"/>
              </w:rPr>
            </w:pPr>
            <w:r>
              <w:rPr>
                <w:rFonts w:hint="default" w:ascii="Times New Roman" w:hAnsi="Times New Roman" w:eastAsia="方正仿宋_GBK" w:cs="Times New Roman"/>
                <w:bCs/>
                <w:color w:val="auto"/>
                <w:sz w:val="22"/>
                <w:szCs w:val="22"/>
                <w:highlight w:val="none"/>
              </w:rPr>
              <w:t>第</w:t>
            </w:r>
            <w:r>
              <w:rPr>
                <w:rFonts w:hint="default" w:ascii="Times New Roman" w:hAnsi="Times New Roman" w:eastAsia="方正仿宋_GBK" w:cs="Times New Roman"/>
                <w:bCs/>
                <w:color w:val="auto"/>
                <w:sz w:val="22"/>
                <w:szCs w:val="22"/>
                <w:highlight w:val="none"/>
                <w:lang w:val="en-US" w:eastAsia="zh-CN"/>
              </w:rPr>
              <w:t>三</w:t>
            </w:r>
            <w:r>
              <w:rPr>
                <w:rFonts w:hint="default" w:ascii="Times New Roman" w:hAnsi="Times New Roman" w:eastAsia="方正仿宋_GBK" w:cs="Times New Roman"/>
                <w:bCs/>
                <w:color w:val="auto"/>
                <w:sz w:val="22"/>
                <w:szCs w:val="22"/>
                <w:highlight w:val="none"/>
              </w:rPr>
              <w:t>次</w:t>
            </w:r>
          </w:p>
        </w:tc>
        <w:tc>
          <w:tcPr>
            <w:tcW w:w="1326" w:type="dxa"/>
            <w:vAlign w:val="center"/>
          </w:tcPr>
          <w:p w14:paraId="4A3498A1">
            <w:pPr>
              <w:spacing w:line="400" w:lineRule="exact"/>
              <w:jc w:val="left"/>
              <w:rPr>
                <w:rFonts w:hint="default" w:ascii="Times New Roman" w:hAnsi="Times New Roman" w:eastAsia="方正仿宋_GBK" w:cs="Times New Roman"/>
                <w:bCs/>
                <w:color w:val="auto"/>
                <w:sz w:val="22"/>
                <w:szCs w:val="22"/>
                <w:highlight w:val="none"/>
                <w:lang w:val="en-US"/>
              </w:rPr>
            </w:pPr>
            <w:r>
              <w:rPr>
                <w:rFonts w:hint="eastAsia" w:eastAsia="方正仿宋_GBK" w:cs="Times New Roman"/>
                <w:bCs/>
                <w:color w:val="auto"/>
                <w:sz w:val="22"/>
                <w:szCs w:val="22"/>
                <w:highlight w:val="none"/>
                <w:lang w:val="en-US" w:eastAsia="zh-CN"/>
              </w:rPr>
              <w:t>3</w:t>
            </w:r>
            <w:r>
              <w:rPr>
                <w:rFonts w:hint="default" w:ascii="Times New Roman" w:hAnsi="Times New Roman" w:eastAsia="方正仿宋_GBK" w:cs="Times New Roman"/>
                <w:bCs/>
                <w:color w:val="auto"/>
                <w:sz w:val="22"/>
                <w:szCs w:val="22"/>
                <w:highlight w:val="none"/>
                <w:lang w:val="en-US" w:eastAsia="zh-CN"/>
              </w:rPr>
              <w:t>0</w:t>
            </w:r>
          </w:p>
        </w:tc>
        <w:tc>
          <w:tcPr>
            <w:tcW w:w="1815" w:type="dxa"/>
            <w:vAlign w:val="center"/>
          </w:tcPr>
          <w:p w14:paraId="6655FBD8">
            <w:pPr>
              <w:spacing w:line="400" w:lineRule="exact"/>
              <w:ind w:firstLine="0" w:firstLineChars="0"/>
              <w:jc w:val="left"/>
              <w:rPr>
                <w:rFonts w:hint="default" w:ascii="Times New Roman" w:hAnsi="Times New Roman" w:eastAsia="方正仿宋_GBK" w:cs="Times New Roman"/>
                <w:bCs/>
                <w:color w:val="auto"/>
                <w:sz w:val="22"/>
                <w:szCs w:val="22"/>
                <w:highlight w:val="none"/>
                <w:lang w:val="en-US" w:eastAsia="zh-CN"/>
              </w:rPr>
            </w:pPr>
          </w:p>
        </w:tc>
        <w:tc>
          <w:tcPr>
            <w:tcW w:w="4359" w:type="dxa"/>
            <w:vAlign w:val="center"/>
          </w:tcPr>
          <w:p w14:paraId="183ED6BE">
            <w:pPr>
              <w:spacing w:line="400" w:lineRule="exact"/>
              <w:jc w:val="left"/>
              <w:rPr>
                <w:rFonts w:hint="eastAsia" w:ascii="方正仿宋_GBK" w:hAnsi="方正仿宋_GBK" w:eastAsia="方正仿宋_GBK" w:cs="方正仿宋_GBK"/>
                <w:bCs/>
                <w:color w:val="auto"/>
                <w:sz w:val="22"/>
                <w:szCs w:val="22"/>
                <w:highlight w:val="none"/>
              </w:rPr>
            </w:pPr>
            <w:r>
              <w:rPr>
                <w:rFonts w:hint="eastAsia" w:ascii="方正仿宋_GBK" w:hAnsi="方正仿宋_GBK" w:eastAsia="方正仿宋_GBK" w:cs="方正仿宋_GBK"/>
                <w:sz w:val="22"/>
                <w:szCs w:val="22"/>
                <w:highlight w:val="none"/>
                <w:lang w:val="en-US" w:eastAsia="zh-CN" w:bidi="ar-SA"/>
              </w:rPr>
              <w:t>完成施工图设计提交施工图设计成果，经发包人认可，并取得施工图审查合格书或者施工图技术审查报告（若有）后28日内</w:t>
            </w:r>
          </w:p>
        </w:tc>
      </w:tr>
      <w:tr w14:paraId="164D9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trHeight w:val="536" w:hRule="atLeast"/>
          <w:jc w:val="center"/>
        </w:trPr>
        <w:tc>
          <w:tcPr>
            <w:tcW w:w="1423" w:type="dxa"/>
            <w:vAlign w:val="center"/>
          </w:tcPr>
          <w:p w14:paraId="42B578D6">
            <w:pPr>
              <w:spacing w:line="400" w:lineRule="exact"/>
              <w:jc w:val="left"/>
              <w:rPr>
                <w:rFonts w:hint="default" w:ascii="Times New Roman" w:hAnsi="Times New Roman" w:eastAsia="方正仿宋_GBK" w:cs="Times New Roman"/>
                <w:bCs/>
                <w:color w:val="auto"/>
                <w:sz w:val="22"/>
                <w:szCs w:val="22"/>
                <w:highlight w:val="none"/>
              </w:rPr>
            </w:pPr>
            <w:r>
              <w:rPr>
                <w:rFonts w:hint="default" w:ascii="Times New Roman" w:hAnsi="Times New Roman" w:eastAsia="方正仿宋_GBK" w:cs="Times New Roman"/>
                <w:bCs/>
                <w:color w:val="auto"/>
                <w:sz w:val="22"/>
                <w:szCs w:val="22"/>
                <w:highlight w:val="none"/>
              </w:rPr>
              <w:t>第</w:t>
            </w:r>
            <w:r>
              <w:rPr>
                <w:rFonts w:hint="default" w:ascii="Times New Roman" w:hAnsi="Times New Roman" w:eastAsia="方正仿宋_GBK" w:cs="Times New Roman"/>
                <w:bCs/>
                <w:color w:val="auto"/>
                <w:sz w:val="22"/>
                <w:szCs w:val="22"/>
                <w:highlight w:val="none"/>
                <w:lang w:val="en-US" w:eastAsia="zh-CN"/>
              </w:rPr>
              <w:t>四</w:t>
            </w:r>
            <w:r>
              <w:rPr>
                <w:rFonts w:hint="default" w:ascii="Times New Roman" w:hAnsi="Times New Roman" w:eastAsia="方正仿宋_GBK" w:cs="Times New Roman"/>
                <w:bCs/>
                <w:color w:val="auto"/>
                <w:sz w:val="22"/>
                <w:szCs w:val="22"/>
                <w:highlight w:val="none"/>
              </w:rPr>
              <w:t>次</w:t>
            </w:r>
          </w:p>
        </w:tc>
        <w:tc>
          <w:tcPr>
            <w:tcW w:w="1326" w:type="dxa"/>
            <w:vAlign w:val="center"/>
          </w:tcPr>
          <w:p w14:paraId="67020534">
            <w:pPr>
              <w:spacing w:line="400" w:lineRule="exact"/>
              <w:jc w:val="left"/>
              <w:rPr>
                <w:rFonts w:hint="default" w:eastAsia="方正仿宋_GBK" w:cs="Times New Roman"/>
                <w:bCs/>
                <w:color w:val="auto"/>
                <w:sz w:val="22"/>
                <w:szCs w:val="22"/>
                <w:highlight w:val="none"/>
                <w:lang w:val="en-US" w:eastAsia="zh-CN"/>
              </w:rPr>
            </w:pPr>
            <w:r>
              <w:rPr>
                <w:rFonts w:hint="eastAsia" w:eastAsia="方正仿宋_GBK" w:cs="Times New Roman"/>
                <w:bCs/>
                <w:color w:val="auto"/>
                <w:sz w:val="22"/>
                <w:szCs w:val="22"/>
                <w:highlight w:val="none"/>
                <w:lang w:val="en-US" w:eastAsia="zh-CN"/>
              </w:rPr>
              <w:t>10</w:t>
            </w:r>
          </w:p>
        </w:tc>
        <w:tc>
          <w:tcPr>
            <w:tcW w:w="1815" w:type="dxa"/>
            <w:vAlign w:val="center"/>
          </w:tcPr>
          <w:p w14:paraId="20E9A45D">
            <w:pPr>
              <w:spacing w:line="400" w:lineRule="exact"/>
              <w:ind w:firstLine="0" w:firstLineChars="0"/>
              <w:jc w:val="left"/>
              <w:rPr>
                <w:rFonts w:hint="eastAsia" w:eastAsia="方正仿宋_GBK" w:cs="Times New Roman"/>
                <w:bCs/>
                <w:sz w:val="22"/>
                <w:szCs w:val="22"/>
                <w:highlight w:val="none"/>
                <w:lang w:val="en-US" w:eastAsia="zh-CN"/>
              </w:rPr>
            </w:pPr>
          </w:p>
        </w:tc>
        <w:tc>
          <w:tcPr>
            <w:tcW w:w="4359" w:type="dxa"/>
            <w:vAlign w:val="center"/>
          </w:tcPr>
          <w:p w14:paraId="520F142A">
            <w:pPr>
              <w:spacing w:line="400" w:lineRule="exact"/>
              <w:jc w:val="left"/>
              <w:rPr>
                <w:rFonts w:hint="eastAsia" w:ascii="方正仿宋_GBK" w:hAnsi="方正仿宋_GBK" w:eastAsia="方正仿宋_GBK" w:cs="方正仿宋_GBK"/>
                <w:sz w:val="22"/>
                <w:szCs w:val="22"/>
                <w:highlight w:val="none"/>
                <w:lang w:val="en-US" w:eastAsia="zh-CN" w:bidi="ar-SA"/>
              </w:rPr>
            </w:pPr>
            <w:r>
              <w:rPr>
                <w:rFonts w:hint="eastAsia" w:ascii="方正仿宋_GBK" w:hAnsi="方正仿宋_GBK" w:eastAsia="方正仿宋_GBK" w:cs="方正仿宋_GBK"/>
                <w:sz w:val="22"/>
                <w:szCs w:val="22"/>
                <w:highlight w:val="none"/>
                <w:lang w:val="en-US" w:eastAsia="zh-CN" w:bidi="ar-SA"/>
              </w:rPr>
              <w:t>完成软装方案及清单28日内</w:t>
            </w:r>
          </w:p>
        </w:tc>
      </w:tr>
      <w:tr w14:paraId="13158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trHeight w:val="456" w:hRule="atLeast"/>
          <w:jc w:val="center"/>
        </w:trPr>
        <w:tc>
          <w:tcPr>
            <w:tcW w:w="1423" w:type="dxa"/>
            <w:shd w:val="clear" w:color="auto" w:fill="auto"/>
            <w:vAlign w:val="center"/>
          </w:tcPr>
          <w:p w14:paraId="4067DA2F">
            <w:pPr>
              <w:spacing w:line="400" w:lineRule="exact"/>
              <w:jc w:val="left"/>
              <w:rPr>
                <w:rFonts w:hint="default" w:ascii="Times New Roman" w:hAnsi="Times New Roman" w:eastAsia="方正仿宋_GBK" w:cs="Times New Roman"/>
                <w:bCs/>
                <w:color w:val="auto"/>
                <w:kern w:val="2"/>
                <w:sz w:val="22"/>
                <w:szCs w:val="22"/>
                <w:highlight w:val="none"/>
                <w:lang w:val="en-US" w:eastAsia="zh-CN" w:bidi="ar-SA"/>
              </w:rPr>
            </w:pPr>
            <w:r>
              <w:rPr>
                <w:rFonts w:hint="default" w:ascii="Times New Roman" w:hAnsi="Times New Roman" w:eastAsia="方正仿宋_GBK" w:cs="Times New Roman"/>
                <w:bCs/>
                <w:color w:val="auto"/>
                <w:sz w:val="22"/>
                <w:szCs w:val="22"/>
                <w:highlight w:val="none"/>
              </w:rPr>
              <w:t>第</w:t>
            </w:r>
            <w:r>
              <w:rPr>
                <w:rFonts w:hint="eastAsia" w:eastAsia="方正仿宋_GBK" w:cs="Times New Roman"/>
                <w:bCs/>
                <w:color w:val="auto"/>
                <w:sz w:val="22"/>
                <w:szCs w:val="22"/>
                <w:highlight w:val="none"/>
                <w:lang w:val="en-US" w:eastAsia="zh-CN"/>
              </w:rPr>
              <w:t>五</w:t>
            </w:r>
            <w:r>
              <w:rPr>
                <w:rFonts w:hint="default" w:ascii="Times New Roman" w:hAnsi="Times New Roman" w:eastAsia="方正仿宋_GBK" w:cs="Times New Roman"/>
                <w:bCs/>
                <w:color w:val="auto"/>
                <w:sz w:val="22"/>
                <w:szCs w:val="22"/>
                <w:highlight w:val="none"/>
              </w:rPr>
              <w:t>次</w:t>
            </w:r>
          </w:p>
        </w:tc>
        <w:tc>
          <w:tcPr>
            <w:tcW w:w="1326" w:type="dxa"/>
            <w:shd w:val="clear" w:color="auto" w:fill="auto"/>
            <w:vAlign w:val="center"/>
          </w:tcPr>
          <w:p w14:paraId="7E91747E">
            <w:pPr>
              <w:spacing w:line="400" w:lineRule="exact"/>
              <w:jc w:val="left"/>
              <w:rPr>
                <w:rFonts w:hint="default" w:ascii="Times New Roman" w:hAnsi="Times New Roman" w:eastAsia="方正仿宋_GBK" w:cs="Times New Roman"/>
                <w:bCs/>
                <w:color w:val="auto"/>
                <w:kern w:val="2"/>
                <w:sz w:val="22"/>
                <w:szCs w:val="22"/>
                <w:highlight w:val="none"/>
                <w:lang w:val="en-US" w:eastAsia="zh-CN" w:bidi="ar-SA"/>
              </w:rPr>
            </w:pPr>
            <w:r>
              <w:rPr>
                <w:rFonts w:hint="eastAsia" w:eastAsia="方正仿宋_GBK" w:cs="Times New Roman"/>
                <w:bCs/>
                <w:color w:val="auto"/>
                <w:sz w:val="22"/>
                <w:szCs w:val="22"/>
                <w:highlight w:val="none"/>
                <w:lang w:val="en-US" w:eastAsia="zh-CN"/>
              </w:rPr>
              <w:t>17</w:t>
            </w:r>
          </w:p>
        </w:tc>
        <w:tc>
          <w:tcPr>
            <w:tcW w:w="1815" w:type="dxa"/>
            <w:shd w:val="clear" w:color="auto" w:fill="auto"/>
            <w:vAlign w:val="center"/>
          </w:tcPr>
          <w:p w14:paraId="140E0202">
            <w:pPr>
              <w:spacing w:line="400" w:lineRule="exact"/>
              <w:ind w:firstLine="0" w:firstLineChars="0"/>
              <w:jc w:val="left"/>
              <w:rPr>
                <w:rFonts w:hint="default" w:ascii="Times New Roman" w:hAnsi="Times New Roman" w:eastAsia="方正仿宋_GBK" w:cs="Times New Roman"/>
                <w:bCs/>
                <w:color w:val="auto"/>
                <w:kern w:val="2"/>
                <w:sz w:val="22"/>
                <w:szCs w:val="22"/>
                <w:highlight w:val="none"/>
                <w:lang w:val="en-US" w:eastAsia="zh-CN" w:bidi="ar-SA"/>
              </w:rPr>
            </w:pPr>
          </w:p>
        </w:tc>
        <w:tc>
          <w:tcPr>
            <w:tcW w:w="4359" w:type="dxa"/>
            <w:shd w:val="clear" w:color="auto" w:fill="auto"/>
            <w:vAlign w:val="center"/>
          </w:tcPr>
          <w:p w14:paraId="4D0F1AAD">
            <w:pPr>
              <w:spacing w:line="400" w:lineRule="exact"/>
              <w:jc w:val="left"/>
              <w:rPr>
                <w:rFonts w:hint="eastAsia" w:ascii="方正仿宋_GBK" w:hAnsi="方正仿宋_GBK" w:eastAsia="方正仿宋_GBK" w:cs="方正仿宋_GBK"/>
                <w:bCs/>
                <w:color w:val="auto"/>
                <w:kern w:val="2"/>
                <w:sz w:val="22"/>
                <w:szCs w:val="22"/>
                <w:highlight w:val="none"/>
                <w:lang w:val="en-US" w:eastAsia="zh-CN" w:bidi="ar-SA"/>
              </w:rPr>
            </w:pPr>
            <w:r>
              <w:rPr>
                <w:rFonts w:hint="eastAsia" w:ascii="方正仿宋_GBK" w:hAnsi="方正仿宋_GBK" w:eastAsia="方正仿宋_GBK" w:cs="方正仿宋_GBK"/>
                <w:color w:val="auto"/>
                <w:sz w:val="22"/>
                <w:szCs w:val="22"/>
                <w:highlight w:val="none"/>
                <w:lang w:val="en-US" w:eastAsia="zh-CN"/>
              </w:rPr>
              <w:t>配合业主单位完成施工过程相关工作，工程竣工验收</w:t>
            </w:r>
            <w:r>
              <w:rPr>
                <w:rFonts w:hint="eastAsia" w:ascii="方正仿宋_GBK" w:hAnsi="方正仿宋_GBK" w:eastAsia="方正仿宋_GBK" w:cs="方正仿宋_GBK"/>
                <w:sz w:val="22"/>
                <w:szCs w:val="22"/>
                <w:highlight w:val="none"/>
                <w:lang w:val="en-US" w:eastAsia="zh-CN"/>
              </w:rPr>
              <w:t>28</w:t>
            </w:r>
            <w:r>
              <w:rPr>
                <w:rFonts w:hint="eastAsia" w:ascii="方正仿宋_GBK" w:hAnsi="方正仿宋_GBK" w:eastAsia="方正仿宋_GBK" w:cs="方正仿宋_GBK"/>
                <w:color w:val="auto"/>
                <w:sz w:val="22"/>
                <w:szCs w:val="22"/>
                <w:highlight w:val="none"/>
                <w:lang w:val="en-US" w:eastAsia="zh-CN"/>
              </w:rPr>
              <w:t>个工作日之内</w:t>
            </w:r>
          </w:p>
        </w:tc>
      </w:tr>
      <w:tr w14:paraId="25873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trHeight w:val="456" w:hRule="atLeast"/>
          <w:jc w:val="center"/>
        </w:trPr>
        <w:tc>
          <w:tcPr>
            <w:tcW w:w="1423" w:type="dxa"/>
            <w:shd w:val="clear" w:color="auto" w:fill="auto"/>
            <w:vAlign w:val="center"/>
          </w:tcPr>
          <w:p w14:paraId="1A5B0182">
            <w:pPr>
              <w:spacing w:line="400" w:lineRule="exact"/>
              <w:jc w:val="left"/>
              <w:rPr>
                <w:rFonts w:hint="default" w:ascii="Times New Roman" w:hAnsi="Times New Roman" w:eastAsia="方正仿宋_GBK" w:cs="Times New Roman"/>
                <w:bCs/>
                <w:color w:val="auto"/>
                <w:sz w:val="22"/>
                <w:szCs w:val="22"/>
                <w:highlight w:val="none"/>
                <w:lang w:val="en-US" w:eastAsia="zh-CN"/>
              </w:rPr>
            </w:pPr>
            <w:r>
              <w:rPr>
                <w:rFonts w:hint="eastAsia" w:eastAsia="方正仿宋_GBK" w:cs="Times New Roman"/>
                <w:bCs/>
                <w:color w:val="auto"/>
                <w:sz w:val="22"/>
                <w:szCs w:val="22"/>
                <w:highlight w:val="none"/>
                <w:lang w:val="en-US" w:eastAsia="zh-CN"/>
              </w:rPr>
              <w:t>第六次</w:t>
            </w:r>
          </w:p>
        </w:tc>
        <w:tc>
          <w:tcPr>
            <w:tcW w:w="1326" w:type="dxa"/>
            <w:shd w:val="clear" w:color="auto" w:fill="auto"/>
            <w:vAlign w:val="center"/>
          </w:tcPr>
          <w:p w14:paraId="1CDC39A9">
            <w:pPr>
              <w:spacing w:line="400" w:lineRule="exact"/>
              <w:jc w:val="left"/>
              <w:rPr>
                <w:rFonts w:hint="default" w:ascii="Times New Roman" w:hAnsi="Times New Roman" w:eastAsia="方正仿宋_GBK" w:cs="Times New Roman"/>
                <w:bCs/>
                <w:color w:val="auto"/>
                <w:sz w:val="22"/>
                <w:szCs w:val="22"/>
                <w:highlight w:val="none"/>
                <w:lang w:val="en-US" w:eastAsia="zh-CN"/>
              </w:rPr>
            </w:pPr>
            <w:r>
              <w:rPr>
                <w:rFonts w:hint="eastAsia" w:eastAsia="方正仿宋_GBK" w:cs="Times New Roman"/>
                <w:bCs/>
                <w:color w:val="auto"/>
                <w:sz w:val="22"/>
                <w:szCs w:val="22"/>
                <w:highlight w:val="none"/>
                <w:lang w:val="en-US" w:eastAsia="zh-CN"/>
              </w:rPr>
              <w:t>3</w:t>
            </w:r>
          </w:p>
        </w:tc>
        <w:tc>
          <w:tcPr>
            <w:tcW w:w="1815" w:type="dxa"/>
            <w:shd w:val="clear" w:color="auto" w:fill="auto"/>
            <w:vAlign w:val="center"/>
          </w:tcPr>
          <w:p w14:paraId="3CC6DCC0">
            <w:pPr>
              <w:spacing w:line="400" w:lineRule="exact"/>
              <w:ind w:firstLine="0" w:firstLineChars="0"/>
              <w:jc w:val="left"/>
              <w:rPr>
                <w:rFonts w:hint="default" w:eastAsia="方正仿宋_GBK" w:cs="Times New Roman"/>
                <w:bCs/>
                <w:sz w:val="22"/>
                <w:szCs w:val="22"/>
                <w:highlight w:val="none"/>
                <w:lang w:val="en-US" w:eastAsia="zh-CN"/>
              </w:rPr>
            </w:pPr>
          </w:p>
        </w:tc>
        <w:tc>
          <w:tcPr>
            <w:tcW w:w="4359" w:type="dxa"/>
            <w:shd w:val="clear" w:color="auto" w:fill="auto"/>
            <w:vAlign w:val="center"/>
          </w:tcPr>
          <w:p w14:paraId="0E67F946">
            <w:pPr>
              <w:spacing w:line="400" w:lineRule="exact"/>
              <w:jc w:val="left"/>
              <w:rPr>
                <w:rFonts w:hint="default" w:ascii="方正仿宋_GBK" w:hAnsi="方正仿宋_GBK" w:eastAsia="方正仿宋_GBK" w:cs="方正仿宋_GBK"/>
                <w:sz w:val="22"/>
                <w:szCs w:val="22"/>
                <w:lang w:val="en-US" w:eastAsia="zh-CN"/>
              </w:rPr>
            </w:pPr>
            <w:r>
              <w:rPr>
                <w:rFonts w:hint="eastAsia" w:ascii="方正仿宋_GBK" w:hAnsi="方正仿宋_GBK" w:eastAsia="方正仿宋_GBK" w:cs="方正仿宋_GBK"/>
                <w:color w:val="auto"/>
                <w:kern w:val="2"/>
                <w:sz w:val="22"/>
                <w:szCs w:val="22"/>
                <w:highlight w:val="none"/>
                <w:lang w:val="en-US" w:eastAsia="zh-CN" w:bidi="ar-SA"/>
              </w:rPr>
              <w:t>缺陷责任期(项目竣工后两年)到期后</w:t>
            </w:r>
            <w:r>
              <w:rPr>
                <w:rFonts w:hint="eastAsia" w:ascii="方正仿宋_GBK" w:hAnsi="方正仿宋_GBK" w:eastAsia="方正仿宋_GBK" w:cs="方正仿宋_GBK"/>
                <w:kern w:val="2"/>
                <w:sz w:val="22"/>
                <w:szCs w:val="22"/>
                <w:lang w:val="en-US" w:eastAsia="zh-CN" w:bidi="ar-SA"/>
              </w:rPr>
              <w:t>28日内</w:t>
            </w:r>
          </w:p>
        </w:tc>
      </w:tr>
      <w:tr w14:paraId="1957A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trHeight w:val="456" w:hRule="atLeast"/>
          <w:jc w:val="center"/>
        </w:trPr>
        <w:tc>
          <w:tcPr>
            <w:tcW w:w="1423" w:type="dxa"/>
            <w:vAlign w:val="center"/>
          </w:tcPr>
          <w:p w14:paraId="07F67B47">
            <w:pPr>
              <w:spacing w:line="400" w:lineRule="exact"/>
              <w:jc w:val="left"/>
              <w:rPr>
                <w:rFonts w:ascii="Times New Roman" w:hAnsi="Times New Roman" w:eastAsia="方正仿宋_GBK" w:cs="Times New Roman"/>
                <w:bCs/>
                <w:color w:val="auto"/>
                <w:sz w:val="22"/>
                <w:szCs w:val="22"/>
                <w:highlight w:val="none"/>
              </w:rPr>
            </w:pPr>
            <w:r>
              <w:rPr>
                <w:rFonts w:hint="default" w:ascii="Times New Roman" w:hAnsi="Times New Roman" w:eastAsia="方正仿宋_GBK" w:cs="Times New Roman"/>
                <w:bCs/>
                <w:color w:val="auto"/>
                <w:sz w:val="22"/>
                <w:szCs w:val="22"/>
                <w:highlight w:val="none"/>
              </w:rPr>
              <w:t>合   计</w:t>
            </w:r>
          </w:p>
        </w:tc>
        <w:tc>
          <w:tcPr>
            <w:tcW w:w="1326" w:type="dxa"/>
            <w:vAlign w:val="center"/>
          </w:tcPr>
          <w:p w14:paraId="562B3126">
            <w:pPr>
              <w:spacing w:line="400" w:lineRule="exact"/>
              <w:jc w:val="left"/>
              <w:rPr>
                <w:rFonts w:ascii="Times New Roman" w:hAnsi="Times New Roman" w:eastAsia="方正仿宋_GBK" w:cs="Times New Roman"/>
                <w:bCs/>
                <w:color w:val="auto"/>
                <w:sz w:val="22"/>
                <w:szCs w:val="22"/>
                <w:highlight w:val="none"/>
              </w:rPr>
            </w:pPr>
            <w:r>
              <w:rPr>
                <w:rFonts w:hint="default" w:ascii="Times New Roman" w:hAnsi="Times New Roman" w:eastAsia="方正仿宋_GBK" w:cs="Times New Roman"/>
                <w:bCs/>
                <w:color w:val="auto"/>
                <w:sz w:val="22"/>
                <w:szCs w:val="22"/>
                <w:highlight w:val="none"/>
              </w:rPr>
              <w:t>100</w:t>
            </w:r>
          </w:p>
        </w:tc>
        <w:tc>
          <w:tcPr>
            <w:tcW w:w="1815" w:type="dxa"/>
            <w:vAlign w:val="center"/>
          </w:tcPr>
          <w:p w14:paraId="7007C4C0">
            <w:pPr>
              <w:spacing w:line="400" w:lineRule="exact"/>
              <w:ind w:firstLine="0" w:firstLineChars="0"/>
              <w:jc w:val="left"/>
              <w:rPr>
                <w:rFonts w:hint="default" w:ascii="Times New Roman" w:hAnsi="Times New Roman" w:eastAsia="方正仿宋_GBK" w:cs="Times New Roman"/>
                <w:bCs/>
                <w:color w:val="auto"/>
                <w:sz w:val="22"/>
                <w:szCs w:val="22"/>
                <w:highlight w:val="none"/>
                <w:lang w:val="en-US" w:eastAsia="zh-CN"/>
              </w:rPr>
            </w:pPr>
          </w:p>
        </w:tc>
        <w:tc>
          <w:tcPr>
            <w:tcW w:w="4359" w:type="dxa"/>
            <w:vAlign w:val="center"/>
          </w:tcPr>
          <w:p w14:paraId="7042022E">
            <w:pPr>
              <w:spacing w:line="400" w:lineRule="exact"/>
              <w:ind w:firstLine="0" w:firstLineChars="0"/>
              <w:jc w:val="left"/>
              <w:rPr>
                <w:rFonts w:ascii="Times New Roman" w:hAnsi="Times New Roman" w:eastAsia="方正仿宋_GBK" w:cs="Times New Roman"/>
                <w:bCs/>
                <w:color w:val="auto"/>
                <w:sz w:val="22"/>
                <w:szCs w:val="22"/>
                <w:highlight w:val="none"/>
              </w:rPr>
            </w:pPr>
          </w:p>
        </w:tc>
      </w:tr>
    </w:tbl>
    <w:p w14:paraId="0C8C2176">
      <w:pPr>
        <w:pStyle w:val="2"/>
        <w:spacing w:line="400" w:lineRule="exact"/>
        <w:rPr>
          <w:rFonts w:hint="eastAsia"/>
          <w:highlight w:val="none"/>
        </w:rPr>
      </w:pPr>
      <w:r>
        <w:rPr>
          <w:rFonts w:hint="eastAsia" w:eastAsia="方正仿宋_GBK" w:asciiTheme="minorHAnsi" w:hAnsiTheme="minorHAnsi" w:cstheme="minorBidi"/>
          <w:b w:val="0"/>
          <w:bCs w:val="0"/>
          <w:kern w:val="2"/>
          <w:sz w:val="24"/>
          <w:szCs w:val="24"/>
          <w:highlight w:val="none"/>
          <w:lang w:val="en-US" w:eastAsia="zh-CN" w:bidi="ar-SA"/>
        </w:rPr>
        <w:t>本合同各期进度款暂按暂定计费面积7329.6平方米计算的总设计费       元为基数支付，最终设计总费用按双方确认的实际计价面积及合同约定单价据实结算，尾款同步多退少补。</w:t>
      </w:r>
    </w:p>
    <w:p w14:paraId="5A201C77"/>
    <w:p w14:paraId="1A38C626">
      <w:pPr>
        <w:spacing w:line="400" w:lineRule="exact"/>
        <w:ind w:firstLine="480" w:firstLineChars="200"/>
        <w:rPr>
          <w:rFonts w:eastAsia="方正仿宋_GBK"/>
          <w:bCs/>
          <w:sz w:val="24"/>
          <w:highlight w:val="none"/>
        </w:rPr>
      </w:pPr>
      <w:r>
        <w:rPr>
          <w:rFonts w:eastAsia="方正仿宋_GBK"/>
          <w:bCs/>
          <w:sz w:val="24"/>
          <w:highlight w:val="none"/>
        </w:rPr>
        <w:t>发包人开户信息及地址：</w:t>
      </w:r>
    </w:p>
    <w:p w14:paraId="34B34A94">
      <w:pPr>
        <w:tabs>
          <w:tab w:val="left" w:pos="9072"/>
          <w:tab w:val="left" w:pos="9781"/>
        </w:tabs>
        <w:adjustRightInd w:val="0"/>
        <w:snapToGrid w:val="0"/>
        <w:spacing w:line="360" w:lineRule="exact"/>
        <w:ind w:left="479" w:leftChars="228" w:right="120" w:rightChars="57"/>
        <w:rPr>
          <w:rFonts w:ascii="宋体" w:hAnsi="宋体" w:eastAsia="方正仿宋_GBK" w:cs="宋体"/>
          <w:bCs/>
          <w:kern w:val="0"/>
          <w:sz w:val="24"/>
          <w:szCs w:val="21"/>
          <w:highlight w:val="none"/>
        </w:rPr>
      </w:pPr>
      <w:r>
        <w:rPr>
          <w:rFonts w:eastAsia="方正仿宋_GBK"/>
          <w:bCs/>
          <w:sz w:val="24"/>
          <w:highlight w:val="none"/>
        </w:rPr>
        <w:t>名   称：</w:t>
      </w:r>
      <w:r>
        <w:rPr>
          <w:rFonts w:hint="eastAsia" w:eastAsia="方正仿宋_GBK"/>
          <w:bCs/>
          <w:sz w:val="24"/>
          <w:highlight w:val="none"/>
          <w:lang w:eastAsia="zh-CN"/>
        </w:rPr>
        <w:t>重庆交通资源开发有限公司</w:t>
      </w:r>
      <w:r>
        <w:rPr>
          <w:rFonts w:eastAsia="方正仿宋_GBK"/>
          <w:bCs/>
          <w:sz w:val="24"/>
          <w:highlight w:val="none"/>
        </w:rPr>
        <w:br w:type="textWrapping"/>
      </w:r>
      <w:r>
        <w:rPr>
          <w:rFonts w:eastAsia="方正仿宋_GBK"/>
          <w:bCs/>
          <w:sz w:val="24"/>
          <w:highlight w:val="none"/>
        </w:rPr>
        <w:t>纳税人识别号：915000002030278529</w:t>
      </w:r>
      <w:r>
        <w:rPr>
          <w:rFonts w:eastAsia="方正仿宋_GBK"/>
          <w:bCs/>
          <w:sz w:val="24"/>
          <w:highlight w:val="none"/>
        </w:rPr>
        <w:br w:type="textWrapping"/>
      </w:r>
      <w:r>
        <w:rPr>
          <w:rFonts w:eastAsia="方正仿宋_GBK"/>
          <w:bCs/>
          <w:sz w:val="24"/>
          <w:highlight w:val="none"/>
        </w:rPr>
        <w:t>地址、电话：</w:t>
      </w:r>
      <w:r>
        <w:rPr>
          <w:rFonts w:hint="eastAsia" w:eastAsia="方正仿宋_GBK"/>
          <w:bCs/>
          <w:sz w:val="24"/>
          <w:highlight w:val="none"/>
        </w:rPr>
        <w:t>重庆市渝中区健康路花园大厦B栋6楼 023-88602665</w:t>
      </w:r>
    </w:p>
    <w:p w14:paraId="47E0ABC7">
      <w:pPr>
        <w:spacing w:line="400" w:lineRule="exact"/>
        <w:ind w:firstLine="480" w:firstLineChars="200"/>
        <w:rPr>
          <w:rFonts w:hint="eastAsia" w:eastAsia="方正仿宋_GBK"/>
          <w:bCs/>
          <w:sz w:val="24"/>
          <w:highlight w:val="none"/>
        </w:rPr>
      </w:pPr>
      <w:r>
        <w:rPr>
          <w:rFonts w:eastAsia="方正仿宋_GBK"/>
          <w:bCs/>
          <w:sz w:val="24"/>
          <w:highlight w:val="none"/>
        </w:rPr>
        <w:t>开户行及账号：</w:t>
      </w:r>
      <w:r>
        <w:rPr>
          <w:rFonts w:hint="eastAsia" w:eastAsia="方正仿宋_GBK"/>
          <w:bCs/>
          <w:sz w:val="24"/>
          <w:highlight w:val="none"/>
        </w:rPr>
        <w:t>民生银行重庆茶园新区支行 632707353</w:t>
      </w:r>
    </w:p>
    <w:p w14:paraId="7410C564">
      <w:pPr>
        <w:spacing w:line="400" w:lineRule="exact"/>
        <w:ind w:firstLine="482" w:firstLineChars="200"/>
        <w:rPr>
          <w:rFonts w:eastAsia="方正仿宋_GBK"/>
          <w:sz w:val="24"/>
          <w:highlight w:val="none"/>
        </w:rPr>
      </w:pPr>
      <w:r>
        <w:rPr>
          <w:rFonts w:eastAsia="方正仿宋_GBK"/>
          <w:b/>
          <w:sz w:val="24"/>
          <w:highlight w:val="none"/>
        </w:rPr>
        <w:t>第六条</w:t>
      </w:r>
      <w:r>
        <w:rPr>
          <w:rFonts w:eastAsia="方正仿宋_GBK"/>
          <w:sz w:val="24"/>
          <w:highlight w:val="none"/>
        </w:rPr>
        <w:t xml:space="preserve">  双方责任</w:t>
      </w:r>
    </w:p>
    <w:p w14:paraId="54F11B53">
      <w:pPr>
        <w:spacing w:line="400" w:lineRule="exact"/>
        <w:ind w:firstLine="480" w:firstLineChars="200"/>
        <w:rPr>
          <w:rFonts w:eastAsia="方正仿宋_GBK"/>
          <w:sz w:val="24"/>
          <w:highlight w:val="none"/>
        </w:rPr>
      </w:pPr>
      <w:r>
        <w:rPr>
          <w:rFonts w:eastAsia="方正仿宋_GBK"/>
          <w:sz w:val="24"/>
          <w:highlight w:val="none"/>
        </w:rPr>
        <w:t>6.1 发包人责任：</w:t>
      </w:r>
    </w:p>
    <w:p w14:paraId="2C6FF8E1">
      <w:pPr>
        <w:spacing w:line="400" w:lineRule="exact"/>
        <w:ind w:firstLine="480" w:firstLineChars="200"/>
        <w:rPr>
          <w:rFonts w:eastAsia="方正仿宋_GBK"/>
          <w:sz w:val="24"/>
          <w:highlight w:val="none"/>
        </w:rPr>
      </w:pPr>
      <w:r>
        <w:rPr>
          <w:rFonts w:eastAsia="方正仿宋_GBK"/>
          <w:sz w:val="24"/>
          <w:highlight w:val="none"/>
        </w:rPr>
        <w:t>6.1.1 发包人按本合同第三条规定的内容，在规定的时间内向设计人提交资料及文件，并对其合法性、完整性、正确性及时限负责，发包人不得要求设计人违反国家有关标准进行设计。</w:t>
      </w:r>
    </w:p>
    <w:p w14:paraId="0C7DCE74">
      <w:pPr>
        <w:spacing w:line="400" w:lineRule="exact"/>
        <w:ind w:firstLine="480" w:firstLineChars="200"/>
        <w:rPr>
          <w:rFonts w:eastAsia="方正仿宋_GBK"/>
          <w:sz w:val="24"/>
          <w:highlight w:val="none"/>
        </w:rPr>
      </w:pPr>
      <w:r>
        <w:rPr>
          <w:rFonts w:eastAsia="方正仿宋_GBK"/>
          <w:sz w:val="24"/>
          <w:highlight w:val="none"/>
        </w:rPr>
        <w:t>发包人提交上述资料及文件超过规定期限15天以内，设计人按合同第四条规定交付设计文件时间顺延；超过规定期限15天以上时，设计人员有权重新确定提交设计文件的时间。</w:t>
      </w:r>
    </w:p>
    <w:p w14:paraId="5A1B8411">
      <w:pPr>
        <w:spacing w:line="400" w:lineRule="exact"/>
        <w:ind w:firstLine="480" w:firstLineChars="200"/>
        <w:rPr>
          <w:rFonts w:eastAsia="方正仿宋_GBK"/>
          <w:sz w:val="24"/>
          <w:highlight w:val="none"/>
        </w:rPr>
      </w:pPr>
      <w:r>
        <w:rPr>
          <w:rFonts w:eastAsia="方正仿宋_GBK"/>
          <w:sz w:val="24"/>
          <w:highlight w:val="none"/>
        </w:rPr>
        <w:t>6.1.2 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在未签合同前发包人已同意，设计人为发包人所做各项设计工作，应按收费标准，相应支付设计费。</w:t>
      </w:r>
    </w:p>
    <w:p w14:paraId="676C2BF8">
      <w:pPr>
        <w:spacing w:line="400" w:lineRule="exact"/>
        <w:ind w:firstLine="480" w:firstLineChars="200"/>
        <w:rPr>
          <w:rFonts w:eastAsia="方正仿宋_GBK"/>
          <w:sz w:val="24"/>
          <w:highlight w:val="none"/>
        </w:rPr>
      </w:pPr>
      <w:r>
        <w:rPr>
          <w:rFonts w:eastAsia="方正仿宋_GBK"/>
          <w:sz w:val="24"/>
          <w:highlight w:val="none"/>
        </w:rPr>
        <w:t>6.1.3 设计人派赴现场处理有关设计问题的工作人员，工作生活及交通等条件由设计人自己提供。</w:t>
      </w:r>
    </w:p>
    <w:p w14:paraId="01FC8E17">
      <w:pPr>
        <w:spacing w:line="400" w:lineRule="exact"/>
        <w:ind w:firstLine="480" w:firstLineChars="200"/>
        <w:rPr>
          <w:rFonts w:eastAsia="方正仿宋_GBK"/>
          <w:sz w:val="24"/>
          <w:highlight w:val="none"/>
        </w:rPr>
      </w:pPr>
      <w:r>
        <w:rPr>
          <w:rFonts w:eastAsia="方正仿宋_GBK"/>
          <w:sz w:val="24"/>
          <w:highlight w:val="none"/>
        </w:rPr>
        <w:t>6.1.4 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14:paraId="5746D5B6">
      <w:pPr>
        <w:spacing w:line="400" w:lineRule="exact"/>
        <w:ind w:firstLine="480" w:firstLineChars="200"/>
        <w:rPr>
          <w:rFonts w:eastAsia="方正仿宋_GBK"/>
          <w:sz w:val="24"/>
          <w:highlight w:val="none"/>
        </w:rPr>
      </w:pPr>
      <w:r>
        <w:rPr>
          <w:rFonts w:eastAsia="方正仿宋_GBK"/>
          <w:sz w:val="24"/>
          <w:highlight w:val="none"/>
        </w:rPr>
        <w:t>6.1.5</w:t>
      </w:r>
      <w:r>
        <w:rPr>
          <w:rFonts w:hint="eastAsia" w:eastAsia="方正仿宋_GBK"/>
          <w:sz w:val="24"/>
          <w:highlight w:val="none"/>
        </w:rPr>
        <w:t>设计人按要求提交成果的情况下，</w:t>
      </w:r>
      <w:r>
        <w:rPr>
          <w:rFonts w:eastAsia="方正仿宋_GBK"/>
          <w:sz w:val="24"/>
          <w:highlight w:val="none"/>
        </w:rPr>
        <w:t>发包人应按照本合同第五条规定的内容，向设计人支付相应设计费。</w:t>
      </w:r>
    </w:p>
    <w:p w14:paraId="2D1DC82B">
      <w:pPr>
        <w:spacing w:line="400" w:lineRule="exact"/>
        <w:ind w:firstLine="480" w:firstLineChars="200"/>
        <w:rPr>
          <w:rFonts w:eastAsia="方正仿宋_GBK"/>
          <w:sz w:val="24"/>
          <w:highlight w:val="none"/>
        </w:rPr>
      </w:pPr>
      <w:r>
        <w:rPr>
          <w:rFonts w:eastAsia="方正仿宋_GBK"/>
          <w:sz w:val="24"/>
          <w:highlight w:val="none"/>
        </w:rPr>
        <w:t>6.2 设计人责任：</w:t>
      </w:r>
    </w:p>
    <w:p w14:paraId="3376A902">
      <w:pPr>
        <w:spacing w:line="400" w:lineRule="exact"/>
        <w:ind w:firstLine="480" w:firstLineChars="200"/>
        <w:rPr>
          <w:rFonts w:eastAsia="方正仿宋_GBK"/>
          <w:sz w:val="24"/>
          <w:highlight w:val="none"/>
        </w:rPr>
      </w:pPr>
      <w:r>
        <w:rPr>
          <w:rFonts w:eastAsia="方正仿宋_GBK"/>
          <w:sz w:val="24"/>
          <w:highlight w:val="none"/>
        </w:rPr>
        <w:t>6.2.1 设计人应按国家技术规范、标准、规程及发包人提出的设计要求，进行工程设计，按合同规定的进度要求提交质量合格的设计资料，并对其负责。</w:t>
      </w:r>
    </w:p>
    <w:p w14:paraId="41B956CE">
      <w:pPr>
        <w:spacing w:line="400" w:lineRule="exact"/>
        <w:ind w:firstLine="480" w:firstLineChars="200"/>
        <w:rPr>
          <w:rFonts w:eastAsia="方正仿宋_GBK"/>
          <w:sz w:val="24"/>
          <w:highlight w:val="none"/>
        </w:rPr>
      </w:pPr>
      <w:r>
        <w:rPr>
          <w:rFonts w:eastAsia="方正仿宋_GBK"/>
          <w:sz w:val="24"/>
          <w:highlight w:val="none"/>
        </w:rPr>
        <w:t>6.2.2 设计人采用的主要技术标准是：</w:t>
      </w:r>
    </w:p>
    <w:p w14:paraId="13401154">
      <w:pPr>
        <w:spacing w:line="400" w:lineRule="exact"/>
        <w:ind w:firstLine="480" w:firstLineChars="200"/>
        <w:rPr>
          <w:rFonts w:eastAsia="方正仿宋_GBK"/>
          <w:sz w:val="24"/>
          <w:highlight w:val="none"/>
          <w:u w:val="single"/>
        </w:rPr>
      </w:pPr>
      <w:r>
        <w:rPr>
          <w:rFonts w:eastAsia="方正仿宋_GBK"/>
          <w:sz w:val="24"/>
          <w:highlight w:val="none"/>
          <w:u w:val="single"/>
        </w:rPr>
        <w:t>国家和地方现行有关法律、法规、规范、规程和标准。</w:t>
      </w:r>
    </w:p>
    <w:p w14:paraId="37617513">
      <w:pPr>
        <w:spacing w:line="400" w:lineRule="exact"/>
        <w:ind w:firstLine="480" w:firstLineChars="200"/>
        <w:rPr>
          <w:rFonts w:eastAsia="方正仿宋_GBK"/>
          <w:sz w:val="24"/>
          <w:highlight w:val="none"/>
        </w:rPr>
      </w:pPr>
      <w:r>
        <w:rPr>
          <w:rFonts w:eastAsia="方正仿宋_GBK"/>
          <w:sz w:val="24"/>
          <w:highlight w:val="none"/>
        </w:rPr>
        <w:t>6.2.</w:t>
      </w:r>
      <w:r>
        <w:rPr>
          <w:rFonts w:hint="eastAsia" w:eastAsia="方正仿宋_GBK"/>
          <w:sz w:val="24"/>
          <w:highlight w:val="none"/>
        </w:rPr>
        <w:t>3</w:t>
      </w:r>
      <w:r>
        <w:rPr>
          <w:rFonts w:eastAsia="方正仿宋_GBK"/>
          <w:sz w:val="24"/>
          <w:highlight w:val="none"/>
        </w:rPr>
        <w:t xml:space="preserve"> 设计人按本合同第二条和第四条规定的内容、进度及份数向发包人交付资料及文件</w:t>
      </w:r>
      <w:r>
        <w:rPr>
          <w:rFonts w:hint="eastAsia" w:eastAsia="方正仿宋_GBK"/>
          <w:sz w:val="24"/>
          <w:highlight w:val="none"/>
        </w:rPr>
        <w:t>（</w:t>
      </w:r>
      <w:r>
        <w:rPr>
          <w:rFonts w:eastAsia="方正仿宋_GBK"/>
          <w:sz w:val="24"/>
          <w:highlight w:val="none"/>
        </w:rPr>
        <w:t>含电子档</w:t>
      </w:r>
      <w:r>
        <w:rPr>
          <w:rFonts w:hint="eastAsia" w:eastAsia="方正仿宋_GBK"/>
          <w:sz w:val="24"/>
          <w:highlight w:val="none"/>
        </w:rPr>
        <w:t>）</w:t>
      </w:r>
      <w:r>
        <w:rPr>
          <w:rFonts w:eastAsia="方正仿宋_GBK"/>
          <w:sz w:val="24"/>
          <w:highlight w:val="none"/>
        </w:rPr>
        <w:t>，纸质成果与电子成果应保持一致。</w:t>
      </w:r>
    </w:p>
    <w:p w14:paraId="20DDCC82">
      <w:pPr>
        <w:spacing w:line="400" w:lineRule="exact"/>
        <w:ind w:firstLine="480" w:firstLineChars="200"/>
        <w:rPr>
          <w:rFonts w:eastAsia="方正仿宋_GBK"/>
          <w:sz w:val="24"/>
          <w:highlight w:val="none"/>
        </w:rPr>
      </w:pPr>
      <w:r>
        <w:rPr>
          <w:rFonts w:eastAsia="方正仿宋_GBK"/>
          <w:sz w:val="24"/>
          <w:highlight w:val="none"/>
        </w:rPr>
        <w:t>6.2.</w:t>
      </w:r>
      <w:r>
        <w:rPr>
          <w:rFonts w:hint="eastAsia" w:eastAsia="方正仿宋_GBK"/>
          <w:sz w:val="24"/>
          <w:highlight w:val="none"/>
        </w:rPr>
        <w:t>4</w:t>
      </w:r>
      <w:r>
        <w:rPr>
          <w:rFonts w:eastAsia="方正仿宋_GBK"/>
          <w:sz w:val="24"/>
          <w:highlight w:val="none"/>
        </w:rPr>
        <w:t xml:space="preserve"> 设计人交付设计资料及文件后，按规定参加有关的设计审查，并根据审查结论负责对不超出原定范围的内容做必要调整补充。设计人按合同规定时限交付设计资料及文件</w:t>
      </w:r>
      <w:r>
        <w:rPr>
          <w:rFonts w:hint="eastAsia" w:eastAsia="方正仿宋_GBK"/>
          <w:sz w:val="24"/>
          <w:highlight w:val="none"/>
        </w:rPr>
        <w:t>（出现</w:t>
      </w:r>
      <w:r>
        <w:rPr>
          <w:rFonts w:eastAsia="方正仿宋_GBK"/>
          <w:sz w:val="24"/>
          <w:highlight w:val="none"/>
        </w:rPr>
        <w:t>6.1.1</w:t>
      </w:r>
      <w:r>
        <w:rPr>
          <w:rFonts w:hint="eastAsia" w:eastAsia="方正仿宋_GBK"/>
          <w:sz w:val="24"/>
          <w:highlight w:val="none"/>
        </w:rPr>
        <w:t>、</w:t>
      </w:r>
      <w:r>
        <w:rPr>
          <w:rFonts w:eastAsia="方正仿宋_GBK"/>
          <w:sz w:val="24"/>
          <w:highlight w:val="none"/>
        </w:rPr>
        <w:t>6.1.2</w:t>
      </w:r>
      <w:r>
        <w:rPr>
          <w:rFonts w:hint="eastAsia" w:eastAsia="方正仿宋_GBK"/>
          <w:sz w:val="24"/>
          <w:highlight w:val="none"/>
        </w:rPr>
        <w:t>、</w:t>
      </w:r>
      <w:r>
        <w:rPr>
          <w:rFonts w:eastAsia="方正仿宋_GBK"/>
          <w:sz w:val="24"/>
          <w:highlight w:val="none"/>
        </w:rPr>
        <w:t>6.1.</w:t>
      </w:r>
      <w:r>
        <w:rPr>
          <w:rFonts w:hint="eastAsia" w:eastAsia="方正仿宋_GBK"/>
          <w:sz w:val="24"/>
          <w:highlight w:val="none"/>
        </w:rPr>
        <w:t>6规定中因发包人责任导致有关交付设计文件顺延的情况除外）</w:t>
      </w:r>
      <w:r>
        <w:rPr>
          <w:rFonts w:eastAsia="方正仿宋_GBK"/>
          <w:sz w:val="24"/>
          <w:highlight w:val="none"/>
        </w:rPr>
        <w:t>。设计人提交的方案应得到发包人认可，报相关职能部门审查，并配合发包人作相应的修改和答疑。</w:t>
      </w:r>
    </w:p>
    <w:p w14:paraId="0E85104D">
      <w:pPr>
        <w:spacing w:line="400" w:lineRule="exact"/>
        <w:ind w:firstLine="480" w:firstLineChars="200"/>
        <w:rPr>
          <w:rFonts w:eastAsia="方正仿宋_GBK"/>
          <w:sz w:val="24"/>
          <w:highlight w:val="none"/>
        </w:rPr>
      </w:pPr>
      <w:r>
        <w:rPr>
          <w:rFonts w:eastAsia="方正仿宋_GBK"/>
          <w:sz w:val="24"/>
          <w:highlight w:val="none"/>
        </w:rPr>
        <w:t>6.2.</w:t>
      </w:r>
      <w:r>
        <w:rPr>
          <w:rFonts w:hint="eastAsia" w:eastAsia="方正仿宋_GBK"/>
          <w:sz w:val="24"/>
          <w:highlight w:val="none"/>
        </w:rPr>
        <w:t>5</w:t>
      </w:r>
      <w:r>
        <w:rPr>
          <w:rFonts w:eastAsia="方正仿宋_GBK"/>
          <w:sz w:val="24"/>
          <w:highlight w:val="none"/>
        </w:rPr>
        <w:t xml:space="preserve"> 设计人应明确项目负责人，设计人项目负责人及投入本项目设计人员到岗履职，非发包人要求不得更改。若合同签订后项目负责人及投入本项目设计人员与投标时不符，发包人有权选择终止合同，并要求设计人支付合同暂定总金额5%的违约金。项目负责人应全过程服务，出现关键性技术问题时，应随叫随到，确保项目设计的正常推进。</w:t>
      </w:r>
    </w:p>
    <w:p w14:paraId="33CF46EF">
      <w:pPr>
        <w:spacing w:line="400" w:lineRule="exact"/>
        <w:ind w:firstLine="480" w:firstLineChars="200"/>
        <w:rPr>
          <w:rFonts w:eastAsia="方正仿宋_GBK"/>
          <w:sz w:val="24"/>
          <w:highlight w:val="none"/>
        </w:rPr>
      </w:pPr>
      <w:r>
        <w:rPr>
          <w:rFonts w:eastAsia="方正仿宋_GBK"/>
          <w:sz w:val="24"/>
          <w:highlight w:val="none"/>
        </w:rPr>
        <w:t>6.2.</w:t>
      </w:r>
      <w:r>
        <w:rPr>
          <w:rFonts w:hint="eastAsia" w:eastAsia="方正仿宋_GBK"/>
          <w:sz w:val="24"/>
          <w:highlight w:val="none"/>
        </w:rPr>
        <w:t>6</w:t>
      </w:r>
      <w:r>
        <w:rPr>
          <w:rFonts w:eastAsia="方正仿宋_GBK"/>
          <w:sz w:val="24"/>
          <w:highlight w:val="none"/>
        </w:rPr>
        <w:t xml:space="preserve"> 若设计人的设计成果未能通过有关部门的审批，则设计人有责任对其设计成果进行整改，直至通过有关主管部门的审批，整改期间所发生的费用由设计人自行承担。</w:t>
      </w:r>
    </w:p>
    <w:p w14:paraId="1E435BFC">
      <w:pPr>
        <w:widowControl/>
        <w:spacing w:line="400" w:lineRule="exact"/>
        <w:ind w:firstLine="480" w:firstLineChars="200"/>
        <w:rPr>
          <w:rFonts w:eastAsia="方正仿宋_GBK"/>
          <w:sz w:val="24"/>
          <w:highlight w:val="none"/>
        </w:rPr>
      </w:pPr>
      <w:r>
        <w:rPr>
          <w:rFonts w:eastAsia="方正仿宋_GBK"/>
          <w:sz w:val="24"/>
          <w:highlight w:val="none"/>
        </w:rPr>
        <w:t>6.2.</w:t>
      </w:r>
      <w:r>
        <w:rPr>
          <w:rFonts w:hint="eastAsia" w:eastAsia="方正仿宋_GBK"/>
          <w:sz w:val="24"/>
          <w:highlight w:val="none"/>
        </w:rPr>
        <w:t>7</w:t>
      </w:r>
      <w:r>
        <w:rPr>
          <w:rFonts w:eastAsia="方正仿宋_GBK"/>
          <w:sz w:val="24"/>
          <w:highlight w:val="none"/>
        </w:rPr>
        <w:t xml:space="preserve"> 设计人应保护发包人的知识产权，不得向第三人泄露、转让发包人提交的产品图纸等技术经济资料。如发生以上情况，发包人有权向设计人索赔。</w:t>
      </w:r>
    </w:p>
    <w:p w14:paraId="6412E6A3">
      <w:pPr>
        <w:spacing w:line="400" w:lineRule="exact"/>
        <w:ind w:firstLine="480" w:firstLineChars="200"/>
        <w:rPr>
          <w:rFonts w:eastAsia="方正仿宋_GBK"/>
          <w:sz w:val="24"/>
          <w:highlight w:val="none"/>
        </w:rPr>
      </w:pPr>
      <w:r>
        <w:rPr>
          <w:rFonts w:eastAsia="方正仿宋_GBK"/>
          <w:sz w:val="24"/>
          <w:highlight w:val="none"/>
        </w:rPr>
        <w:t>6.2.</w:t>
      </w:r>
      <w:r>
        <w:rPr>
          <w:rFonts w:hint="eastAsia" w:eastAsia="方正仿宋_GBK"/>
          <w:sz w:val="24"/>
          <w:highlight w:val="none"/>
        </w:rPr>
        <w:t>8</w:t>
      </w:r>
      <w:r>
        <w:rPr>
          <w:rFonts w:eastAsia="方正仿宋_GBK"/>
          <w:sz w:val="24"/>
          <w:highlight w:val="none"/>
        </w:rPr>
        <w:t xml:space="preserve"> 设计人不得将设计业务转包和违法分包，不得允许他人以本单位名义承揽工程勘察、设计业务。</w:t>
      </w:r>
      <w:r>
        <w:rPr>
          <w:rFonts w:hint="eastAsia" w:ascii="仿宋" w:hAnsi="仿宋" w:eastAsia="仿宋" w:cs="仿宋"/>
          <w:sz w:val="24"/>
          <w:highlight w:val="none"/>
        </w:rPr>
        <w:t>若发现设计人存在违法分包的行为，发包人有权单方解除合同，并要求设计人支付合同暂定总金额20%的违约金。</w:t>
      </w:r>
    </w:p>
    <w:p w14:paraId="35974FBB">
      <w:pPr>
        <w:spacing w:line="400" w:lineRule="exact"/>
        <w:ind w:firstLine="480" w:firstLineChars="200"/>
        <w:rPr>
          <w:rFonts w:eastAsia="方正仿宋_GBK"/>
          <w:sz w:val="24"/>
          <w:highlight w:val="none"/>
        </w:rPr>
      </w:pPr>
      <w:r>
        <w:rPr>
          <w:rFonts w:eastAsia="方正仿宋_GBK"/>
          <w:sz w:val="24"/>
          <w:highlight w:val="none"/>
        </w:rPr>
        <w:t>6.2.</w:t>
      </w:r>
      <w:r>
        <w:rPr>
          <w:rFonts w:hint="eastAsia" w:eastAsia="方正仿宋_GBK"/>
          <w:sz w:val="24"/>
          <w:highlight w:val="none"/>
        </w:rPr>
        <w:t>9</w:t>
      </w:r>
      <w:r>
        <w:rPr>
          <w:rFonts w:eastAsia="方正仿宋_GBK"/>
          <w:sz w:val="24"/>
          <w:highlight w:val="none"/>
        </w:rPr>
        <w:t xml:space="preserve"> 设计过程中设计人与发包人应紧密配合，发包人对设计方案的合理修改意见设计人应予以采纳并修改。</w:t>
      </w:r>
    </w:p>
    <w:p w14:paraId="26B96EAE">
      <w:pPr>
        <w:spacing w:line="400" w:lineRule="exact"/>
        <w:ind w:firstLine="480" w:firstLineChars="200"/>
        <w:rPr>
          <w:rFonts w:eastAsia="方正仿宋_GBK"/>
          <w:sz w:val="24"/>
          <w:highlight w:val="none"/>
        </w:rPr>
      </w:pPr>
      <w:r>
        <w:rPr>
          <w:rFonts w:eastAsia="方正仿宋_GBK"/>
          <w:sz w:val="24"/>
          <w:highlight w:val="none"/>
        </w:rPr>
        <w:t>6.2.</w:t>
      </w:r>
      <w:r>
        <w:rPr>
          <w:rFonts w:hint="eastAsia" w:eastAsia="方正仿宋_GBK"/>
          <w:sz w:val="24"/>
          <w:highlight w:val="none"/>
        </w:rPr>
        <w:t xml:space="preserve">10 </w:t>
      </w:r>
      <w:r>
        <w:rPr>
          <w:rFonts w:eastAsia="方正仿宋_GBK"/>
          <w:sz w:val="24"/>
          <w:highlight w:val="none"/>
        </w:rPr>
        <w:t>由于设计人自身原因，对设计文件出现的遗漏或错误应无条件修改或补充。</w:t>
      </w:r>
    </w:p>
    <w:p w14:paraId="491E08B1">
      <w:pPr>
        <w:spacing w:line="400" w:lineRule="exact"/>
        <w:ind w:firstLine="480" w:firstLineChars="200"/>
        <w:rPr>
          <w:rFonts w:ascii="仿宋" w:hAnsi="仿宋" w:eastAsia="仿宋" w:cs="仿宋"/>
          <w:sz w:val="24"/>
          <w:highlight w:val="none"/>
        </w:rPr>
      </w:pPr>
      <w:r>
        <w:rPr>
          <w:rFonts w:eastAsia="方正仿宋_GBK"/>
          <w:sz w:val="24"/>
          <w:highlight w:val="none"/>
        </w:rPr>
        <w:t>6.2.1</w:t>
      </w:r>
      <w:r>
        <w:rPr>
          <w:rFonts w:hint="eastAsia" w:eastAsia="方正仿宋_GBK"/>
          <w:sz w:val="24"/>
          <w:highlight w:val="none"/>
        </w:rPr>
        <w:t>1</w:t>
      </w:r>
      <w:r>
        <w:rPr>
          <w:rFonts w:eastAsia="方正仿宋_GBK"/>
          <w:sz w:val="24"/>
          <w:highlight w:val="none"/>
        </w:rPr>
        <w:t xml:space="preserve"> </w:t>
      </w:r>
      <w:r>
        <w:rPr>
          <w:rFonts w:hint="eastAsia" w:ascii="仿宋" w:hAnsi="仿宋" w:eastAsia="仿宋" w:cs="仿宋"/>
          <w:sz w:val="24"/>
          <w:highlight w:val="none"/>
        </w:rPr>
        <w:t>设计过程中发包人要求设计方人员一同前往外地考察（包括建筑考察，材料、设备订货考察），设计人应予以配合，相关费用各方自行负责。</w:t>
      </w:r>
    </w:p>
    <w:p w14:paraId="5C4D5298">
      <w:pPr>
        <w:spacing w:line="400" w:lineRule="exact"/>
        <w:ind w:firstLine="482" w:firstLineChars="200"/>
        <w:rPr>
          <w:rFonts w:eastAsia="方正仿宋_GBK"/>
          <w:sz w:val="24"/>
          <w:highlight w:val="none"/>
        </w:rPr>
      </w:pPr>
      <w:r>
        <w:rPr>
          <w:rFonts w:eastAsia="方正仿宋_GBK"/>
          <w:b/>
          <w:sz w:val="24"/>
          <w:highlight w:val="none"/>
        </w:rPr>
        <w:t>第七条</w:t>
      </w:r>
      <w:r>
        <w:rPr>
          <w:rFonts w:eastAsia="方正仿宋_GBK"/>
          <w:sz w:val="24"/>
          <w:highlight w:val="none"/>
        </w:rPr>
        <w:t xml:space="preserve">  违约责任：</w:t>
      </w:r>
    </w:p>
    <w:p w14:paraId="122B27D8">
      <w:pPr>
        <w:spacing w:line="400" w:lineRule="exact"/>
        <w:ind w:firstLine="480" w:firstLineChars="200"/>
        <w:rPr>
          <w:rFonts w:eastAsia="方正仿宋_GBK"/>
          <w:sz w:val="24"/>
          <w:highlight w:val="none"/>
        </w:rPr>
      </w:pPr>
      <w:r>
        <w:rPr>
          <w:rFonts w:eastAsia="方正仿宋_GBK"/>
          <w:sz w:val="24"/>
          <w:highlight w:val="none"/>
        </w:rPr>
        <w:t>7.1在合同履行期间，若设计人提交的设计成果的质量不能满足本合同第二条的设计工作技术要求，且超过发包人要求提交设计阶段成果的最后时限，发包人视其造成的损失情况对设计人予以违约处罚，且有权要求终止或解除本合同。</w:t>
      </w:r>
      <w:r>
        <w:rPr>
          <w:rFonts w:eastAsia="方正仿宋_GBK"/>
          <w:color w:val="333333"/>
          <w:sz w:val="24"/>
          <w:highlight w:val="none"/>
        </w:rPr>
        <w:t>设计人超过</w:t>
      </w:r>
      <w:r>
        <w:rPr>
          <w:rFonts w:eastAsia="方正仿宋_GBK"/>
          <w:sz w:val="24"/>
          <w:highlight w:val="none"/>
        </w:rPr>
        <w:t>15</w:t>
      </w:r>
      <w:r>
        <w:rPr>
          <w:rFonts w:eastAsia="方正仿宋_GBK"/>
          <w:color w:val="333333"/>
          <w:sz w:val="24"/>
          <w:highlight w:val="none"/>
        </w:rPr>
        <w:t>日</w:t>
      </w:r>
      <w:r>
        <w:rPr>
          <w:rFonts w:eastAsia="方正仿宋_GBK"/>
          <w:sz w:val="24"/>
          <w:highlight w:val="none"/>
        </w:rPr>
        <w:t>内</w:t>
      </w:r>
      <w:r>
        <w:rPr>
          <w:rFonts w:eastAsia="方正仿宋_GBK"/>
          <w:color w:val="333333"/>
          <w:sz w:val="24"/>
          <w:highlight w:val="none"/>
        </w:rPr>
        <w:t>未按发包人要求修改完善，发包人有权单方解除合同，设计人</w:t>
      </w:r>
      <w:r>
        <w:rPr>
          <w:rFonts w:eastAsia="方正仿宋_GBK"/>
          <w:sz w:val="24"/>
          <w:highlight w:val="none"/>
        </w:rPr>
        <w:t>应</w:t>
      </w:r>
      <w:r>
        <w:rPr>
          <w:rFonts w:eastAsia="方正仿宋_GBK"/>
          <w:color w:val="333333"/>
          <w:sz w:val="24"/>
          <w:highlight w:val="none"/>
        </w:rPr>
        <w:t>返还发包人已支付的全部费用。</w:t>
      </w:r>
    </w:p>
    <w:p w14:paraId="529C9D8E">
      <w:pPr>
        <w:spacing w:line="400" w:lineRule="exact"/>
        <w:ind w:firstLine="480" w:firstLineChars="200"/>
        <w:rPr>
          <w:rFonts w:eastAsia="方正仿宋_GBK"/>
          <w:sz w:val="24"/>
          <w:highlight w:val="none"/>
        </w:rPr>
      </w:pPr>
      <w:r>
        <w:rPr>
          <w:rFonts w:eastAsia="方正仿宋_GBK"/>
          <w:sz w:val="24"/>
          <w:highlight w:val="none"/>
        </w:rPr>
        <w:t>7.2设计人对设计资料及文件出现的遗漏或错误负责修改或补充，一般设计问题应在5个工作日内修改完成，重大设计问题在10个工作日内修改完成。由于设计人员错误造成工程质量事故损失，设计人除负责采取补救措施外，应免收直接受损失部分的设计费，发包人视其造成的损失情况对设计人予以违约处罚。</w:t>
      </w:r>
    </w:p>
    <w:p w14:paraId="477DF506">
      <w:pPr>
        <w:spacing w:line="400" w:lineRule="exact"/>
        <w:ind w:firstLine="480" w:firstLineChars="200"/>
        <w:rPr>
          <w:rFonts w:eastAsia="方正仿宋_GBK"/>
          <w:sz w:val="24"/>
          <w:highlight w:val="none"/>
        </w:rPr>
      </w:pPr>
      <w:r>
        <w:rPr>
          <w:rFonts w:eastAsia="方正仿宋_GBK"/>
          <w:sz w:val="24"/>
          <w:highlight w:val="none"/>
        </w:rPr>
        <w:t>7.3设计人提交的纸质版本和电子成果若不一致，给发包人造成损失的，发包人视情况对设计人处以违约处罚，发现一处按</w:t>
      </w:r>
      <w:r>
        <w:rPr>
          <w:rFonts w:hint="eastAsia" w:eastAsia="方正仿宋_GBK"/>
          <w:sz w:val="24"/>
          <w:highlight w:val="none"/>
        </w:rPr>
        <w:t>设计费</w:t>
      </w:r>
      <w:r>
        <w:rPr>
          <w:rFonts w:eastAsia="方正仿宋_GBK"/>
          <w:sz w:val="24"/>
          <w:highlight w:val="none"/>
        </w:rPr>
        <w:t>的3%对设计人进行处罚</w:t>
      </w:r>
      <w:r>
        <w:rPr>
          <w:rFonts w:hint="eastAsia" w:eastAsia="方正仿宋_GBK"/>
          <w:sz w:val="24"/>
          <w:highlight w:val="none"/>
        </w:rPr>
        <w:t>，处罚总金额最高不超过合同金额</w:t>
      </w:r>
      <w:r>
        <w:rPr>
          <w:rFonts w:eastAsia="方正仿宋_GBK"/>
          <w:sz w:val="24"/>
          <w:highlight w:val="none"/>
        </w:rPr>
        <w:t>。</w:t>
      </w:r>
    </w:p>
    <w:p w14:paraId="0A212C06">
      <w:pPr>
        <w:spacing w:line="400" w:lineRule="exact"/>
        <w:ind w:firstLine="480" w:firstLineChars="200"/>
        <w:rPr>
          <w:rFonts w:eastAsia="方正仿宋_GBK"/>
          <w:sz w:val="24"/>
          <w:highlight w:val="none"/>
        </w:rPr>
      </w:pPr>
      <w:r>
        <w:rPr>
          <w:rFonts w:eastAsia="方正仿宋_GBK"/>
          <w:sz w:val="24"/>
          <w:highlight w:val="none"/>
        </w:rPr>
        <w:t>7.4由于设计人自身原因，延误了按本合同第四条规定的设计资料及设计文件的交付时间，每延误一天，应减收项目该阶段应收设计费的千分之二。逾期超过30个工作日以上，发包人有权拒付款项并行使单方解除权，且应由设计人按合同总价的百分之十向发包人支付违约金。</w:t>
      </w:r>
    </w:p>
    <w:p w14:paraId="1407AFA0">
      <w:pPr>
        <w:spacing w:line="400" w:lineRule="exact"/>
        <w:ind w:firstLine="480" w:firstLineChars="200"/>
        <w:rPr>
          <w:rFonts w:eastAsia="方正仿宋_GBK"/>
          <w:sz w:val="24"/>
          <w:highlight w:val="none"/>
        </w:rPr>
      </w:pPr>
      <w:r>
        <w:rPr>
          <w:rFonts w:eastAsia="方正仿宋_GBK"/>
          <w:sz w:val="24"/>
          <w:highlight w:val="none"/>
        </w:rPr>
        <w:t>7.5合同生效后，如无法律或合同约定，</w:t>
      </w:r>
      <w:r>
        <w:rPr>
          <w:rFonts w:hint="eastAsia" w:eastAsia="方正仿宋_GBK"/>
          <w:sz w:val="24"/>
          <w:highlight w:val="none"/>
        </w:rPr>
        <w:t>双方无违约行为，若</w:t>
      </w:r>
      <w:r>
        <w:rPr>
          <w:rFonts w:eastAsia="方正仿宋_GBK"/>
          <w:sz w:val="24"/>
          <w:highlight w:val="none"/>
        </w:rPr>
        <w:t>一方单方终止本合同，</w:t>
      </w:r>
      <w:r>
        <w:rPr>
          <w:rFonts w:hint="eastAsia" w:eastAsia="方正仿宋_GBK"/>
          <w:sz w:val="24"/>
          <w:highlight w:val="none"/>
        </w:rPr>
        <w:t>则</w:t>
      </w:r>
      <w:r>
        <w:rPr>
          <w:rFonts w:eastAsia="方正仿宋_GBK"/>
          <w:sz w:val="24"/>
          <w:highlight w:val="none"/>
        </w:rPr>
        <w:t>解约方应向守约方支付合同</w:t>
      </w:r>
      <w:r>
        <w:rPr>
          <w:rFonts w:hint="eastAsia" w:eastAsia="方正仿宋_GBK"/>
          <w:sz w:val="24"/>
          <w:highlight w:val="none"/>
        </w:rPr>
        <w:t>总价</w:t>
      </w:r>
      <w:r>
        <w:rPr>
          <w:rFonts w:eastAsia="方正仿宋_GBK"/>
          <w:sz w:val="24"/>
          <w:highlight w:val="none"/>
        </w:rPr>
        <w:t>10%的违约金</w:t>
      </w:r>
      <w:r>
        <w:rPr>
          <w:rFonts w:hint="eastAsia" w:eastAsia="方正仿宋_GBK"/>
          <w:sz w:val="24"/>
          <w:highlight w:val="none"/>
        </w:rPr>
        <w:t>，且若设计人单方终止本合同，</w:t>
      </w:r>
      <w:r>
        <w:rPr>
          <w:rFonts w:eastAsia="方正仿宋_GBK"/>
          <w:sz w:val="24"/>
          <w:highlight w:val="none"/>
        </w:rPr>
        <w:t>合同解除后，设计人的设计成果归发包人所有</w:t>
      </w:r>
      <w:r>
        <w:rPr>
          <w:rFonts w:hint="eastAsia" w:eastAsia="方正仿宋_GBK"/>
          <w:sz w:val="24"/>
          <w:highlight w:val="none"/>
        </w:rPr>
        <w:t>。</w:t>
      </w:r>
    </w:p>
    <w:p w14:paraId="15F8FAF7">
      <w:pPr>
        <w:spacing w:line="400" w:lineRule="exact"/>
        <w:ind w:firstLine="480" w:firstLineChars="200"/>
        <w:rPr>
          <w:rFonts w:eastAsia="方正仿宋_GBK"/>
          <w:sz w:val="24"/>
          <w:highlight w:val="none"/>
        </w:rPr>
      </w:pPr>
      <w:r>
        <w:rPr>
          <w:rFonts w:eastAsia="方正仿宋_GBK"/>
          <w:sz w:val="24"/>
          <w:highlight w:val="none"/>
        </w:rPr>
        <w:t>7.6 在设计过程中，发包人、设计人双方应共同研讨确认本工程合理的造价标准，依此完成初步设计和初步设计概算并报相关部门批准。后经中介造价机构评估后，若发现完全因设计人原因未按批复投资概算进行施工图限额设计，发包人有权拒收施工图。由此造成的设计资料及设计文件交付延误，按7.4条扣减设计费。非设计人原因造成的突破概算例外。</w:t>
      </w:r>
    </w:p>
    <w:p w14:paraId="27D54CEB">
      <w:pPr>
        <w:spacing w:line="400" w:lineRule="exact"/>
        <w:ind w:firstLine="480" w:firstLineChars="200"/>
        <w:rPr>
          <w:rFonts w:eastAsia="方正仿宋_GBK"/>
          <w:sz w:val="24"/>
          <w:highlight w:val="none"/>
        </w:rPr>
      </w:pPr>
      <w:r>
        <w:rPr>
          <w:rFonts w:eastAsia="方正仿宋_GBK"/>
          <w:sz w:val="24"/>
          <w:highlight w:val="none"/>
        </w:rPr>
        <w:t>7.</w:t>
      </w:r>
      <w:r>
        <w:rPr>
          <w:rFonts w:hint="eastAsia" w:eastAsia="方正仿宋_GBK"/>
          <w:sz w:val="24"/>
          <w:highlight w:val="none"/>
        </w:rPr>
        <w:t>7</w:t>
      </w:r>
      <w:r>
        <w:rPr>
          <w:rFonts w:eastAsia="方正仿宋_GBK"/>
          <w:sz w:val="24"/>
          <w:highlight w:val="none"/>
        </w:rPr>
        <w:t xml:space="preserve"> 设计人未及时派出现场服务专业人员，或专业人员缺席工程各项验收、关键工序质量检查、设计协调会、必要的工地例会两次以上视为违约；每增加缺席一人次，发包人将在设计费中扣减500元。设计人未按照施工现场各方共同商定的时间（以电子档交付时间为准）完成设计变更、技术洽商办理，超过两次视为违约；每增加一次发包人将在设计费扣减500元。发包人将责成现场施工监理对上述工作和人员到位情况进行记录，并按此记录作为执行本条款的依据。</w:t>
      </w:r>
    </w:p>
    <w:p w14:paraId="7059AA25">
      <w:pPr>
        <w:spacing w:line="400" w:lineRule="exact"/>
        <w:ind w:firstLine="480" w:firstLineChars="200"/>
        <w:rPr>
          <w:rFonts w:eastAsia="方正仿宋_GBK"/>
          <w:sz w:val="24"/>
          <w:highlight w:val="none"/>
        </w:rPr>
      </w:pPr>
      <w:r>
        <w:rPr>
          <w:rFonts w:eastAsia="方正仿宋_GBK"/>
          <w:sz w:val="24"/>
          <w:highlight w:val="none"/>
        </w:rPr>
        <w:t>7.</w:t>
      </w:r>
      <w:r>
        <w:rPr>
          <w:rFonts w:hint="eastAsia" w:eastAsia="方正仿宋_GBK"/>
          <w:sz w:val="24"/>
          <w:highlight w:val="none"/>
        </w:rPr>
        <w:t>8</w:t>
      </w:r>
      <w:r>
        <w:rPr>
          <w:rFonts w:eastAsia="方正仿宋_GBK"/>
          <w:sz w:val="24"/>
          <w:highlight w:val="none"/>
        </w:rPr>
        <w:t>在施工期间由于设计人原因影响设计交底，有关设计问题得不到及时处理或验收，每延误一天，应减收设计费1000元。</w:t>
      </w:r>
    </w:p>
    <w:p w14:paraId="1018ACFC">
      <w:pPr>
        <w:spacing w:line="400" w:lineRule="exact"/>
        <w:ind w:firstLine="480" w:firstLineChars="200"/>
        <w:rPr>
          <w:rFonts w:eastAsia="方正仿宋_GBK"/>
          <w:sz w:val="24"/>
          <w:highlight w:val="none"/>
        </w:rPr>
      </w:pPr>
      <w:r>
        <w:rPr>
          <w:rFonts w:eastAsia="方正仿宋_GBK"/>
          <w:sz w:val="24"/>
          <w:highlight w:val="none"/>
        </w:rPr>
        <w:t>7.</w:t>
      </w:r>
      <w:r>
        <w:rPr>
          <w:rFonts w:hint="eastAsia" w:eastAsia="方正仿宋_GBK"/>
          <w:sz w:val="24"/>
          <w:highlight w:val="none"/>
        </w:rPr>
        <w:t>9</w:t>
      </w:r>
      <w:r>
        <w:rPr>
          <w:rFonts w:eastAsia="方正仿宋_GBK"/>
          <w:sz w:val="24"/>
          <w:highlight w:val="none"/>
        </w:rPr>
        <w:t xml:space="preserve"> 设计人出现不能严格履行《服务承诺书》的情况，每发生一次承担违约金1000元。</w:t>
      </w:r>
    </w:p>
    <w:p w14:paraId="281FE01F">
      <w:pPr>
        <w:spacing w:line="400" w:lineRule="exact"/>
        <w:ind w:firstLine="480" w:firstLineChars="200"/>
        <w:rPr>
          <w:rFonts w:eastAsia="方正仿宋_GBK"/>
          <w:sz w:val="24"/>
          <w:highlight w:val="none"/>
        </w:rPr>
      </w:pPr>
      <w:r>
        <w:rPr>
          <w:rFonts w:eastAsia="方正仿宋_GBK"/>
          <w:sz w:val="24"/>
          <w:highlight w:val="none"/>
        </w:rPr>
        <w:t>7.1</w:t>
      </w:r>
      <w:r>
        <w:rPr>
          <w:rFonts w:hint="eastAsia" w:eastAsia="方正仿宋_GBK"/>
          <w:sz w:val="24"/>
          <w:highlight w:val="none"/>
        </w:rPr>
        <w:t>0</w:t>
      </w:r>
      <w:r>
        <w:rPr>
          <w:rFonts w:eastAsia="方正仿宋_GBK"/>
          <w:sz w:val="24"/>
          <w:highlight w:val="none"/>
        </w:rPr>
        <w:t>设计人须配合发包人确保初设概算不超过经审批确定的投资估算。如在限定投资总额情况下，设计人无法达到双方认可的设计任务书要求或满足使用人必要的功能需求，发包人不支付该阶段设计报酬，设计人承担此严重违约导致的一切后果及责任。</w:t>
      </w:r>
    </w:p>
    <w:p w14:paraId="3D675555">
      <w:pPr>
        <w:spacing w:line="400" w:lineRule="exact"/>
        <w:ind w:firstLine="480" w:firstLineChars="200"/>
        <w:rPr>
          <w:rFonts w:eastAsia="方正仿宋_GBK"/>
          <w:sz w:val="24"/>
          <w:highlight w:val="none"/>
        </w:rPr>
      </w:pPr>
      <w:r>
        <w:rPr>
          <w:rFonts w:eastAsia="方正仿宋_GBK"/>
          <w:sz w:val="24"/>
          <w:highlight w:val="none"/>
        </w:rPr>
        <w:t>7.1</w:t>
      </w:r>
      <w:r>
        <w:rPr>
          <w:rFonts w:hint="eastAsia" w:eastAsia="方正仿宋_GBK"/>
          <w:sz w:val="24"/>
          <w:highlight w:val="none"/>
        </w:rPr>
        <w:t>1</w:t>
      </w:r>
      <w:r>
        <w:rPr>
          <w:rFonts w:eastAsia="方正仿宋_GBK"/>
          <w:sz w:val="24"/>
          <w:highlight w:val="none"/>
        </w:rPr>
        <w:t>设计人的初步设计满足设计任务书要求或满足使用人必要的功能需求，但因设计人原因造成设计不合理（建设标准、档次与发包方协商后确定。若建设标准、档次经双方协商后有变更，不视为超投资估算的违约情况）导致初设概算超投资估算，发包人不支付该阶段设计报酬，设计人承担此违约责任导致的一切后果及责任，发包人视后果严重程度对设计人予以违约处罚。</w:t>
      </w:r>
    </w:p>
    <w:p w14:paraId="3AF8AB9D">
      <w:pPr>
        <w:spacing w:line="400" w:lineRule="exact"/>
        <w:ind w:firstLine="480" w:firstLineChars="200"/>
        <w:rPr>
          <w:rFonts w:eastAsia="方正仿宋_GBK"/>
          <w:sz w:val="24"/>
          <w:highlight w:val="none"/>
        </w:rPr>
      </w:pPr>
      <w:r>
        <w:rPr>
          <w:rFonts w:eastAsia="方正仿宋_GBK"/>
          <w:sz w:val="24"/>
          <w:highlight w:val="none"/>
        </w:rPr>
        <w:t>7.</w:t>
      </w:r>
      <w:r>
        <w:rPr>
          <w:rFonts w:hint="eastAsia" w:eastAsia="方正仿宋_GBK"/>
          <w:sz w:val="24"/>
          <w:highlight w:val="none"/>
        </w:rPr>
        <w:t>12</w:t>
      </w:r>
      <w:r>
        <w:rPr>
          <w:rFonts w:eastAsia="方正仿宋_GBK"/>
          <w:sz w:val="24"/>
          <w:highlight w:val="none"/>
        </w:rPr>
        <w:t>正式设计变更需取得</w:t>
      </w:r>
      <w:r>
        <w:rPr>
          <w:rFonts w:hint="eastAsia" w:eastAsia="方正仿宋_GBK"/>
          <w:sz w:val="24"/>
          <w:highlight w:val="none"/>
        </w:rPr>
        <w:t>发</w:t>
      </w:r>
      <w:r>
        <w:rPr>
          <w:rFonts w:eastAsia="方正仿宋_GBK"/>
          <w:sz w:val="24"/>
          <w:highlight w:val="none"/>
        </w:rPr>
        <w:t>托人</w:t>
      </w:r>
      <w:r>
        <w:rPr>
          <w:rFonts w:hint="eastAsia" w:eastAsia="方正仿宋_GBK"/>
          <w:sz w:val="24"/>
          <w:highlight w:val="none"/>
        </w:rPr>
        <w:t>书面</w:t>
      </w:r>
      <w:r>
        <w:rPr>
          <w:rFonts w:eastAsia="方正仿宋_GBK"/>
          <w:sz w:val="24"/>
          <w:highlight w:val="none"/>
        </w:rPr>
        <w:t>确认同意后才可提供给施工单位，若未经</w:t>
      </w:r>
      <w:r>
        <w:rPr>
          <w:rFonts w:hint="eastAsia" w:eastAsia="方正仿宋_GBK"/>
          <w:sz w:val="24"/>
          <w:highlight w:val="none"/>
        </w:rPr>
        <w:t>发</w:t>
      </w:r>
      <w:r>
        <w:rPr>
          <w:rFonts w:eastAsia="方正仿宋_GBK"/>
          <w:sz w:val="24"/>
          <w:highlight w:val="none"/>
        </w:rPr>
        <w:t>托人</w:t>
      </w:r>
      <w:r>
        <w:rPr>
          <w:rFonts w:hint="eastAsia" w:eastAsia="方正仿宋_GBK"/>
          <w:sz w:val="24"/>
          <w:highlight w:val="none"/>
        </w:rPr>
        <w:t>书面</w:t>
      </w:r>
      <w:r>
        <w:rPr>
          <w:rFonts w:eastAsia="方正仿宋_GBK"/>
          <w:sz w:val="24"/>
          <w:highlight w:val="none"/>
        </w:rPr>
        <w:t>确认同意，擅自将正式设计变更提供给施工单位的，单个变更处罚5000元，若造成损失的，由设计人负责。</w:t>
      </w:r>
    </w:p>
    <w:p w14:paraId="7C9F9758">
      <w:pPr>
        <w:spacing w:line="400" w:lineRule="exact"/>
        <w:ind w:firstLine="480" w:firstLineChars="200"/>
        <w:rPr>
          <w:rFonts w:hint="eastAsia" w:eastAsia="方正仿宋_GBK"/>
          <w:sz w:val="24"/>
          <w:highlight w:val="none"/>
          <w:lang w:eastAsia="zh-CN"/>
        </w:rPr>
      </w:pPr>
      <w:r>
        <w:rPr>
          <w:rFonts w:hint="eastAsia" w:eastAsia="方正仿宋_GBK"/>
          <w:sz w:val="24"/>
          <w:highlight w:val="none"/>
        </w:rPr>
        <w:t>7.</w:t>
      </w:r>
      <w:r>
        <w:rPr>
          <w:rFonts w:eastAsia="方正仿宋_GBK"/>
          <w:sz w:val="24"/>
          <w:highlight w:val="none"/>
        </w:rPr>
        <w:t>1</w:t>
      </w:r>
      <w:r>
        <w:rPr>
          <w:rFonts w:hint="eastAsia" w:eastAsia="方正仿宋_GBK"/>
          <w:sz w:val="24"/>
          <w:highlight w:val="none"/>
        </w:rPr>
        <w:t>3</w:t>
      </w:r>
      <w:r>
        <w:rPr>
          <w:rFonts w:hint="eastAsia" w:eastAsia="方正仿宋_GBK"/>
          <w:sz w:val="24"/>
          <w:highlight w:val="none"/>
          <w:lang w:val="en-US" w:eastAsia="zh-CN"/>
        </w:rPr>
        <w:t>因</w:t>
      </w:r>
      <w:r>
        <w:rPr>
          <w:rFonts w:eastAsia="方正仿宋_GBK"/>
          <w:sz w:val="24"/>
          <w:highlight w:val="none"/>
        </w:rPr>
        <w:t>设计缺乏深度、未达到发包人要求、服务不到位及设计错误等</w:t>
      </w:r>
      <w:r>
        <w:rPr>
          <w:rFonts w:hint="eastAsia" w:eastAsia="方正仿宋_GBK"/>
          <w:sz w:val="24"/>
          <w:highlight w:val="none"/>
          <w:lang w:val="en-US" w:eastAsia="zh-CN"/>
        </w:rPr>
        <w:t>严重影响发包人开发进度，</w:t>
      </w:r>
      <w:r>
        <w:rPr>
          <w:rFonts w:eastAsia="方正仿宋_GBK"/>
          <w:sz w:val="24"/>
          <w:highlight w:val="none"/>
        </w:rPr>
        <w:t>每延误一天，应减收设计费1000元</w:t>
      </w:r>
      <w:r>
        <w:rPr>
          <w:rFonts w:hint="eastAsia" w:eastAsia="方正仿宋_GBK"/>
          <w:sz w:val="24"/>
          <w:highlight w:val="none"/>
          <w:lang w:eastAsia="zh-CN"/>
        </w:rPr>
        <w:t>。</w:t>
      </w:r>
    </w:p>
    <w:p w14:paraId="0239F928">
      <w:pPr>
        <w:spacing w:line="400" w:lineRule="exact"/>
        <w:ind w:firstLine="480" w:firstLineChars="200"/>
        <w:rPr>
          <w:rFonts w:eastAsia="方正仿宋_GBK"/>
          <w:sz w:val="24"/>
          <w:highlight w:val="none"/>
        </w:rPr>
      </w:pPr>
      <w:r>
        <w:rPr>
          <w:rFonts w:hint="eastAsia" w:eastAsia="方正仿宋_GBK"/>
          <w:sz w:val="24"/>
          <w:highlight w:val="none"/>
        </w:rPr>
        <w:t>7.14</w:t>
      </w:r>
      <w:r>
        <w:rPr>
          <w:rFonts w:eastAsia="方正仿宋_GBK"/>
          <w:sz w:val="24"/>
          <w:highlight w:val="none"/>
        </w:rPr>
        <w:t>若设计人在工作期间未按《中华人民共和国安全生产法》、《重庆市安全生产委员会重庆市减灾委员会关于深化“十条措施”落实常态化安全监管工作的通知》（渝安委〔2021〕16号）等国家及地方相关法律法规履行好设计人的安全责任，视情节轻重处以设计人合同价的5%-10%/次的违约金。若设计不符合规范导致发生安全质量事故，设计人承担全部责任和经济损失（包括因设计人原因导致的发包人被相关行政主管部门的处罚罚金等）。</w:t>
      </w:r>
    </w:p>
    <w:p w14:paraId="354C816B">
      <w:pPr>
        <w:spacing w:line="400" w:lineRule="exact"/>
        <w:ind w:firstLine="480"/>
        <w:rPr>
          <w:rFonts w:eastAsia="方正仿宋_GBK"/>
          <w:sz w:val="24"/>
          <w:highlight w:val="none"/>
        </w:rPr>
      </w:pPr>
      <w:r>
        <w:rPr>
          <w:rFonts w:hint="eastAsia" w:eastAsia="方正仿宋_GBK"/>
          <w:sz w:val="24"/>
          <w:highlight w:val="none"/>
        </w:rPr>
        <w:t>7.1</w:t>
      </w:r>
      <w:r>
        <w:rPr>
          <w:rFonts w:hint="eastAsia" w:eastAsia="方正仿宋_GBK"/>
          <w:sz w:val="24"/>
          <w:highlight w:val="none"/>
          <w:lang w:val="en-US" w:eastAsia="zh-CN"/>
        </w:rPr>
        <w:t>5</w:t>
      </w:r>
      <w:r>
        <w:rPr>
          <w:rFonts w:hint="eastAsia" w:eastAsia="方正仿宋_GBK"/>
          <w:sz w:val="24"/>
          <w:highlight w:val="none"/>
        </w:rPr>
        <w:t>在设计人达到相应阶段付款条件后，发包人应按照本合同第五条规定的内容，向设计人支付相应设计费。在设计人提交相应发票后</w:t>
      </w:r>
      <w:r>
        <w:rPr>
          <w:rFonts w:hint="eastAsia" w:eastAsia="方正仿宋_GBK"/>
          <w:sz w:val="24"/>
          <w:highlight w:val="none"/>
          <w:lang w:val="en-US" w:eastAsia="zh-CN"/>
        </w:rPr>
        <w:t>28</w:t>
      </w:r>
      <w:r>
        <w:rPr>
          <w:rFonts w:hint="eastAsia" w:eastAsia="方正仿宋_GBK"/>
          <w:sz w:val="24"/>
          <w:highlight w:val="none"/>
        </w:rPr>
        <w:t>工日内不向设计人支付当阶段设计费，视为违约，设计人有权暂停设计工作，且发包人向设计人支付该阶段支付费用金额千分之二的违约金。</w:t>
      </w:r>
    </w:p>
    <w:p w14:paraId="19C4094B">
      <w:pPr>
        <w:spacing w:line="400" w:lineRule="exact"/>
        <w:ind w:firstLine="482" w:firstLineChars="200"/>
        <w:rPr>
          <w:rFonts w:eastAsia="方正仿宋_GBK"/>
          <w:sz w:val="24"/>
          <w:highlight w:val="none"/>
        </w:rPr>
      </w:pPr>
      <w:r>
        <w:rPr>
          <w:rFonts w:eastAsia="方正仿宋_GBK"/>
          <w:b/>
          <w:sz w:val="24"/>
          <w:highlight w:val="none"/>
        </w:rPr>
        <w:t>第八条</w:t>
      </w:r>
      <w:r>
        <w:rPr>
          <w:rFonts w:eastAsia="方正仿宋_GBK"/>
          <w:sz w:val="24"/>
          <w:highlight w:val="none"/>
        </w:rPr>
        <w:t xml:space="preserve">  保密及知识产权</w:t>
      </w:r>
    </w:p>
    <w:p w14:paraId="4A539CED">
      <w:pPr>
        <w:spacing w:line="400" w:lineRule="exact"/>
        <w:ind w:firstLine="480" w:firstLineChars="200"/>
        <w:rPr>
          <w:rFonts w:eastAsia="方正仿宋_GBK"/>
          <w:sz w:val="24"/>
          <w:highlight w:val="none"/>
        </w:rPr>
      </w:pPr>
      <w:r>
        <w:rPr>
          <w:rFonts w:eastAsia="方正仿宋_GBK"/>
          <w:sz w:val="24"/>
          <w:highlight w:val="none"/>
        </w:rPr>
        <w:t>本项目知识产权（含项目衍生的标准和专利）归发包人、设计人双方共有，各占50%。双方均应保护对方的知识产权，未经对方同意，任何一方均不得对另一方的资料及文件擅自修改或向第三人转让、或用于本合同项目外的项目。如发生以上情况，违约方承担一切由此引起的法律后果，并承担赔偿责任。设计人有权就本项目相关技术成果申报国家、地方和行业相关技术类奖项。但设计人申请专利项目，必须经发包人同意，否则以实际损失</w:t>
      </w:r>
      <w:r>
        <w:rPr>
          <w:rFonts w:hint="eastAsia" w:eastAsia="方正仿宋_GBK"/>
          <w:sz w:val="24"/>
          <w:highlight w:val="none"/>
          <w:lang w:eastAsia="zh-Hans"/>
        </w:rPr>
        <w:t>或者所获利益</w:t>
      </w:r>
      <w:r>
        <w:rPr>
          <w:rFonts w:eastAsia="方正仿宋_GBK"/>
          <w:sz w:val="24"/>
          <w:highlight w:val="none"/>
        </w:rPr>
        <w:t>作为对发包人的赔偿，当实际损失</w:t>
      </w:r>
      <w:r>
        <w:rPr>
          <w:rFonts w:hint="eastAsia" w:eastAsia="方正仿宋_GBK"/>
          <w:sz w:val="24"/>
          <w:highlight w:val="none"/>
          <w:lang w:eastAsia="zh-Hans"/>
        </w:rPr>
        <w:t>或所获利益</w:t>
      </w:r>
      <w:r>
        <w:rPr>
          <w:rFonts w:eastAsia="方正仿宋_GBK"/>
          <w:sz w:val="24"/>
          <w:highlight w:val="none"/>
        </w:rPr>
        <w:t>不足合同</w:t>
      </w:r>
      <w:r>
        <w:rPr>
          <w:rFonts w:hint="eastAsia" w:eastAsia="方正仿宋_GBK"/>
          <w:sz w:val="24"/>
          <w:highlight w:val="none"/>
        </w:rPr>
        <w:t>总价</w:t>
      </w:r>
      <w:r>
        <w:rPr>
          <w:rFonts w:eastAsia="方正仿宋_GBK"/>
          <w:sz w:val="24"/>
          <w:highlight w:val="none"/>
        </w:rPr>
        <w:t>的50%时，以合同</w:t>
      </w:r>
      <w:r>
        <w:rPr>
          <w:rFonts w:hint="eastAsia" w:eastAsia="方正仿宋_GBK"/>
          <w:sz w:val="24"/>
          <w:highlight w:val="none"/>
        </w:rPr>
        <w:t>总价</w:t>
      </w:r>
      <w:r>
        <w:rPr>
          <w:rFonts w:eastAsia="方正仿宋_GBK"/>
          <w:sz w:val="24"/>
          <w:highlight w:val="none"/>
        </w:rPr>
        <w:t>的50%作为对发包人的赔偿。</w:t>
      </w:r>
    </w:p>
    <w:p w14:paraId="326D98C9">
      <w:pPr>
        <w:spacing w:line="400" w:lineRule="exact"/>
        <w:ind w:firstLine="482" w:firstLineChars="200"/>
        <w:rPr>
          <w:rFonts w:eastAsia="方正仿宋_GBK"/>
          <w:sz w:val="24"/>
          <w:highlight w:val="none"/>
        </w:rPr>
      </w:pPr>
      <w:r>
        <w:rPr>
          <w:rFonts w:eastAsia="方正仿宋_GBK"/>
          <w:b/>
          <w:sz w:val="24"/>
          <w:highlight w:val="none"/>
        </w:rPr>
        <w:t>第九条</w:t>
      </w:r>
      <w:r>
        <w:rPr>
          <w:rFonts w:eastAsia="方正仿宋_GBK"/>
          <w:sz w:val="24"/>
          <w:highlight w:val="none"/>
        </w:rPr>
        <w:t xml:space="preserve">  其他</w:t>
      </w:r>
    </w:p>
    <w:p w14:paraId="14CC7831">
      <w:pPr>
        <w:spacing w:line="400" w:lineRule="exact"/>
        <w:ind w:firstLine="480" w:firstLineChars="200"/>
        <w:rPr>
          <w:rFonts w:eastAsia="方正仿宋_GBK"/>
          <w:sz w:val="24"/>
          <w:highlight w:val="none"/>
        </w:rPr>
      </w:pPr>
      <w:r>
        <w:rPr>
          <w:rFonts w:eastAsia="方正仿宋_GBK"/>
          <w:sz w:val="24"/>
          <w:highlight w:val="none"/>
        </w:rPr>
        <w:t>9.1 发包人要求设计人派专人留驻施工现场进行配合与解决有关问题时，双方应另行签订补充协议或技术咨询服务合同。</w:t>
      </w:r>
    </w:p>
    <w:p w14:paraId="2925C72D">
      <w:pPr>
        <w:spacing w:line="400" w:lineRule="exact"/>
        <w:ind w:firstLine="480" w:firstLineChars="200"/>
        <w:rPr>
          <w:rFonts w:eastAsia="方正仿宋_GBK"/>
          <w:sz w:val="24"/>
          <w:highlight w:val="none"/>
        </w:rPr>
      </w:pPr>
      <w:r>
        <w:rPr>
          <w:rFonts w:eastAsia="方正仿宋_GBK"/>
          <w:sz w:val="24"/>
          <w:highlight w:val="none"/>
        </w:rPr>
        <w:t>9.2 设计人为本合同项目所采用的国家或地方标准图，由设计人自费向有关出版部门购买。本合同第四条规定设计人交付的设计资料及文件份数超过《工程设计收费标准》规定的份数，设计人另收工本费。</w:t>
      </w:r>
    </w:p>
    <w:p w14:paraId="2DA73583">
      <w:pPr>
        <w:spacing w:line="400" w:lineRule="exact"/>
        <w:ind w:firstLine="480" w:firstLineChars="200"/>
        <w:rPr>
          <w:rFonts w:eastAsia="方正仿宋_GBK"/>
          <w:sz w:val="24"/>
          <w:highlight w:val="none"/>
        </w:rPr>
      </w:pPr>
      <w:r>
        <w:rPr>
          <w:rFonts w:eastAsia="方正仿宋_GBK"/>
          <w:sz w:val="24"/>
          <w:highlight w:val="none"/>
        </w:rPr>
        <w:t>9.3 本工程设计资料及文件中，</w:t>
      </w:r>
      <w:r>
        <w:rPr>
          <w:rFonts w:hint="eastAsia" w:eastAsia="方正仿宋_GBK"/>
          <w:sz w:val="24"/>
          <w:highlight w:val="none"/>
          <w:lang w:val="en-US" w:eastAsia="zh-CN"/>
        </w:rPr>
        <w:t>装饰</w:t>
      </w:r>
      <w:r>
        <w:rPr>
          <w:rFonts w:eastAsia="方正仿宋_GBK"/>
          <w:sz w:val="24"/>
          <w:highlight w:val="none"/>
        </w:rPr>
        <w:t>材料、</w:t>
      </w:r>
      <w:r>
        <w:rPr>
          <w:rFonts w:hint="eastAsia" w:eastAsia="方正仿宋_GBK"/>
          <w:sz w:val="24"/>
          <w:highlight w:val="none"/>
          <w:lang w:val="en-US" w:eastAsia="zh-CN"/>
        </w:rPr>
        <w:t>装饰</w:t>
      </w:r>
      <w:r>
        <w:rPr>
          <w:rFonts w:eastAsia="方正仿宋_GBK"/>
          <w:sz w:val="24"/>
          <w:highlight w:val="none"/>
        </w:rPr>
        <w:t>构配件和设备，应当注明其规格、型号、性能等技术指标，设计人不得指定生产厂、供应商。发包人需要设计人的设计人员配合加工</w:t>
      </w:r>
      <w:r>
        <w:rPr>
          <w:rFonts w:hint="eastAsia" w:eastAsia="方正仿宋_GBK"/>
          <w:sz w:val="24"/>
          <w:highlight w:val="none"/>
          <w:lang w:eastAsia="zh-Hans"/>
        </w:rPr>
        <w:t>订</w:t>
      </w:r>
      <w:r>
        <w:rPr>
          <w:rFonts w:eastAsia="方正仿宋_GBK"/>
          <w:sz w:val="24"/>
          <w:highlight w:val="none"/>
        </w:rPr>
        <w:t>货时，所需要费用由发包人承担。</w:t>
      </w:r>
    </w:p>
    <w:p w14:paraId="5E0E5FDC">
      <w:pPr>
        <w:spacing w:line="400" w:lineRule="exact"/>
        <w:ind w:firstLine="480" w:firstLineChars="200"/>
        <w:rPr>
          <w:rFonts w:eastAsia="方正仿宋_GBK"/>
          <w:sz w:val="24"/>
          <w:highlight w:val="none"/>
        </w:rPr>
      </w:pPr>
      <w:r>
        <w:rPr>
          <w:rFonts w:eastAsia="方正仿宋_GBK"/>
          <w:sz w:val="24"/>
          <w:highlight w:val="none"/>
        </w:rPr>
        <w:t>9.4 发包人委托设计配合引进项目的设计任务，从询价、对外谈判、国内外技术考察直至建成投产的各个阶段，应吸收承担有关设计任务的设计人参加。出国费用，除制装费外，其它费用由发包人支付。</w:t>
      </w:r>
    </w:p>
    <w:p w14:paraId="6EF0006F">
      <w:pPr>
        <w:spacing w:line="400" w:lineRule="exact"/>
        <w:ind w:firstLine="480" w:firstLineChars="200"/>
        <w:rPr>
          <w:rFonts w:eastAsia="方正仿宋_GBK"/>
          <w:sz w:val="24"/>
          <w:highlight w:val="none"/>
        </w:rPr>
      </w:pPr>
      <w:r>
        <w:rPr>
          <w:rFonts w:eastAsia="方正仿宋_GBK"/>
          <w:sz w:val="24"/>
          <w:highlight w:val="none"/>
        </w:rPr>
        <w:t>9.5 发包人委托设计人承担本合同内容之外的工作服务，另行支付费用。</w:t>
      </w:r>
    </w:p>
    <w:p w14:paraId="5A2FECA2">
      <w:pPr>
        <w:spacing w:line="400" w:lineRule="exact"/>
        <w:ind w:firstLine="480" w:firstLineChars="200"/>
        <w:rPr>
          <w:rFonts w:eastAsia="方正仿宋_GBK"/>
          <w:sz w:val="24"/>
          <w:highlight w:val="none"/>
        </w:rPr>
      </w:pPr>
      <w:r>
        <w:rPr>
          <w:rFonts w:eastAsia="方正仿宋_GBK"/>
          <w:sz w:val="24"/>
          <w:highlight w:val="none"/>
        </w:rPr>
        <w:t>9.6 由于不可抗力因素致使合同无法履行时，双方应及时协商解决。</w:t>
      </w:r>
    </w:p>
    <w:p w14:paraId="16A7EF27">
      <w:pPr>
        <w:spacing w:line="400" w:lineRule="exact"/>
        <w:ind w:firstLine="480" w:firstLineChars="200"/>
        <w:rPr>
          <w:rFonts w:eastAsia="方正仿宋_GBK"/>
          <w:sz w:val="24"/>
          <w:highlight w:val="none"/>
        </w:rPr>
      </w:pPr>
      <w:r>
        <w:rPr>
          <w:rFonts w:eastAsia="方正仿宋_GBK"/>
          <w:sz w:val="24"/>
          <w:highlight w:val="none"/>
        </w:rPr>
        <w:t>9.7 本合同发生争议，双方当事人应及时协商解决。也可由当地建设行政主管部门调解，调解不成时，双方当事人同意向发包人所在地人民法院起诉。</w:t>
      </w:r>
    </w:p>
    <w:p w14:paraId="7B35D4C4">
      <w:pPr>
        <w:spacing w:line="400" w:lineRule="exact"/>
        <w:ind w:firstLine="480" w:firstLineChars="200"/>
        <w:rPr>
          <w:rFonts w:eastAsia="方正仿宋_GBK"/>
          <w:sz w:val="24"/>
          <w:highlight w:val="none"/>
        </w:rPr>
      </w:pPr>
      <w:r>
        <w:rPr>
          <w:rFonts w:eastAsia="方正仿宋_GBK"/>
          <w:sz w:val="24"/>
          <w:highlight w:val="none"/>
        </w:rPr>
        <w:t xml:space="preserve">诉讼文书送达地址： </w:t>
      </w:r>
    </w:p>
    <w:p w14:paraId="5C6F486F">
      <w:pPr>
        <w:spacing w:line="400" w:lineRule="exact"/>
        <w:ind w:firstLine="480" w:firstLineChars="200"/>
        <w:rPr>
          <w:rFonts w:eastAsia="方正仿宋_GBK"/>
          <w:sz w:val="24"/>
          <w:highlight w:val="none"/>
          <w:u w:val="single"/>
        </w:rPr>
      </w:pPr>
      <w:r>
        <w:rPr>
          <w:rFonts w:eastAsia="方正仿宋_GBK"/>
          <w:sz w:val="24"/>
          <w:highlight w:val="none"/>
        </w:rPr>
        <w:t>发包人</w:t>
      </w:r>
      <w:r>
        <w:rPr>
          <w:rFonts w:hint="eastAsia" w:eastAsia="方正仿宋_GBK"/>
          <w:sz w:val="24"/>
          <w:highlight w:val="none"/>
        </w:rPr>
        <w:t>：</w:t>
      </w:r>
      <w:r>
        <w:rPr>
          <w:rFonts w:hint="default" w:ascii="Times New Roman" w:hAnsi="Times New Roman" w:eastAsia="方正仿宋_GBK" w:cs="Times New Roman"/>
          <w:color w:val="auto"/>
          <w:sz w:val="24"/>
          <w:szCs w:val="20"/>
          <w:highlight w:val="none"/>
          <w:lang w:val="en-US" w:eastAsia="zh-CN"/>
        </w:rPr>
        <w:t>南岸区茶园金隅时代A座12楼</w:t>
      </w:r>
      <w:r>
        <w:rPr>
          <w:rFonts w:hint="eastAsia" w:ascii="华文仿宋" w:hAnsi="华文仿宋" w:eastAsia="华文仿宋" w:cs="华文仿宋"/>
          <w:color w:val="auto"/>
          <w:sz w:val="30"/>
          <w:szCs w:val="30"/>
        </w:rPr>
        <w:t xml:space="preserve"> </w:t>
      </w:r>
    </w:p>
    <w:p w14:paraId="11BA1A5A">
      <w:pPr>
        <w:spacing w:line="400" w:lineRule="exact"/>
        <w:ind w:left="479" w:leftChars="228" w:firstLine="0" w:firstLineChars="0"/>
        <w:rPr>
          <w:rFonts w:eastAsia="方正仿宋_GBK"/>
          <w:sz w:val="24"/>
          <w:highlight w:val="none"/>
        </w:rPr>
      </w:pPr>
      <w:r>
        <w:rPr>
          <w:rFonts w:eastAsia="方正仿宋_GBK"/>
          <w:sz w:val="24"/>
          <w:highlight w:val="none"/>
        </w:rPr>
        <w:t>联系人：</w:t>
      </w:r>
      <w:r>
        <w:rPr>
          <w:rFonts w:hint="eastAsia" w:eastAsia="方正仿宋_GBK"/>
          <w:sz w:val="24"/>
          <w:highlight w:val="none"/>
          <w:lang w:val="en-US" w:eastAsia="zh-CN"/>
        </w:rPr>
        <w:t xml:space="preserve">游姝    </w:t>
      </w:r>
      <w:r>
        <w:rPr>
          <w:rFonts w:eastAsia="方正仿宋_GBK"/>
          <w:sz w:val="24"/>
          <w:highlight w:val="none"/>
        </w:rPr>
        <w:t>电话：</w:t>
      </w:r>
      <w:r>
        <w:rPr>
          <w:rFonts w:hint="eastAsia" w:eastAsia="方正仿宋_GBK"/>
          <w:sz w:val="24"/>
          <w:highlight w:val="none"/>
          <w:lang w:val="en-US" w:eastAsia="zh-CN"/>
        </w:rPr>
        <w:t xml:space="preserve">19923252699    </w:t>
      </w:r>
      <w:r>
        <w:rPr>
          <w:rFonts w:eastAsia="方正仿宋_GBK"/>
          <w:sz w:val="24"/>
          <w:highlight w:val="none"/>
        </w:rPr>
        <w:t>设计人</w:t>
      </w:r>
      <w:r>
        <w:rPr>
          <w:rFonts w:hint="eastAsia" w:eastAsia="方正仿宋_GBK"/>
          <w:sz w:val="24"/>
          <w:highlight w:val="none"/>
        </w:rPr>
        <w:t>：</w:t>
      </w:r>
      <w:r>
        <w:rPr>
          <w:rFonts w:hint="eastAsia" w:eastAsia="方正仿宋_GBK"/>
          <w:sz w:val="24"/>
          <w:highlight w:val="none"/>
          <w:u w:val="single"/>
          <w:lang w:val="en-US" w:eastAsia="zh-CN"/>
        </w:rPr>
        <w:t xml:space="preserve">   </w:t>
      </w:r>
      <w:r>
        <w:rPr>
          <w:rFonts w:hint="eastAsia" w:eastAsia="方正仿宋_GBK"/>
          <w:sz w:val="24"/>
          <w:highlight w:val="none"/>
          <w:u w:val="single"/>
        </w:rPr>
        <w:t xml:space="preserve"> </w:t>
      </w:r>
      <w:r>
        <w:rPr>
          <w:rFonts w:eastAsia="方正仿宋_GBK"/>
          <w:sz w:val="24"/>
          <w:highlight w:val="none"/>
        </w:rPr>
        <w:t>联系人</w:t>
      </w:r>
      <w:r>
        <w:rPr>
          <w:rFonts w:eastAsia="方正仿宋_GBK"/>
          <w:sz w:val="24"/>
          <w:highlight w:val="none"/>
          <w:u w:val="single"/>
        </w:rPr>
        <w:t>：</w:t>
      </w:r>
      <w:r>
        <w:rPr>
          <w:rFonts w:hint="eastAsia" w:eastAsia="方正仿宋_GBK"/>
          <w:sz w:val="24"/>
          <w:highlight w:val="none"/>
          <w:u w:val="single"/>
        </w:rPr>
        <w:t xml:space="preserve"> </w:t>
      </w:r>
      <w:r>
        <w:rPr>
          <w:rFonts w:eastAsia="方正仿宋_GBK"/>
          <w:sz w:val="24"/>
          <w:highlight w:val="none"/>
          <w:u w:val="single"/>
        </w:rPr>
        <w:t xml:space="preserve"> </w:t>
      </w:r>
      <w:r>
        <w:rPr>
          <w:rFonts w:hint="eastAsia" w:eastAsia="方正仿宋_GBK"/>
          <w:sz w:val="24"/>
          <w:highlight w:val="none"/>
          <w:u w:val="single"/>
          <w:lang w:val="en-US" w:eastAsia="zh-CN"/>
        </w:rPr>
        <w:t xml:space="preserve"> </w:t>
      </w:r>
      <w:r>
        <w:rPr>
          <w:rFonts w:eastAsia="方正仿宋_GBK"/>
          <w:sz w:val="24"/>
          <w:highlight w:val="none"/>
        </w:rPr>
        <w:t>电话：</w:t>
      </w:r>
      <w:r>
        <w:rPr>
          <w:rFonts w:hint="eastAsia" w:eastAsia="方正仿宋_GBK"/>
          <w:sz w:val="24"/>
          <w:highlight w:val="none"/>
          <w:u w:val="single"/>
          <w:lang w:val="en-US" w:eastAsia="zh-CN"/>
        </w:rPr>
        <w:t xml:space="preserve">      </w:t>
      </w:r>
      <w:r>
        <w:rPr>
          <w:rFonts w:eastAsia="方正仿宋_GBK"/>
          <w:sz w:val="24"/>
          <w:highlight w:val="none"/>
        </w:rPr>
        <w:t>按照约定地址送达的，视为当事人签收；受送达人拒收的，不影响送达的效力。当事人如需变更约定送达地址，应在地址变更后3日内书面通知对方当事人；未按约定方式通知的，原约定送达地址仍为有效送达地址。如因设计人违约导致诉讼，产生的诉讼费、保全费、担保费、律师费等实现债权的费用由设计人承担。</w:t>
      </w:r>
    </w:p>
    <w:p w14:paraId="7A88797A">
      <w:pPr>
        <w:spacing w:line="400" w:lineRule="exact"/>
        <w:ind w:firstLine="480" w:firstLineChars="200"/>
        <w:rPr>
          <w:rFonts w:eastAsia="方正仿宋_GBK"/>
          <w:sz w:val="24"/>
          <w:highlight w:val="none"/>
        </w:rPr>
      </w:pPr>
      <w:r>
        <w:rPr>
          <w:rFonts w:eastAsia="方正仿宋_GBK"/>
          <w:sz w:val="24"/>
          <w:highlight w:val="none"/>
        </w:rPr>
        <w:t>9.8 本合同一式</w:t>
      </w:r>
      <w:r>
        <w:rPr>
          <w:rFonts w:eastAsia="方正仿宋_GBK"/>
          <w:sz w:val="24"/>
          <w:highlight w:val="none"/>
          <w:u w:val="single"/>
        </w:rPr>
        <w:t xml:space="preserve"> 陆 </w:t>
      </w:r>
      <w:r>
        <w:rPr>
          <w:rFonts w:eastAsia="方正仿宋_GBK"/>
          <w:sz w:val="24"/>
          <w:highlight w:val="none"/>
        </w:rPr>
        <w:t>份，发包人</w:t>
      </w:r>
      <w:r>
        <w:rPr>
          <w:rFonts w:eastAsia="方正仿宋_GBK"/>
          <w:sz w:val="24"/>
          <w:highlight w:val="none"/>
          <w:u w:val="single"/>
        </w:rPr>
        <w:t xml:space="preserve"> 叁 </w:t>
      </w:r>
      <w:r>
        <w:rPr>
          <w:rFonts w:eastAsia="方正仿宋_GBK"/>
          <w:sz w:val="24"/>
          <w:highlight w:val="none"/>
        </w:rPr>
        <w:t xml:space="preserve">份，设计人 </w:t>
      </w:r>
      <w:r>
        <w:rPr>
          <w:rFonts w:eastAsia="方正仿宋_GBK"/>
          <w:sz w:val="24"/>
          <w:highlight w:val="none"/>
          <w:u w:val="single"/>
        </w:rPr>
        <w:t xml:space="preserve">叁 </w:t>
      </w:r>
      <w:r>
        <w:rPr>
          <w:rFonts w:eastAsia="方正仿宋_GBK"/>
          <w:sz w:val="24"/>
          <w:highlight w:val="none"/>
        </w:rPr>
        <w:t>份。</w:t>
      </w:r>
    </w:p>
    <w:p w14:paraId="0D2EFDAB">
      <w:pPr>
        <w:spacing w:line="400" w:lineRule="exact"/>
        <w:ind w:firstLine="480" w:firstLineChars="200"/>
        <w:rPr>
          <w:rFonts w:eastAsia="方正仿宋_GBK"/>
          <w:sz w:val="24"/>
          <w:highlight w:val="none"/>
        </w:rPr>
      </w:pPr>
      <w:r>
        <w:rPr>
          <w:rFonts w:eastAsia="方正仿宋_GBK"/>
          <w:sz w:val="24"/>
          <w:highlight w:val="none"/>
        </w:rPr>
        <w:t>9.9 本合同经双方法定代表人或委托代理人签字并加盖合同专用章（或公章）后生效，自合同约定的权利义务履行完后终止。</w:t>
      </w:r>
    </w:p>
    <w:p w14:paraId="07500BC3">
      <w:pPr>
        <w:spacing w:line="400" w:lineRule="exact"/>
        <w:ind w:firstLine="480" w:firstLineChars="200"/>
        <w:rPr>
          <w:rFonts w:eastAsia="方正仿宋_GBK"/>
          <w:sz w:val="24"/>
          <w:highlight w:val="none"/>
        </w:rPr>
      </w:pPr>
      <w:r>
        <w:rPr>
          <w:rFonts w:eastAsia="方正仿宋_GBK"/>
          <w:sz w:val="24"/>
          <w:highlight w:val="none"/>
        </w:rPr>
        <w:t>9.1</w:t>
      </w:r>
      <w:r>
        <w:rPr>
          <w:rFonts w:hint="eastAsia" w:eastAsia="方正仿宋_GBK"/>
          <w:sz w:val="24"/>
          <w:highlight w:val="none"/>
        </w:rPr>
        <w:t>0</w:t>
      </w:r>
      <w:r>
        <w:rPr>
          <w:rFonts w:eastAsia="方正仿宋_GBK"/>
          <w:sz w:val="24"/>
          <w:highlight w:val="none"/>
        </w:rPr>
        <w:t>本合同未尽事宜，双方可签订补充协议，有关协议及双方认可的来往电报、传真、会议纪要等，均为本合同组成部分，与本合同具有同等法律效力。</w:t>
      </w:r>
    </w:p>
    <w:p w14:paraId="2B43094F">
      <w:pPr>
        <w:spacing w:line="400" w:lineRule="exact"/>
        <w:ind w:firstLine="480" w:firstLineChars="200"/>
        <w:rPr>
          <w:rFonts w:eastAsia="方正仿宋_GBK"/>
          <w:sz w:val="24"/>
          <w:highlight w:val="none"/>
        </w:rPr>
      </w:pPr>
      <w:r>
        <w:rPr>
          <w:rFonts w:eastAsia="方正仿宋_GBK"/>
          <w:sz w:val="24"/>
          <w:highlight w:val="none"/>
        </w:rPr>
        <w:t>9.1</w:t>
      </w:r>
      <w:r>
        <w:rPr>
          <w:rFonts w:hint="eastAsia" w:eastAsia="方正仿宋_GBK"/>
          <w:sz w:val="24"/>
          <w:highlight w:val="none"/>
        </w:rPr>
        <w:t>1</w:t>
      </w:r>
      <w:r>
        <w:rPr>
          <w:rFonts w:eastAsia="方正仿宋_GBK"/>
          <w:sz w:val="24"/>
          <w:highlight w:val="none"/>
        </w:rPr>
        <w:t xml:space="preserve"> 其它约定事项：无</w:t>
      </w:r>
    </w:p>
    <w:p w14:paraId="17F1198F">
      <w:pPr>
        <w:spacing w:line="400" w:lineRule="exact"/>
        <w:ind w:firstLine="482" w:firstLineChars="200"/>
        <w:rPr>
          <w:rFonts w:eastAsia="方正仿宋_GBK"/>
          <w:sz w:val="24"/>
          <w:highlight w:val="none"/>
        </w:rPr>
      </w:pPr>
      <w:r>
        <w:rPr>
          <w:rFonts w:eastAsia="方正仿宋_GBK"/>
          <w:b/>
          <w:sz w:val="24"/>
          <w:highlight w:val="none"/>
        </w:rPr>
        <w:t>第十条</w:t>
      </w:r>
      <w:r>
        <w:rPr>
          <w:rFonts w:eastAsia="方正仿宋_GBK"/>
          <w:sz w:val="24"/>
          <w:highlight w:val="none"/>
        </w:rPr>
        <w:t xml:space="preserve">  合同附件</w:t>
      </w:r>
    </w:p>
    <w:p w14:paraId="6302F3D4">
      <w:pPr>
        <w:spacing w:line="400" w:lineRule="exact"/>
        <w:ind w:firstLine="480" w:firstLineChars="200"/>
        <w:rPr>
          <w:rFonts w:eastAsia="方正仿宋_GBK"/>
          <w:sz w:val="24"/>
          <w:highlight w:val="none"/>
        </w:rPr>
      </w:pPr>
      <w:r>
        <w:rPr>
          <w:rFonts w:eastAsia="方正仿宋_GBK"/>
          <w:sz w:val="24"/>
          <w:highlight w:val="none"/>
        </w:rPr>
        <w:t>附件</w:t>
      </w:r>
      <w:r>
        <w:rPr>
          <w:rFonts w:hint="eastAsia" w:eastAsia="方正仿宋_GBK"/>
          <w:sz w:val="24"/>
          <w:highlight w:val="none"/>
          <w:lang w:val="en-US" w:eastAsia="zh-CN"/>
        </w:rPr>
        <w:t>1</w:t>
      </w:r>
      <w:r>
        <w:rPr>
          <w:rFonts w:eastAsia="方正仿宋_GBK"/>
          <w:sz w:val="24"/>
          <w:highlight w:val="none"/>
        </w:rPr>
        <w:t>：《</w:t>
      </w:r>
      <w:r>
        <w:rPr>
          <w:rFonts w:hint="eastAsia" w:eastAsia="方正仿宋_GBK"/>
          <w:sz w:val="22"/>
          <w:szCs w:val="22"/>
          <w:highlight w:val="none"/>
          <w:lang w:val="en-US" w:eastAsia="zh-CN"/>
        </w:rPr>
        <w:t>委托设计工作概要</w:t>
      </w:r>
      <w:r>
        <w:rPr>
          <w:rFonts w:eastAsia="方正仿宋_GBK"/>
          <w:sz w:val="24"/>
          <w:highlight w:val="none"/>
        </w:rPr>
        <w:t>》</w:t>
      </w:r>
    </w:p>
    <w:p w14:paraId="5194E4F7">
      <w:pPr>
        <w:spacing w:line="400" w:lineRule="exact"/>
        <w:ind w:firstLine="480" w:firstLineChars="200"/>
        <w:rPr>
          <w:rFonts w:eastAsia="方正仿宋_GBK"/>
          <w:sz w:val="24"/>
          <w:highlight w:val="none"/>
        </w:rPr>
      </w:pPr>
      <w:r>
        <w:rPr>
          <w:rFonts w:eastAsia="方正仿宋_GBK"/>
          <w:sz w:val="24"/>
          <w:highlight w:val="none"/>
        </w:rPr>
        <w:t>（以下无正文）</w:t>
      </w:r>
    </w:p>
    <w:p w14:paraId="466107E5">
      <w:pPr>
        <w:spacing w:line="400" w:lineRule="exact"/>
        <w:ind w:firstLine="480" w:firstLineChars="200"/>
        <w:rPr>
          <w:rFonts w:eastAsia="仿宋_GB2312"/>
          <w:sz w:val="24"/>
          <w:highlight w:val="none"/>
        </w:rPr>
      </w:pPr>
      <w:r>
        <w:rPr>
          <w:rFonts w:eastAsia="方正仿宋_GBK"/>
          <w:sz w:val="24"/>
          <w:highlight w:val="none"/>
        </w:rPr>
        <w:br w:type="page"/>
      </w:r>
      <w:r>
        <w:rPr>
          <w:rFonts w:eastAsia="仿宋_GB2312"/>
          <w:sz w:val="24"/>
          <w:highlight w:val="none"/>
        </w:rPr>
        <w:t>（签字页）</w:t>
      </w:r>
    </w:p>
    <w:p w14:paraId="2FF07E3D">
      <w:pPr>
        <w:rPr>
          <w:rFonts w:eastAsia="仿宋_GB2312"/>
          <w:sz w:val="24"/>
          <w:highlight w:val="none"/>
        </w:rPr>
      </w:pPr>
      <w:r>
        <w:rPr>
          <w:rFonts w:eastAsia="仿宋_GB2312"/>
          <w:sz w:val="24"/>
          <w:highlight w:val="none"/>
        </w:rPr>
        <w:t>发包人名称：                       设计人名称：</w:t>
      </w:r>
    </w:p>
    <w:p w14:paraId="68B547D5">
      <w:pPr>
        <w:rPr>
          <w:rFonts w:eastAsia="仿宋_GB2312"/>
          <w:sz w:val="24"/>
          <w:highlight w:val="none"/>
        </w:rPr>
      </w:pPr>
      <w:r>
        <w:rPr>
          <w:rFonts w:hint="eastAsia" w:eastAsia="仿宋_GB2312"/>
          <w:sz w:val="24"/>
          <w:highlight w:val="none"/>
        </w:rPr>
        <w:t>重庆交通资源开发有限公司</w:t>
      </w:r>
      <w:r>
        <w:rPr>
          <w:rFonts w:hint="eastAsia" w:eastAsia="仿宋_GB2312"/>
          <w:sz w:val="24"/>
          <w:highlight w:val="none"/>
          <w:lang w:val="en-US" w:eastAsia="zh-CN"/>
        </w:rPr>
        <w:t xml:space="preserve"> </w:t>
      </w:r>
      <w:r>
        <w:rPr>
          <w:rFonts w:eastAsia="仿宋_GB2312"/>
          <w:sz w:val="24"/>
          <w:highlight w:val="none"/>
        </w:rPr>
        <w:t>（盖章）</w:t>
      </w:r>
      <w:r>
        <w:rPr>
          <w:rFonts w:hint="default" w:eastAsia="仿宋_GB2312"/>
          <w:sz w:val="24"/>
          <w:highlight w:val="none"/>
        </w:rPr>
        <w:t xml:space="preserve">                  </w:t>
      </w:r>
      <w:r>
        <w:rPr>
          <w:rFonts w:hint="eastAsia" w:eastAsia="仿宋_GB2312"/>
          <w:sz w:val="24"/>
          <w:highlight w:val="none"/>
          <w:lang w:val="en-US" w:eastAsia="zh-CN"/>
        </w:rPr>
        <w:t xml:space="preserve">   </w:t>
      </w:r>
      <w:r>
        <w:rPr>
          <w:rFonts w:eastAsia="仿宋_GB2312"/>
          <w:sz w:val="24"/>
          <w:highlight w:val="none"/>
        </w:rPr>
        <w:t xml:space="preserve">（盖章）  </w:t>
      </w:r>
    </w:p>
    <w:p w14:paraId="71247A84">
      <w:pPr>
        <w:rPr>
          <w:rFonts w:eastAsia="仿宋_GB2312"/>
          <w:sz w:val="24"/>
          <w:highlight w:val="none"/>
        </w:rPr>
      </w:pPr>
      <w:r>
        <w:rPr>
          <w:rFonts w:eastAsia="仿宋_GB2312"/>
          <w:sz w:val="24"/>
          <w:highlight w:val="none"/>
        </w:rPr>
        <w:t xml:space="preserve">                                          </w:t>
      </w:r>
    </w:p>
    <w:p w14:paraId="27855034">
      <w:pPr>
        <w:rPr>
          <w:rFonts w:ascii="Times New Roman" w:hAnsi="Times New Roman" w:eastAsia="仿宋_GB2312" w:cs="Times New Roman"/>
          <w:sz w:val="24"/>
          <w:highlight w:val="none"/>
        </w:rPr>
      </w:pPr>
    </w:p>
    <w:p w14:paraId="736B9A1A">
      <w:pPr>
        <w:rPr>
          <w:rFonts w:eastAsia="仿宋_GB2312"/>
          <w:sz w:val="24"/>
          <w:highlight w:val="none"/>
        </w:rPr>
      </w:pPr>
      <w:r>
        <w:rPr>
          <w:rFonts w:eastAsia="仿宋_GB2312"/>
          <w:sz w:val="24"/>
          <w:highlight w:val="none"/>
        </w:rPr>
        <w:t>法定代表人：（签字）                法定代表人：（签字）</w:t>
      </w:r>
    </w:p>
    <w:p w14:paraId="6E9D0B13">
      <w:pPr>
        <w:rPr>
          <w:rFonts w:eastAsia="仿宋_GB2312"/>
          <w:sz w:val="24"/>
          <w:highlight w:val="none"/>
        </w:rPr>
      </w:pPr>
      <w:r>
        <w:rPr>
          <w:rFonts w:hint="default" w:eastAsia="仿宋_GB2312"/>
          <w:sz w:val="24"/>
          <w:highlight w:val="none"/>
        </w:rPr>
        <w:t>或</w:t>
      </w:r>
      <w:r>
        <w:rPr>
          <w:rFonts w:eastAsia="仿宋_GB2312"/>
          <w:sz w:val="24"/>
          <w:highlight w:val="none"/>
        </w:rPr>
        <w:t xml:space="preserve">委托代理人：（签字）              </w:t>
      </w:r>
      <w:r>
        <w:rPr>
          <w:rFonts w:hint="default" w:eastAsia="仿宋_GB2312"/>
          <w:sz w:val="24"/>
          <w:highlight w:val="none"/>
        </w:rPr>
        <w:t>或</w:t>
      </w:r>
      <w:r>
        <w:rPr>
          <w:rFonts w:eastAsia="仿宋_GB2312"/>
          <w:sz w:val="24"/>
          <w:highlight w:val="none"/>
        </w:rPr>
        <w:t>委托代理人：（签字）</w:t>
      </w:r>
    </w:p>
    <w:p w14:paraId="0FA6A8FC">
      <w:pPr>
        <w:ind w:left="0" w:firstLine="0" w:firstLineChars="0"/>
        <w:rPr>
          <w:rFonts w:eastAsia="仿宋_GB2312"/>
          <w:sz w:val="24"/>
          <w:highlight w:val="none"/>
        </w:rPr>
      </w:pPr>
      <w:r>
        <w:rPr>
          <w:rFonts w:eastAsia="仿宋_GB2312"/>
          <w:sz w:val="24"/>
          <w:highlight w:val="none"/>
        </w:rPr>
        <w:t>经办人：                            经办人：</w:t>
      </w:r>
    </w:p>
    <w:p w14:paraId="2D36170C">
      <w:pPr>
        <w:ind w:left="0" w:firstLine="0" w:firstLineChars="0"/>
        <w:rPr>
          <w:rFonts w:eastAsia="仿宋_GB2312"/>
          <w:sz w:val="24"/>
          <w:highlight w:val="none"/>
        </w:rPr>
      </w:pPr>
    </w:p>
    <w:p w14:paraId="07D88E34">
      <w:pPr>
        <w:ind w:left="0" w:firstLine="0" w:firstLineChars="0"/>
        <w:rPr>
          <w:rFonts w:eastAsia="仿宋_GB2312"/>
          <w:sz w:val="24"/>
          <w:highlight w:val="none"/>
        </w:rPr>
      </w:pPr>
    </w:p>
    <w:p w14:paraId="0C40C7FD">
      <w:pPr>
        <w:ind w:left="4800" w:hanging="4800" w:hangingChars="2000"/>
        <w:rPr>
          <w:rFonts w:eastAsia="仿宋_GB2312"/>
          <w:sz w:val="24"/>
          <w:highlight w:val="none"/>
        </w:rPr>
      </w:pPr>
      <w:r>
        <w:rPr>
          <w:rFonts w:hint="default" w:eastAsia="仿宋_GB2312"/>
          <w:sz w:val="24"/>
          <w:highlight w:val="none"/>
        </w:rPr>
        <w:t>住    所：重庆市渝中区健康路花园</w:t>
      </w:r>
      <w:r>
        <w:rPr>
          <w:rFonts w:hint="eastAsia" w:eastAsia="仿宋_GB2312"/>
          <w:sz w:val="24"/>
          <w:highlight w:val="none"/>
          <w:lang w:val="en-US" w:eastAsia="zh-CN"/>
        </w:rPr>
        <w:t xml:space="preserve">    </w:t>
      </w:r>
      <w:r>
        <w:rPr>
          <w:rFonts w:hint="default" w:eastAsia="仿宋_GB2312"/>
          <w:sz w:val="24"/>
          <w:highlight w:val="none"/>
        </w:rPr>
        <w:t>住    所：</w:t>
      </w:r>
    </w:p>
    <w:p w14:paraId="6B2B1C2E">
      <w:pPr>
        <w:ind w:left="0" w:firstLine="1200" w:firstLineChars="500"/>
        <w:rPr>
          <w:rFonts w:eastAsia="仿宋_GB2312"/>
          <w:sz w:val="24"/>
          <w:highlight w:val="none"/>
        </w:rPr>
      </w:pPr>
      <w:r>
        <w:rPr>
          <w:rFonts w:hint="default" w:eastAsia="仿宋_GB2312"/>
          <w:sz w:val="24"/>
          <w:highlight w:val="none"/>
        </w:rPr>
        <w:t xml:space="preserve">大厦B栋6楼   </w:t>
      </w:r>
      <w:r>
        <w:rPr>
          <w:rFonts w:hint="default" w:eastAsia="仿宋_GB2312"/>
          <w:sz w:val="24"/>
          <w:highlight w:val="none"/>
          <w:lang w:val="en-US" w:eastAsia="zh-CN"/>
        </w:rPr>
        <w:t xml:space="preserve">               </w:t>
      </w:r>
      <w:r>
        <w:rPr>
          <w:rFonts w:hint="eastAsia" w:eastAsia="仿宋_GB2312"/>
          <w:sz w:val="24"/>
          <w:highlight w:val="none"/>
          <w:lang w:val="en-US" w:eastAsia="zh-CN"/>
        </w:rPr>
        <w:t xml:space="preserve">      </w:t>
      </w:r>
      <w:r>
        <w:rPr>
          <w:rFonts w:hint="default" w:eastAsia="仿宋_GB2312"/>
          <w:sz w:val="24"/>
          <w:highlight w:val="none"/>
        </w:rPr>
        <w:t xml:space="preserve">    </w:t>
      </w:r>
    </w:p>
    <w:p w14:paraId="7E929ADF">
      <w:pPr>
        <w:ind w:left="0" w:firstLine="0" w:firstLineChars="0"/>
        <w:rPr>
          <w:rFonts w:eastAsia="仿宋_GB2312"/>
          <w:sz w:val="24"/>
          <w:highlight w:val="none"/>
        </w:rPr>
      </w:pPr>
      <w:r>
        <w:rPr>
          <w:rFonts w:eastAsia="仿宋_GB2312"/>
          <w:sz w:val="24"/>
          <w:highlight w:val="none"/>
        </w:rPr>
        <w:t xml:space="preserve">  </w:t>
      </w:r>
    </w:p>
    <w:p w14:paraId="64FF718D">
      <w:pPr>
        <w:ind w:left="0" w:firstLine="0" w:firstLineChars="0"/>
        <w:rPr>
          <w:rFonts w:eastAsia="仿宋_GB2312"/>
          <w:sz w:val="24"/>
          <w:highlight w:val="none"/>
        </w:rPr>
      </w:pPr>
      <w:r>
        <w:rPr>
          <w:rFonts w:eastAsia="仿宋_GB2312"/>
          <w:sz w:val="24"/>
          <w:highlight w:val="none"/>
        </w:rPr>
        <w:t xml:space="preserve">          </w:t>
      </w:r>
    </w:p>
    <w:p w14:paraId="365835CC">
      <w:pPr>
        <w:rPr>
          <w:rFonts w:eastAsia="仿宋_GB2312"/>
          <w:sz w:val="24"/>
          <w:highlight w:val="none"/>
        </w:rPr>
      </w:pPr>
      <w:r>
        <w:rPr>
          <w:rFonts w:eastAsia="仿宋_GB2312"/>
          <w:sz w:val="24"/>
          <w:highlight w:val="none"/>
        </w:rPr>
        <w:t xml:space="preserve">邮政编码：                    </w:t>
      </w:r>
      <w:r>
        <w:rPr>
          <w:rFonts w:hint="eastAsia" w:eastAsia="仿宋_GB2312"/>
          <w:sz w:val="24"/>
          <w:highlight w:val="none"/>
          <w:lang w:val="en-US" w:eastAsia="zh-CN"/>
        </w:rPr>
        <w:t xml:space="preserve">      </w:t>
      </w:r>
      <w:r>
        <w:rPr>
          <w:rFonts w:eastAsia="仿宋_GB2312"/>
          <w:sz w:val="24"/>
          <w:highlight w:val="none"/>
        </w:rPr>
        <w:t>邮政编码：</w:t>
      </w:r>
    </w:p>
    <w:p w14:paraId="07363F35">
      <w:pPr>
        <w:rPr>
          <w:rFonts w:eastAsia="仿宋_GB2312"/>
          <w:sz w:val="24"/>
          <w:highlight w:val="none"/>
        </w:rPr>
      </w:pPr>
      <w:r>
        <w:rPr>
          <w:rFonts w:eastAsia="仿宋_GB2312"/>
          <w:sz w:val="24"/>
          <w:highlight w:val="none"/>
        </w:rPr>
        <w:t>电    话：</w:t>
      </w:r>
      <w:r>
        <w:rPr>
          <w:rFonts w:hint="eastAsia" w:eastAsia="仿宋_GB2312"/>
          <w:sz w:val="24"/>
          <w:highlight w:val="none"/>
        </w:rPr>
        <w:t>023-88602665</w:t>
      </w:r>
      <w:r>
        <w:rPr>
          <w:rFonts w:eastAsia="仿宋_GB2312"/>
          <w:sz w:val="24"/>
          <w:highlight w:val="none"/>
        </w:rPr>
        <w:t xml:space="preserve">              电    话：</w:t>
      </w:r>
    </w:p>
    <w:p w14:paraId="6C0A9BE5">
      <w:pPr>
        <w:rPr>
          <w:rFonts w:eastAsia="仿宋_GB2312"/>
          <w:sz w:val="24"/>
          <w:highlight w:val="none"/>
        </w:rPr>
      </w:pPr>
      <w:r>
        <w:rPr>
          <w:rFonts w:eastAsia="仿宋_GB2312"/>
          <w:sz w:val="24"/>
          <w:highlight w:val="none"/>
        </w:rPr>
        <w:t>传    真：</w:t>
      </w:r>
      <w:r>
        <w:rPr>
          <w:rFonts w:hint="eastAsia" w:eastAsia="仿宋_GB2312"/>
          <w:sz w:val="24"/>
          <w:highlight w:val="none"/>
        </w:rPr>
        <w:t>023-88602665</w:t>
      </w:r>
      <w:r>
        <w:rPr>
          <w:rFonts w:hint="eastAsia" w:eastAsia="仿宋_GB2312"/>
          <w:sz w:val="24"/>
          <w:highlight w:val="none"/>
          <w:lang w:val="en-US" w:eastAsia="zh-CN"/>
        </w:rPr>
        <w:t xml:space="preserve">              </w:t>
      </w:r>
      <w:r>
        <w:rPr>
          <w:rFonts w:eastAsia="仿宋_GB2312"/>
          <w:sz w:val="24"/>
          <w:highlight w:val="none"/>
        </w:rPr>
        <w:t xml:space="preserve">传    真：             </w:t>
      </w:r>
    </w:p>
    <w:p w14:paraId="1CD75760">
      <w:pPr>
        <w:ind w:left="5760" w:hanging="5760" w:hangingChars="2400"/>
        <w:jc w:val="left"/>
        <w:rPr>
          <w:rFonts w:eastAsia="仿宋_GB2312"/>
          <w:sz w:val="24"/>
          <w:highlight w:val="none"/>
        </w:rPr>
      </w:pPr>
      <w:r>
        <w:rPr>
          <w:rFonts w:eastAsia="仿宋_GB2312"/>
          <w:sz w:val="24"/>
          <w:highlight w:val="none"/>
        </w:rPr>
        <w:t>开户银行：</w:t>
      </w:r>
      <w:r>
        <w:rPr>
          <w:rFonts w:hint="eastAsia" w:eastAsia="仿宋_GB2312"/>
          <w:sz w:val="24"/>
          <w:highlight w:val="none"/>
        </w:rPr>
        <w:t>民生银行重庆茶园新区支行</w:t>
      </w:r>
      <w:r>
        <w:rPr>
          <w:rFonts w:eastAsia="仿宋_GB2312"/>
          <w:sz w:val="24"/>
          <w:highlight w:val="none"/>
        </w:rPr>
        <w:t xml:space="preserve">  开户银行：</w:t>
      </w:r>
    </w:p>
    <w:p w14:paraId="4A7EAB92">
      <w:pPr>
        <w:rPr>
          <w:rFonts w:eastAsia="仿宋_GB2312"/>
          <w:sz w:val="24"/>
          <w:highlight w:val="none"/>
        </w:rPr>
      </w:pPr>
    </w:p>
    <w:p w14:paraId="15A7DF88">
      <w:pPr>
        <w:rPr>
          <w:rFonts w:eastAsia="仿宋_GB2312"/>
          <w:sz w:val="24"/>
          <w:highlight w:val="none"/>
        </w:rPr>
      </w:pPr>
      <w:r>
        <w:rPr>
          <w:rFonts w:eastAsia="仿宋_GB2312"/>
          <w:sz w:val="24"/>
          <w:highlight w:val="none"/>
        </w:rPr>
        <w:t xml:space="preserve"> 银行帐号：</w:t>
      </w:r>
      <w:r>
        <w:rPr>
          <w:rFonts w:hint="eastAsia" w:eastAsia="仿宋_GB2312"/>
          <w:sz w:val="24"/>
          <w:highlight w:val="none"/>
        </w:rPr>
        <w:t xml:space="preserve"> 632707353</w:t>
      </w:r>
      <w:r>
        <w:rPr>
          <w:rFonts w:eastAsia="仿宋_GB2312"/>
          <w:sz w:val="24"/>
          <w:highlight w:val="none"/>
        </w:rPr>
        <w:t xml:space="preserve">               银行帐号：</w:t>
      </w:r>
    </w:p>
    <w:p w14:paraId="6CF5FF07">
      <w:pPr>
        <w:spacing w:line="360" w:lineRule="auto"/>
        <w:jc w:val="left"/>
        <w:rPr>
          <w:rFonts w:eastAsia="仿宋_GB2312"/>
          <w:sz w:val="24"/>
          <w:highlight w:val="none"/>
        </w:rPr>
      </w:pPr>
    </w:p>
    <w:p w14:paraId="13265C4C">
      <w:pPr>
        <w:widowControl/>
        <w:snapToGrid w:val="0"/>
        <w:jc w:val="left"/>
        <w:rPr>
          <w:kern w:val="0"/>
          <w:sz w:val="22"/>
          <w:szCs w:val="22"/>
          <w:highlight w:val="none"/>
        </w:rPr>
      </w:pPr>
    </w:p>
    <w:p w14:paraId="012D72DD">
      <w:pPr>
        <w:ind w:firstLine="480" w:firstLineChars="200"/>
        <w:rPr>
          <w:rFonts w:eastAsia="仿宋_GB2312"/>
          <w:sz w:val="24"/>
          <w:highlight w:val="none"/>
        </w:rPr>
      </w:pPr>
    </w:p>
    <w:p w14:paraId="7B35C953">
      <w:pPr>
        <w:ind w:firstLine="480" w:firstLineChars="200"/>
        <w:rPr>
          <w:rFonts w:eastAsia="仿宋_GB2312"/>
          <w:sz w:val="24"/>
          <w:highlight w:val="none"/>
        </w:rPr>
      </w:pPr>
    </w:p>
    <w:p w14:paraId="4E540709">
      <w:pPr>
        <w:ind w:firstLine="480" w:firstLineChars="200"/>
        <w:rPr>
          <w:rFonts w:eastAsia="仿宋_GB2312"/>
          <w:sz w:val="24"/>
          <w:highlight w:val="none"/>
        </w:rPr>
      </w:pPr>
    </w:p>
    <w:p w14:paraId="4FD6D46E">
      <w:pPr>
        <w:ind w:firstLine="480" w:firstLineChars="200"/>
        <w:rPr>
          <w:rFonts w:eastAsia="仿宋_GB2312"/>
          <w:sz w:val="24"/>
          <w:highlight w:val="none"/>
        </w:rPr>
      </w:pPr>
    </w:p>
    <w:p w14:paraId="72A589F8">
      <w:pPr>
        <w:ind w:firstLine="480" w:firstLineChars="200"/>
        <w:rPr>
          <w:rFonts w:eastAsia="仿宋_GB2312"/>
          <w:sz w:val="24"/>
          <w:highlight w:val="none"/>
        </w:rPr>
      </w:pPr>
    </w:p>
    <w:p w14:paraId="39790D8F">
      <w:pPr>
        <w:ind w:firstLine="480" w:firstLineChars="200"/>
        <w:rPr>
          <w:rFonts w:eastAsia="仿宋_GB2312"/>
          <w:sz w:val="24"/>
          <w:highlight w:val="none"/>
        </w:rPr>
      </w:pPr>
    </w:p>
    <w:p w14:paraId="2EB062F2">
      <w:pPr>
        <w:ind w:firstLine="480" w:firstLineChars="200"/>
        <w:rPr>
          <w:rFonts w:eastAsia="仿宋_GB2312"/>
          <w:sz w:val="24"/>
          <w:highlight w:val="none"/>
        </w:rPr>
      </w:pPr>
    </w:p>
    <w:p w14:paraId="7F1DEC2A">
      <w:pPr>
        <w:ind w:firstLine="480" w:firstLineChars="200"/>
        <w:rPr>
          <w:rFonts w:eastAsia="仿宋_GB2312"/>
          <w:sz w:val="24"/>
          <w:highlight w:val="none"/>
        </w:rPr>
      </w:pPr>
    </w:p>
    <w:p w14:paraId="7ADC3081">
      <w:pPr>
        <w:ind w:firstLine="480" w:firstLineChars="200"/>
        <w:rPr>
          <w:rFonts w:eastAsia="仿宋_GB2312"/>
          <w:sz w:val="24"/>
          <w:highlight w:val="none"/>
        </w:rPr>
      </w:pPr>
    </w:p>
    <w:p w14:paraId="239D2AAE">
      <w:pPr>
        <w:spacing w:line="360" w:lineRule="auto"/>
        <w:jc w:val="left"/>
        <w:rPr>
          <w:rFonts w:eastAsia="黑体"/>
          <w:b/>
          <w:sz w:val="30"/>
          <w:highlight w:val="none"/>
        </w:rPr>
      </w:pPr>
      <w:r>
        <w:rPr>
          <w:rFonts w:eastAsia="黑体"/>
          <w:b/>
          <w:sz w:val="30"/>
          <w:highlight w:val="none"/>
        </w:rPr>
        <w:br w:type="page"/>
      </w:r>
    </w:p>
    <w:p w14:paraId="26266069">
      <w:pPr>
        <w:spacing w:line="400" w:lineRule="exact"/>
        <w:ind w:firstLine="562" w:firstLineChars="200"/>
        <w:rPr>
          <w:rFonts w:hint="default" w:eastAsia="方正仿宋_GBK"/>
          <w:b/>
          <w:sz w:val="24"/>
          <w:szCs w:val="20"/>
          <w:highlight w:val="none"/>
          <w:lang w:val="en-US" w:eastAsia="zh-CN"/>
        </w:rPr>
      </w:pPr>
      <w:r>
        <w:rPr>
          <w:rFonts w:eastAsia="方正仿宋_GBK"/>
          <w:b/>
          <w:sz w:val="28"/>
          <w:szCs w:val="28"/>
          <w:highlight w:val="none"/>
        </w:rPr>
        <w:t>附件1：</w:t>
      </w:r>
      <w:r>
        <w:rPr>
          <w:rFonts w:hint="default" w:eastAsia="方正仿宋_GBK"/>
          <w:b/>
          <w:sz w:val="24"/>
          <w:highlight w:val="none"/>
          <w:lang w:val="en-US" w:eastAsia="zh-CN"/>
        </w:rPr>
        <w:t xml:space="preserve">          </w:t>
      </w:r>
      <w:r>
        <w:rPr>
          <w:rFonts w:hint="eastAsia" w:ascii="Times New Roman" w:hAnsi="Times New Roman" w:eastAsia="方正仿宋_GBK" w:cs="Times New Roman"/>
          <w:b/>
          <w:sz w:val="24"/>
          <w:highlight w:val="none"/>
          <w:lang w:val="en-US" w:eastAsia="zh-CN"/>
        </w:rPr>
        <w:t xml:space="preserve">      </w:t>
      </w:r>
      <w:r>
        <w:rPr>
          <w:rFonts w:hint="default" w:eastAsia="方正仿宋_GBK"/>
          <w:b/>
          <w:sz w:val="28"/>
          <w:szCs w:val="28"/>
          <w:highlight w:val="none"/>
          <w:lang w:val="en-US" w:eastAsia="zh-CN"/>
        </w:rPr>
        <w:t>委托设计工作概要</w:t>
      </w:r>
    </w:p>
    <w:p w14:paraId="32F01EC4">
      <w:pPr>
        <w:pStyle w:val="2"/>
        <w:rPr>
          <w:rFonts w:hint="default" w:eastAsia="黑体"/>
          <w:b/>
          <w:sz w:val="30"/>
          <w:szCs w:val="20"/>
          <w:highlight w:val="none"/>
          <w:lang w:val="en-US" w:eastAsia="zh-CN"/>
        </w:rPr>
      </w:pPr>
    </w:p>
    <w:p w14:paraId="6B001676">
      <w:pPr>
        <w:spacing w:beforeAutospacing="0" w:afterAutospacing="0" w:line="400" w:lineRule="exact"/>
        <w:ind w:firstLine="482" w:firstLineChars="200"/>
        <w:jc w:val="left"/>
        <w:rPr>
          <w:rFonts w:hint="default" w:ascii="Times New Roman" w:hAnsi="Times New Roman" w:eastAsia="方正仿宋_GBK" w:cs="Times New Roman"/>
          <w:b/>
          <w:sz w:val="24"/>
          <w:szCs w:val="24"/>
          <w:highlight w:val="none"/>
          <w:lang w:val="en-US" w:eastAsia="zh-CN" w:bidi="ar-SA"/>
        </w:rPr>
      </w:pPr>
      <w:r>
        <w:rPr>
          <w:rFonts w:hint="default" w:ascii="Times New Roman" w:hAnsi="Times New Roman" w:eastAsia="方正仿宋_GBK" w:cs="Times New Roman"/>
          <w:b/>
          <w:sz w:val="24"/>
          <w:szCs w:val="24"/>
          <w:highlight w:val="none"/>
          <w:lang w:bidi="ar-SA"/>
        </w:rPr>
        <w:t>一、项目</w:t>
      </w:r>
      <w:r>
        <w:rPr>
          <w:rFonts w:hint="default" w:ascii="Times New Roman" w:hAnsi="Times New Roman" w:eastAsia="方正仿宋_GBK" w:cs="Times New Roman"/>
          <w:b/>
          <w:sz w:val="24"/>
          <w:szCs w:val="24"/>
          <w:highlight w:val="none"/>
          <w:lang w:val="en-US" w:eastAsia="zh-CN" w:bidi="ar-SA"/>
        </w:rPr>
        <w:t>简述</w:t>
      </w:r>
    </w:p>
    <w:p w14:paraId="11668C43">
      <w:pPr>
        <w:spacing w:beforeAutospacing="0" w:afterAutospacing="0" w:line="400" w:lineRule="exact"/>
        <w:ind w:firstLine="480" w:firstLineChars="200"/>
        <w:jc w:val="left"/>
        <w:rPr>
          <w:rFonts w:hint="default" w:ascii="Times New Roman" w:hAnsi="Times New Roman" w:eastAsia="方正仿宋_GBK" w:cs="Times New Roman"/>
          <w:spacing w:val="0"/>
          <w:sz w:val="24"/>
          <w:szCs w:val="20"/>
          <w:highlight w:val="none"/>
          <w:shd w:val="clear"/>
          <w:lang w:val="en-US" w:eastAsia="zh-CN" w:bidi="ar-SA"/>
        </w:rPr>
      </w:pPr>
      <w:r>
        <w:rPr>
          <w:rFonts w:ascii="Times New Roman" w:hAnsi="Times New Roman" w:eastAsia="方正仿宋_GBK" w:cs="Times New Roman"/>
          <w:spacing w:val="0"/>
          <w:sz w:val="24"/>
          <w:szCs w:val="20"/>
          <w:highlight w:val="none"/>
          <w:shd w:val="clear"/>
          <w:lang w:bidi="ar-SA"/>
        </w:rPr>
        <w:t>本项目用地位于重庆市两江新区礼嘉商务区，金渝大道与兰海高速交界处。项目用地面积19137.3平方米（折合约28.7亩）用地性质为商服用地、交通用地。其中酒店面积为16768.6㎡，打造为综合性会议中心</w:t>
      </w:r>
      <w:r>
        <w:rPr>
          <w:rFonts w:hint="default" w:ascii="Times New Roman" w:hAnsi="Times New Roman" w:eastAsia="方正仿宋_GBK" w:cs="Times New Roman"/>
          <w:spacing w:val="0"/>
          <w:sz w:val="24"/>
          <w:szCs w:val="20"/>
          <w:highlight w:val="none"/>
          <w:shd w:val="clear"/>
          <w:lang w:eastAsia="zh-CN" w:bidi="ar-SA"/>
        </w:rPr>
        <w:t>，</w:t>
      </w:r>
      <w:r>
        <w:rPr>
          <w:rFonts w:hint="default" w:ascii="Times New Roman" w:hAnsi="Times New Roman" w:eastAsia="方正仿宋_GBK" w:cs="Times New Roman"/>
          <w:spacing w:val="0"/>
          <w:sz w:val="24"/>
          <w:szCs w:val="20"/>
          <w:highlight w:val="none"/>
          <w:shd w:val="clear"/>
          <w:lang w:val="en-US" w:eastAsia="zh-CN" w:bidi="ar-SA"/>
        </w:rPr>
        <w:t>精装投资约为3500万（不含土建改造、空调、热水设备）。</w:t>
      </w:r>
    </w:p>
    <w:p w14:paraId="11245645">
      <w:pPr>
        <w:spacing w:beforeAutospacing="0" w:afterAutospacing="0" w:line="400" w:lineRule="exact"/>
        <w:ind w:firstLine="480" w:firstLineChars="200"/>
        <w:jc w:val="left"/>
        <w:rPr>
          <w:rFonts w:hint="default" w:ascii="Times New Roman" w:hAnsi="Times New Roman" w:eastAsia="方正仿宋_GBK"/>
          <w:spacing w:val="0"/>
          <w:sz w:val="32"/>
          <w:szCs w:val="32"/>
          <w:highlight w:val="none"/>
          <w:shd w:val="clear" w:color="auto" w:fill="auto"/>
          <w:lang w:val="en-US" w:eastAsia="zh-CN"/>
        </w:rPr>
      </w:pPr>
      <w:r>
        <w:rPr>
          <w:rFonts w:hint="default" w:ascii="Times New Roman" w:hAnsi="Times New Roman" w:eastAsia="方正仿宋_GBK"/>
          <w:spacing w:val="0"/>
          <w:sz w:val="24"/>
          <w:szCs w:val="20"/>
          <w:highlight w:val="none"/>
          <w:shd w:val="clear"/>
          <w:lang w:val="en-US" w:eastAsia="zh-CN"/>
        </w:rPr>
        <w:t>本次招标设计面积约</w:t>
      </w:r>
      <w:r>
        <w:rPr>
          <w:rFonts w:hint="default" w:ascii="Times New Roman" w:hAnsi="Times New Roman" w:eastAsia="方正仿宋_GBK"/>
          <w:spacing w:val="0"/>
          <w:sz w:val="24"/>
          <w:szCs w:val="20"/>
          <w:highlight w:val="none"/>
          <w:shd w:val="clear"/>
        </w:rPr>
        <w:t>1</w:t>
      </w:r>
      <w:r>
        <w:rPr>
          <w:rFonts w:hint="default" w:ascii="Times New Roman" w:hAnsi="Times New Roman" w:eastAsia="方正仿宋_GBK"/>
          <w:spacing w:val="0"/>
          <w:sz w:val="24"/>
          <w:szCs w:val="20"/>
          <w:highlight w:val="none"/>
          <w:shd w:val="clear"/>
          <w:lang w:eastAsia="zh-CN"/>
        </w:rPr>
        <w:t>7</w:t>
      </w:r>
      <w:r>
        <w:rPr>
          <w:rFonts w:hint="default" w:ascii="Times New Roman" w:hAnsi="Times New Roman" w:eastAsia="方正仿宋_GBK"/>
          <w:spacing w:val="0"/>
          <w:sz w:val="24"/>
          <w:szCs w:val="20"/>
          <w:highlight w:val="none"/>
          <w:shd w:val="clear"/>
          <w:lang w:val="en-US" w:eastAsia="zh-CN"/>
        </w:rPr>
        <w:t>223</w:t>
      </w:r>
      <w:r>
        <w:rPr>
          <w:rFonts w:hint="default" w:ascii="Times New Roman" w:hAnsi="Times New Roman" w:eastAsia="方正仿宋_GBK"/>
          <w:spacing w:val="0"/>
          <w:sz w:val="24"/>
          <w:szCs w:val="20"/>
          <w:highlight w:val="none"/>
          <w:shd w:val="clear"/>
        </w:rPr>
        <w:t>.6㎡</w:t>
      </w:r>
      <w:r>
        <w:rPr>
          <w:rFonts w:hint="default" w:ascii="Times New Roman" w:hAnsi="Times New Roman" w:eastAsia="方正仿宋_GBK"/>
          <w:spacing w:val="0"/>
          <w:sz w:val="24"/>
          <w:szCs w:val="20"/>
          <w:highlight w:val="none"/>
          <w:shd w:val="clear"/>
          <w:lang w:eastAsia="zh-CN"/>
        </w:rPr>
        <w:t>，</w:t>
      </w:r>
      <w:r>
        <w:rPr>
          <w:rFonts w:hint="default" w:ascii="Times New Roman" w:hAnsi="Times New Roman" w:eastAsia="方正仿宋_GBK"/>
          <w:spacing w:val="0"/>
          <w:sz w:val="24"/>
          <w:szCs w:val="20"/>
          <w:highlight w:val="none"/>
          <w:shd w:val="clear"/>
          <w:lang w:val="en-US" w:eastAsia="zh-CN"/>
        </w:rPr>
        <w:t>其中公区部分约</w:t>
      </w:r>
      <w:r>
        <w:rPr>
          <w:rFonts w:hint="default" w:ascii="Times New Roman" w:hAnsi="Times New Roman" w:eastAsia="方正仿宋_GBK"/>
          <w:spacing w:val="0"/>
          <w:sz w:val="24"/>
          <w:szCs w:val="20"/>
          <w:highlight w:val="none"/>
          <w:shd w:val="clear"/>
        </w:rPr>
        <w:t>7329.6㎡</w:t>
      </w:r>
      <w:r>
        <w:rPr>
          <w:rFonts w:hint="default" w:ascii="Times New Roman" w:hAnsi="Times New Roman" w:eastAsia="方正仿宋_GBK"/>
          <w:spacing w:val="0"/>
          <w:sz w:val="24"/>
          <w:szCs w:val="20"/>
          <w:highlight w:val="none"/>
          <w:shd w:val="clear"/>
          <w:lang w:eastAsia="zh-CN"/>
        </w:rPr>
        <w:t>，</w:t>
      </w:r>
      <w:r>
        <w:rPr>
          <w:rFonts w:hint="default" w:ascii="Times New Roman" w:hAnsi="Times New Roman" w:eastAsia="方正仿宋_GBK"/>
          <w:spacing w:val="0"/>
          <w:sz w:val="24"/>
          <w:szCs w:val="20"/>
          <w:highlight w:val="none"/>
          <w:shd w:val="clear"/>
          <w:lang w:val="en-US" w:eastAsia="zh-CN"/>
        </w:rPr>
        <w:t>公寓及会议中心配套客房约9894</w:t>
      </w:r>
      <w:r>
        <w:rPr>
          <w:rFonts w:hint="default" w:ascii="Times New Roman" w:hAnsi="Times New Roman" w:eastAsia="方正仿宋_GBK"/>
          <w:spacing w:val="0"/>
          <w:sz w:val="24"/>
          <w:szCs w:val="20"/>
          <w:highlight w:val="none"/>
          <w:shd w:val="clear"/>
        </w:rPr>
        <w:t>㎡</w:t>
      </w:r>
      <w:r>
        <w:rPr>
          <w:rFonts w:hint="default" w:ascii="Times New Roman" w:hAnsi="Times New Roman" w:eastAsia="方正仿宋_GBK"/>
          <w:spacing w:val="0"/>
          <w:sz w:val="24"/>
          <w:szCs w:val="20"/>
          <w:highlight w:val="none"/>
          <w:shd w:val="clear"/>
          <w:lang w:eastAsia="zh-CN"/>
        </w:rPr>
        <w:t>。</w:t>
      </w:r>
      <w:r>
        <w:rPr>
          <w:rFonts w:hint="default" w:ascii="Times New Roman" w:hAnsi="Times New Roman" w:eastAsia="方正仿宋_GBK"/>
          <w:spacing w:val="0"/>
          <w:sz w:val="24"/>
          <w:szCs w:val="20"/>
          <w:highlight w:val="none"/>
          <w:shd w:val="clear"/>
          <w:lang w:val="en-US" w:eastAsia="zh-CN"/>
        </w:rPr>
        <w:t>公区主要为-1层至6层，</w:t>
      </w:r>
      <w:r>
        <w:rPr>
          <w:rFonts w:hint="default" w:ascii="Times New Roman" w:hAnsi="Times New Roman" w:eastAsia="方正仿宋_GBK"/>
          <w:snapToGrid/>
          <w:kern w:val="2"/>
          <w:sz w:val="24"/>
          <w:szCs w:val="20"/>
          <w:highlight w:val="none"/>
        </w:rPr>
        <w:t>包含大堂、接待、餐厅、厨房、会议室、健身房等功能</w:t>
      </w:r>
      <w:r>
        <w:rPr>
          <w:rFonts w:hint="default" w:ascii="Times New Roman" w:hAnsi="Times New Roman" w:eastAsia="方正仿宋_GBK"/>
          <w:snapToGrid/>
          <w:kern w:val="2"/>
          <w:sz w:val="24"/>
          <w:szCs w:val="20"/>
          <w:highlight w:val="none"/>
          <w:lang w:eastAsia="zh-CN"/>
        </w:rPr>
        <w:t>；</w:t>
      </w:r>
      <w:r>
        <w:rPr>
          <w:rFonts w:hint="default" w:ascii="Times New Roman" w:hAnsi="Times New Roman" w:eastAsia="方正仿宋_GBK"/>
          <w:snapToGrid/>
          <w:kern w:val="2"/>
          <w:sz w:val="24"/>
          <w:szCs w:val="20"/>
          <w:highlight w:val="none"/>
          <w:lang w:val="en-US" w:eastAsia="zh-CN"/>
        </w:rPr>
        <w:t>公寓及客房部分主要为7-16层，包含大床房、双床房、套房等。</w:t>
      </w:r>
    </w:p>
    <w:p w14:paraId="0404CC75">
      <w:pPr>
        <w:spacing w:beforeAutospacing="0" w:afterAutospacing="0" w:line="400" w:lineRule="exact"/>
        <w:ind w:firstLine="480" w:firstLineChars="200"/>
        <w:rPr>
          <w:rFonts w:hint="default" w:ascii="Times New Roman" w:hAnsi="Times New Roman" w:eastAsia="方正仿宋_GBK"/>
          <w:sz w:val="24"/>
          <w:szCs w:val="20"/>
          <w:highlight w:val="none"/>
        </w:rPr>
      </w:pPr>
    </w:p>
    <w:p w14:paraId="7B173D20">
      <w:pPr>
        <w:spacing w:beforeAutospacing="0" w:afterAutospacing="0" w:line="400" w:lineRule="exact"/>
        <w:ind w:firstLine="482" w:firstLineChars="200"/>
        <w:jc w:val="left"/>
        <w:rPr>
          <w:rFonts w:hint="default" w:ascii="Times New Roman" w:hAnsi="Times New Roman" w:eastAsia="方正仿宋_GBK" w:cs="Times New Roman"/>
          <w:b/>
          <w:color w:val="auto"/>
          <w:sz w:val="24"/>
          <w:szCs w:val="24"/>
          <w:highlight w:val="none"/>
          <w:lang w:val="en-US" w:eastAsia="zh-CN" w:bidi="ar-SA"/>
        </w:rPr>
      </w:pPr>
      <w:r>
        <w:rPr>
          <w:rFonts w:hint="default" w:ascii="Times New Roman" w:hAnsi="Times New Roman" w:eastAsia="方正仿宋_GBK" w:cs="Times New Roman"/>
          <w:b/>
          <w:color w:val="auto"/>
          <w:sz w:val="24"/>
          <w:szCs w:val="24"/>
          <w:highlight w:val="none"/>
          <w:lang w:bidi="ar-SA"/>
        </w:rPr>
        <w:t>二、</w:t>
      </w:r>
      <w:r>
        <w:rPr>
          <w:rFonts w:hint="default" w:ascii="Times New Roman" w:hAnsi="Times New Roman" w:eastAsia="方正仿宋_GBK" w:cs="Times New Roman"/>
          <w:b/>
          <w:color w:val="auto"/>
          <w:sz w:val="24"/>
          <w:szCs w:val="24"/>
          <w:highlight w:val="none"/>
          <w:lang w:val="en-US" w:eastAsia="zh-CN" w:bidi="ar-SA"/>
        </w:rPr>
        <w:t>委托范围</w:t>
      </w:r>
    </w:p>
    <w:p w14:paraId="4A85F4E6">
      <w:pPr>
        <w:keepNext w:val="0"/>
        <w:keepLines w:val="0"/>
        <w:pageBreakBefore w:val="0"/>
        <w:kinsoku/>
        <w:wordWrap/>
        <w:overflowPunct/>
        <w:topLinePunct w:val="0"/>
        <w:bidi w:val="0"/>
        <w:adjustRightInd/>
        <w:snapToGrid/>
        <w:spacing w:beforeAutospacing="0" w:afterAutospacing="0" w:line="400" w:lineRule="exact"/>
        <w:ind w:left="0" w:firstLine="480" w:firstLineChars="200"/>
        <w:jc w:val="left"/>
        <w:textAlignment w:val="auto"/>
        <w:rPr>
          <w:rFonts w:ascii="Times New Roman" w:hAnsi="Times New Roman" w:eastAsia="方正仿宋_GBK" w:cs="Times New Roman"/>
          <w:sz w:val="24"/>
          <w:szCs w:val="20"/>
          <w:highlight w:val="none"/>
          <w:lang w:bidi="ar-SA"/>
        </w:rPr>
      </w:pPr>
      <w:r>
        <w:rPr>
          <w:rFonts w:hint="default" w:ascii="Times New Roman" w:hAnsi="Times New Roman" w:eastAsia="方正仿宋_GBK"/>
          <w:sz w:val="24"/>
          <w:szCs w:val="20"/>
          <w:highlight w:val="none"/>
          <w:lang w:val="en-US" w:eastAsia="zh-CN"/>
        </w:rPr>
        <w:t>（一）</w:t>
      </w:r>
      <w:r>
        <w:rPr>
          <w:rFonts w:ascii="Times New Roman" w:hAnsi="Times New Roman" w:eastAsia="方正仿宋_GBK" w:cs="Times New Roman"/>
          <w:sz w:val="24"/>
          <w:szCs w:val="20"/>
          <w:highlight w:val="none"/>
          <w:lang w:bidi="ar-SA"/>
        </w:rPr>
        <w:t>室内装饰设计及后期施工配合。设计阶段包括：</w:t>
      </w:r>
      <w:r>
        <w:rPr>
          <w:rFonts w:hint="default" w:ascii="Times New Roman" w:hAnsi="Times New Roman" w:eastAsia="方正仿宋_GBK" w:cs="Times New Roman"/>
          <w:sz w:val="24"/>
          <w:szCs w:val="20"/>
          <w:highlight w:val="none"/>
          <w:lang w:val="en-US" w:eastAsia="zh-CN" w:bidi="ar-SA"/>
        </w:rPr>
        <w:t>-1层至6层公区</w:t>
      </w:r>
      <w:r>
        <w:rPr>
          <w:rFonts w:ascii="Times New Roman" w:hAnsi="Times New Roman" w:eastAsia="方正仿宋_GBK" w:cs="Times New Roman"/>
          <w:sz w:val="24"/>
          <w:szCs w:val="20"/>
          <w:highlight w:val="none"/>
          <w:lang w:bidi="ar-SA"/>
        </w:rPr>
        <w:t>方案设计、施工图设计</w:t>
      </w:r>
      <w:r>
        <w:rPr>
          <w:rFonts w:hint="default" w:ascii="Times New Roman" w:hAnsi="Times New Roman" w:eastAsia="方正仿宋_GBK" w:cs="Times New Roman"/>
          <w:sz w:val="24"/>
          <w:szCs w:val="20"/>
          <w:highlight w:val="none"/>
          <w:lang w:eastAsia="zh-CN" w:bidi="ar-SA"/>
        </w:rPr>
        <w:t>；</w:t>
      </w:r>
      <w:r>
        <w:rPr>
          <w:rFonts w:hint="default" w:ascii="Times New Roman" w:hAnsi="Times New Roman" w:eastAsia="方正仿宋_GBK" w:cs="Times New Roman"/>
          <w:sz w:val="24"/>
          <w:szCs w:val="20"/>
          <w:highlight w:val="none"/>
          <w:lang w:val="en-US" w:eastAsia="zh-CN" w:bidi="ar-SA"/>
        </w:rPr>
        <w:t>7-16层公寓及客房部分需在原方案基础上调整设计（根据运营要求）、施工图设计</w:t>
      </w:r>
      <w:r>
        <w:rPr>
          <w:rFonts w:hint="default" w:ascii="Times New Roman" w:hAnsi="Times New Roman" w:eastAsia="方正仿宋_GBK" w:cs="Times New Roman"/>
          <w:sz w:val="24"/>
          <w:szCs w:val="20"/>
          <w:highlight w:val="none"/>
          <w:lang w:eastAsia="zh-CN" w:bidi="ar-SA"/>
        </w:rPr>
        <w:t>；</w:t>
      </w:r>
      <w:r>
        <w:rPr>
          <w:rFonts w:ascii="Times New Roman" w:hAnsi="Times New Roman" w:eastAsia="方正仿宋_GBK" w:cs="Times New Roman"/>
          <w:sz w:val="24"/>
          <w:szCs w:val="20"/>
          <w:highlight w:val="none"/>
          <w:lang w:bidi="ar-SA"/>
        </w:rPr>
        <w:t>设计内容包括：</w:t>
      </w:r>
      <w:r>
        <w:rPr>
          <w:rFonts w:hint="default" w:ascii="Times New Roman" w:hAnsi="Times New Roman" w:eastAsia="方正仿宋_GBK" w:cs="Times New Roman"/>
          <w:sz w:val="24"/>
          <w:szCs w:val="20"/>
          <w:highlight w:val="none"/>
          <w:lang w:val="en-US" w:eastAsia="zh-CN" w:bidi="ar-SA"/>
        </w:rPr>
        <w:t>-1层至16层</w:t>
      </w:r>
      <w:r>
        <w:rPr>
          <w:rFonts w:ascii="Times New Roman" w:hAnsi="Times New Roman" w:eastAsia="方正仿宋_GBK" w:cs="Times New Roman"/>
          <w:sz w:val="24"/>
          <w:szCs w:val="20"/>
          <w:highlight w:val="none"/>
          <w:lang w:bidi="ar-SA"/>
        </w:rPr>
        <w:t>硬装装饰设计、暖通（含空调）、强</w:t>
      </w:r>
      <w:r>
        <w:rPr>
          <w:rFonts w:hint="default" w:ascii="Times New Roman" w:hAnsi="Times New Roman" w:eastAsia="方正仿宋_GBK" w:cs="Times New Roman"/>
          <w:sz w:val="24"/>
          <w:szCs w:val="20"/>
          <w:highlight w:val="none"/>
          <w:lang w:val="en-US" w:eastAsia="zh-CN" w:bidi="ar-SA"/>
        </w:rPr>
        <w:t>弱</w:t>
      </w:r>
      <w:r>
        <w:rPr>
          <w:rFonts w:ascii="Times New Roman" w:hAnsi="Times New Roman" w:eastAsia="方正仿宋_GBK" w:cs="Times New Roman"/>
          <w:sz w:val="24"/>
          <w:szCs w:val="20"/>
          <w:highlight w:val="none"/>
          <w:lang w:bidi="ar-SA"/>
        </w:rPr>
        <w:t>电、</w:t>
      </w:r>
      <w:r>
        <w:rPr>
          <w:rFonts w:hint="default" w:ascii="Times New Roman" w:hAnsi="Times New Roman" w:eastAsia="方正仿宋_GBK" w:cs="Times New Roman"/>
          <w:sz w:val="24"/>
          <w:szCs w:val="20"/>
          <w:highlight w:val="none"/>
          <w:lang w:val="en-US" w:eastAsia="zh-CN" w:bidi="ar-SA"/>
        </w:rPr>
        <w:t>智能化</w:t>
      </w:r>
      <w:r>
        <w:rPr>
          <w:rFonts w:ascii="Times New Roman" w:hAnsi="Times New Roman" w:eastAsia="方正仿宋_GBK" w:cs="Times New Roman"/>
          <w:sz w:val="24"/>
          <w:szCs w:val="20"/>
          <w:highlight w:val="none"/>
          <w:lang w:val="en-US" w:eastAsia="zh-CN" w:bidi="ar-SA"/>
        </w:rPr>
        <w:t>（</w:t>
      </w:r>
      <w:r>
        <w:rPr>
          <w:rFonts w:hint="default" w:ascii="Times New Roman" w:hAnsi="Times New Roman" w:eastAsia="方正仿宋_GBK" w:cs="Times New Roman"/>
          <w:sz w:val="24"/>
          <w:szCs w:val="20"/>
          <w:highlight w:val="none"/>
          <w:lang w:val="en-US" w:eastAsia="zh-CN" w:bidi="ar-SA"/>
        </w:rPr>
        <w:t>需与厂家配合）、</w:t>
      </w:r>
      <w:r>
        <w:rPr>
          <w:rFonts w:ascii="Times New Roman" w:hAnsi="Times New Roman" w:eastAsia="方正仿宋_GBK" w:cs="Times New Roman"/>
          <w:sz w:val="24"/>
          <w:szCs w:val="20"/>
          <w:highlight w:val="none"/>
          <w:lang w:bidi="ar-SA"/>
        </w:rPr>
        <w:t>给排水</w:t>
      </w:r>
      <w:r>
        <w:rPr>
          <w:rFonts w:hint="default" w:ascii="Times New Roman" w:hAnsi="Times New Roman" w:eastAsia="方正仿宋_GBK" w:cs="Times New Roman"/>
          <w:sz w:val="24"/>
          <w:szCs w:val="20"/>
          <w:highlight w:val="none"/>
          <w:lang w:eastAsia="zh-CN" w:bidi="ar-SA"/>
        </w:rPr>
        <w:t>（</w:t>
      </w:r>
      <w:r>
        <w:rPr>
          <w:rFonts w:hint="default" w:ascii="Times New Roman" w:hAnsi="Times New Roman" w:eastAsia="方正仿宋_GBK" w:cs="Times New Roman"/>
          <w:sz w:val="24"/>
          <w:szCs w:val="20"/>
          <w:highlight w:val="none"/>
          <w:lang w:val="en-US" w:eastAsia="zh-CN" w:bidi="ar-SA"/>
        </w:rPr>
        <w:t>含热水</w:t>
      </w:r>
      <w:r>
        <w:rPr>
          <w:rFonts w:hint="default" w:ascii="Times New Roman" w:hAnsi="Times New Roman" w:eastAsia="方正仿宋_GBK" w:cs="Times New Roman"/>
          <w:sz w:val="24"/>
          <w:szCs w:val="20"/>
          <w:highlight w:val="none"/>
          <w:lang w:eastAsia="zh-CN" w:bidi="ar-SA"/>
        </w:rPr>
        <w:t>）</w:t>
      </w:r>
      <w:r>
        <w:rPr>
          <w:rFonts w:ascii="Times New Roman" w:hAnsi="Times New Roman" w:eastAsia="方正仿宋_GBK" w:cs="Times New Roman"/>
          <w:sz w:val="24"/>
          <w:szCs w:val="20"/>
          <w:highlight w:val="none"/>
          <w:lang w:bidi="ar-SA"/>
        </w:rPr>
        <w:t>、二次消防设计</w:t>
      </w:r>
      <w:r>
        <w:rPr>
          <w:rFonts w:hint="default" w:ascii="Times New Roman" w:hAnsi="Times New Roman" w:eastAsia="方正仿宋_GBK" w:cs="Times New Roman"/>
          <w:sz w:val="24"/>
          <w:szCs w:val="20"/>
          <w:highlight w:val="none"/>
          <w:lang w:eastAsia="zh-CN" w:bidi="ar-SA"/>
        </w:rPr>
        <w:t>、</w:t>
      </w:r>
      <w:r>
        <w:rPr>
          <w:rFonts w:ascii="Times New Roman" w:hAnsi="Times New Roman" w:eastAsia="方正仿宋_GBK" w:cs="Times New Roman"/>
          <w:sz w:val="24"/>
          <w:szCs w:val="20"/>
          <w:highlight w:val="none"/>
          <w:lang w:bidi="ar-SA"/>
        </w:rPr>
        <w:t>软装设计及前后场景观</w:t>
      </w:r>
      <w:r>
        <w:rPr>
          <w:rFonts w:hint="default" w:ascii="Times New Roman" w:hAnsi="Times New Roman" w:eastAsia="方正仿宋_GBK" w:cs="Times New Roman"/>
          <w:sz w:val="24"/>
          <w:szCs w:val="20"/>
          <w:highlight w:val="none"/>
          <w:lang w:eastAsia="zh-CN" w:bidi="ar-SA"/>
        </w:rPr>
        <w:t>（</w:t>
      </w:r>
      <w:r>
        <w:rPr>
          <w:rFonts w:hint="default" w:ascii="Times New Roman" w:hAnsi="Times New Roman" w:eastAsia="方正仿宋_GBK" w:cs="Times New Roman"/>
          <w:sz w:val="24"/>
          <w:szCs w:val="20"/>
          <w:highlight w:val="none"/>
          <w:lang w:val="en-US" w:eastAsia="zh-CN" w:bidi="ar-SA"/>
        </w:rPr>
        <w:t>若有</w:t>
      </w:r>
      <w:r>
        <w:rPr>
          <w:rFonts w:hint="default" w:ascii="Times New Roman" w:hAnsi="Times New Roman" w:eastAsia="方正仿宋_GBK" w:cs="Times New Roman"/>
          <w:sz w:val="24"/>
          <w:szCs w:val="20"/>
          <w:highlight w:val="none"/>
          <w:lang w:eastAsia="zh-CN" w:bidi="ar-SA"/>
        </w:rPr>
        <w:t>）</w:t>
      </w:r>
      <w:r>
        <w:rPr>
          <w:rFonts w:ascii="Times New Roman" w:hAnsi="Times New Roman" w:eastAsia="方正仿宋_GBK" w:cs="Times New Roman"/>
          <w:sz w:val="24"/>
          <w:szCs w:val="20"/>
          <w:highlight w:val="none"/>
          <w:lang w:bidi="ar-SA"/>
        </w:rPr>
        <w:t>、入口处外立面</w:t>
      </w:r>
      <w:r>
        <w:rPr>
          <w:rFonts w:hint="default" w:ascii="Times New Roman" w:hAnsi="Times New Roman" w:eastAsia="方正仿宋_GBK" w:cs="Times New Roman"/>
          <w:sz w:val="24"/>
          <w:szCs w:val="20"/>
          <w:highlight w:val="none"/>
          <w:lang w:eastAsia="zh-CN" w:bidi="ar-SA"/>
        </w:rPr>
        <w:t>（</w:t>
      </w:r>
      <w:r>
        <w:rPr>
          <w:rFonts w:hint="default" w:ascii="Times New Roman" w:hAnsi="Times New Roman" w:eastAsia="方正仿宋_GBK" w:cs="Times New Roman"/>
          <w:sz w:val="24"/>
          <w:szCs w:val="20"/>
          <w:highlight w:val="none"/>
          <w:lang w:val="en-US" w:eastAsia="zh-CN" w:bidi="ar-SA"/>
        </w:rPr>
        <w:t>若有</w:t>
      </w:r>
      <w:r>
        <w:rPr>
          <w:rFonts w:hint="default" w:ascii="Times New Roman" w:hAnsi="Times New Roman" w:eastAsia="方正仿宋_GBK" w:cs="Times New Roman"/>
          <w:sz w:val="24"/>
          <w:szCs w:val="20"/>
          <w:highlight w:val="none"/>
          <w:lang w:eastAsia="zh-CN" w:bidi="ar-SA"/>
        </w:rPr>
        <w:t>）</w:t>
      </w:r>
      <w:r>
        <w:rPr>
          <w:rFonts w:ascii="Times New Roman" w:hAnsi="Times New Roman" w:eastAsia="方正仿宋_GBK" w:cs="Times New Roman"/>
          <w:sz w:val="24"/>
          <w:szCs w:val="20"/>
          <w:highlight w:val="none"/>
          <w:lang w:bidi="ar-SA"/>
        </w:rPr>
        <w:t>、</w:t>
      </w:r>
      <w:r>
        <w:rPr>
          <w:rFonts w:hint="default" w:ascii="Times New Roman" w:hAnsi="Times New Roman" w:eastAsia="方正仿宋_GBK" w:cs="Times New Roman"/>
          <w:sz w:val="24"/>
          <w:szCs w:val="20"/>
          <w:highlight w:val="none"/>
          <w:lang w:val="en-US" w:eastAsia="zh-CN" w:bidi="ar-SA"/>
        </w:rPr>
        <w:t>车库人行入口立面</w:t>
      </w:r>
      <w:r>
        <w:rPr>
          <w:rFonts w:hint="default" w:ascii="Times New Roman" w:hAnsi="Times New Roman" w:eastAsia="方正仿宋_GBK" w:cs="Times New Roman"/>
          <w:sz w:val="24"/>
          <w:szCs w:val="20"/>
          <w:highlight w:val="none"/>
          <w:lang w:eastAsia="zh-CN" w:bidi="ar-SA"/>
        </w:rPr>
        <w:t>（</w:t>
      </w:r>
      <w:r>
        <w:rPr>
          <w:rFonts w:hint="default" w:ascii="Times New Roman" w:hAnsi="Times New Roman" w:eastAsia="方正仿宋_GBK" w:cs="Times New Roman"/>
          <w:sz w:val="24"/>
          <w:szCs w:val="20"/>
          <w:highlight w:val="none"/>
          <w:lang w:val="en-US" w:eastAsia="zh-CN" w:bidi="ar-SA"/>
        </w:rPr>
        <w:t>若有</w:t>
      </w:r>
      <w:r>
        <w:rPr>
          <w:rFonts w:hint="default" w:ascii="Times New Roman" w:hAnsi="Times New Roman" w:eastAsia="方正仿宋_GBK" w:cs="Times New Roman"/>
          <w:sz w:val="24"/>
          <w:szCs w:val="20"/>
          <w:highlight w:val="none"/>
          <w:lang w:eastAsia="zh-CN" w:bidi="ar-SA"/>
        </w:rPr>
        <w:t>）</w:t>
      </w:r>
      <w:r>
        <w:rPr>
          <w:rFonts w:hint="default" w:ascii="Times New Roman" w:hAnsi="Times New Roman" w:eastAsia="方正仿宋_GBK" w:cs="Times New Roman"/>
          <w:sz w:val="24"/>
          <w:szCs w:val="20"/>
          <w:highlight w:val="none"/>
          <w:lang w:val="en-US" w:eastAsia="zh-CN" w:bidi="ar-SA"/>
        </w:rPr>
        <w:t>、</w:t>
      </w:r>
      <w:r>
        <w:rPr>
          <w:rFonts w:ascii="Times New Roman" w:hAnsi="Times New Roman" w:eastAsia="方正仿宋_GBK" w:cs="Times New Roman"/>
          <w:sz w:val="24"/>
          <w:szCs w:val="20"/>
          <w:highlight w:val="none"/>
          <w:lang w:bidi="ar-SA"/>
        </w:rPr>
        <w:t>雨棚设计</w:t>
      </w:r>
      <w:r>
        <w:rPr>
          <w:rFonts w:hint="default" w:ascii="Times New Roman" w:hAnsi="Times New Roman" w:eastAsia="方正仿宋_GBK" w:cs="Times New Roman"/>
          <w:sz w:val="24"/>
          <w:szCs w:val="20"/>
          <w:highlight w:val="none"/>
          <w:lang w:eastAsia="zh-CN" w:bidi="ar-SA"/>
        </w:rPr>
        <w:t>（</w:t>
      </w:r>
      <w:r>
        <w:rPr>
          <w:rFonts w:hint="default" w:ascii="Times New Roman" w:hAnsi="Times New Roman" w:eastAsia="方正仿宋_GBK" w:cs="Times New Roman"/>
          <w:sz w:val="24"/>
          <w:szCs w:val="20"/>
          <w:highlight w:val="none"/>
          <w:lang w:val="en-US" w:eastAsia="zh-CN" w:bidi="ar-SA"/>
        </w:rPr>
        <w:t>若有</w:t>
      </w:r>
      <w:r>
        <w:rPr>
          <w:rFonts w:hint="default" w:ascii="Times New Roman" w:hAnsi="Times New Roman" w:eastAsia="方正仿宋_GBK" w:cs="Times New Roman"/>
          <w:sz w:val="24"/>
          <w:szCs w:val="20"/>
          <w:highlight w:val="none"/>
          <w:lang w:eastAsia="zh-CN" w:bidi="ar-SA"/>
        </w:rPr>
        <w:t>）</w:t>
      </w:r>
      <w:r>
        <w:rPr>
          <w:rFonts w:ascii="Times New Roman" w:hAnsi="Times New Roman" w:eastAsia="方正仿宋_GBK" w:cs="Times New Roman"/>
          <w:sz w:val="24"/>
          <w:szCs w:val="20"/>
          <w:highlight w:val="none"/>
          <w:lang w:bidi="ar-SA"/>
        </w:rPr>
        <w:t>、概算编制。</w:t>
      </w:r>
    </w:p>
    <w:p w14:paraId="3ADFFB9A">
      <w:pPr>
        <w:adjustRightInd/>
        <w:snapToGrid/>
        <w:spacing w:beforeAutospacing="0" w:afterAutospacing="0" w:line="400" w:lineRule="exact"/>
        <w:ind w:firstLine="480" w:firstLineChars="200"/>
        <w:jc w:val="left"/>
        <w:textAlignment w:val="auto"/>
        <w:rPr>
          <w:rFonts w:ascii="Times New Roman" w:hAnsi="Times New Roman" w:eastAsia="方正仿宋_GBK" w:cs="Times New Roman"/>
          <w:sz w:val="24"/>
          <w:szCs w:val="20"/>
          <w:highlight w:val="none"/>
          <w:lang w:bidi="ar-SA"/>
        </w:rPr>
      </w:pPr>
      <w:r>
        <w:rPr>
          <w:rFonts w:hint="default" w:ascii="Times New Roman" w:hAnsi="Times New Roman" w:eastAsia="方正仿宋_GBK"/>
          <w:sz w:val="24"/>
          <w:szCs w:val="20"/>
          <w:highlight w:val="none"/>
          <w:lang w:val="en-US" w:eastAsia="zh-CN"/>
        </w:rPr>
        <w:t>（二）</w:t>
      </w:r>
      <w:r>
        <w:rPr>
          <w:rFonts w:ascii="Times New Roman" w:hAnsi="Times New Roman" w:eastAsia="方正仿宋_GBK" w:cs="Times New Roman"/>
          <w:sz w:val="24"/>
          <w:szCs w:val="20"/>
          <w:highlight w:val="none"/>
          <w:lang w:bidi="ar-SA"/>
        </w:rPr>
        <w:t>设计服务期包括概念方案设计、方案设计、施工图设计、二次消防设计、深化设计、施工图报规报建工作</w:t>
      </w:r>
      <w:r>
        <w:rPr>
          <w:rFonts w:hint="default" w:ascii="Times New Roman" w:hAnsi="Times New Roman" w:eastAsia="方正仿宋_GBK" w:cs="Times New Roman"/>
          <w:sz w:val="24"/>
          <w:szCs w:val="20"/>
          <w:highlight w:val="none"/>
          <w:lang w:eastAsia="zh-CN" w:bidi="ar-SA"/>
        </w:rPr>
        <w:t>、</w:t>
      </w:r>
      <w:r>
        <w:rPr>
          <w:rFonts w:ascii="Times New Roman" w:hAnsi="Times New Roman" w:eastAsia="方正仿宋_GBK" w:cs="Times New Roman"/>
          <w:sz w:val="24"/>
          <w:szCs w:val="20"/>
          <w:highlight w:val="none"/>
          <w:lang w:bidi="ar-SA"/>
        </w:rPr>
        <w:t>项目实施服务</w:t>
      </w:r>
      <w:r>
        <w:rPr>
          <w:rFonts w:hint="default" w:ascii="Times New Roman" w:hAnsi="Times New Roman" w:eastAsia="方正仿宋_GBK" w:cs="Times New Roman"/>
          <w:sz w:val="24"/>
          <w:szCs w:val="20"/>
          <w:highlight w:val="none"/>
          <w:lang w:eastAsia="zh-CN" w:bidi="ar-SA"/>
        </w:rPr>
        <w:t>、</w:t>
      </w:r>
      <w:r>
        <w:rPr>
          <w:rFonts w:hint="default" w:ascii="Times New Roman" w:hAnsi="Times New Roman" w:eastAsia="方正仿宋_GBK" w:cs="Times New Roman"/>
          <w:sz w:val="24"/>
          <w:szCs w:val="20"/>
          <w:highlight w:val="none"/>
          <w:lang w:val="en-US" w:eastAsia="zh-CN" w:bidi="ar-SA"/>
        </w:rPr>
        <w:t>验收</w:t>
      </w:r>
      <w:r>
        <w:rPr>
          <w:rFonts w:ascii="Times New Roman" w:hAnsi="Times New Roman" w:eastAsia="方正仿宋_GBK" w:cs="Times New Roman"/>
          <w:sz w:val="24"/>
          <w:szCs w:val="20"/>
          <w:highlight w:val="none"/>
          <w:lang w:bidi="ar-SA"/>
        </w:rPr>
        <w:t>等全过程</w:t>
      </w:r>
      <w:r>
        <w:rPr>
          <w:rFonts w:hint="default" w:ascii="Times New Roman" w:hAnsi="Times New Roman" w:eastAsia="方正仿宋_GBK" w:cs="Times New Roman"/>
          <w:sz w:val="24"/>
          <w:szCs w:val="20"/>
          <w:highlight w:val="none"/>
          <w:lang w:val="en-US" w:eastAsia="zh-CN" w:bidi="ar-SA"/>
        </w:rPr>
        <w:t>配合</w:t>
      </w:r>
      <w:r>
        <w:rPr>
          <w:rFonts w:ascii="Times New Roman" w:hAnsi="Times New Roman" w:eastAsia="方正仿宋_GBK" w:cs="Times New Roman"/>
          <w:sz w:val="24"/>
          <w:szCs w:val="20"/>
          <w:highlight w:val="none"/>
          <w:lang w:bidi="ar-SA"/>
        </w:rPr>
        <w:t>。</w:t>
      </w:r>
    </w:p>
    <w:p w14:paraId="50E405C1">
      <w:pPr>
        <w:spacing w:beforeAutospacing="0" w:afterAutospacing="0" w:line="400" w:lineRule="exact"/>
        <w:ind w:left="0" w:firstLine="480" w:firstLineChars="200"/>
        <w:rPr>
          <w:rFonts w:hint="default" w:ascii="Times New Roman" w:hAnsi="Times New Roman" w:eastAsia="方正仿宋_GBK" w:cs="Times New Roman"/>
          <w:sz w:val="24"/>
          <w:szCs w:val="20"/>
          <w:highlight w:val="none"/>
          <w:lang w:val="en-US" w:eastAsia="zh-CN" w:bidi="ar-SA"/>
        </w:rPr>
      </w:pPr>
    </w:p>
    <w:p w14:paraId="69D64141">
      <w:pPr>
        <w:autoSpaceDE/>
        <w:autoSpaceDN/>
        <w:adjustRightInd/>
        <w:snapToGrid/>
        <w:spacing w:line="400" w:lineRule="exact"/>
        <w:ind w:firstLine="482" w:firstLineChars="200"/>
        <w:jc w:val="left"/>
        <w:rPr>
          <w:highlight w:val="none"/>
        </w:rPr>
      </w:pPr>
      <w:r>
        <w:rPr>
          <w:rFonts w:hint="default" w:ascii="Times New Roman" w:hAnsi="Times New Roman" w:eastAsia="方正仿宋_GBK" w:cs="Times New Roman"/>
          <w:b/>
          <w:sz w:val="24"/>
          <w:szCs w:val="24"/>
          <w:highlight w:val="none"/>
          <w:lang w:val="en-US" w:eastAsia="zh-CN" w:bidi="ar-SA"/>
        </w:rPr>
        <w:t>三、</w:t>
      </w:r>
      <w:r>
        <w:rPr>
          <w:rFonts w:hint="eastAsia" w:eastAsia="方正仿宋_GBK" w:cs="Times New Roman"/>
          <w:b/>
          <w:sz w:val="24"/>
          <w:szCs w:val="24"/>
          <w:highlight w:val="none"/>
          <w:lang w:val="en-US" w:eastAsia="zh-CN" w:bidi="ar-SA"/>
        </w:rPr>
        <w:t>运营的</w:t>
      </w:r>
      <w:r>
        <w:rPr>
          <w:rFonts w:hint="default" w:ascii="Times New Roman" w:hAnsi="Times New Roman" w:eastAsia="方正仿宋_GBK" w:cs="Times New Roman"/>
          <w:b/>
          <w:sz w:val="24"/>
          <w:szCs w:val="24"/>
          <w:highlight w:val="none"/>
          <w:lang w:val="en-US" w:eastAsia="zh-CN" w:bidi="ar-SA"/>
        </w:rPr>
        <w:t>其它需求</w:t>
      </w:r>
    </w:p>
    <w:p w14:paraId="122D9760">
      <w:pPr>
        <w:widowControl/>
        <w:jc w:val="left"/>
        <w:rPr>
          <w:rFonts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474508"/>
    <w:multiLevelType w:val="singleLevel"/>
    <w:tmpl w:val="51474508"/>
    <w:lvl w:ilvl="0" w:tentative="0">
      <w:start w:val="5"/>
      <w:numFmt w:val="chineseCounting"/>
      <w:suff w:val="space"/>
      <w:lvlText w:val="第%1条"/>
      <w:lvlJc w:val="left"/>
      <w:rPr>
        <w:rFonts w:hint="eastAsia"/>
        <w:b/>
        <w:bCs/>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Y4ZTU0YmRjMDc2NGQwOWNiOGM1YWM2YmM4ZTc1ZGQifQ=="/>
  </w:docVars>
  <w:rsids>
    <w:rsidRoot w:val="00FA7432"/>
    <w:rsid w:val="00013B24"/>
    <w:rsid w:val="00050D19"/>
    <w:rsid w:val="00053339"/>
    <w:rsid w:val="000535D4"/>
    <w:rsid w:val="000A21DA"/>
    <w:rsid w:val="000B278B"/>
    <w:rsid w:val="000B5064"/>
    <w:rsid w:val="000C5A73"/>
    <w:rsid w:val="000E3AC4"/>
    <w:rsid w:val="000F1DD0"/>
    <w:rsid w:val="001266F5"/>
    <w:rsid w:val="00137283"/>
    <w:rsid w:val="001653A8"/>
    <w:rsid w:val="00190D89"/>
    <w:rsid w:val="0019626B"/>
    <w:rsid w:val="001B4042"/>
    <w:rsid w:val="001C7C00"/>
    <w:rsid w:val="001D6C58"/>
    <w:rsid w:val="00213E02"/>
    <w:rsid w:val="0021723A"/>
    <w:rsid w:val="002705C6"/>
    <w:rsid w:val="0027195A"/>
    <w:rsid w:val="00287857"/>
    <w:rsid w:val="002A0B7B"/>
    <w:rsid w:val="002A76CF"/>
    <w:rsid w:val="002C2FE5"/>
    <w:rsid w:val="002D3DB1"/>
    <w:rsid w:val="002E6BAA"/>
    <w:rsid w:val="00302EAD"/>
    <w:rsid w:val="00330323"/>
    <w:rsid w:val="0036118D"/>
    <w:rsid w:val="00370BC1"/>
    <w:rsid w:val="00375C70"/>
    <w:rsid w:val="00383480"/>
    <w:rsid w:val="003A5FD1"/>
    <w:rsid w:val="003E002A"/>
    <w:rsid w:val="003E2B13"/>
    <w:rsid w:val="003F4CD5"/>
    <w:rsid w:val="004164FF"/>
    <w:rsid w:val="00420E6D"/>
    <w:rsid w:val="004355EA"/>
    <w:rsid w:val="00436E57"/>
    <w:rsid w:val="0044550D"/>
    <w:rsid w:val="00446B5F"/>
    <w:rsid w:val="00450427"/>
    <w:rsid w:val="004A28BB"/>
    <w:rsid w:val="004C0CD2"/>
    <w:rsid w:val="004F7B2C"/>
    <w:rsid w:val="0051620F"/>
    <w:rsid w:val="0052646D"/>
    <w:rsid w:val="00530BF1"/>
    <w:rsid w:val="00560F5E"/>
    <w:rsid w:val="00565088"/>
    <w:rsid w:val="00583242"/>
    <w:rsid w:val="00590D3E"/>
    <w:rsid w:val="005A0C16"/>
    <w:rsid w:val="005C0951"/>
    <w:rsid w:val="005D3826"/>
    <w:rsid w:val="00606474"/>
    <w:rsid w:val="0062168C"/>
    <w:rsid w:val="006309E4"/>
    <w:rsid w:val="00642677"/>
    <w:rsid w:val="00645991"/>
    <w:rsid w:val="00647434"/>
    <w:rsid w:val="00671B06"/>
    <w:rsid w:val="00672C25"/>
    <w:rsid w:val="00693F0C"/>
    <w:rsid w:val="006B64D0"/>
    <w:rsid w:val="006C219B"/>
    <w:rsid w:val="006D5B02"/>
    <w:rsid w:val="006D5E36"/>
    <w:rsid w:val="006E3800"/>
    <w:rsid w:val="0071007B"/>
    <w:rsid w:val="007101FC"/>
    <w:rsid w:val="007454A3"/>
    <w:rsid w:val="0076306E"/>
    <w:rsid w:val="007649BB"/>
    <w:rsid w:val="00764B6B"/>
    <w:rsid w:val="00792B6B"/>
    <w:rsid w:val="00796646"/>
    <w:rsid w:val="00797CB3"/>
    <w:rsid w:val="007B3634"/>
    <w:rsid w:val="007C0F78"/>
    <w:rsid w:val="007C1179"/>
    <w:rsid w:val="007C16FF"/>
    <w:rsid w:val="0083261C"/>
    <w:rsid w:val="00840255"/>
    <w:rsid w:val="00847609"/>
    <w:rsid w:val="00883034"/>
    <w:rsid w:val="008E6AFF"/>
    <w:rsid w:val="009110DB"/>
    <w:rsid w:val="0091505B"/>
    <w:rsid w:val="00940CCB"/>
    <w:rsid w:val="00942560"/>
    <w:rsid w:val="00943312"/>
    <w:rsid w:val="009478A1"/>
    <w:rsid w:val="00954E5B"/>
    <w:rsid w:val="0099775E"/>
    <w:rsid w:val="009A5EA3"/>
    <w:rsid w:val="009F0C97"/>
    <w:rsid w:val="009F211B"/>
    <w:rsid w:val="00A41308"/>
    <w:rsid w:val="00A52971"/>
    <w:rsid w:val="00A81D1E"/>
    <w:rsid w:val="00A852CE"/>
    <w:rsid w:val="00A94242"/>
    <w:rsid w:val="00AA1B54"/>
    <w:rsid w:val="00AB3395"/>
    <w:rsid w:val="00AC57CD"/>
    <w:rsid w:val="00AD7F6E"/>
    <w:rsid w:val="00AE0961"/>
    <w:rsid w:val="00AF6C85"/>
    <w:rsid w:val="00B04E34"/>
    <w:rsid w:val="00B5443F"/>
    <w:rsid w:val="00B55344"/>
    <w:rsid w:val="00B62FA0"/>
    <w:rsid w:val="00B92FDA"/>
    <w:rsid w:val="00BB756A"/>
    <w:rsid w:val="00BC07EB"/>
    <w:rsid w:val="00BF125D"/>
    <w:rsid w:val="00C01D38"/>
    <w:rsid w:val="00C22A06"/>
    <w:rsid w:val="00C33E73"/>
    <w:rsid w:val="00C44C43"/>
    <w:rsid w:val="00C51E64"/>
    <w:rsid w:val="00C71A2E"/>
    <w:rsid w:val="00CA428B"/>
    <w:rsid w:val="00CA731B"/>
    <w:rsid w:val="00CC04D2"/>
    <w:rsid w:val="00CC55F0"/>
    <w:rsid w:val="00CD2B8C"/>
    <w:rsid w:val="00CD676D"/>
    <w:rsid w:val="00CE119E"/>
    <w:rsid w:val="00D01936"/>
    <w:rsid w:val="00D02843"/>
    <w:rsid w:val="00D1150F"/>
    <w:rsid w:val="00D923BE"/>
    <w:rsid w:val="00DA23DB"/>
    <w:rsid w:val="00DC237E"/>
    <w:rsid w:val="00E03B14"/>
    <w:rsid w:val="00E45305"/>
    <w:rsid w:val="00E54626"/>
    <w:rsid w:val="00E648F7"/>
    <w:rsid w:val="00E862B1"/>
    <w:rsid w:val="00E94672"/>
    <w:rsid w:val="00EE47D3"/>
    <w:rsid w:val="00EE6D59"/>
    <w:rsid w:val="00F04CBA"/>
    <w:rsid w:val="00F145FF"/>
    <w:rsid w:val="00F2183F"/>
    <w:rsid w:val="00F34E1C"/>
    <w:rsid w:val="00F3537B"/>
    <w:rsid w:val="00F43A7E"/>
    <w:rsid w:val="00F53E2E"/>
    <w:rsid w:val="00F62D27"/>
    <w:rsid w:val="00F92691"/>
    <w:rsid w:val="00F946D1"/>
    <w:rsid w:val="00FA1AD2"/>
    <w:rsid w:val="00FA7432"/>
    <w:rsid w:val="00FE0C2E"/>
    <w:rsid w:val="00FF157F"/>
    <w:rsid w:val="01536131"/>
    <w:rsid w:val="01B110AA"/>
    <w:rsid w:val="02467A44"/>
    <w:rsid w:val="02947211"/>
    <w:rsid w:val="02AB5AF9"/>
    <w:rsid w:val="02BE582C"/>
    <w:rsid w:val="03541CED"/>
    <w:rsid w:val="03547F3F"/>
    <w:rsid w:val="03C86237"/>
    <w:rsid w:val="04161698"/>
    <w:rsid w:val="042C0EBC"/>
    <w:rsid w:val="04C44BD5"/>
    <w:rsid w:val="04DA0918"/>
    <w:rsid w:val="05ED6429"/>
    <w:rsid w:val="06D849E3"/>
    <w:rsid w:val="06DF3FC3"/>
    <w:rsid w:val="06E72E78"/>
    <w:rsid w:val="071A324D"/>
    <w:rsid w:val="075C73C2"/>
    <w:rsid w:val="07B13BB2"/>
    <w:rsid w:val="082D0D5E"/>
    <w:rsid w:val="0854278F"/>
    <w:rsid w:val="089F1C5C"/>
    <w:rsid w:val="09474D44"/>
    <w:rsid w:val="096802A0"/>
    <w:rsid w:val="09A914B3"/>
    <w:rsid w:val="0A1C6A99"/>
    <w:rsid w:val="0A3B59B5"/>
    <w:rsid w:val="0C57284E"/>
    <w:rsid w:val="0C811679"/>
    <w:rsid w:val="0C9475FE"/>
    <w:rsid w:val="0CE73BD2"/>
    <w:rsid w:val="0D3C646B"/>
    <w:rsid w:val="0D7F3E0A"/>
    <w:rsid w:val="0D921D8F"/>
    <w:rsid w:val="0DDE3227"/>
    <w:rsid w:val="0DEE0F90"/>
    <w:rsid w:val="0DF50570"/>
    <w:rsid w:val="0DFC36AD"/>
    <w:rsid w:val="0EA31D7A"/>
    <w:rsid w:val="0EBB3568"/>
    <w:rsid w:val="0EEE56EB"/>
    <w:rsid w:val="0F2F360E"/>
    <w:rsid w:val="0F691861"/>
    <w:rsid w:val="0FA1450C"/>
    <w:rsid w:val="0FF7237E"/>
    <w:rsid w:val="10790FE5"/>
    <w:rsid w:val="10806817"/>
    <w:rsid w:val="10FD7E68"/>
    <w:rsid w:val="11716160"/>
    <w:rsid w:val="11AB78C4"/>
    <w:rsid w:val="11DC7A7D"/>
    <w:rsid w:val="11F823DD"/>
    <w:rsid w:val="12040D82"/>
    <w:rsid w:val="128F2D41"/>
    <w:rsid w:val="12C56763"/>
    <w:rsid w:val="12E60488"/>
    <w:rsid w:val="138A3509"/>
    <w:rsid w:val="13D6674E"/>
    <w:rsid w:val="14123C2A"/>
    <w:rsid w:val="14885C9A"/>
    <w:rsid w:val="14A30D26"/>
    <w:rsid w:val="14A64372"/>
    <w:rsid w:val="14BC3B96"/>
    <w:rsid w:val="14CD7B51"/>
    <w:rsid w:val="15086DDB"/>
    <w:rsid w:val="15581B10"/>
    <w:rsid w:val="159B19FD"/>
    <w:rsid w:val="15C54CCC"/>
    <w:rsid w:val="162B2D81"/>
    <w:rsid w:val="16460B13"/>
    <w:rsid w:val="16E55626"/>
    <w:rsid w:val="17575DF8"/>
    <w:rsid w:val="176522C3"/>
    <w:rsid w:val="17B15508"/>
    <w:rsid w:val="186662F2"/>
    <w:rsid w:val="186C7681"/>
    <w:rsid w:val="18B03F7A"/>
    <w:rsid w:val="18D771F0"/>
    <w:rsid w:val="19031D93"/>
    <w:rsid w:val="192F2B88"/>
    <w:rsid w:val="193068F2"/>
    <w:rsid w:val="194A5C14"/>
    <w:rsid w:val="195645B9"/>
    <w:rsid w:val="196A0064"/>
    <w:rsid w:val="1A4F2DB6"/>
    <w:rsid w:val="1A98475D"/>
    <w:rsid w:val="1AC13CB4"/>
    <w:rsid w:val="1AFF47DC"/>
    <w:rsid w:val="1B8F5B60"/>
    <w:rsid w:val="1C654B13"/>
    <w:rsid w:val="1D063C00"/>
    <w:rsid w:val="1D84721B"/>
    <w:rsid w:val="1D905BC0"/>
    <w:rsid w:val="1EAC4C7B"/>
    <w:rsid w:val="1EB77B79"/>
    <w:rsid w:val="1EED151B"/>
    <w:rsid w:val="1EEE7042"/>
    <w:rsid w:val="1F0625DD"/>
    <w:rsid w:val="1F43738D"/>
    <w:rsid w:val="1F703EFB"/>
    <w:rsid w:val="1F721A21"/>
    <w:rsid w:val="1FAD2A59"/>
    <w:rsid w:val="1FC3227C"/>
    <w:rsid w:val="1FFE7FFC"/>
    <w:rsid w:val="201E3957"/>
    <w:rsid w:val="2039253E"/>
    <w:rsid w:val="20852B73"/>
    <w:rsid w:val="20AA6BBC"/>
    <w:rsid w:val="20B322F1"/>
    <w:rsid w:val="20C53DD2"/>
    <w:rsid w:val="20CA13E8"/>
    <w:rsid w:val="21425423"/>
    <w:rsid w:val="21C24573"/>
    <w:rsid w:val="223C00C4"/>
    <w:rsid w:val="226338A3"/>
    <w:rsid w:val="226E2973"/>
    <w:rsid w:val="22993768"/>
    <w:rsid w:val="23C2284B"/>
    <w:rsid w:val="23EB682E"/>
    <w:rsid w:val="242F7EE0"/>
    <w:rsid w:val="24374FE7"/>
    <w:rsid w:val="2500187D"/>
    <w:rsid w:val="254C6870"/>
    <w:rsid w:val="25E71D3E"/>
    <w:rsid w:val="25FF1B34"/>
    <w:rsid w:val="266D2F42"/>
    <w:rsid w:val="2681079B"/>
    <w:rsid w:val="269E134D"/>
    <w:rsid w:val="270F5DA7"/>
    <w:rsid w:val="2750497F"/>
    <w:rsid w:val="27693709"/>
    <w:rsid w:val="277D5407"/>
    <w:rsid w:val="277F4CDB"/>
    <w:rsid w:val="2790513A"/>
    <w:rsid w:val="27CC3C98"/>
    <w:rsid w:val="27E70AD2"/>
    <w:rsid w:val="27F54F9D"/>
    <w:rsid w:val="27FA0805"/>
    <w:rsid w:val="282633A8"/>
    <w:rsid w:val="282D2989"/>
    <w:rsid w:val="28546167"/>
    <w:rsid w:val="285F4B0C"/>
    <w:rsid w:val="28724840"/>
    <w:rsid w:val="288333D3"/>
    <w:rsid w:val="28CB0334"/>
    <w:rsid w:val="28E514B5"/>
    <w:rsid w:val="294A1318"/>
    <w:rsid w:val="296A3769"/>
    <w:rsid w:val="29A4032E"/>
    <w:rsid w:val="29E74DB9"/>
    <w:rsid w:val="29FB2613"/>
    <w:rsid w:val="2A3873C3"/>
    <w:rsid w:val="2A6E1037"/>
    <w:rsid w:val="2A7E2411"/>
    <w:rsid w:val="2AD92954"/>
    <w:rsid w:val="2AF14141"/>
    <w:rsid w:val="2B1E2A5D"/>
    <w:rsid w:val="2B5446D0"/>
    <w:rsid w:val="2B6E2E1A"/>
    <w:rsid w:val="2B8F395A"/>
    <w:rsid w:val="2BA2368E"/>
    <w:rsid w:val="2BE94E19"/>
    <w:rsid w:val="2C22032B"/>
    <w:rsid w:val="2CC969F8"/>
    <w:rsid w:val="2D061B9F"/>
    <w:rsid w:val="2D99286E"/>
    <w:rsid w:val="2E80313C"/>
    <w:rsid w:val="2EE1627B"/>
    <w:rsid w:val="2EEB534C"/>
    <w:rsid w:val="2EFE507F"/>
    <w:rsid w:val="2F432A92"/>
    <w:rsid w:val="2F562CEA"/>
    <w:rsid w:val="2FA31782"/>
    <w:rsid w:val="2FA572A9"/>
    <w:rsid w:val="2FFA3A98"/>
    <w:rsid w:val="306E7FE2"/>
    <w:rsid w:val="30B93C1C"/>
    <w:rsid w:val="30D836AE"/>
    <w:rsid w:val="31680791"/>
    <w:rsid w:val="31A8680A"/>
    <w:rsid w:val="31B639EF"/>
    <w:rsid w:val="322841C1"/>
    <w:rsid w:val="3253123E"/>
    <w:rsid w:val="33B201E6"/>
    <w:rsid w:val="356B689E"/>
    <w:rsid w:val="35AD5109"/>
    <w:rsid w:val="35CD57AB"/>
    <w:rsid w:val="36AA15B0"/>
    <w:rsid w:val="373A0C1E"/>
    <w:rsid w:val="37BE35FD"/>
    <w:rsid w:val="38635F53"/>
    <w:rsid w:val="386F48F8"/>
    <w:rsid w:val="38A327F3"/>
    <w:rsid w:val="39400042"/>
    <w:rsid w:val="39DA2245"/>
    <w:rsid w:val="3A3951BD"/>
    <w:rsid w:val="3A886145"/>
    <w:rsid w:val="3AFB6916"/>
    <w:rsid w:val="3B7D37CF"/>
    <w:rsid w:val="3B7D557D"/>
    <w:rsid w:val="3C047A4D"/>
    <w:rsid w:val="3C123F18"/>
    <w:rsid w:val="3CE27D8E"/>
    <w:rsid w:val="3D74475E"/>
    <w:rsid w:val="3D762284"/>
    <w:rsid w:val="3D7824A0"/>
    <w:rsid w:val="3D8250CD"/>
    <w:rsid w:val="3DFC4E7F"/>
    <w:rsid w:val="3E0B50C2"/>
    <w:rsid w:val="3E5A7DF8"/>
    <w:rsid w:val="3E67358E"/>
    <w:rsid w:val="3EAE0FBC"/>
    <w:rsid w:val="3EF67B21"/>
    <w:rsid w:val="3FB452E6"/>
    <w:rsid w:val="40181D19"/>
    <w:rsid w:val="404843AC"/>
    <w:rsid w:val="407F3B46"/>
    <w:rsid w:val="40C477AB"/>
    <w:rsid w:val="412344D1"/>
    <w:rsid w:val="41410DFB"/>
    <w:rsid w:val="416845DA"/>
    <w:rsid w:val="41EA4FEF"/>
    <w:rsid w:val="42F36125"/>
    <w:rsid w:val="436D5ED7"/>
    <w:rsid w:val="43CF0940"/>
    <w:rsid w:val="43F12CD0"/>
    <w:rsid w:val="44136A7F"/>
    <w:rsid w:val="447A593D"/>
    <w:rsid w:val="451C5E07"/>
    <w:rsid w:val="45CD7101"/>
    <w:rsid w:val="462E7BA0"/>
    <w:rsid w:val="46D96523"/>
    <w:rsid w:val="47046B53"/>
    <w:rsid w:val="47347C1D"/>
    <w:rsid w:val="473F5DDD"/>
    <w:rsid w:val="47A67C0A"/>
    <w:rsid w:val="47CE434E"/>
    <w:rsid w:val="48343468"/>
    <w:rsid w:val="48C06594"/>
    <w:rsid w:val="48D10CB7"/>
    <w:rsid w:val="48EE1869"/>
    <w:rsid w:val="4907292A"/>
    <w:rsid w:val="49437E06"/>
    <w:rsid w:val="49724248"/>
    <w:rsid w:val="49E8450A"/>
    <w:rsid w:val="4A745D9D"/>
    <w:rsid w:val="4A9106FD"/>
    <w:rsid w:val="4AAA17BF"/>
    <w:rsid w:val="4AAC19DB"/>
    <w:rsid w:val="4B3D619A"/>
    <w:rsid w:val="4B893ACB"/>
    <w:rsid w:val="4CBF59F6"/>
    <w:rsid w:val="4CC90623"/>
    <w:rsid w:val="4CE511D4"/>
    <w:rsid w:val="4D5048A0"/>
    <w:rsid w:val="4D53613E"/>
    <w:rsid w:val="4DBA61BD"/>
    <w:rsid w:val="4E1E674C"/>
    <w:rsid w:val="4E796078"/>
    <w:rsid w:val="4E915170"/>
    <w:rsid w:val="4EA824BA"/>
    <w:rsid w:val="4F363F69"/>
    <w:rsid w:val="4F98252E"/>
    <w:rsid w:val="50722D7F"/>
    <w:rsid w:val="50F96FFC"/>
    <w:rsid w:val="510F05CE"/>
    <w:rsid w:val="51112598"/>
    <w:rsid w:val="511B3417"/>
    <w:rsid w:val="51383FC9"/>
    <w:rsid w:val="514E7348"/>
    <w:rsid w:val="515F3303"/>
    <w:rsid w:val="516923D4"/>
    <w:rsid w:val="517A013D"/>
    <w:rsid w:val="51D35A9F"/>
    <w:rsid w:val="51F021AD"/>
    <w:rsid w:val="52214A5D"/>
    <w:rsid w:val="52554706"/>
    <w:rsid w:val="540E1011"/>
    <w:rsid w:val="546724CF"/>
    <w:rsid w:val="54AA0D3A"/>
    <w:rsid w:val="54E0475B"/>
    <w:rsid w:val="55214D74"/>
    <w:rsid w:val="559E10F0"/>
    <w:rsid w:val="55BA1450"/>
    <w:rsid w:val="56026953"/>
    <w:rsid w:val="56513437"/>
    <w:rsid w:val="565F7902"/>
    <w:rsid w:val="567A473C"/>
    <w:rsid w:val="568455BA"/>
    <w:rsid w:val="56B57E6A"/>
    <w:rsid w:val="56F73FDE"/>
    <w:rsid w:val="576A2A32"/>
    <w:rsid w:val="5798756F"/>
    <w:rsid w:val="57DE622F"/>
    <w:rsid w:val="57F549C2"/>
    <w:rsid w:val="58434954"/>
    <w:rsid w:val="58A40196"/>
    <w:rsid w:val="591470C9"/>
    <w:rsid w:val="59387C36"/>
    <w:rsid w:val="5A7B164E"/>
    <w:rsid w:val="5AC16DDD"/>
    <w:rsid w:val="5AC93EE4"/>
    <w:rsid w:val="5AD20FEA"/>
    <w:rsid w:val="5ADF7263"/>
    <w:rsid w:val="5B0867BA"/>
    <w:rsid w:val="5B745BFD"/>
    <w:rsid w:val="5B8A5421"/>
    <w:rsid w:val="5BFA6AF2"/>
    <w:rsid w:val="5C0351D3"/>
    <w:rsid w:val="5C3D6937"/>
    <w:rsid w:val="5D746389"/>
    <w:rsid w:val="5E8E225F"/>
    <w:rsid w:val="5ED846F5"/>
    <w:rsid w:val="5F1D65AC"/>
    <w:rsid w:val="5F5E109E"/>
    <w:rsid w:val="5F7A57AC"/>
    <w:rsid w:val="5FBA3DFB"/>
    <w:rsid w:val="5FE5356E"/>
    <w:rsid w:val="60274E0E"/>
    <w:rsid w:val="60390E3E"/>
    <w:rsid w:val="621E6E07"/>
    <w:rsid w:val="626F5370"/>
    <w:rsid w:val="62E0626E"/>
    <w:rsid w:val="63166B82"/>
    <w:rsid w:val="632E0D88"/>
    <w:rsid w:val="63B75221"/>
    <w:rsid w:val="64607667"/>
    <w:rsid w:val="646B1B68"/>
    <w:rsid w:val="64EC4A56"/>
    <w:rsid w:val="652C7549"/>
    <w:rsid w:val="654E2BFB"/>
    <w:rsid w:val="656E7B61"/>
    <w:rsid w:val="65C459D3"/>
    <w:rsid w:val="66042274"/>
    <w:rsid w:val="676E209B"/>
    <w:rsid w:val="679D64DC"/>
    <w:rsid w:val="6804655B"/>
    <w:rsid w:val="68680898"/>
    <w:rsid w:val="696279DD"/>
    <w:rsid w:val="69765236"/>
    <w:rsid w:val="6A366774"/>
    <w:rsid w:val="6A902328"/>
    <w:rsid w:val="6A9640B8"/>
    <w:rsid w:val="6B014FD4"/>
    <w:rsid w:val="6B1D005F"/>
    <w:rsid w:val="6C5A0E3F"/>
    <w:rsid w:val="6C5A499B"/>
    <w:rsid w:val="6C6C46CF"/>
    <w:rsid w:val="6D4318D3"/>
    <w:rsid w:val="6DFC22E2"/>
    <w:rsid w:val="6E337B9A"/>
    <w:rsid w:val="6E573888"/>
    <w:rsid w:val="6E66587A"/>
    <w:rsid w:val="6FA56875"/>
    <w:rsid w:val="6FC95729"/>
    <w:rsid w:val="700C41FF"/>
    <w:rsid w:val="70310109"/>
    <w:rsid w:val="706202C3"/>
    <w:rsid w:val="706E310B"/>
    <w:rsid w:val="707029DF"/>
    <w:rsid w:val="70B14E8A"/>
    <w:rsid w:val="71E52F59"/>
    <w:rsid w:val="71F66F14"/>
    <w:rsid w:val="724F0D1A"/>
    <w:rsid w:val="72712A3F"/>
    <w:rsid w:val="72D134DE"/>
    <w:rsid w:val="72E508A1"/>
    <w:rsid w:val="7363682B"/>
    <w:rsid w:val="738D38A8"/>
    <w:rsid w:val="73B928EF"/>
    <w:rsid w:val="73D6524F"/>
    <w:rsid w:val="740D2C3B"/>
    <w:rsid w:val="747672ED"/>
    <w:rsid w:val="74C4779E"/>
    <w:rsid w:val="74FF2584"/>
    <w:rsid w:val="759929D8"/>
    <w:rsid w:val="75A650F5"/>
    <w:rsid w:val="75AB270C"/>
    <w:rsid w:val="75C80BC8"/>
    <w:rsid w:val="75C8506C"/>
    <w:rsid w:val="75D43A11"/>
    <w:rsid w:val="75DC28C5"/>
    <w:rsid w:val="75EA6D90"/>
    <w:rsid w:val="76116A13"/>
    <w:rsid w:val="761958C7"/>
    <w:rsid w:val="76312C11"/>
    <w:rsid w:val="7693567A"/>
    <w:rsid w:val="772E7150"/>
    <w:rsid w:val="777F79AC"/>
    <w:rsid w:val="77F04406"/>
    <w:rsid w:val="78016613"/>
    <w:rsid w:val="78C050DB"/>
    <w:rsid w:val="78D83818"/>
    <w:rsid w:val="78E0091E"/>
    <w:rsid w:val="794B3FEA"/>
    <w:rsid w:val="79982FA7"/>
    <w:rsid w:val="79AE6327"/>
    <w:rsid w:val="79BA4CCB"/>
    <w:rsid w:val="7A37456E"/>
    <w:rsid w:val="7AB45BBF"/>
    <w:rsid w:val="7AC06311"/>
    <w:rsid w:val="7AED2E7F"/>
    <w:rsid w:val="7B0D237C"/>
    <w:rsid w:val="7B31720F"/>
    <w:rsid w:val="7B332F87"/>
    <w:rsid w:val="7B354F51"/>
    <w:rsid w:val="7B841A35"/>
    <w:rsid w:val="7BEC1388"/>
    <w:rsid w:val="7C4116D4"/>
    <w:rsid w:val="7C466CEA"/>
    <w:rsid w:val="7CD95DB0"/>
    <w:rsid w:val="7D2012E9"/>
    <w:rsid w:val="7E096221"/>
    <w:rsid w:val="7E176B90"/>
    <w:rsid w:val="7E61605D"/>
    <w:rsid w:val="7F932247"/>
    <w:rsid w:val="7FE23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link w:val="11"/>
    <w:unhideWhenUsed/>
    <w:qFormat/>
    <w:uiPriority w:val="9"/>
    <w:pPr>
      <w:keepNext/>
      <w:keepLines/>
      <w:spacing w:before="260" w:after="260" w:line="416" w:lineRule="auto"/>
      <w:outlineLvl w:val="2"/>
    </w:pPr>
    <w:rPr>
      <w:b/>
      <w:bCs/>
      <w:sz w:val="32"/>
      <w:szCs w:val="32"/>
    </w:rPr>
  </w:style>
  <w:style w:type="character" w:default="1" w:styleId="10">
    <w:name w:val="Default Paragraph Font"/>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unhideWhenUsed/>
    <w:qFormat/>
    <w:uiPriority w:val="0"/>
    <w:pPr>
      <w:spacing w:after="120"/>
    </w:pPr>
    <w:rPr>
      <w:szCs w:val="24"/>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pPr>
    <w:rPr>
      <w:rFonts w:ascii="宋体" w:hAnsi="宋体" w:eastAsia="宋体" w:cs="Times New Roman"/>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标题 3 字符"/>
    <w:basedOn w:val="10"/>
    <w:link w:val="2"/>
    <w:autoRedefine/>
    <w:qFormat/>
    <w:uiPriority w:val="9"/>
    <w:rPr>
      <w:b/>
      <w:bCs/>
      <w:sz w:val="32"/>
      <w:szCs w:val="32"/>
    </w:rPr>
  </w:style>
  <w:style w:type="character" w:customStyle="1" w:styleId="12">
    <w:name w:val="页眉 字符"/>
    <w:basedOn w:val="10"/>
    <w:link w:val="6"/>
    <w:autoRedefine/>
    <w:qFormat/>
    <w:uiPriority w:val="99"/>
    <w:rPr>
      <w:kern w:val="2"/>
      <w:sz w:val="18"/>
      <w:szCs w:val="18"/>
    </w:rPr>
  </w:style>
  <w:style w:type="character" w:customStyle="1" w:styleId="13">
    <w:name w:val="页脚 字符"/>
    <w:basedOn w:val="10"/>
    <w:link w:val="5"/>
    <w:autoRedefine/>
    <w:qFormat/>
    <w:uiPriority w:val="99"/>
    <w:rPr>
      <w:kern w:val="2"/>
      <w:sz w:val="18"/>
      <w:szCs w:val="18"/>
    </w:rPr>
  </w:style>
  <w:style w:type="paragraph" w:styleId="14">
    <w:name w:val="List Paragraph"/>
    <w:basedOn w:val="1"/>
    <w:autoRedefine/>
    <w:qFormat/>
    <w:uiPriority w:val="99"/>
    <w:pPr>
      <w:ind w:firstLine="420" w:firstLineChars="200"/>
    </w:pPr>
  </w:style>
  <w:style w:type="character" w:customStyle="1" w:styleId="15">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10842</Words>
  <Characters>11426</Characters>
  <Lines>39</Lines>
  <Paragraphs>11</Paragraphs>
  <TotalTime>14</TotalTime>
  <ScaleCrop>false</ScaleCrop>
  <LinksUpToDate>false</LinksUpToDate>
  <CharactersWithSpaces>12344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2023-06-06T07:26:00Z</dcterms:created>
  <dc:creator>Administrator</dc:creator>
  <cp:lastModifiedBy>游姝</cp:lastModifiedBy>
  <dcterms:modified xsi:type="dcterms:W3CDTF">2026-04-29T04:20:46Z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98E545BBEC6E4BCBB9A4C2FB81469443_13</vt:lpwstr>
  </property>
  <property fmtid="{D5CDD505-2E9C-101B-9397-08002B2CF9AE}" pid="4" name="KSOTemplateDocerSaveRecord">
    <vt:lpwstr>eyJoZGlkIjoiZDBjOTBhNDQwMTViN2NjMjhkYjUzOTA1MDBiZjkwNjciLCJ1c2VySWQiOiI3NTc1NjA3NjMifQ==</vt:lpwstr>
  </property>
</Properties>
</file>