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D37C5">
      <w:pPr>
        <w:spacing w:line="500" w:lineRule="exact"/>
        <w:jc w:val="center"/>
        <w:rPr>
          <w:rFonts w:hint="eastAsia" w:ascii="方正小标宋_GBK" w:hAnsi="方正小标宋_GBK" w:eastAsia="方正小标宋_GBK" w:cs="方正小标宋_GBK"/>
          <w:b/>
          <w:bCs w:val="0"/>
          <w:sz w:val="32"/>
          <w:szCs w:val="32"/>
          <w:highlight w:val="none"/>
          <w:lang w:eastAsia="zh-CN"/>
        </w:rPr>
      </w:pPr>
      <w:r>
        <w:rPr>
          <w:rFonts w:hint="eastAsia" w:ascii="方正小标宋_GBK" w:hAnsi="方正小标宋_GBK" w:eastAsia="方正小标宋_GBK" w:cs="方正小标宋_GBK"/>
          <w:b/>
          <w:bCs w:val="0"/>
          <w:sz w:val="32"/>
          <w:szCs w:val="32"/>
          <w:highlight w:val="none"/>
          <w:lang w:eastAsia="zh-CN"/>
        </w:rPr>
        <w:t>重庆</w:t>
      </w:r>
      <w:r>
        <w:rPr>
          <w:rFonts w:hint="eastAsia" w:ascii="方正小标宋_GBK" w:hAnsi="方正小标宋_GBK" w:eastAsia="方正小标宋_GBK" w:cs="方正小标宋_GBK"/>
          <w:b/>
          <w:bCs w:val="0"/>
          <w:sz w:val="32"/>
          <w:szCs w:val="32"/>
          <w:highlight w:val="none"/>
          <w:lang w:val="en-US" w:eastAsia="zh-CN"/>
        </w:rPr>
        <w:t>交通资源开发</w:t>
      </w:r>
      <w:r>
        <w:rPr>
          <w:rFonts w:hint="eastAsia" w:ascii="方正小标宋_GBK" w:hAnsi="方正小标宋_GBK" w:eastAsia="方正小标宋_GBK" w:cs="方正小标宋_GBK"/>
          <w:b/>
          <w:bCs w:val="0"/>
          <w:sz w:val="32"/>
          <w:szCs w:val="32"/>
          <w:highlight w:val="none"/>
          <w:lang w:eastAsia="zh-CN"/>
        </w:rPr>
        <w:t>有限公司、重庆通萱建设发展有限公司</w:t>
      </w:r>
    </w:p>
    <w:p w14:paraId="4741AE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bCs w:val="0"/>
          <w:color w:val="auto"/>
          <w:sz w:val="32"/>
          <w:szCs w:val="32"/>
          <w:highlight w:val="none"/>
          <w:lang w:val="en-US" w:eastAsia="zh-CN"/>
        </w:rPr>
      </w:pPr>
      <w:r>
        <w:rPr>
          <w:rFonts w:hint="eastAsia" w:ascii="方正小标宋_GBK" w:hAnsi="方正小标宋_GBK" w:eastAsia="方正小标宋_GBK" w:cs="方正小标宋_GBK"/>
          <w:b/>
          <w:bCs w:val="0"/>
          <w:color w:val="auto"/>
          <w:sz w:val="32"/>
          <w:szCs w:val="32"/>
          <w:highlight w:val="none"/>
          <w:lang w:val="en-US" w:eastAsia="zh-CN"/>
        </w:rPr>
        <w:t>大学城、七星岗、鸳鸯、重光、溉澜溪项目施工图审查</w:t>
      </w:r>
    </w:p>
    <w:p w14:paraId="11ED3C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b/>
          <w:bCs/>
          <w:color w:val="auto"/>
          <w:sz w:val="32"/>
          <w:szCs w:val="32"/>
          <w:highlight w:val="none"/>
        </w:rPr>
      </w:pPr>
      <w:r>
        <w:rPr>
          <w:rFonts w:hint="eastAsia" w:ascii="方正小标宋_GBK" w:hAnsi="方正小标宋_GBK" w:eastAsia="方正小标宋_GBK" w:cs="方正小标宋_GBK"/>
          <w:b/>
          <w:bCs w:val="0"/>
          <w:color w:val="auto"/>
          <w:sz w:val="32"/>
          <w:szCs w:val="32"/>
          <w:highlight w:val="none"/>
          <w:lang w:val="en-US" w:eastAsia="zh-CN"/>
        </w:rPr>
        <w:t>单位</w:t>
      </w:r>
      <w:r>
        <w:rPr>
          <w:rFonts w:hint="eastAsia" w:ascii="方正小标宋_GBK" w:hAnsi="方正小标宋_GBK" w:eastAsia="方正小标宋_GBK" w:cs="方正小标宋_GBK"/>
          <w:b/>
          <w:bCs w:val="0"/>
          <w:sz w:val="32"/>
          <w:szCs w:val="32"/>
          <w:highlight w:val="none"/>
        </w:rPr>
        <w:t>比选文件邀请函</w:t>
      </w:r>
    </w:p>
    <w:p w14:paraId="75458C2B">
      <w:pPr>
        <w:tabs>
          <w:tab w:val="left" w:pos="-7488"/>
        </w:tabs>
        <w:ind w:right="611" w:rightChars="291"/>
        <w:jc w:val="center"/>
        <w:rPr>
          <w:rFonts w:ascii="Times New Roman" w:hAnsi="Times New Roman" w:eastAsia="仿宋" w:cs="Times New Roman"/>
          <w:b/>
          <w:bCs/>
          <w:sz w:val="36"/>
          <w:szCs w:val="36"/>
          <w:highlight w:val="none"/>
        </w:rPr>
      </w:pPr>
    </w:p>
    <w:p w14:paraId="48959978">
      <w:pPr>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w:t>
      </w:r>
    </w:p>
    <w:p w14:paraId="43F1E22D">
      <w:pPr>
        <w:adjustRightInd w:val="0"/>
        <w:snapToGrid w:val="0"/>
        <w:spacing w:line="560" w:lineRule="exact"/>
        <w:ind w:firstLine="480" w:firstLineChars="150"/>
        <w:jc w:val="left"/>
        <w:rPr>
          <w:rFonts w:hint="default"/>
          <w:highlight w:val="none"/>
          <w:lang w:val="en-US" w:eastAsia="zh-CN"/>
        </w:rPr>
      </w:pPr>
      <w:r>
        <w:rPr>
          <w:rFonts w:hint="default" w:ascii="Times New Roman" w:hAnsi="Times New Roman" w:eastAsia="方正仿宋_GBK" w:cs="Times New Roman"/>
          <w:color w:val="auto"/>
          <w:sz w:val="32"/>
          <w:szCs w:val="32"/>
          <w:highlight w:val="none"/>
        </w:rPr>
        <w:t>我司拟开展</w:t>
      </w:r>
      <w:r>
        <w:rPr>
          <w:rFonts w:hint="eastAsia" w:eastAsia="方正仿宋_GBK" w:cs="Times New Roman"/>
          <w:color w:val="auto"/>
          <w:sz w:val="32"/>
          <w:szCs w:val="32"/>
          <w:highlight w:val="none"/>
          <w:u w:val="single"/>
          <w:lang w:val="en-US" w:eastAsia="zh-CN"/>
        </w:rPr>
        <w:t>大学城、七星岗、鸳鸯、重光、溉澜溪项目施工图审查</w:t>
      </w:r>
      <w:r>
        <w:rPr>
          <w:rFonts w:hint="default" w:ascii="Times New Roman" w:hAnsi="Times New Roman" w:eastAsia="方正仿宋_GBK" w:cs="Times New Roman"/>
          <w:color w:val="auto"/>
          <w:sz w:val="32"/>
          <w:szCs w:val="32"/>
          <w:highlight w:val="none"/>
        </w:rPr>
        <w:t xml:space="preserve">工作，本次施工图审查单位的确定将采用竞争性比选方式进行。现邀请贵单位作为潜在比选被邀请人之一参加报价和比选。具体项目情况如下： </w:t>
      </w:r>
    </w:p>
    <w:tbl>
      <w:tblPr>
        <w:tblStyle w:val="15"/>
        <w:tblpPr w:leftFromText="180" w:rightFromText="180" w:vertAnchor="text" w:horzAnchor="page" w:tblpX="1577" w:tblpY="760"/>
        <w:tblOverlap w:val="never"/>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7832"/>
      </w:tblGrid>
      <w:tr w14:paraId="2C84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42" w:type="dxa"/>
            <w:gridSpan w:val="2"/>
            <w:vAlign w:val="center"/>
          </w:tcPr>
          <w:p w14:paraId="11B1DDAE">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仿宋" w:cs="Times New Roman"/>
                <w:sz w:val="24"/>
                <w:szCs w:val="24"/>
                <w:highlight w:val="none"/>
              </w:rPr>
            </w:pPr>
            <w:r>
              <w:rPr>
                <w:rFonts w:hint="default" w:ascii="Times New Roman" w:hAnsi="Times New Roman" w:eastAsia="方正黑体_GBK" w:cs="Times New Roman"/>
                <w:sz w:val="28"/>
                <w:szCs w:val="28"/>
                <w:highlight w:val="none"/>
              </w:rPr>
              <w:t>一、项目概况</w:t>
            </w:r>
          </w:p>
        </w:tc>
      </w:tr>
      <w:tr w14:paraId="2398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0" w:type="dxa"/>
            <w:vAlign w:val="center"/>
          </w:tcPr>
          <w:p w14:paraId="31197634">
            <w:pPr>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项目名称</w:t>
            </w:r>
          </w:p>
        </w:tc>
        <w:tc>
          <w:tcPr>
            <w:tcW w:w="7832" w:type="dxa"/>
            <w:vAlign w:val="center"/>
          </w:tcPr>
          <w:p w14:paraId="5A54A9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highlight w:val="none"/>
                <w:lang w:eastAsia="zh-CN"/>
              </w:rPr>
            </w:pPr>
            <w:r>
              <w:rPr>
                <w:rFonts w:hint="eastAsia" w:ascii="方正仿宋_GBK" w:hAnsi="方正仿宋_GBK" w:eastAsia="方正仿宋_GBK" w:cs="方正仿宋_GBK"/>
                <w:b w:val="0"/>
                <w:bCs w:val="0"/>
                <w:i w:val="0"/>
                <w:iCs w:val="0"/>
                <w:color w:val="333333"/>
                <w:sz w:val="28"/>
                <w:szCs w:val="28"/>
                <w:highlight w:val="none"/>
                <w:u w:val="none"/>
                <w:lang w:val="en-US" w:eastAsia="zh-CN"/>
              </w:rPr>
              <w:t>大学城、七星岗、鸳鸯、重光、溉澜溪项目施工图审查</w:t>
            </w:r>
          </w:p>
        </w:tc>
      </w:tr>
      <w:tr w14:paraId="519D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410" w:type="dxa"/>
            <w:vAlign w:val="center"/>
          </w:tcPr>
          <w:p w14:paraId="2A2218E3">
            <w:pPr>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项目</w:t>
            </w:r>
            <w:r>
              <w:rPr>
                <w:rFonts w:hint="default" w:ascii="Times New Roman" w:hAnsi="Times New Roman" w:eastAsia="仿宋" w:cs="Times New Roman"/>
                <w:sz w:val="24"/>
                <w:szCs w:val="24"/>
                <w:highlight w:val="none"/>
                <w:lang w:eastAsia="zh-CN"/>
              </w:rPr>
              <w:t>概况</w:t>
            </w:r>
          </w:p>
        </w:tc>
        <w:tc>
          <w:tcPr>
            <w:tcW w:w="7832" w:type="dxa"/>
            <w:vAlign w:val="center"/>
          </w:tcPr>
          <w:p w14:paraId="30E391AA">
            <w:pPr>
              <w:pStyle w:val="4"/>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大学城项目（大学城TOD综合开发项目）：该地块位于高新区虎溪街道大学城北路北侧，大学城中路东侧，紧邻轨道1号线大学城站。项目总用地面积39998.74平方米，总建筑面积约123363.31平方米，本次先行建设轨道公交一体化部分，建筑面积约15183.61平方米。</w:t>
            </w:r>
          </w:p>
          <w:p w14:paraId="309DAF9D">
            <w:pPr>
              <w:pStyle w:val="4"/>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七星岗项目（七星岗TOD项目）：该地块位于渝中区中山一路南侧，紧邻轨道1号线七星岗站1号出入口。项目用地面积3132.35平方米，总建筑面积约16913平方米。</w:t>
            </w:r>
          </w:p>
          <w:p w14:paraId="1F5A278E">
            <w:pPr>
              <w:pStyle w:val="4"/>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鸳鸯项目（两江新区J07单元02街区031-2地块开发项目）：该地块位于两江新区J07单元02街区031-2地块。项目用地面积2753平方米，总建筑面积约4271.99平方米。</w:t>
            </w:r>
          </w:p>
          <w:p w14:paraId="6D1D2292">
            <w:pPr>
              <w:pStyle w:val="4"/>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重光项目（重光TOD综合开发项目）：该地块位于两江新区J07单元04街区003地块，地块南临金州大道，西接规划次干路。地块紧邻重光轨道站，该站点是现状轨道5号线和规划轨道15号线的换乘站。项目总用地面积10086平方米，项目总建筑面积约10480平方米。</w:t>
            </w:r>
          </w:p>
          <w:p w14:paraId="5C3A3D5C">
            <w:pPr>
              <w:pStyle w:val="4"/>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Times New Roman" w:hAnsi="Times New Roman" w:eastAsia="方正仿宋_GBK" w:cs="Times New Roman"/>
                <w:sz w:val="24"/>
                <w:szCs w:val="24"/>
                <w:highlight w:val="none"/>
                <w:lang w:eastAsia="zh-CN"/>
              </w:rPr>
            </w:pPr>
            <w:r>
              <w:rPr>
                <w:rFonts w:hint="eastAsia" w:ascii="Times New Roman" w:hAnsi="Times New Roman" w:eastAsia="方正仿宋_GBK" w:cs="Times New Roman"/>
                <w:sz w:val="28"/>
                <w:szCs w:val="28"/>
                <w:highlight w:val="none"/>
              </w:rPr>
              <w:t>溉澜溪项目：该地块位于两江新区溉澜溪组团，地块北临凤澜路，东侧为轨道9号线溉澜溪站1号出入口。项目用地面积9233平方米，总建筑面积约21750平方米。（本项目目前尚未完成土地摘牌手续，若后续未能成功摘得该地块，该项目对应的施工图审查工作不予开展，相应审查费用发包方无需支付，中标人不得主张任何费用、违约金及各项损失索赔）</w:t>
            </w:r>
          </w:p>
        </w:tc>
      </w:tr>
      <w:tr w14:paraId="1A87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0" w:type="dxa"/>
            <w:vAlign w:val="center"/>
          </w:tcPr>
          <w:p w14:paraId="7CCECFB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工期</w:t>
            </w:r>
            <w:r>
              <w:rPr>
                <w:rFonts w:hint="default" w:ascii="Times New Roman" w:hAnsi="Times New Roman" w:eastAsia="方正仿宋_GBK" w:cs="Times New Roman"/>
                <w:sz w:val="24"/>
                <w:szCs w:val="24"/>
                <w:highlight w:val="none"/>
                <w:lang w:eastAsia="zh-CN"/>
              </w:rPr>
              <w:t>要求</w:t>
            </w:r>
          </w:p>
        </w:tc>
        <w:tc>
          <w:tcPr>
            <w:tcW w:w="7832" w:type="dxa"/>
            <w:vAlign w:val="center"/>
          </w:tcPr>
          <w:p w14:paraId="422BB9FA">
            <w:pPr>
              <w:pStyle w:val="4"/>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8"/>
                <w:szCs w:val="28"/>
                <w:highlight w:val="none"/>
              </w:rPr>
              <w:t>各项目提交相关审查资料（包括但不限于各专业送审版施工图纸、轨道安全评估资料）之日起15个工作日内提供审图意见、可行性评估报告。起算日期按该项目各单项送审资料提交时间为准。</w:t>
            </w:r>
          </w:p>
        </w:tc>
      </w:tr>
      <w:tr w14:paraId="35BB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0" w:type="dxa"/>
            <w:vAlign w:val="center"/>
          </w:tcPr>
          <w:p w14:paraId="1CD8C53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质量要求</w:t>
            </w:r>
          </w:p>
        </w:tc>
        <w:tc>
          <w:tcPr>
            <w:tcW w:w="7832" w:type="dxa"/>
            <w:vAlign w:val="center"/>
          </w:tcPr>
          <w:p w14:paraId="6FE2477A">
            <w:pPr>
              <w:pStyle w:val="4"/>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Times New Roman" w:hAnsi="Times New Roman" w:eastAsia="方正仿宋_GBK" w:cs="Times New Roman"/>
                <w:snapToGrid w:val="0"/>
                <w:color w:val="000000"/>
                <w:kern w:val="0"/>
                <w:sz w:val="28"/>
                <w:szCs w:val="28"/>
                <w:highlight w:val="none"/>
                <w:lang w:val="en-US" w:eastAsia="zh-CN" w:bidi="ar-SA"/>
              </w:rPr>
            </w:pPr>
            <w:r>
              <w:rPr>
                <w:rFonts w:hint="default" w:ascii="Times New Roman" w:hAnsi="Times New Roman" w:eastAsia="方正仿宋_GBK" w:cs="Times New Roman"/>
                <w:snapToGrid w:val="0"/>
                <w:color w:val="000000"/>
                <w:kern w:val="0"/>
                <w:sz w:val="28"/>
                <w:szCs w:val="28"/>
                <w:highlight w:val="none"/>
                <w:lang w:val="en-US" w:eastAsia="zh-CN" w:bidi="ar-SA"/>
              </w:rPr>
              <w:t>符合国家、地方、行业相关法律、法规、标准、文件等规定，并通过相关部门审核。</w:t>
            </w:r>
          </w:p>
        </w:tc>
      </w:tr>
      <w:tr w14:paraId="3DE4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0" w:type="dxa"/>
            <w:vAlign w:val="center"/>
          </w:tcPr>
          <w:p w14:paraId="76B8382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预计</w:t>
            </w:r>
          </w:p>
          <w:p w14:paraId="67B7B40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开工时间</w:t>
            </w:r>
          </w:p>
        </w:tc>
        <w:tc>
          <w:tcPr>
            <w:tcW w:w="7832" w:type="dxa"/>
            <w:vAlign w:val="center"/>
          </w:tcPr>
          <w:p w14:paraId="265C130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b w:val="0"/>
                <w:bCs w:val="0"/>
                <w:color w:val="auto"/>
                <w:kern w:val="2"/>
                <w:sz w:val="28"/>
                <w:szCs w:val="28"/>
                <w:highlight w:val="none"/>
                <w:lang w:val="en-US" w:eastAsia="zh-CN" w:bidi="ar-SA"/>
              </w:rPr>
              <w:t>以</w:t>
            </w:r>
            <w:r>
              <w:rPr>
                <w:rFonts w:hint="eastAsia" w:eastAsia="方正仿宋_GBK" w:cs="Times New Roman"/>
                <w:b w:val="0"/>
                <w:bCs w:val="0"/>
                <w:color w:val="auto"/>
                <w:kern w:val="2"/>
                <w:sz w:val="28"/>
                <w:szCs w:val="28"/>
                <w:highlight w:val="none"/>
                <w:lang w:val="en-US" w:eastAsia="zh-CN" w:bidi="ar-SA"/>
              </w:rPr>
              <w:t>甲方</w:t>
            </w:r>
            <w:r>
              <w:rPr>
                <w:rFonts w:hint="default" w:ascii="Times New Roman" w:hAnsi="Times New Roman" w:eastAsia="方正仿宋_GBK" w:cs="Times New Roman"/>
                <w:b w:val="0"/>
                <w:bCs w:val="0"/>
                <w:color w:val="auto"/>
                <w:kern w:val="2"/>
                <w:sz w:val="28"/>
                <w:szCs w:val="28"/>
                <w:highlight w:val="none"/>
                <w:lang w:val="en-US" w:eastAsia="zh-CN" w:bidi="ar-SA"/>
              </w:rPr>
              <w:t>通知时间为准</w:t>
            </w:r>
          </w:p>
        </w:tc>
      </w:tr>
      <w:tr w14:paraId="6FA3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42" w:type="dxa"/>
            <w:gridSpan w:val="2"/>
            <w:vAlign w:val="center"/>
          </w:tcPr>
          <w:p w14:paraId="6591292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黑体_GBK" w:cs="Times New Roman"/>
                <w:sz w:val="28"/>
                <w:szCs w:val="28"/>
                <w:highlight w:val="none"/>
              </w:rPr>
              <w:t>二、比选被邀请人须知</w:t>
            </w:r>
          </w:p>
        </w:tc>
      </w:tr>
      <w:tr w14:paraId="4036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0" w:type="dxa"/>
            <w:vAlign w:val="center"/>
          </w:tcPr>
          <w:p w14:paraId="3B410B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比选范围</w:t>
            </w:r>
          </w:p>
          <w:p w14:paraId="7A91CC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及内容</w:t>
            </w:r>
          </w:p>
        </w:tc>
        <w:tc>
          <w:tcPr>
            <w:tcW w:w="7832" w:type="dxa"/>
            <w:vAlign w:val="center"/>
          </w:tcPr>
          <w:p w14:paraId="4E914635">
            <w:pPr>
              <w:pStyle w:val="4"/>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napToGrid w:val="0"/>
                <w:color w:val="000000"/>
                <w:kern w:val="0"/>
                <w:sz w:val="28"/>
                <w:szCs w:val="28"/>
                <w:highlight w:val="none"/>
                <w:lang w:val="en-US" w:eastAsia="zh-CN" w:bidi="ar-SA"/>
              </w:rPr>
              <w:t>对本项目施工图进行审查，包括勘察审查（仅溉澜溪项目）、房屋建筑工程（含消防、节能、绿建）、基坑边坡（含超限）方案可行性评估报告、边坡基坑工程（含超限）、人防工程（若有）、装饰工程（室内装饰）、装饰工程（外装、幕墙）、建筑信息模型（BIM）、装配式建筑、景观工程（配套道路、桥梁）、海绵城市、智能化、钢结构、泛光照明、轨道保护专项审查等。</w:t>
            </w:r>
          </w:p>
        </w:tc>
      </w:tr>
      <w:tr w14:paraId="32C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vAlign w:val="center"/>
          </w:tcPr>
          <w:p w14:paraId="79FB9B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比选被邀请人资格要求</w:t>
            </w:r>
          </w:p>
        </w:tc>
        <w:tc>
          <w:tcPr>
            <w:tcW w:w="7832" w:type="dxa"/>
            <w:vAlign w:val="center"/>
          </w:tcPr>
          <w:p w14:paraId="3058D32B">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（一）资质条件</w:t>
            </w:r>
          </w:p>
          <w:p w14:paraId="3FC1C8BE">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1. 按国家相关规定独立成立的法人企业和有效的营业执照；</w:t>
            </w:r>
          </w:p>
          <w:p w14:paraId="06CF1F0C">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2. 被列入重庆市施工图审查机构名录，并具备建设行政主管部门颁发的市政一类（道路、桥梁）、房建一类（含超限高层）、勘察一类施工图审查机构认定书。</w:t>
            </w:r>
          </w:p>
          <w:p w14:paraId="1B8724A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（二）业绩要求</w:t>
            </w:r>
          </w:p>
          <w:p w14:paraId="1491351E">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2023年1月1日（以合同签订时间为准）至比选截止日，投标人应具有至少3个建筑面积21000㎡（以合格书面积为准）及以上公共建筑施工图审查业绩；至少1个房屋建筑勘察审查业绩。</w:t>
            </w:r>
          </w:p>
          <w:p w14:paraId="5379CD23">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上述所有施工图审查业绩和勘察审查业绩均须提供合同的复印件、审查合格书，并加盖投标人公章。</w:t>
            </w:r>
          </w:p>
          <w:p w14:paraId="49E68E12">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（三）人员要求</w:t>
            </w:r>
          </w:p>
          <w:p w14:paraId="6DB53033">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1. 项目负责人：</w:t>
            </w:r>
          </w:p>
          <w:p w14:paraId="18B943B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 xml:space="preserve">投标人拟派的项目负责人具备建筑工程类专业高级及以上职称，同时具有一级注册建筑师或一级注册结构工程师执业资格并已在投标人注册。 </w:t>
            </w:r>
          </w:p>
          <w:p w14:paraId="70EA555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注：提供拟派项目负责人有效的身份证扫描件、职称证书扫描件、执业资格证书扫描件、全国建筑市场监管公共服务平台注册信息截图复印件，以及投标人为其缴纳的2025年</w:t>
            </w:r>
            <w:r>
              <w:rPr>
                <w:rFonts w:hint="eastAsia" w:eastAsia="方正仿宋_GBK" w:cs="Times New Roman"/>
                <w:b w:val="0"/>
                <w:bCs w:val="0"/>
                <w:snapToGrid w:val="0"/>
                <w:color w:val="000000"/>
                <w:kern w:val="0"/>
                <w:sz w:val="28"/>
                <w:szCs w:val="28"/>
                <w:highlight w:val="none"/>
                <w:lang w:val="en-US" w:eastAsia="zh-CN" w:bidi="ar-SA"/>
              </w:rPr>
              <w:t>6</w:t>
            </w:r>
            <w:r>
              <w:rPr>
                <w:rFonts w:hint="default" w:ascii="Times New Roman" w:hAnsi="Times New Roman" w:eastAsia="方正仿宋_GBK" w:cs="Times New Roman"/>
                <w:b w:val="0"/>
                <w:bCs w:val="0"/>
                <w:snapToGrid w:val="0"/>
                <w:color w:val="000000"/>
                <w:kern w:val="0"/>
                <w:sz w:val="28"/>
                <w:szCs w:val="28"/>
                <w:highlight w:val="none"/>
                <w:lang w:val="en-US" w:eastAsia="zh-CN" w:bidi="ar-SA"/>
              </w:rPr>
              <w:t>月至2026年</w:t>
            </w:r>
            <w:r>
              <w:rPr>
                <w:rFonts w:hint="eastAsia" w:eastAsia="方正仿宋_GBK" w:cs="Times New Roman"/>
                <w:b w:val="0"/>
                <w:bCs w:val="0"/>
                <w:snapToGrid w:val="0"/>
                <w:color w:val="000000"/>
                <w:kern w:val="0"/>
                <w:sz w:val="28"/>
                <w:szCs w:val="28"/>
                <w:highlight w:val="none"/>
                <w:lang w:val="en-US" w:eastAsia="zh-CN" w:bidi="ar-SA"/>
              </w:rPr>
              <w:t>5</w:t>
            </w:r>
            <w:r>
              <w:rPr>
                <w:rFonts w:hint="default" w:ascii="Times New Roman" w:hAnsi="Times New Roman" w:eastAsia="方正仿宋_GBK" w:cs="Times New Roman"/>
                <w:b w:val="0"/>
                <w:bCs w:val="0"/>
                <w:snapToGrid w:val="0"/>
                <w:color w:val="000000"/>
                <w:kern w:val="0"/>
                <w:sz w:val="28"/>
                <w:szCs w:val="28"/>
                <w:highlight w:val="none"/>
                <w:lang w:val="en-US" w:eastAsia="zh-CN" w:bidi="ar-SA"/>
              </w:rPr>
              <w:t>月社会保险缴纳证明资料扫描件，并加盖投标人公章。</w:t>
            </w:r>
          </w:p>
          <w:p w14:paraId="006B548B">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2.主要专业审查人员：</w:t>
            </w:r>
          </w:p>
          <w:p w14:paraId="6FC7A3C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（1）拟派的建筑专业审查人员不少于1人：</w:t>
            </w:r>
          </w:p>
          <w:p w14:paraId="4FBDE19C">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 xml:space="preserve"> 具备建筑工程类专业高级及以上职称，同时具有一级注册建筑师执业资格并已在投标人单位注册。</w:t>
            </w:r>
          </w:p>
          <w:p w14:paraId="725BDB6A">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 xml:space="preserve">（2）拟派的结构专业审查人员不少于1人： </w:t>
            </w:r>
          </w:p>
          <w:p w14:paraId="581942FB">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 xml:space="preserve">具备结构类专业高级及以上职称，同时具有一级注册结构工程师执业资格并已在投标人单位注册。 </w:t>
            </w:r>
          </w:p>
          <w:p w14:paraId="2D76043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（3）拟派的给排水专业审查人员不少于1人：</w:t>
            </w:r>
          </w:p>
          <w:p w14:paraId="0F7418E3">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 xml:space="preserve">具备给排水类专业高级及以上职称，同时具有注册公用设备工程师（给水排水）执业资格并已在投标人单位注册。 </w:t>
            </w:r>
          </w:p>
          <w:p w14:paraId="1596F56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 xml:space="preserve">（4）拟派的电气专业审查人员不少于1人： </w:t>
            </w:r>
          </w:p>
          <w:p w14:paraId="37E9A36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具备电气类专业高级及以上职称，同时具有注册电气工程师（供配电）执业资格并已在投标人单位注册。</w:t>
            </w:r>
          </w:p>
          <w:p w14:paraId="57A05963">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 xml:space="preserve">（5）拟派的暖通专业人员不少于1人： </w:t>
            </w:r>
          </w:p>
          <w:p w14:paraId="5D04BF15">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 xml:space="preserve">具备暖通类专业高级及以上职称，同时具有注册公用设备工程师（暖通空调）执业资格并已在投标人单位注册。 </w:t>
            </w:r>
          </w:p>
          <w:p w14:paraId="35402AE4">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 xml:space="preserve">（6）拟派的道路工程专业审查人员不少于1人： </w:t>
            </w:r>
          </w:p>
          <w:p w14:paraId="0F8DF46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 xml:space="preserve">具备道路工程专业高级及以上职称，同时具有注册土木工程师（道路工程）执业资格并已在投标人单位注册。 </w:t>
            </w:r>
          </w:p>
          <w:p w14:paraId="5F12DEF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 xml:space="preserve">（7）拟派的桥梁专业审查人员不少于1人： </w:t>
            </w:r>
          </w:p>
          <w:p w14:paraId="0D178F3B">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具备桥梁专业高级及以上职称。（桥梁专业尚未实行独立的注册执业制度‌）</w:t>
            </w:r>
          </w:p>
          <w:p w14:paraId="1FBE931C">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 xml:space="preserve">（8）拟派的勘察专业审查人员不少于1人： </w:t>
            </w:r>
          </w:p>
          <w:p w14:paraId="78C5109C">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具备岩土类或勘察类专业高级及以上职称，同时具有注册土木工程师（岩土）执业资格并已在投标人单位注册。</w:t>
            </w:r>
          </w:p>
          <w:p w14:paraId="0237E64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注：提供上述拟派主要专业审查负责人有效的身份证扫描件、职称证书扫描件、执业资格证书扫描件、有效的个人施工图审查资格章扫描件、全国建筑市场监管公共服务平台注册信息截图复印件，以及投标人为其缴纳的2025年</w:t>
            </w:r>
            <w:r>
              <w:rPr>
                <w:rFonts w:hint="eastAsia" w:eastAsia="方正仿宋_GBK" w:cs="Times New Roman"/>
                <w:b w:val="0"/>
                <w:bCs w:val="0"/>
                <w:snapToGrid w:val="0"/>
                <w:color w:val="000000"/>
                <w:kern w:val="0"/>
                <w:sz w:val="28"/>
                <w:szCs w:val="28"/>
                <w:highlight w:val="none"/>
                <w:lang w:val="en-US" w:eastAsia="zh-CN" w:bidi="ar-SA"/>
              </w:rPr>
              <w:t>6</w:t>
            </w:r>
            <w:r>
              <w:rPr>
                <w:rFonts w:hint="default" w:ascii="Times New Roman" w:hAnsi="Times New Roman" w:eastAsia="方正仿宋_GBK" w:cs="Times New Roman"/>
                <w:b w:val="0"/>
                <w:bCs w:val="0"/>
                <w:snapToGrid w:val="0"/>
                <w:color w:val="000000"/>
                <w:kern w:val="0"/>
                <w:sz w:val="28"/>
                <w:szCs w:val="28"/>
                <w:highlight w:val="none"/>
                <w:lang w:val="en-US" w:eastAsia="zh-CN" w:bidi="ar-SA"/>
              </w:rPr>
              <w:t>月至2026年</w:t>
            </w:r>
            <w:r>
              <w:rPr>
                <w:rFonts w:hint="eastAsia" w:eastAsia="方正仿宋_GBK" w:cs="Times New Roman"/>
                <w:b w:val="0"/>
                <w:bCs w:val="0"/>
                <w:snapToGrid w:val="0"/>
                <w:color w:val="000000"/>
                <w:kern w:val="0"/>
                <w:sz w:val="28"/>
                <w:szCs w:val="28"/>
                <w:highlight w:val="none"/>
                <w:lang w:val="en-US" w:eastAsia="zh-CN" w:bidi="ar-SA"/>
              </w:rPr>
              <w:t>5</w:t>
            </w:r>
            <w:r>
              <w:rPr>
                <w:rFonts w:hint="default" w:ascii="Times New Roman" w:hAnsi="Times New Roman" w:eastAsia="方正仿宋_GBK" w:cs="Times New Roman"/>
                <w:b w:val="0"/>
                <w:bCs w:val="0"/>
                <w:snapToGrid w:val="0"/>
                <w:color w:val="000000"/>
                <w:kern w:val="0"/>
                <w:sz w:val="28"/>
                <w:szCs w:val="28"/>
                <w:highlight w:val="none"/>
                <w:lang w:val="en-US" w:eastAsia="zh-CN" w:bidi="ar-SA"/>
              </w:rPr>
              <w:t>月社会保险缴纳证明资料扫描件，并加盖投标人公章。</w:t>
            </w:r>
          </w:p>
          <w:p w14:paraId="7BE1EEA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3.特别说明：</w:t>
            </w:r>
          </w:p>
          <w:p w14:paraId="2218B5B3">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（1）项目负责人与各专业审查人员间不得相互兼任；</w:t>
            </w:r>
          </w:p>
          <w:p w14:paraId="0254F91E">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（2）若相关人员证书无法体现对应专业的，须提供主管部门备案认定材料（专业以认定为准）；</w:t>
            </w:r>
          </w:p>
          <w:p w14:paraId="560414C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（3）拟派的本项目团队人员在成交后，未经甲方书面同意不得更换。</w:t>
            </w:r>
          </w:p>
          <w:p w14:paraId="0C97516B">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（四）其他要求</w:t>
            </w:r>
          </w:p>
          <w:p w14:paraId="071379F9">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eastAsia="宋体"/>
                <w:highlight w:val="none"/>
                <w:lang w:val="en-US" w:eastAsia="zh-CN"/>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投标人不得为本次招标项目的勘察单位或设计单位，且与本项目勘察、设计单位不存在隶属关系、股权控股关系、管理关系、相互参股关系及其他任何可能影响审查工作独立性、公正性的利害关系。</w:t>
            </w:r>
            <w:r>
              <w:rPr>
                <w:rFonts w:hint="eastAsia" w:eastAsia="方正仿宋_GBK" w:cs="Times New Roman"/>
                <w:b w:val="0"/>
                <w:bCs w:val="0"/>
                <w:snapToGrid w:val="0"/>
                <w:color w:val="000000"/>
                <w:kern w:val="0"/>
                <w:sz w:val="28"/>
                <w:szCs w:val="28"/>
                <w:highlight w:val="none"/>
                <w:lang w:val="en-US" w:eastAsia="zh-CN" w:bidi="ar-SA"/>
              </w:rPr>
              <w:t>（须规避的单位有：中国建筑西南设计研究院有限公司、中煤科工重庆设计研究院（集团）有限公司、重庆市轨道交通设计研究院有限责任公司、重庆市设计院有限公司）</w:t>
            </w:r>
          </w:p>
        </w:tc>
      </w:tr>
      <w:tr w14:paraId="2816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1410" w:type="dxa"/>
            <w:vAlign w:val="center"/>
          </w:tcPr>
          <w:p w14:paraId="564B3D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比选文件递交时间、地点及比选文件份数</w:t>
            </w:r>
          </w:p>
        </w:tc>
        <w:tc>
          <w:tcPr>
            <w:tcW w:w="7832" w:type="dxa"/>
            <w:vAlign w:val="center"/>
          </w:tcPr>
          <w:p w14:paraId="619C006C">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left"/>
              <w:textAlignment w:val="auto"/>
              <w:outlineLvl w:val="2"/>
              <w:rPr>
                <w:rFonts w:hint="default" w:eastAsia="方正仿宋_GBK" w:cs="Times New Roman"/>
                <w:b w:val="0"/>
                <w:bCs w:val="0"/>
                <w:snapToGrid w:val="0"/>
                <w:color w:val="000000"/>
                <w:kern w:val="0"/>
                <w:sz w:val="28"/>
                <w:szCs w:val="28"/>
                <w:highlight w:val="none"/>
                <w:lang w:val="en-US" w:eastAsia="zh-CN" w:bidi="ar-SA"/>
              </w:rPr>
            </w:pPr>
            <w:r>
              <w:rPr>
                <w:rFonts w:hint="default" w:eastAsia="方正仿宋_GBK" w:cs="Times New Roman"/>
                <w:b w:val="0"/>
                <w:bCs w:val="0"/>
                <w:snapToGrid w:val="0"/>
                <w:color w:val="000000"/>
                <w:kern w:val="0"/>
                <w:sz w:val="28"/>
                <w:szCs w:val="28"/>
                <w:highlight w:val="none"/>
                <w:lang w:val="en-US" w:eastAsia="zh-CN" w:bidi="ar-SA"/>
              </w:rPr>
              <w:t>递交时间：202</w:t>
            </w:r>
            <w:r>
              <w:rPr>
                <w:rFonts w:hint="eastAsia" w:eastAsia="方正仿宋_GBK" w:cs="Times New Roman"/>
                <w:b w:val="0"/>
                <w:bCs w:val="0"/>
                <w:snapToGrid w:val="0"/>
                <w:color w:val="000000"/>
                <w:kern w:val="0"/>
                <w:sz w:val="28"/>
                <w:szCs w:val="28"/>
                <w:highlight w:val="none"/>
                <w:lang w:val="en-US" w:eastAsia="zh-CN" w:bidi="ar-SA"/>
              </w:rPr>
              <w:t>6</w:t>
            </w:r>
            <w:r>
              <w:rPr>
                <w:rFonts w:hint="default" w:eastAsia="方正仿宋_GBK" w:cs="Times New Roman"/>
                <w:b w:val="0"/>
                <w:bCs w:val="0"/>
                <w:snapToGrid w:val="0"/>
                <w:color w:val="000000"/>
                <w:kern w:val="0"/>
                <w:sz w:val="28"/>
                <w:szCs w:val="28"/>
                <w:highlight w:val="none"/>
                <w:lang w:val="en-US" w:eastAsia="zh-CN" w:bidi="ar-SA"/>
              </w:rPr>
              <w:t>年</w:t>
            </w:r>
            <w:r>
              <w:rPr>
                <w:rFonts w:hint="eastAsia" w:eastAsia="方正仿宋_GBK" w:cs="Times New Roman"/>
                <w:b w:val="0"/>
                <w:bCs w:val="0"/>
                <w:snapToGrid w:val="0"/>
                <w:color w:val="000000"/>
                <w:kern w:val="0"/>
                <w:sz w:val="28"/>
                <w:szCs w:val="28"/>
                <w:highlight w:val="none"/>
                <w:lang w:val="en-US" w:eastAsia="zh-CN" w:bidi="ar-SA"/>
              </w:rPr>
              <w:t>6</w:t>
            </w:r>
            <w:r>
              <w:rPr>
                <w:rFonts w:hint="default" w:eastAsia="方正仿宋_GBK" w:cs="Times New Roman"/>
                <w:b w:val="0"/>
                <w:bCs w:val="0"/>
                <w:snapToGrid w:val="0"/>
                <w:color w:val="000000"/>
                <w:kern w:val="0"/>
                <w:sz w:val="28"/>
                <w:szCs w:val="28"/>
                <w:highlight w:val="none"/>
                <w:lang w:val="en-US" w:eastAsia="zh-CN" w:bidi="ar-SA"/>
              </w:rPr>
              <w:t>月</w:t>
            </w:r>
            <w:r>
              <w:rPr>
                <w:rFonts w:hint="eastAsia" w:eastAsia="方正仿宋_GBK" w:cs="Times New Roman"/>
                <w:b w:val="0"/>
                <w:bCs w:val="0"/>
                <w:snapToGrid w:val="0"/>
                <w:color w:val="000000"/>
                <w:kern w:val="0"/>
                <w:sz w:val="28"/>
                <w:szCs w:val="28"/>
                <w:highlight w:val="none"/>
                <w:lang w:val="en-US" w:eastAsia="zh-CN" w:bidi="ar-SA"/>
              </w:rPr>
              <w:t>17</w:t>
            </w:r>
            <w:r>
              <w:rPr>
                <w:rFonts w:hint="default" w:eastAsia="方正仿宋_GBK" w:cs="Times New Roman"/>
                <w:b w:val="0"/>
                <w:bCs w:val="0"/>
                <w:snapToGrid w:val="0"/>
                <w:color w:val="000000"/>
                <w:kern w:val="0"/>
                <w:sz w:val="28"/>
                <w:szCs w:val="28"/>
                <w:highlight w:val="none"/>
                <w:lang w:val="en-US" w:eastAsia="zh-CN" w:bidi="ar-SA"/>
              </w:rPr>
              <w:t xml:space="preserve">日10时00分截止。    </w:t>
            </w:r>
          </w:p>
          <w:p w14:paraId="08C5CD83">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left"/>
              <w:textAlignment w:val="auto"/>
              <w:outlineLvl w:val="2"/>
              <w:rPr>
                <w:rFonts w:hint="default" w:eastAsia="方正仿宋_GBK" w:cs="Times New Roman"/>
                <w:b w:val="0"/>
                <w:bCs w:val="0"/>
                <w:snapToGrid w:val="0"/>
                <w:color w:val="000000"/>
                <w:kern w:val="0"/>
                <w:sz w:val="28"/>
                <w:szCs w:val="28"/>
                <w:highlight w:val="none"/>
                <w:lang w:val="en-US" w:eastAsia="zh-CN" w:bidi="ar-SA"/>
              </w:rPr>
            </w:pPr>
            <w:r>
              <w:rPr>
                <w:rFonts w:hint="default" w:eastAsia="方正仿宋_GBK" w:cs="Times New Roman"/>
                <w:b w:val="0"/>
                <w:bCs w:val="0"/>
                <w:snapToGrid w:val="0"/>
                <w:color w:val="000000"/>
                <w:kern w:val="0"/>
                <w:sz w:val="28"/>
                <w:szCs w:val="28"/>
                <w:highlight w:val="none"/>
                <w:lang w:val="en-US" w:eastAsia="zh-CN" w:bidi="ar-SA"/>
              </w:rPr>
              <w:t>递交地点：重庆市南岸区长生桥镇金隅大成时代都汇金隅时代之星A座</w:t>
            </w:r>
            <w:r>
              <w:rPr>
                <w:rFonts w:hint="eastAsia" w:eastAsia="方正仿宋_GBK" w:cs="Times New Roman"/>
                <w:b w:val="0"/>
                <w:bCs w:val="0"/>
                <w:snapToGrid w:val="0"/>
                <w:color w:val="000000"/>
                <w:kern w:val="0"/>
                <w:sz w:val="28"/>
                <w:szCs w:val="28"/>
                <w:highlight w:val="none"/>
                <w:lang w:val="en-US" w:eastAsia="zh-CN" w:bidi="ar-SA"/>
              </w:rPr>
              <w:t>2003</w:t>
            </w:r>
          </w:p>
          <w:p w14:paraId="75143DCE">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left"/>
              <w:textAlignment w:val="auto"/>
              <w:outlineLvl w:val="2"/>
              <w:rPr>
                <w:rFonts w:hint="default" w:eastAsia="方正仿宋_GBK" w:cs="Times New Roman"/>
                <w:b w:val="0"/>
                <w:bCs w:val="0"/>
                <w:snapToGrid w:val="0"/>
                <w:color w:val="000000"/>
                <w:kern w:val="0"/>
                <w:sz w:val="28"/>
                <w:szCs w:val="28"/>
                <w:highlight w:val="none"/>
                <w:lang w:val="en-US" w:eastAsia="zh-CN" w:bidi="ar-SA"/>
              </w:rPr>
            </w:pPr>
            <w:r>
              <w:rPr>
                <w:rFonts w:hint="default" w:eastAsia="方正仿宋_GBK" w:cs="Times New Roman"/>
                <w:b w:val="0"/>
                <w:bCs w:val="0"/>
                <w:snapToGrid w:val="0"/>
                <w:color w:val="000000"/>
                <w:kern w:val="0"/>
                <w:sz w:val="28"/>
                <w:szCs w:val="28"/>
                <w:highlight w:val="none"/>
                <w:lang w:val="en-US" w:eastAsia="zh-CN" w:bidi="ar-SA"/>
              </w:rPr>
              <w:t>比选时间：202</w:t>
            </w:r>
            <w:r>
              <w:rPr>
                <w:rFonts w:hint="eastAsia" w:eastAsia="方正仿宋_GBK" w:cs="Times New Roman"/>
                <w:b w:val="0"/>
                <w:bCs w:val="0"/>
                <w:snapToGrid w:val="0"/>
                <w:color w:val="000000"/>
                <w:kern w:val="0"/>
                <w:sz w:val="28"/>
                <w:szCs w:val="28"/>
                <w:highlight w:val="none"/>
                <w:lang w:val="en-US" w:eastAsia="zh-CN" w:bidi="ar-SA"/>
              </w:rPr>
              <w:t>6</w:t>
            </w:r>
            <w:r>
              <w:rPr>
                <w:rFonts w:hint="default" w:eastAsia="方正仿宋_GBK" w:cs="Times New Roman"/>
                <w:b w:val="0"/>
                <w:bCs w:val="0"/>
                <w:snapToGrid w:val="0"/>
                <w:color w:val="000000"/>
                <w:kern w:val="0"/>
                <w:sz w:val="28"/>
                <w:szCs w:val="28"/>
                <w:highlight w:val="none"/>
                <w:lang w:val="en-US" w:eastAsia="zh-CN" w:bidi="ar-SA"/>
              </w:rPr>
              <w:t>年</w:t>
            </w:r>
            <w:r>
              <w:rPr>
                <w:rFonts w:hint="eastAsia" w:eastAsia="方正仿宋_GBK" w:cs="Times New Roman"/>
                <w:b w:val="0"/>
                <w:bCs w:val="0"/>
                <w:snapToGrid w:val="0"/>
                <w:color w:val="000000"/>
                <w:kern w:val="0"/>
                <w:sz w:val="28"/>
                <w:szCs w:val="28"/>
                <w:highlight w:val="none"/>
                <w:lang w:val="en-US" w:eastAsia="zh-CN" w:bidi="ar-SA"/>
              </w:rPr>
              <w:t>6</w:t>
            </w:r>
            <w:r>
              <w:rPr>
                <w:rFonts w:hint="default" w:eastAsia="方正仿宋_GBK" w:cs="Times New Roman"/>
                <w:b w:val="0"/>
                <w:bCs w:val="0"/>
                <w:snapToGrid w:val="0"/>
                <w:color w:val="000000"/>
                <w:kern w:val="0"/>
                <w:sz w:val="28"/>
                <w:szCs w:val="28"/>
                <w:highlight w:val="none"/>
                <w:lang w:val="en-US" w:eastAsia="zh-CN" w:bidi="ar-SA"/>
              </w:rPr>
              <w:t>月</w:t>
            </w:r>
            <w:r>
              <w:rPr>
                <w:rFonts w:hint="eastAsia" w:eastAsia="方正仿宋_GBK" w:cs="Times New Roman"/>
                <w:b w:val="0"/>
                <w:bCs w:val="0"/>
                <w:snapToGrid w:val="0"/>
                <w:color w:val="000000"/>
                <w:kern w:val="0"/>
                <w:sz w:val="28"/>
                <w:szCs w:val="28"/>
                <w:highlight w:val="none"/>
                <w:lang w:val="en-US" w:eastAsia="zh-CN" w:bidi="ar-SA"/>
              </w:rPr>
              <w:t>17</w:t>
            </w:r>
            <w:bookmarkStart w:id="3" w:name="_GoBack"/>
            <w:bookmarkEnd w:id="3"/>
            <w:r>
              <w:rPr>
                <w:rFonts w:hint="default" w:eastAsia="方正仿宋_GBK" w:cs="Times New Roman"/>
                <w:b w:val="0"/>
                <w:bCs w:val="0"/>
                <w:snapToGrid w:val="0"/>
                <w:color w:val="000000"/>
                <w:kern w:val="0"/>
                <w:sz w:val="28"/>
                <w:szCs w:val="28"/>
                <w:highlight w:val="none"/>
                <w:lang w:val="en-US" w:eastAsia="zh-CN" w:bidi="ar-SA"/>
              </w:rPr>
              <w:t>日10时05分</w:t>
            </w:r>
          </w:p>
          <w:p w14:paraId="3DE7A3FF">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left"/>
              <w:textAlignment w:val="auto"/>
              <w:outlineLvl w:val="2"/>
              <w:rPr>
                <w:rFonts w:ascii="Times New Roman" w:hAnsi="Times New Roman" w:eastAsia="仿宋" w:cs="Times New Roman"/>
                <w:sz w:val="24"/>
                <w:szCs w:val="24"/>
                <w:highlight w:val="none"/>
              </w:rPr>
            </w:pPr>
            <w:r>
              <w:rPr>
                <w:rFonts w:hint="default" w:eastAsia="方正仿宋_GBK" w:cs="Times New Roman"/>
                <w:b w:val="0"/>
                <w:bCs w:val="0"/>
                <w:snapToGrid w:val="0"/>
                <w:color w:val="000000"/>
                <w:kern w:val="0"/>
                <w:sz w:val="28"/>
                <w:szCs w:val="28"/>
                <w:highlight w:val="none"/>
                <w:lang w:val="en-US" w:eastAsia="zh-CN" w:bidi="ar-SA"/>
              </w:rPr>
              <w:t>比选文件份数：正本1份。</w:t>
            </w:r>
          </w:p>
        </w:tc>
      </w:tr>
      <w:tr w14:paraId="214E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10" w:type="dxa"/>
            <w:vMerge w:val="restart"/>
            <w:vAlign w:val="center"/>
          </w:tcPr>
          <w:p w14:paraId="46E2F5EF">
            <w:pPr>
              <w:pageBreakBefore w:val="0"/>
              <w:widowControl w:val="0"/>
              <w:kinsoku/>
              <w:wordWrap/>
              <w:overflowPunct/>
              <w:topLinePunct w:val="0"/>
              <w:autoSpaceDE/>
              <w:autoSpaceDN/>
              <w:bidi w:val="0"/>
              <w:adjustRightInd/>
              <w:snapToGrid/>
              <w:spacing w:line="380" w:lineRule="exact"/>
              <w:jc w:val="center"/>
              <w:textAlignment w:val="auto"/>
              <w:rPr>
                <w:rFonts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限价及比选报价要求</w:t>
            </w:r>
          </w:p>
        </w:tc>
        <w:tc>
          <w:tcPr>
            <w:tcW w:w="7832" w:type="dxa"/>
            <w:vAlign w:val="center"/>
          </w:tcPr>
          <w:p w14:paraId="5B70BB49">
            <w:pPr>
              <w:pageBreakBefore w:val="0"/>
              <w:widowControl w:val="0"/>
              <w:kinsoku/>
              <w:wordWrap/>
              <w:overflowPunct/>
              <w:topLinePunct w:val="0"/>
              <w:autoSpaceDE/>
              <w:autoSpaceDN/>
              <w:bidi w:val="0"/>
              <w:adjustRightInd/>
              <w:snapToGrid/>
              <w:spacing w:line="380" w:lineRule="exact"/>
              <w:ind w:firstLine="560"/>
              <w:textAlignment w:val="auto"/>
              <w:rPr>
                <w:rFonts w:ascii="Times New Roman" w:hAnsi="Times New Roman" w:eastAsia="仿宋" w:cs="Times New Roman"/>
                <w:sz w:val="24"/>
                <w:szCs w:val="24"/>
                <w:highlight w:val="none"/>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施工图审查费用根据《重庆市施工图审查设计文件审查收费指导意见》（渝设协字〔2019〕05 号）中各审查类别对应的计费单价的费率的80%进行限价，各单项及总报价均设限价，各单项限价详见清单（附件</w:t>
            </w:r>
            <w:r>
              <w:rPr>
                <w:rFonts w:hint="eastAsia" w:eastAsia="方正仿宋_GBK" w:cs="Times New Roman"/>
                <w:b w:val="0"/>
                <w:bCs w:val="0"/>
                <w:snapToGrid w:val="0"/>
                <w:color w:val="000000"/>
                <w:kern w:val="0"/>
                <w:sz w:val="28"/>
                <w:szCs w:val="28"/>
                <w:highlight w:val="none"/>
                <w:lang w:val="en-US" w:eastAsia="zh-CN" w:bidi="ar-SA"/>
              </w:rPr>
              <w:t>1</w:t>
            </w:r>
            <w:r>
              <w:rPr>
                <w:rFonts w:hint="default" w:ascii="Times New Roman" w:hAnsi="Times New Roman" w:eastAsia="方正仿宋_GBK" w:cs="Times New Roman"/>
                <w:b w:val="0"/>
                <w:bCs w:val="0"/>
                <w:snapToGrid w:val="0"/>
                <w:color w:val="000000"/>
                <w:kern w:val="0"/>
                <w:sz w:val="28"/>
                <w:szCs w:val="28"/>
                <w:highlight w:val="none"/>
                <w:lang w:val="en-US" w:eastAsia="zh-CN" w:bidi="ar-SA"/>
              </w:rPr>
              <w:t>），总限价暂定为533028元（其中，大学城项目为122720元，七星岗项目为106600元，鸳鸯项目为47408元，重光项目为100680元，溉澜溪项目为155620元）。</w:t>
            </w:r>
          </w:p>
        </w:tc>
      </w:tr>
      <w:tr w14:paraId="0143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410" w:type="dxa"/>
            <w:vMerge w:val="continue"/>
            <w:vAlign w:val="center"/>
          </w:tcPr>
          <w:p w14:paraId="478117E2">
            <w:pPr>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仿宋" w:cs="Times New Roman"/>
                <w:sz w:val="24"/>
                <w:szCs w:val="24"/>
                <w:highlight w:val="none"/>
              </w:rPr>
            </w:pPr>
          </w:p>
        </w:tc>
        <w:tc>
          <w:tcPr>
            <w:tcW w:w="7832" w:type="dxa"/>
            <w:vAlign w:val="center"/>
          </w:tcPr>
          <w:p w14:paraId="0EADD5CA">
            <w:pPr>
              <w:pageBreakBefore w:val="0"/>
              <w:widowControl w:val="0"/>
              <w:kinsoku/>
              <w:wordWrap/>
              <w:overflowPunct/>
              <w:topLinePunct w:val="0"/>
              <w:autoSpaceDE/>
              <w:autoSpaceDN/>
              <w:bidi w:val="0"/>
              <w:adjustRightInd/>
              <w:snapToGrid/>
              <w:spacing w:line="380" w:lineRule="exact"/>
              <w:ind w:firstLine="560"/>
              <w:textAlignment w:val="auto"/>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1. 本次比选按照施工图审查清单列明的单项包干单价及审查暂定总价进行报价（各项目单项包干单价报价应当保持一致，若出现经单价核算得出的金额与总价不一致的情形，将按废标处理），该费用包含开展施工图审查产生的所有费用，包含但不限于材料费、人工费、综合管理费、审查费、评审费、利润、税金等相关手续的所有费用。</w:t>
            </w:r>
          </w:p>
          <w:p w14:paraId="02B9B3EC">
            <w:pPr>
              <w:pageBreakBefore w:val="0"/>
              <w:widowControl w:val="0"/>
              <w:kinsoku/>
              <w:wordWrap/>
              <w:overflowPunct/>
              <w:topLinePunct w:val="0"/>
              <w:autoSpaceDE/>
              <w:autoSpaceDN/>
              <w:bidi w:val="0"/>
              <w:adjustRightInd/>
              <w:snapToGrid/>
              <w:spacing w:line="380" w:lineRule="exact"/>
              <w:ind w:firstLine="560"/>
              <w:textAlignment w:val="auto"/>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2. 异常低价警戒线要求：最高限价的70%。</w:t>
            </w:r>
          </w:p>
          <w:p w14:paraId="2E889AA4">
            <w:pPr>
              <w:pageBreakBefore w:val="0"/>
              <w:widowControl w:val="0"/>
              <w:kinsoku/>
              <w:wordWrap/>
              <w:overflowPunct/>
              <w:topLinePunct w:val="0"/>
              <w:autoSpaceDE/>
              <w:autoSpaceDN/>
              <w:bidi w:val="0"/>
              <w:adjustRightInd/>
              <w:snapToGrid/>
              <w:spacing w:line="380" w:lineRule="exact"/>
              <w:ind w:firstLine="560"/>
              <w:textAlignment w:val="auto"/>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投标人竞选总报价低于比选文件规定的异常低价警戒线的，应提供报价合理性说明，并提供必要的证明材料。投标人提供的说明不能为：亏本让利；企业市场拓展或者品牌宣传；降低或者改变原技术工艺、标准；为取得类似项目业绩；其他不具有实质性内容的事由，且不得影响项目的质量、安全、服务期、结算等正常履约。</w:t>
            </w:r>
          </w:p>
          <w:p w14:paraId="49192486">
            <w:pPr>
              <w:pageBreakBefore w:val="0"/>
              <w:widowControl w:val="0"/>
              <w:kinsoku/>
              <w:wordWrap/>
              <w:overflowPunct/>
              <w:topLinePunct w:val="0"/>
              <w:autoSpaceDE/>
              <w:autoSpaceDN/>
              <w:bidi w:val="0"/>
              <w:adjustRightInd/>
              <w:snapToGrid/>
              <w:spacing w:line="380" w:lineRule="exact"/>
              <w:ind w:firstLine="560"/>
              <w:textAlignment w:val="auto"/>
              <w:rPr>
                <w:rFonts w:ascii="Times New Roman" w:hAnsi="Times New Roman" w:eastAsia="仿宋" w:cs="Times New Roman"/>
                <w:sz w:val="24"/>
                <w:szCs w:val="24"/>
                <w:highlight w:val="none"/>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投标人竞选总报价低于比选文件规定的异常低价警戒线的，投标人未提供报价合理性说明或者提供的说明不能证明其报价合理性的，由评审委员会作否决竞选处理。</w:t>
            </w:r>
          </w:p>
        </w:tc>
      </w:tr>
      <w:tr w14:paraId="00D0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0" w:type="dxa"/>
            <w:vAlign w:val="center"/>
          </w:tcPr>
          <w:p w14:paraId="600B9261">
            <w:pPr>
              <w:pageBreakBefore w:val="0"/>
              <w:widowControl w:val="0"/>
              <w:kinsoku/>
              <w:wordWrap/>
              <w:overflowPunct/>
              <w:topLinePunct w:val="0"/>
              <w:autoSpaceDE/>
              <w:autoSpaceDN/>
              <w:bidi w:val="0"/>
              <w:adjustRightInd/>
              <w:snapToGrid/>
              <w:spacing w:line="380" w:lineRule="exact"/>
              <w:jc w:val="center"/>
              <w:textAlignment w:val="auto"/>
              <w:rPr>
                <w:rFonts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费用支付方式</w:t>
            </w:r>
          </w:p>
        </w:tc>
        <w:tc>
          <w:tcPr>
            <w:tcW w:w="7832" w:type="dxa"/>
            <w:vAlign w:val="center"/>
          </w:tcPr>
          <w:p w14:paraId="27C1DFFC">
            <w:pPr>
              <w:pageBreakBefore w:val="0"/>
              <w:widowControl w:val="0"/>
              <w:kinsoku/>
              <w:wordWrap/>
              <w:overflowPunct/>
              <w:topLinePunct w:val="0"/>
              <w:autoSpaceDE/>
              <w:autoSpaceDN/>
              <w:bidi w:val="0"/>
              <w:adjustRightInd/>
              <w:snapToGrid/>
              <w:spacing w:line="380" w:lineRule="exact"/>
              <w:ind w:firstLine="560"/>
              <w:textAlignment w:val="auto"/>
              <w:rPr>
                <w:rFonts w:hint="eastAsia" w:eastAsia="方正仿宋_GBK" w:cs="Times New Roman"/>
                <w:b w:val="0"/>
                <w:bCs w:val="0"/>
                <w:snapToGrid w:val="0"/>
                <w:color w:val="000000"/>
                <w:kern w:val="0"/>
                <w:sz w:val="28"/>
                <w:szCs w:val="28"/>
                <w:highlight w:val="none"/>
                <w:lang w:val="en-US" w:eastAsia="zh-CN" w:bidi="ar-SA"/>
              </w:rPr>
            </w:pPr>
            <w:r>
              <w:rPr>
                <w:rFonts w:hint="eastAsia" w:eastAsia="方正仿宋_GBK" w:cs="Times New Roman"/>
                <w:b w:val="0"/>
                <w:bCs w:val="0"/>
                <w:snapToGrid w:val="0"/>
                <w:color w:val="000000"/>
                <w:kern w:val="0"/>
                <w:sz w:val="28"/>
                <w:szCs w:val="28"/>
                <w:highlight w:val="none"/>
                <w:lang w:val="en-US" w:eastAsia="zh-CN" w:bidi="ar-SA"/>
              </w:rPr>
              <w:t>溉澜溪项目：第一次付款：出具工程勘察图审合格证明文件后，根据该项目实际送审进尺×中选单价支付工程勘察审查费；第二次付款：出具房屋建筑工程（含消防、节能、绿建）、边坡基坑工程（含超限）、装饰工程（外装、幕墙）、建筑信息模型（BIM）、装配式建筑、海绵城市图审合格证明文件及基坑边坡（含超限）方案可行性评估报告后根据该项目实际送审面积×中选单价+实际评估次数×中选单价支付以上专项施工图审查费；第三次付款：出具剩余各项图审合格证明文件后，根据该项目实际审查内容办理该项目结算并付清该项目尾款。</w:t>
            </w:r>
          </w:p>
          <w:p w14:paraId="40968C64">
            <w:pPr>
              <w:pageBreakBefore w:val="0"/>
              <w:widowControl w:val="0"/>
              <w:kinsoku/>
              <w:wordWrap/>
              <w:overflowPunct/>
              <w:topLinePunct w:val="0"/>
              <w:autoSpaceDE/>
              <w:autoSpaceDN/>
              <w:bidi w:val="0"/>
              <w:adjustRightInd/>
              <w:snapToGrid/>
              <w:spacing w:line="380" w:lineRule="exact"/>
              <w:ind w:firstLine="560"/>
              <w:textAlignment w:val="auto"/>
              <w:rPr>
                <w:rFonts w:hint="default" w:ascii="Times New Roman" w:hAnsi="Times New Roman" w:eastAsia="方正仿宋_GBK" w:cs="Times New Roman"/>
                <w:b w:val="0"/>
                <w:bCs w:val="0"/>
                <w:snapToGrid w:val="0"/>
                <w:color w:val="000000"/>
                <w:kern w:val="0"/>
                <w:sz w:val="28"/>
                <w:szCs w:val="28"/>
                <w:highlight w:val="none"/>
                <w:lang w:val="en-US" w:eastAsia="zh-CN" w:bidi="ar-SA"/>
              </w:rPr>
            </w:pPr>
            <w:r>
              <w:rPr>
                <w:rFonts w:hint="eastAsia" w:eastAsia="方正仿宋_GBK" w:cs="Times New Roman"/>
                <w:b w:val="0"/>
                <w:bCs w:val="0"/>
                <w:snapToGrid w:val="0"/>
                <w:color w:val="000000"/>
                <w:kern w:val="0"/>
                <w:sz w:val="28"/>
                <w:szCs w:val="28"/>
                <w:highlight w:val="none"/>
                <w:lang w:val="en-US" w:eastAsia="zh-CN" w:bidi="ar-SA"/>
              </w:rPr>
              <w:t>大学城、七星岗、鸳鸯、重光项目：第一次付款：各项目出具房屋建筑工程（含消防、节能、绿建）、边坡基坑工程（含超限）、装饰工程（外装、幕墙）、建筑信息模型（BIM）、装配式建筑、海绵城市图审合格证明文件及基坑边坡（含超限）方案可行性评估报告后根据该项目实际送审面积×中选单价+实际评估次数×中选单价支付以上专项施工图审查费；第二次付款：各项目出具剩余各项图审合格证明文件后，根据该项目实际审查内容办理该项目结算并付清该项目尾款。</w:t>
            </w:r>
          </w:p>
          <w:p w14:paraId="1CAF22EB">
            <w:pPr>
              <w:pageBreakBefore w:val="0"/>
              <w:widowControl w:val="0"/>
              <w:kinsoku/>
              <w:wordWrap/>
              <w:overflowPunct/>
              <w:topLinePunct w:val="0"/>
              <w:autoSpaceDE/>
              <w:autoSpaceDN/>
              <w:bidi w:val="0"/>
              <w:adjustRightInd/>
              <w:snapToGrid/>
              <w:spacing w:line="380" w:lineRule="exact"/>
              <w:ind w:firstLine="560"/>
              <w:textAlignment w:val="auto"/>
              <w:rPr>
                <w:rFonts w:hint="default" w:ascii="Times New Roman" w:hAnsi="Times New Roman" w:eastAsia="仿宋" w:cs="Times New Roman"/>
                <w:color w:val="0000FF"/>
                <w:kern w:val="2"/>
                <w:sz w:val="24"/>
                <w:szCs w:val="24"/>
                <w:highlight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lang w:val="en-US" w:eastAsia="zh-CN" w:bidi="ar-SA"/>
              </w:rPr>
              <w:t>付款前，乙方须提前30个工作日向甲方书面申请并提交符合甲方要求的请款材料及本合同拨付款项同等金额的增值税专用发票再进行支付。否则甲方有权拒绝付款且不承担任何责任。</w:t>
            </w:r>
          </w:p>
        </w:tc>
      </w:tr>
      <w:tr w14:paraId="5A66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0" w:type="dxa"/>
            <w:vAlign w:val="center"/>
          </w:tcPr>
          <w:p w14:paraId="71C6386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其他需告知比选被邀请人的要求</w:t>
            </w:r>
          </w:p>
        </w:tc>
        <w:tc>
          <w:tcPr>
            <w:tcW w:w="7832" w:type="dxa"/>
            <w:vAlign w:val="center"/>
          </w:tcPr>
          <w:p w14:paraId="373DEE63">
            <w:pPr>
              <w:pageBreakBefore w:val="0"/>
              <w:widowControl w:val="0"/>
              <w:numPr>
                <w:ilvl w:val="0"/>
                <w:numId w:val="1"/>
              </w:numPr>
              <w:kinsoku/>
              <w:wordWrap/>
              <w:overflowPunct/>
              <w:topLinePunct w:val="0"/>
              <w:autoSpaceDE/>
              <w:autoSpaceDN/>
              <w:bidi w:val="0"/>
              <w:adjustRightInd/>
              <w:snapToGrid/>
              <w:spacing w:line="380" w:lineRule="exact"/>
              <w:ind w:firstLine="560"/>
              <w:textAlignment w:val="auto"/>
              <w:rPr>
                <w:rFonts w:hint="eastAsia" w:ascii="Times New Roman" w:hAnsi="Times New Roman" w:eastAsia="方正仿宋_GBK" w:cs="Times New Roman"/>
                <w:b w:val="0"/>
                <w:bCs w:val="0"/>
                <w:snapToGrid w:val="0"/>
                <w:color w:val="000000"/>
                <w:kern w:val="0"/>
                <w:sz w:val="28"/>
                <w:szCs w:val="28"/>
                <w:highlight w:val="none"/>
                <w:lang w:val="en-US" w:eastAsia="zh-CN" w:bidi="ar-SA"/>
              </w:rPr>
            </w:pPr>
            <w:r>
              <w:rPr>
                <w:rFonts w:hint="eastAsia" w:ascii="Times New Roman" w:hAnsi="Times New Roman" w:eastAsia="方正仿宋_GBK" w:cs="Times New Roman"/>
                <w:b w:val="0"/>
                <w:bCs w:val="0"/>
                <w:snapToGrid w:val="0"/>
                <w:color w:val="000000"/>
                <w:kern w:val="0"/>
                <w:sz w:val="28"/>
                <w:szCs w:val="28"/>
                <w:highlight w:val="none"/>
                <w:lang w:val="en-US" w:eastAsia="zh-CN" w:bidi="ar-SA"/>
              </w:rPr>
              <w:t>结算方式</w:t>
            </w:r>
          </w:p>
          <w:p w14:paraId="7157564F">
            <w:pPr>
              <w:pageBreakBefore w:val="0"/>
              <w:widowControl w:val="0"/>
              <w:kinsoku/>
              <w:wordWrap/>
              <w:overflowPunct/>
              <w:topLinePunct w:val="0"/>
              <w:autoSpaceDE/>
              <w:autoSpaceDN/>
              <w:bidi w:val="0"/>
              <w:adjustRightInd/>
              <w:snapToGrid/>
              <w:spacing w:line="380" w:lineRule="exact"/>
              <w:ind w:firstLine="560"/>
              <w:textAlignment w:val="auto"/>
              <w:rPr>
                <w:rFonts w:hint="eastAsia" w:ascii="Times New Roman" w:hAnsi="Times New Roman" w:eastAsia="方正仿宋_GBK" w:cs="Times New Roman"/>
                <w:b w:val="0"/>
                <w:bCs w:val="0"/>
                <w:snapToGrid w:val="0"/>
                <w:color w:val="000000"/>
                <w:kern w:val="0"/>
                <w:sz w:val="28"/>
                <w:szCs w:val="28"/>
                <w:highlight w:val="none"/>
                <w:lang w:val="en-US" w:eastAsia="zh-CN" w:bidi="ar-SA"/>
              </w:rPr>
            </w:pPr>
            <w:r>
              <w:rPr>
                <w:rFonts w:hint="eastAsia" w:ascii="Times New Roman" w:hAnsi="Times New Roman" w:eastAsia="方正仿宋_GBK" w:cs="Times New Roman"/>
                <w:b w:val="0"/>
                <w:bCs w:val="0"/>
                <w:snapToGrid w:val="0"/>
                <w:color w:val="000000"/>
                <w:kern w:val="0"/>
                <w:sz w:val="28"/>
                <w:szCs w:val="28"/>
                <w:highlight w:val="none"/>
                <w:lang w:val="en-US" w:eastAsia="zh-CN" w:bidi="ar-SA"/>
              </w:rPr>
              <w:t>根据各项目单项实际送审面积、送审进尺以及基坑边坡（含超限）方案可行性评估次数据实结算。各项目最终结算及累计支付总额以该项目合同暂定总价为最高限额。各项目据实结算金额未超出该项目合同暂定总价的，按该项目实际结算金额办理结算及付款；各项目据实结算金额超出该项目合同暂定总价的，结算及付款按该项目合同暂定总价执行，超出限额部分视为乙方风险承担范围，甲方不予追加、不予补付。</w:t>
            </w:r>
          </w:p>
          <w:p w14:paraId="495F1D92">
            <w:pPr>
              <w:pageBreakBefore w:val="0"/>
              <w:widowControl w:val="0"/>
              <w:numPr>
                <w:ilvl w:val="0"/>
                <w:numId w:val="1"/>
              </w:numPr>
              <w:kinsoku/>
              <w:wordWrap/>
              <w:overflowPunct/>
              <w:topLinePunct w:val="0"/>
              <w:autoSpaceDE/>
              <w:autoSpaceDN/>
              <w:bidi w:val="0"/>
              <w:adjustRightInd/>
              <w:snapToGrid/>
              <w:spacing w:line="380" w:lineRule="exact"/>
              <w:ind w:left="0" w:leftChars="0" w:firstLine="560" w:firstLineChars="0"/>
              <w:textAlignment w:val="auto"/>
              <w:rPr>
                <w:rFonts w:hint="eastAsia" w:ascii="Times New Roman" w:hAnsi="Times New Roman" w:eastAsia="方正仿宋_GBK" w:cs="Times New Roman"/>
                <w:b w:val="0"/>
                <w:bCs w:val="0"/>
                <w:snapToGrid w:val="0"/>
                <w:color w:val="000000"/>
                <w:kern w:val="0"/>
                <w:sz w:val="28"/>
                <w:szCs w:val="28"/>
                <w:highlight w:val="none"/>
                <w:lang w:val="en-US" w:eastAsia="zh-CN" w:bidi="ar-SA"/>
              </w:rPr>
            </w:pPr>
            <w:r>
              <w:rPr>
                <w:rFonts w:hint="eastAsia" w:ascii="Times New Roman" w:hAnsi="Times New Roman" w:eastAsia="方正仿宋_GBK" w:cs="Times New Roman"/>
                <w:b w:val="0"/>
                <w:bCs w:val="0"/>
                <w:snapToGrid w:val="0"/>
                <w:color w:val="000000"/>
                <w:kern w:val="0"/>
                <w:sz w:val="28"/>
                <w:szCs w:val="28"/>
                <w:highlight w:val="none"/>
                <w:lang w:val="en-US" w:eastAsia="zh-CN" w:bidi="ar-SA"/>
              </w:rPr>
              <w:t>特别约定</w:t>
            </w:r>
          </w:p>
          <w:p w14:paraId="4311A1A7">
            <w:pPr>
              <w:pageBreakBefore w:val="0"/>
              <w:widowControl w:val="0"/>
              <w:kinsoku/>
              <w:wordWrap/>
              <w:overflowPunct/>
              <w:topLinePunct w:val="0"/>
              <w:autoSpaceDE/>
              <w:autoSpaceDN/>
              <w:bidi w:val="0"/>
              <w:adjustRightInd/>
              <w:snapToGrid/>
              <w:spacing w:line="380" w:lineRule="exact"/>
              <w:ind w:firstLine="560"/>
              <w:textAlignment w:val="auto"/>
              <w:rPr>
                <w:rFonts w:hint="eastAsia" w:eastAsia="宋体"/>
                <w:highlight w:val="none"/>
                <w:lang w:val="en-US" w:eastAsia="zh-CN"/>
              </w:rPr>
            </w:pPr>
            <w:r>
              <w:rPr>
                <w:rFonts w:hint="eastAsia" w:ascii="Times New Roman" w:hAnsi="Times New Roman" w:eastAsia="方正仿宋_GBK" w:cs="Times New Roman"/>
                <w:b w:val="0"/>
                <w:bCs w:val="0"/>
                <w:snapToGrid w:val="0"/>
                <w:color w:val="000000"/>
                <w:kern w:val="0"/>
                <w:sz w:val="28"/>
                <w:szCs w:val="28"/>
                <w:highlight w:val="none"/>
                <w:lang w:val="en-US" w:eastAsia="zh-CN" w:bidi="ar-SA"/>
              </w:rPr>
              <w:t>本合同为多项目打包审查，甲方有权自主决定各项目是否实施。凡甲方明确不实施的项目，对应审查费用甲方无需支付，乙方不得主张费用、违约金或索赔；已开展审查工作的，按实际合格成果据实结算，未形成合格成果的不予计费。</w:t>
            </w:r>
          </w:p>
        </w:tc>
      </w:tr>
      <w:tr w14:paraId="64C1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42" w:type="dxa"/>
            <w:gridSpan w:val="2"/>
            <w:vAlign w:val="center"/>
          </w:tcPr>
          <w:p w14:paraId="4404A37B">
            <w:pPr>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 w:cs="Times New Roman"/>
                <w:sz w:val="24"/>
                <w:szCs w:val="24"/>
                <w:highlight w:val="none"/>
              </w:rPr>
            </w:pPr>
            <w:r>
              <w:rPr>
                <w:rFonts w:hint="default" w:ascii="Times New Roman" w:hAnsi="Times New Roman" w:eastAsia="方正黑体_GBK" w:cs="Times New Roman"/>
                <w:sz w:val="28"/>
                <w:szCs w:val="28"/>
                <w:highlight w:val="none"/>
              </w:rPr>
              <w:t>三、评选、定选方式</w:t>
            </w:r>
          </w:p>
        </w:tc>
      </w:tr>
      <w:tr w14:paraId="4495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42" w:type="dxa"/>
            <w:gridSpan w:val="2"/>
            <w:vAlign w:val="center"/>
          </w:tcPr>
          <w:p w14:paraId="1F19570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比选文件递交截止后，当众开封查验响应性文件，宣读报价书，委托代理人签字确认报价后离场，评选小组对比选文件进行评审，在满足比选文件要求的情况下（参考否决比选条款），</w:t>
            </w:r>
            <w:r>
              <w:rPr>
                <w:rFonts w:hint="eastAsia" w:ascii="方正仿宋_GBK" w:hAnsi="方正仿宋_GBK" w:eastAsia="方正仿宋_GBK" w:cs="方正仿宋_GBK"/>
                <w:sz w:val="28"/>
                <w:szCs w:val="28"/>
                <w:highlight w:val="none"/>
                <w:lang w:val="en-US" w:eastAsia="zh-CN"/>
              </w:rPr>
              <w:t>暂定总价</w:t>
            </w:r>
            <w:r>
              <w:rPr>
                <w:rFonts w:hint="eastAsia" w:ascii="方正仿宋_GBK" w:hAnsi="方正仿宋_GBK" w:eastAsia="方正仿宋_GBK" w:cs="方正仿宋_GBK"/>
                <w:sz w:val="28"/>
                <w:szCs w:val="28"/>
                <w:highlight w:val="none"/>
              </w:rPr>
              <w:t>报价最低的单位为第一候选单位，报价次低的成为第二中标候选人，依次类推。若上述程序未能评出三名中标候选人，则评选小组对剩余投标文件继续按上述评审程序进行评审，直至评出三名中标候选人，或者评审完所有投标文件。因评选小组作否决投标处理，导致有效竞选人不足三个的，评选小组应当否决所有投标。但是有效竞选人的经济、技术等指标仍然具有市场竞争力，并满足招标文件要求的，评选小组可以继续评标并确定中标候选人。对未中选情况不做解释。</w:t>
            </w:r>
          </w:p>
          <w:p w14:paraId="0F67B4E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方正仿宋_GBK" w:cs="Times New Roman"/>
                <w:sz w:val="28"/>
                <w:szCs w:val="28"/>
                <w:highlight w:val="none"/>
                <w:lang w:val="en-US" w:eastAsia="zh-Hans"/>
              </w:rPr>
            </w:pPr>
            <w:r>
              <w:rPr>
                <w:rFonts w:hint="eastAsia" w:ascii="方正仿宋_GBK" w:hAnsi="方正仿宋_GBK" w:eastAsia="方正仿宋_GBK" w:cs="方正仿宋_GBK"/>
                <w:sz w:val="28"/>
                <w:szCs w:val="28"/>
                <w:highlight w:val="none"/>
              </w:rPr>
              <w:t>若出现候选人报价完全一致的情形，由评选小组确定提供业绩数量最多的候选人为中选人；若出现候选人报价及所提供业绩数量均完全一致的情形，由评审小组以抽签方式确定中选人。</w:t>
            </w:r>
          </w:p>
        </w:tc>
      </w:tr>
      <w:tr w14:paraId="4F51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242" w:type="dxa"/>
            <w:gridSpan w:val="2"/>
            <w:vAlign w:val="center"/>
          </w:tcPr>
          <w:p w14:paraId="4067B247">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仿宋" w:cs="Times New Roman"/>
                <w:sz w:val="24"/>
                <w:szCs w:val="24"/>
                <w:highlight w:val="none"/>
              </w:rPr>
            </w:pPr>
            <w:r>
              <w:rPr>
                <w:rFonts w:hint="default" w:ascii="Times New Roman" w:hAnsi="Times New Roman" w:eastAsia="方正黑体_GBK" w:cs="Times New Roman"/>
                <w:sz w:val="28"/>
                <w:szCs w:val="28"/>
                <w:highlight w:val="none"/>
              </w:rPr>
              <w:t>四、比选文件组成及要求</w:t>
            </w:r>
          </w:p>
        </w:tc>
      </w:tr>
      <w:tr w14:paraId="7B4D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9242" w:type="dxa"/>
            <w:gridSpan w:val="2"/>
            <w:vAlign w:val="center"/>
          </w:tcPr>
          <w:p w14:paraId="369BBD3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eastAsia="方正仿宋_GBK" w:cs="Times New Roman"/>
                <w:b w:val="0"/>
                <w:bCs w:val="0"/>
                <w:snapToGrid w:val="0"/>
                <w:color w:val="000000"/>
                <w:kern w:val="0"/>
                <w:sz w:val="28"/>
                <w:szCs w:val="28"/>
                <w:highlight w:val="none"/>
                <w:lang w:val="en-US" w:eastAsia="zh-CN" w:bidi="ar-SA"/>
              </w:rPr>
            </w:pPr>
            <w:r>
              <w:rPr>
                <w:rFonts w:hint="default" w:eastAsia="方正仿宋_GBK" w:cs="Times New Roman"/>
                <w:b w:val="0"/>
                <w:bCs w:val="0"/>
                <w:snapToGrid w:val="0"/>
                <w:color w:val="000000"/>
                <w:kern w:val="0"/>
                <w:sz w:val="28"/>
                <w:szCs w:val="28"/>
                <w:highlight w:val="none"/>
                <w:lang w:val="en-US" w:eastAsia="zh-CN" w:bidi="ar-SA"/>
              </w:rPr>
              <w:t>1、比选文件的组成：</w:t>
            </w:r>
          </w:p>
          <w:p w14:paraId="011BE08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eastAsia="方正仿宋_GBK" w:cs="Times New Roman"/>
                <w:b w:val="0"/>
                <w:bCs w:val="0"/>
                <w:snapToGrid w:val="0"/>
                <w:color w:val="000000"/>
                <w:kern w:val="0"/>
                <w:sz w:val="28"/>
                <w:szCs w:val="28"/>
                <w:highlight w:val="none"/>
                <w:lang w:val="en-US" w:eastAsia="zh-CN" w:bidi="ar-SA"/>
              </w:rPr>
            </w:pPr>
            <w:r>
              <w:rPr>
                <w:rFonts w:hint="default" w:eastAsia="方正仿宋_GBK" w:cs="Times New Roman"/>
                <w:b w:val="0"/>
                <w:bCs w:val="0"/>
                <w:snapToGrid w:val="0"/>
                <w:color w:val="000000"/>
                <w:kern w:val="0"/>
                <w:sz w:val="28"/>
                <w:szCs w:val="28"/>
                <w:highlight w:val="none"/>
                <w:lang w:val="en-US" w:eastAsia="zh-CN" w:bidi="ar-SA"/>
              </w:rPr>
              <w:t>（1）比选</w:t>
            </w:r>
            <w:r>
              <w:rPr>
                <w:rFonts w:hint="eastAsia" w:eastAsia="方正仿宋_GBK" w:cs="Times New Roman"/>
                <w:b w:val="0"/>
                <w:bCs w:val="0"/>
                <w:snapToGrid w:val="0"/>
                <w:color w:val="000000"/>
                <w:kern w:val="0"/>
                <w:sz w:val="28"/>
                <w:szCs w:val="28"/>
                <w:highlight w:val="none"/>
                <w:lang w:val="en-US" w:eastAsia="zh-CN" w:bidi="ar-SA"/>
              </w:rPr>
              <w:t>报价</w:t>
            </w:r>
            <w:r>
              <w:rPr>
                <w:rFonts w:hint="default" w:eastAsia="方正仿宋_GBK" w:cs="Times New Roman"/>
                <w:b w:val="0"/>
                <w:bCs w:val="0"/>
                <w:snapToGrid w:val="0"/>
                <w:color w:val="000000"/>
                <w:kern w:val="0"/>
                <w:sz w:val="28"/>
                <w:szCs w:val="28"/>
                <w:highlight w:val="none"/>
                <w:lang w:val="en-US" w:eastAsia="zh-CN" w:bidi="ar-SA"/>
              </w:rPr>
              <w:t>函</w:t>
            </w:r>
            <w:r>
              <w:rPr>
                <w:rFonts w:hint="eastAsia" w:eastAsia="方正仿宋_GBK" w:cs="Times New Roman"/>
                <w:b w:val="0"/>
                <w:bCs w:val="0"/>
                <w:snapToGrid w:val="0"/>
                <w:color w:val="000000"/>
                <w:kern w:val="0"/>
                <w:sz w:val="28"/>
                <w:szCs w:val="28"/>
                <w:highlight w:val="none"/>
                <w:lang w:val="en-US" w:eastAsia="zh-CN" w:bidi="ar-SA"/>
              </w:rPr>
              <w:t>、报价清单</w:t>
            </w:r>
            <w:r>
              <w:rPr>
                <w:rFonts w:hint="default" w:eastAsia="方正仿宋_GBK" w:cs="Times New Roman"/>
                <w:b w:val="0"/>
                <w:bCs w:val="0"/>
                <w:snapToGrid w:val="0"/>
                <w:color w:val="000000"/>
                <w:kern w:val="0"/>
                <w:sz w:val="28"/>
                <w:szCs w:val="28"/>
                <w:highlight w:val="none"/>
                <w:lang w:val="en-US" w:eastAsia="zh-CN" w:bidi="ar-SA"/>
              </w:rPr>
              <w:t>；</w:t>
            </w:r>
          </w:p>
          <w:p w14:paraId="3B62E0C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eastAsia="方正仿宋_GBK" w:cs="Times New Roman"/>
                <w:b w:val="0"/>
                <w:bCs w:val="0"/>
                <w:snapToGrid w:val="0"/>
                <w:color w:val="000000"/>
                <w:kern w:val="0"/>
                <w:sz w:val="28"/>
                <w:szCs w:val="28"/>
                <w:highlight w:val="none"/>
                <w:lang w:val="en-US" w:eastAsia="zh-CN" w:bidi="ar-SA"/>
              </w:rPr>
            </w:pPr>
            <w:r>
              <w:rPr>
                <w:rFonts w:hint="default" w:eastAsia="方正仿宋_GBK" w:cs="Times New Roman"/>
                <w:b w:val="0"/>
                <w:bCs w:val="0"/>
                <w:snapToGrid w:val="0"/>
                <w:color w:val="000000"/>
                <w:kern w:val="0"/>
                <w:sz w:val="28"/>
                <w:szCs w:val="28"/>
                <w:highlight w:val="none"/>
                <w:lang w:val="en-US" w:eastAsia="zh-CN" w:bidi="ar-SA"/>
              </w:rPr>
              <w:t>（2）法定代表人或授权代理人身份证明及授权委托书；</w:t>
            </w:r>
          </w:p>
          <w:p w14:paraId="6F93AF0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eastAsia="方正仿宋_GBK" w:cs="Times New Roman"/>
                <w:b w:val="0"/>
                <w:bCs w:val="0"/>
                <w:snapToGrid w:val="0"/>
                <w:color w:val="000000"/>
                <w:kern w:val="0"/>
                <w:sz w:val="28"/>
                <w:szCs w:val="28"/>
                <w:highlight w:val="none"/>
                <w:lang w:val="en-US" w:eastAsia="zh-CN" w:bidi="ar-SA"/>
              </w:rPr>
            </w:pPr>
            <w:r>
              <w:rPr>
                <w:rFonts w:hint="eastAsia" w:eastAsia="方正仿宋_GBK" w:cs="Times New Roman"/>
                <w:b w:val="0"/>
                <w:bCs w:val="0"/>
                <w:snapToGrid w:val="0"/>
                <w:color w:val="000000"/>
                <w:kern w:val="0"/>
                <w:sz w:val="28"/>
                <w:szCs w:val="28"/>
                <w:highlight w:val="none"/>
                <w:lang w:val="en-US" w:eastAsia="zh-CN" w:bidi="ar-SA"/>
              </w:rPr>
              <w:t>（3）营业执照复印件；</w:t>
            </w:r>
          </w:p>
          <w:p w14:paraId="3DC780F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eastAsia="方正仿宋_GBK" w:cs="Times New Roman"/>
                <w:b w:val="0"/>
                <w:bCs w:val="0"/>
                <w:snapToGrid w:val="0"/>
                <w:color w:val="000000"/>
                <w:kern w:val="0"/>
                <w:sz w:val="28"/>
                <w:szCs w:val="28"/>
                <w:highlight w:val="none"/>
                <w:lang w:val="en-US" w:eastAsia="zh-CN" w:bidi="ar-SA"/>
              </w:rPr>
            </w:pPr>
            <w:r>
              <w:rPr>
                <w:rFonts w:hint="eastAsia" w:eastAsia="方正仿宋_GBK" w:cs="Times New Roman"/>
                <w:b w:val="0"/>
                <w:bCs w:val="0"/>
                <w:snapToGrid w:val="0"/>
                <w:color w:val="000000"/>
                <w:kern w:val="0"/>
                <w:sz w:val="28"/>
                <w:szCs w:val="28"/>
                <w:highlight w:val="none"/>
                <w:lang w:val="en-US" w:eastAsia="zh-CN" w:bidi="ar-SA"/>
              </w:rPr>
              <w:t>（4）企业资质证书复印件；</w:t>
            </w:r>
          </w:p>
          <w:p w14:paraId="21801B5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eastAsia="方正仿宋_GBK" w:cs="Times New Roman"/>
                <w:b w:val="0"/>
                <w:bCs w:val="0"/>
                <w:snapToGrid w:val="0"/>
                <w:color w:val="000000"/>
                <w:kern w:val="0"/>
                <w:sz w:val="28"/>
                <w:szCs w:val="28"/>
                <w:highlight w:val="none"/>
                <w:lang w:val="en-US" w:eastAsia="zh-CN" w:bidi="ar-SA"/>
              </w:rPr>
            </w:pPr>
            <w:r>
              <w:rPr>
                <w:rFonts w:hint="default" w:eastAsia="方正仿宋_GBK" w:cs="Times New Roman"/>
                <w:b w:val="0"/>
                <w:bCs w:val="0"/>
                <w:snapToGrid w:val="0"/>
                <w:color w:val="000000"/>
                <w:kern w:val="0"/>
                <w:sz w:val="28"/>
                <w:szCs w:val="28"/>
                <w:highlight w:val="none"/>
                <w:lang w:val="en-US" w:eastAsia="zh-CN" w:bidi="ar-SA"/>
              </w:rPr>
              <w:t>（</w:t>
            </w:r>
            <w:r>
              <w:rPr>
                <w:rFonts w:hint="eastAsia" w:eastAsia="方正仿宋_GBK" w:cs="Times New Roman"/>
                <w:b w:val="0"/>
                <w:bCs w:val="0"/>
                <w:snapToGrid w:val="0"/>
                <w:color w:val="000000"/>
                <w:kern w:val="0"/>
                <w:sz w:val="28"/>
                <w:szCs w:val="28"/>
                <w:highlight w:val="none"/>
                <w:lang w:val="en-US" w:eastAsia="zh-CN" w:bidi="ar-SA"/>
              </w:rPr>
              <w:t>5</w:t>
            </w:r>
            <w:r>
              <w:rPr>
                <w:rFonts w:hint="default" w:eastAsia="方正仿宋_GBK" w:cs="Times New Roman"/>
                <w:b w:val="0"/>
                <w:bCs w:val="0"/>
                <w:snapToGrid w:val="0"/>
                <w:color w:val="000000"/>
                <w:kern w:val="0"/>
                <w:sz w:val="28"/>
                <w:szCs w:val="28"/>
                <w:highlight w:val="none"/>
                <w:lang w:val="en-US" w:eastAsia="zh-CN" w:bidi="ar-SA"/>
              </w:rPr>
              <w:t>）项目业绩证明材料（需提供合同复印件，包含能证明签约主体</w:t>
            </w:r>
            <w:r>
              <w:rPr>
                <w:rFonts w:hint="eastAsia" w:eastAsia="方正仿宋_GBK" w:cs="Times New Roman"/>
                <w:b w:val="0"/>
                <w:bCs w:val="0"/>
                <w:snapToGrid w:val="0"/>
                <w:color w:val="000000"/>
                <w:kern w:val="0"/>
                <w:sz w:val="28"/>
                <w:szCs w:val="28"/>
                <w:highlight w:val="none"/>
                <w:lang w:val="en-US" w:eastAsia="zh-CN" w:bidi="ar-SA"/>
              </w:rPr>
              <w:t>、签约日期</w:t>
            </w:r>
            <w:r>
              <w:rPr>
                <w:rFonts w:hint="default" w:eastAsia="方正仿宋_GBK" w:cs="Times New Roman"/>
                <w:b w:val="0"/>
                <w:bCs w:val="0"/>
                <w:snapToGrid w:val="0"/>
                <w:color w:val="000000"/>
                <w:kern w:val="0"/>
                <w:sz w:val="28"/>
                <w:szCs w:val="28"/>
                <w:highlight w:val="none"/>
                <w:lang w:val="en-US" w:eastAsia="zh-CN" w:bidi="ar-SA"/>
              </w:rPr>
              <w:t>及签约金额的部分）</w:t>
            </w:r>
            <w:r>
              <w:rPr>
                <w:rFonts w:hint="eastAsia" w:eastAsia="方正仿宋_GBK" w:cs="Times New Roman"/>
                <w:b w:val="0"/>
                <w:bCs w:val="0"/>
                <w:snapToGrid w:val="0"/>
                <w:color w:val="000000"/>
                <w:kern w:val="0"/>
                <w:sz w:val="28"/>
                <w:szCs w:val="28"/>
                <w:highlight w:val="none"/>
                <w:lang w:val="en-US" w:eastAsia="zh-CN" w:bidi="ar-SA"/>
              </w:rPr>
              <w:t>；</w:t>
            </w:r>
          </w:p>
          <w:p w14:paraId="689B7BE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eastAsia="方正仿宋_GBK" w:cs="Times New Roman"/>
                <w:b w:val="0"/>
                <w:bCs w:val="0"/>
                <w:snapToGrid w:val="0"/>
                <w:color w:val="000000"/>
                <w:kern w:val="0"/>
                <w:sz w:val="28"/>
                <w:szCs w:val="28"/>
                <w:highlight w:val="none"/>
                <w:lang w:val="en-US" w:eastAsia="zh-CN" w:bidi="ar-SA"/>
              </w:rPr>
            </w:pPr>
            <w:r>
              <w:rPr>
                <w:rFonts w:hint="eastAsia" w:eastAsia="方正仿宋_GBK" w:cs="Times New Roman"/>
                <w:b w:val="0"/>
                <w:bCs w:val="0"/>
                <w:snapToGrid w:val="0"/>
                <w:color w:val="000000"/>
                <w:kern w:val="0"/>
                <w:sz w:val="28"/>
                <w:szCs w:val="28"/>
                <w:highlight w:val="none"/>
                <w:lang w:val="en-US" w:eastAsia="zh-CN" w:bidi="ar-SA"/>
              </w:rPr>
              <w:t>（6）人员证明材料（提供拟派有效的身份证扫描件、职称证书扫描件、执业资格证书扫描件、施工图审查资格章扫描件、全国建筑市场监管公共服务平台注册信息截图复印件、社保证明资料扫描件）。注：若拟派人员为退休人员，无法提供社保证明的，需提供该人员的退休证明及聘用合同。</w:t>
            </w:r>
          </w:p>
          <w:p w14:paraId="010D9F0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eastAsia="方正仿宋_GBK" w:cs="Times New Roman"/>
                <w:b w:val="0"/>
                <w:bCs w:val="0"/>
                <w:snapToGrid w:val="0"/>
                <w:color w:val="000000"/>
                <w:kern w:val="0"/>
                <w:sz w:val="28"/>
                <w:szCs w:val="28"/>
                <w:highlight w:val="none"/>
                <w:lang w:val="en-US" w:eastAsia="zh-CN" w:bidi="ar-SA"/>
              </w:rPr>
            </w:pPr>
            <w:r>
              <w:rPr>
                <w:rFonts w:hint="default" w:eastAsia="方正仿宋_GBK" w:cs="Times New Roman"/>
                <w:b w:val="0"/>
                <w:bCs w:val="0"/>
                <w:snapToGrid w:val="0"/>
                <w:color w:val="000000"/>
                <w:kern w:val="0"/>
                <w:sz w:val="28"/>
                <w:szCs w:val="28"/>
                <w:highlight w:val="none"/>
                <w:lang w:val="en-US" w:eastAsia="zh-CN" w:bidi="ar-SA"/>
              </w:rPr>
              <w:t>2、要求提供的资料均需加盖鲜章，所有资料密封并在密封袋上写明单位名称并加盖公章。</w:t>
            </w:r>
          </w:p>
          <w:p w14:paraId="48C8E56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2" w:firstLineChars="200"/>
              <w:textAlignment w:val="auto"/>
              <w:rPr>
                <w:rFonts w:hint="default" w:ascii="Times New Roman" w:hAnsi="Times New Roman" w:eastAsia="仿宋" w:cs="Times New Roman"/>
                <w:sz w:val="24"/>
                <w:szCs w:val="24"/>
                <w:highlight w:val="none"/>
                <w:lang w:val="en-US"/>
              </w:rPr>
            </w:pPr>
            <w:r>
              <w:rPr>
                <w:rFonts w:hint="default" w:eastAsia="方正仿宋_GBK" w:cs="Times New Roman"/>
                <w:b/>
                <w:bCs/>
                <w:snapToGrid w:val="0"/>
                <w:color w:val="000000"/>
                <w:kern w:val="0"/>
                <w:sz w:val="28"/>
                <w:szCs w:val="28"/>
                <w:highlight w:val="none"/>
                <w:lang w:val="en-US" w:eastAsia="zh-CN" w:bidi="ar-SA"/>
              </w:rPr>
              <w:t>3、载有全套比选资料（签字盖章齐全的PDF格式）的电子版U盘1份（U盘单独装袋密封，注明项目名称、单位名称</w:t>
            </w:r>
            <w:r>
              <w:rPr>
                <w:rFonts w:hint="eastAsia" w:eastAsia="方正仿宋_GBK" w:cs="Times New Roman"/>
                <w:b/>
                <w:bCs/>
                <w:snapToGrid w:val="0"/>
                <w:color w:val="000000"/>
                <w:kern w:val="0"/>
                <w:sz w:val="28"/>
                <w:szCs w:val="28"/>
                <w:highlight w:val="none"/>
                <w:lang w:val="en-US" w:eastAsia="zh-CN" w:bidi="ar-SA"/>
              </w:rPr>
              <w:t>并加盖公章</w:t>
            </w:r>
            <w:r>
              <w:rPr>
                <w:rFonts w:hint="default" w:eastAsia="方正仿宋_GBK" w:cs="Times New Roman"/>
                <w:b/>
                <w:bCs/>
                <w:snapToGrid w:val="0"/>
                <w:color w:val="000000"/>
                <w:kern w:val="0"/>
                <w:sz w:val="28"/>
                <w:szCs w:val="28"/>
                <w:highlight w:val="none"/>
                <w:lang w:val="en-US" w:eastAsia="zh-CN" w:bidi="ar-SA"/>
              </w:rPr>
              <w:t>）</w:t>
            </w:r>
            <w:r>
              <w:rPr>
                <w:rFonts w:hint="eastAsia" w:eastAsia="方正仿宋_GBK" w:cs="Times New Roman"/>
                <w:b/>
                <w:bCs/>
                <w:snapToGrid w:val="0"/>
                <w:color w:val="000000"/>
                <w:kern w:val="0"/>
                <w:sz w:val="28"/>
                <w:szCs w:val="28"/>
                <w:highlight w:val="none"/>
                <w:lang w:val="en-US" w:eastAsia="zh-CN" w:bidi="ar-SA"/>
              </w:rPr>
              <w:t>。</w:t>
            </w:r>
          </w:p>
        </w:tc>
      </w:tr>
      <w:tr w14:paraId="278A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242" w:type="dxa"/>
            <w:gridSpan w:val="2"/>
            <w:vAlign w:val="center"/>
          </w:tcPr>
          <w:p w14:paraId="4C77538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0" w:firstLineChars="0"/>
              <w:jc w:val="left"/>
              <w:textAlignment w:val="auto"/>
              <w:rPr>
                <w:rFonts w:hint="default"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方正黑体_GBK" w:cs="Times New Roman"/>
                <w:sz w:val="28"/>
                <w:szCs w:val="28"/>
                <w:highlight w:val="none"/>
              </w:rPr>
              <w:t>五、否决比选条款</w:t>
            </w:r>
          </w:p>
        </w:tc>
      </w:tr>
      <w:tr w14:paraId="36C8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42" w:type="dxa"/>
            <w:gridSpan w:val="2"/>
            <w:vAlign w:val="center"/>
          </w:tcPr>
          <w:p w14:paraId="5CCC741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方正仿宋_GBK" w:cs="Times New Roman"/>
                <w:sz w:val="28"/>
                <w:szCs w:val="28"/>
                <w:highlight w:val="none"/>
                <w:lang w:val="en-US" w:eastAsia="zh-Hans"/>
              </w:rPr>
            </w:pPr>
            <w:r>
              <w:rPr>
                <w:rFonts w:hint="default" w:ascii="Times New Roman" w:hAnsi="Times New Roman" w:eastAsia="方正仿宋_GBK" w:cs="Times New Roman"/>
                <w:sz w:val="28"/>
                <w:szCs w:val="28"/>
                <w:highlight w:val="none"/>
                <w:lang w:val="en-US" w:eastAsia="zh-Hans"/>
              </w:rPr>
              <w:t>1、报价未按要求填写或高于最高限价的；</w:t>
            </w:r>
          </w:p>
          <w:p w14:paraId="2063B60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方正仿宋_GBK" w:cs="Times New Roman"/>
                <w:sz w:val="28"/>
                <w:szCs w:val="28"/>
                <w:highlight w:val="none"/>
                <w:lang w:val="en-US" w:eastAsia="zh-Hans"/>
              </w:rPr>
            </w:pPr>
            <w:r>
              <w:rPr>
                <w:rFonts w:hint="default" w:ascii="Times New Roman" w:hAnsi="Times New Roman" w:eastAsia="方正仿宋_GBK" w:cs="Times New Roman"/>
                <w:sz w:val="28"/>
                <w:szCs w:val="28"/>
                <w:highlight w:val="none"/>
                <w:lang w:val="en-US" w:eastAsia="zh-Hans"/>
              </w:rPr>
              <w:t>2、</w:t>
            </w:r>
            <w:r>
              <w:rPr>
                <w:rFonts w:hint="eastAsia" w:eastAsia="方正仿宋_GBK" w:cs="Times New Roman"/>
                <w:sz w:val="28"/>
                <w:szCs w:val="28"/>
                <w:highlight w:val="none"/>
                <w:lang w:val="en-US" w:eastAsia="zh-CN"/>
              </w:rPr>
              <w:t>报价</w:t>
            </w:r>
            <w:r>
              <w:rPr>
                <w:rFonts w:hint="default" w:ascii="Times New Roman" w:hAnsi="Times New Roman" w:eastAsia="方正仿宋_GBK" w:cs="Times New Roman"/>
                <w:sz w:val="28"/>
                <w:szCs w:val="28"/>
                <w:highlight w:val="none"/>
                <w:lang w:val="en-US" w:eastAsia="zh-Hans"/>
              </w:rPr>
              <w:t>函、法定代表人授权书填写错误或未按规定签字盖章的；</w:t>
            </w:r>
          </w:p>
          <w:p w14:paraId="370E7BE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3、未提供有效企业营业执照的；</w:t>
            </w:r>
          </w:p>
          <w:p w14:paraId="7E45ED6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方正仿宋_GBK" w:cs="Times New Roman"/>
                <w:sz w:val="28"/>
                <w:szCs w:val="28"/>
                <w:highlight w:val="none"/>
                <w:lang w:val="en-US" w:eastAsia="zh-Hans"/>
              </w:rPr>
            </w:pPr>
            <w:r>
              <w:rPr>
                <w:rFonts w:hint="eastAsia" w:eastAsia="方正仿宋_GBK" w:cs="Times New Roman"/>
                <w:sz w:val="28"/>
                <w:szCs w:val="28"/>
                <w:highlight w:val="none"/>
                <w:lang w:val="en-US" w:eastAsia="zh-CN"/>
              </w:rPr>
              <w:t>4</w:t>
            </w:r>
            <w:r>
              <w:rPr>
                <w:rFonts w:hint="default" w:ascii="Times New Roman" w:hAnsi="Times New Roman" w:eastAsia="方正仿宋_GBK" w:cs="Times New Roman"/>
                <w:sz w:val="28"/>
                <w:szCs w:val="28"/>
                <w:highlight w:val="none"/>
                <w:lang w:val="en-US" w:eastAsia="zh-Hans"/>
              </w:rPr>
              <w:t>、未提供企业资质文件或资质文件不符合要求的；</w:t>
            </w:r>
          </w:p>
          <w:p w14:paraId="7A0A20F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5、业绩证明材料不符合要求的；</w:t>
            </w:r>
          </w:p>
          <w:p w14:paraId="0D0CF57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6、人员证明材料不符合要求的；</w:t>
            </w:r>
          </w:p>
          <w:p w14:paraId="5526489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方正仿宋_GBK" w:cs="Times New Roman"/>
                <w:sz w:val="28"/>
                <w:szCs w:val="28"/>
                <w:highlight w:val="none"/>
                <w:lang w:val="en-US" w:eastAsia="zh-Hans"/>
              </w:rPr>
            </w:pPr>
            <w:r>
              <w:rPr>
                <w:rFonts w:hint="eastAsia" w:eastAsia="方正仿宋_GBK" w:cs="Times New Roman"/>
                <w:sz w:val="28"/>
                <w:szCs w:val="28"/>
                <w:highlight w:val="none"/>
                <w:lang w:val="en-US" w:eastAsia="zh-CN"/>
              </w:rPr>
              <w:t>7</w:t>
            </w:r>
            <w:r>
              <w:rPr>
                <w:rFonts w:hint="default" w:ascii="Times New Roman" w:hAnsi="Times New Roman" w:eastAsia="方正仿宋_GBK" w:cs="Times New Roman"/>
                <w:sz w:val="28"/>
                <w:szCs w:val="28"/>
                <w:highlight w:val="none"/>
                <w:lang w:val="en-US" w:eastAsia="zh-Hans"/>
              </w:rPr>
              <w:t>、未按照要求进行密封</w:t>
            </w:r>
            <w:r>
              <w:rPr>
                <w:rFonts w:hint="eastAsia" w:eastAsia="方正仿宋_GBK" w:cs="Times New Roman"/>
                <w:sz w:val="28"/>
                <w:szCs w:val="28"/>
                <w:highlight w:val="none"/>
                <w:lang w:val="en-US" w:eastAsia="zh-CN"/>
              </w:rPr>
              <w:t>、盖章</w:t>
            </w:r>
            <w:r>
              <w:rPr>
                <w:rFonts w:hint="default" w:ascii="Times New Roman" w:hAnsi="Times New Roman" w:eastAsia="方正仿宋_GBK" w:cs="Times New Roman"/>
                <w:sz w:val="28"/>
                <w:szCs w:val="28"/>
                <w:highlight w:val="none"/>
                <w:lang w:val="en-US" w:eastAsia="zh-Hans"/>
              </w:rPr>
              <w:t>的</w:t>
            </w:r>
            <w:r>
              <w:rPr>
                <w:rFonts w:hint="eastAsia" w:eastAsia="方正仿宋_GBK" w:cs="Times New Roman"/>
                <w:sz w:val="28"/>
                <w:szCs w:val="28"/>
                <w:highlight w:val="none"/>
                <w:lang w:val="en-US" w:eastAsia="zh-CN"/>
              </w:rPr>
              <w:t>；</w:t>
            </w:r>
          </w:p>
          <w:p w14:paraId="71C245F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8、未在规定时间内递交比选文件的。</w:t>
            </w:r>
          </w:p>
        </w:tc>
      </w:tr>
    </w:tbl>
    <w:p w14:paraId="559D3256">
      <w:pPr>
        <w:pageBreakBefore w:val="0"/>
        <w:widowControl w:val="0"/>
        <w:kinsoku/>
        <w:wordWrap/>
        <w:overflowPunct/>
        <w:topLinePunct w:val="0"/>
        <w:autoSpaceDE/>
        <w:autoSpaceDN/>
        <w:bidi w:val="0"/>
        <w:spacing w:line="520" w:lineRule="exact"/>
        <w:textAlignment w:val="auto"/>
        <w:rPr>
          <w:rFonts w:hint="eastAsia"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附件：</w:t>
      </w:r>
      <w:r>
        <w:rPr>
          <w:rFonts w:hint="eastAsia" w:eastAsia="方正仿宋_GBK" w:cs="Times New Roman"/>
          <w:sz w:val="32"/>
          <w:szCs w:val="32"/>
          <w:highlight w:val="none"/>
          <w:lang w:val="en-US" w:eastAsia="zh-CN"/>
        </w:rPr>
        <w:t>1.《图审限价清单》</w:t>
      </w:r>
    </w:p>
    <w:p w14:paraId="4FB18FFA">
      <w:pPr>
        <w:pageBreakBefore w:val="0"/>
        <w:widowControl w:val="0"/>
        <w:numPr>
          <w:ilvl w:val="0"/>
          <w:numId w:val="2"/>
        </w:numPr>
        <w:kinsoku/>
        <w:wordWrap/>
        <w:overflowPunct/>
        <w:topLinePunct w:val="0"/>
        <w:autoSpaceDE/>
        <w:autoSpaceDN/>
        <w:bidi w:val="0"/>
        <w:spacing w:line="520" w:lineRule="exact"/>
        <w:ind w:firstLine="960" w:firstLineChars="3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比选报价函</w:t>
      </w:r>
      <w:r>
        <w:rPr>
          <w:rFonts w:hint="eastAsia" w:eastAsia="方正仿宋_GBK" w:cs="Times New Roman"/>
          <w:sz w:val="32"/>
          <w:szCs w:val="32"/>
          <w:highlight w:val="none"/>
          <w:lang w:val="en-US" w:eastAsia="zh-CN"/>
        </w:rPr>
        <w:t>、报价清单</w:t>
      </w:r>
    </w:p>
    <w:p w14:paraId="1CDDBE3C">
      <w:pPr>
        <w:pageBreakBefore w:val="0"/>
        <w:widowControl w:val="0"/>
        <w:numPr>
          <w:ilvl w:val="0"/>
          <w:numId w:val="2"/>
        </w:numPr>
        <w:kinsoku/>
        <w:wordWrap/>
        <w:overflowPunct/>
        <w:topLinePunct w:val="0"/>
        <w:autoSpaceDE/>
        <w:autoSpaceDN/>
        <w:bidi w:val="0"/>
        <w:spacing w:line="520" w:lineRule="exact"/>
        <w:ind w:firstLine="960" w:firstLineChars="3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法定代表人或授权代理人身份证明授权委托书</w:t>
      </w:r>
    </w:p>
    <w:p w14:paraId="1276A086">
      <w:pPr>
        <w:pageBreakBefore w:val="0"/>
        <w:widowControl w:val="0"/>
        <w:kinsoku/>
        <w:wordWrap/>
        <w:overflowPunct/>
        <w:topLinePunct w:val="0"/>
        <w:autoSpaceDE/>
        <w:autoSpaceDN/>
        <w:bidi w:val="0"/>
        <w:spacing w:line="520" w:lineRule="exact"/>
        <w:ind w:firstLine="960" w:firstLineChars="300"/>
        <w:textAlignment w:val="auto"/>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.营业执照</w:t>
      </w:r>
    </w:p>
    <w:p w14:paraId="5248EE10">
      <w:pPr>
        <w:pageBreakBefore w:val="0"/>
        <w:widowControl w:val="0"/>
        <w:kinsoku/>
        <w:wordWrap/>
        <w:overflowPunct/>
        <w:topLinePunct w:val="0"/>
        <w:autoSpaceDE/>
        <w:autoSpaceDN/>
        <w:bidi w:val="0"/>
        <w:spacing w:line="520" w:lineRule="exact"/>
        <w:ind w:firstLine="960" w:firstLineChars="300"/>
        <w:textAlignment w:val="auto"/>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val="en-US" w:eastAsia="zh-CN"/>
        </w:rPr>
        <w:t>.企业资质证书</w:t>
      </w:r>
    </w:p>
    <w:p w14:paraId="08A12399">
      <w:pPr>
        <w:pageBreakBefore w:val="0"/>
        <w:widowControl w:val="0"/>
        <w:kinsoku/>
        <w:wordWrap/>
        <w:overflowPunct/>
        <w:topLinePunct w:val="0"/>
        <w:autoSpaceDE/>
        <w:autoSpaceDN/>
        <w:bidi w:val="0"/>
        <w:spacing w:line="520" w:lineRule="exact"/>
        <w:ind w:firstLine="960" w:firstLineChars="300"/>
        <w:textAlignment w:val="auto"/>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lang w:val="en-US" w:eastAsia="zh-CN"/>
        </w:rPr>
        <w:t>.业绩证明材料</w:t>
      </w:r>
    </w:p>
    <w:p w14:paraId="2B8D11F8">
      <w:pPr>
        <w:pageBreakBefore w:val="0"/>
        <w:widowControl w:val="0"/>
        <w:kinsoku/>
        <w:wordWrap/>
        <w:overflowPunct/>
        <w:topLinePunct w:val="0"/>
        <w:autoSpaceDE/>
        <w:autoSpaceDN/>
        <w:bidi w:val="0"/>
        <w:spacing w:line="520" w:lineRule="exact"/>
        <w:ind w:firstLine="960" w:firstLineChars="300"/>
        <w:textAlignment w:val="auto"/>
        <w:rPr>
          <w:rFonts w:hint="eastAsia"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7.人员证明材料</w:t>
      </w:r>
    </w:p>
    <w:p w14:paraId="7C65E118">
      <w:pPr>
        <w:pageBreakBefore w:val="0"/>
        <w:widowControl w:val="0"/>
        <w:kinsoku/>
        <w:wordWrap/>
        <w:overflowPunct/>
        <w:topLinePunct w:val="0"/>
        <w:autoSpaceDE/>
        <w:autoSpaceDN/>
        <w:bidi w:val="0"/>
        <w:spacing w:line="520" w:lineRule="exact"/>
        <w:ind w:firstLine="960" w:firstLineChars="300"/>
        <w:textAlignment w:val="auto"/>
        <w:rPr>
          <w:rFonts w:hint="eastAsia" w:eastAsia="方正仿宋_GBK" w:cs="Times New Roman"/>
          <w:sz w:val="32"/>
          <w:szCs w:val="32"/>
          <w:highlight w:val="none"/>
          <w:lang w:val="en-US" w:eastAsia="zh-CN"/>
        </w:rPr>
      </w:pPr>
    </w:p>
    <w:p w14:paraId="4D1DEBFA">
      <w:pPr>
        <w:pageBreakBefore w:val="0"/>
        <w:widowControl w:val="0"/>
        <w:kinsoku/>
        <w:wordWrap/>
        <w:overflowPunct/>
        <w:topLinePunct w:val="0"/>
        <w:autoSpaceDE/>
        <w:autoSpaceDN/>
        <w:bidi w:val="0"/>
        <w:spacing w:line="520" w:lineRule="exact"/>
        <w:textAlignment w:val="auto"/>
        <w:rPr>
          <w:rFonts w:hint="eastAsia" w:eastAsia="方正仿宋_GBK" w:cs="Times New Roman"/>
          <w:sz w:val="32"/>
          <w:szCs w:val="32"/>
          <w:highlight w:val="none"/>
          <w:lang w:val="en-US" w:eastAsia="zh-CN"/>
        </w:rPr>
      </w:pPr>
    </w:p>
    <w:p w14:paraId="1B33AF36">
      <w:pPr>
        <w:pageBreakBefore w:val="0"/>
        <w:widowControl w:val="0"/>
        <w:kinsoku/>
        <w:wordWrap/>
        <w:overflowPunct/>
        <w:topLinePunct w:val="0"/>
        <w:autoSpaceDE/>
        <w:autoSpaceDN/>
        <w:bidi w:val="0"/>
        <w:spacing w:line="520" w:lineRule="exact"/>
        <w:ind w:firstLine="960" w:firstLineChars="300"/>
        <w:textAlignment w:val="auto"/>
        <w:rPr>
          <w:rFonts w:hint="eastAsia" w:eastAsia="方正仿宋_GBK" w:cs="Times New Roman"/>
          <w:sz w:val="32"/>
          <w:szCs w:val="32"/>
          <w:highlight w:val="none"/>
          <w:lang w:val="en-US" w:eastAsia="zh-CN"/>
        </w:rPr>
      </w:pPr>
    </w:p>
    <w:p w14:paraId="3B8D3829">
      <w:pPr>
        <w:pageBreakBefore w:val="0"/>
        <w:widowControl w:val="0"/>
        <w:kinsoku/>
        <w:wordWrap/>
        <w:overflowPunct/>
        <w:topLinePunct w:val="0"/>
        <w:autoSpaceDE/>
        <w:autoSpaceDN/>
        <w:bidi w:val="0"/>
        <w:spacing w:line="520" w:lineRule="exact"/>
        <w:ind w:firstLine="960" w:firstLineChars="300"/>
        <w:jc w:val="right"/>
        <w:textAlignment w:val="auto"/>
        <w:rPr>
          <w:rFonts w:hint="eastAsia"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重庆交通资源开发有限公司</w:t>
      </w:r>
    </w:p>
    <w:p w14:paraId="07AB4909">
      <w:pPr>
        <w:pageBreakBefore w:val="0"/>
        <w:widowControl w:val="0"/>
        <w:kinsoku/>
        <w:wordWrap/>
        <w:overflowPunct/>
        <w:topLinePunct w:val="0"/>
        <w:autoSpaceDE/>
        <w:autoSpaceDN/>
        <w:bidi w:val="0"/>
        <w:spacing w:line="520" w:lineRule="exact"/>
        <w:ind w:firstLine="960" w:firstLineChars="300"/>
        <w:jc w:val="right"/>
        <w:textAlignment w:val="auto"/>
        <w:rPr>
          <w:rFonts w:hint="eastAsia"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重庆通萱建设发展有限公司</w:t>
      </w:r>
    </w:p>
    <w:p w14:paraId="0F99969A">
      <w:pPr>
        <w:pageBreakBefore w:val="0"/>
        <w:widowControl w:val="0"/>
        <w:kinsoku/>
        <w:wordWrap w:val="0"/>
        <w:overflowPunct/>
        <w:topLinePunct w:val="0"/>
        <w:autoSpaceDE/>
        <w:autoSpaceDN/>
        <w:bidi w:val="0"/>
        <w:spacing w:line="520" w:lineRule="exact"/>
        <w:ind w:firstLine="960" w:firstLineChars="300"/>
        <w:jc w:val="right"/>
        <w:textAlignment w:val="auto"/>
        <w:rPr>
          <w:rFonts w:hint="eastAsia" w:eastAsia="方正仿宋_GBK" w:cs="Times New Roman"/>
          <w:sz w:val="32"/>
          <w:szCs w:val="32"/>
          <w:highlight w:val="none"/>
          <w:lang w:val="en-US" w:eastAsia="zh-CN"/>
        </w:rPr>
        <w:sectPr>
          <w:footerReference r:id="rId3" w:type="default"/>
          <w:pgSz w:w="11906" w:h="16838"/>
          <w:pgMar w:top="2098" w:right="1474" w:bottom="1984" w:left="1587" w:header="851" w:footer="992" w:gutter="0"/>
          <w:pgNumType w:fmt="numberInDash" w:start="1"/>
          <w:cols w:space="425" w:num="1"/>
          <w:docGrid w:type="lines" w:linePitch="312" w:charSpace="0"/>
        </w:sectPr>
      </w:pPr>
      <w:r>
        <w:rPr>
          <w:rFonts w:hint="eastAsia" w:eastAsia="方正仿宋_GBK" w:cs="Times New Roman"/>
          <w:sz w:val="32"/>
          <w:szCs w:val="32"/>
          <w:highlight w:val="none"/>
          <w:lang w:val="en-US" w:eastAsia="zh-CN"/>
        </w:rPr>
        <w:t xml:space="preserve">2026年6月8日    </w:t>
      </w:r>
    </w:p>
    <w:p w14:paraId="29F29104">
      <w:pPr>
        <w:pageBreakBefore w:val="0"/>
        <w:widowControl w:val="0"/>
        <w:kinsoku/>
        <w:wordWrap w:val="0"/>
        <w:overflowPunct/>
        <w:topLinePunct w:val="0"/>
        <w:autoSpaceDE/>
        <w:autoSpaceDN/>
        <w:bidi w:val="0"/>
        <w:spacing w:line="520" w:lineRule="exact"/>
        <w:jc w:val="both"/>
        <w:textAlignment w:val="auto"/>
        <w:rPr>
          <w:rFonts w:hint="eastAsia" w:eastAsia="方正仿宋_GBK" w:cs="Times New Roman"/>
          <w:b w:val="0"/>
          <w:bCs w:val="0"/>
          <w:snapToGrid w:val="0"/>
          <w:color w:val="000000"/>
          <w:kern w:val="0"/>
          <w:sz w:val="28"/>
          <w:szCs w:val="28"/>
          <w:highlight w:val="none"/>
          <w:lang w:val="en-US" w:eastAsia="zh-CN" w:bidi="ar-SA"/>
        </w:rPr>
      </w:pPr>
      <w:r>
        <w:rPr>
          <w:rFonts w:hint="default" w:eastAsia="方正仿宋_GBK" w:cs="Times New Roman"/>
          <w:b w:val="0"/>
          <w:bCs w:val="0"/>
          <w:snapToGrid w:val="0"/>
          <w:color w:val="000000"/>
          <w:kern w:val="0"/>
          <w:sz w:val="28"/>
          <w:szCs w:val="28"/>
          <w:highlight w:val="none"/>
          <w:lang w:val="en-US" w:eastAsia="zh-CN" w:bidi="ar-SA"/>
        </w:rPr>
        <w:t>附件</w:t>
      </w:r>
      <w:r>
        <w:rPr>
          <w:rFonts w:hint="eastAsia" w:eastAsia="方正仿宋_GBK" w:cs="Times New Roman"/>
          <w:b w:val="0"/>
          <w:bCs w:val="0"/>
          <w:snapToGrid w:val="0"/>
          <w:color w:val="000000"/>
          <w:kern w:val="0"/>
          <w:sz w:val="28"/>
          <w:szCs w:val="28"/>
          <w:highlight w:val="none"/>
          <w:lang w:val="en-US" w:eastAsia="zh-CN" w:bidi="ar-SA"/>
        </w:rPr>
        <w:t>1</w:t>
      </w:r>
      <w:r>
        <w:rPr>
          <w:rFonts w:hint="default" w:eastAsia="方正仿宋_GBK" w:cs="Times New Roman"/>
          <w:b w:val="0"/>
          <w:bCs w:val="0"/>
          <w:snapToGrid w:val="0"/>
          <w:color w:val="000000"/>
          <w:kern w:val="0"/>
          <w:sz w:val="28"/>
          <w:szCs w:val="28"/>
          <w:highlight w:val="none"/>
          <w:lang w:val="en-US" w:eastAsia="zh-CN" w:bidi="ar-SA"/>
        </w:rPr>
        <w:t>：</w:t>
      </w:r>
      <w:r>
        <w:rPr>
          <w:rFonts w:hint="eastAsia" w:eastAsia="方正仿宋_GBK" w:cs="Times New Roman"/>
          <w:b w:val="0"/>
          <w:bCs w:val="0"/>
          <w:snapToGrid w:val="0"/>
          <w:color w:val="000000"/>
          <w:kern w:val="0"/>
          <w:sz w:val="28"/>
          <w:szCs w:val="28"/>
          <w:highlight w:val="none"/>
          <w:lang w:val="en-US" w:eastAsia="zh-CN" w:bidi="ar-SA"/>
        </w:rPr>
        <w:t>《图审限价清单》</w:t>
      </w:r>
    </w:p>
    <w:tbl>
      <w:tblPr>
        <w:tblStyle w:val="14"/>
        <w:tblW w:w="101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
        <w:gridCol w:w="1785"/>
        <w:gridCol w:w="1056"/>
        <w:gridCol w:w="473"/>
        <w:gridCol w:w="1401"/>
        <w:gridCol w:w="1458"/>
        <w:gridCol w:w="1089"/>
        <w:gridCol w:w="2398"/>
      </w:tblGrid>
      <w:tr w14:paraId="7B8E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0129" w:type="dxa"/>
            <w:gridSpan w:val="8"/>
            <w:tcBorders>
              <w:top w:val="single" w:color="000000" w:sz="8" w:space="0"/>
              <w:left w:val="single" w:color="000000" w:sz="8" w:space="0"/>
              <w:bottom w:val="single" w:color="000000" w:sz="4" w:space="0"/>
              <w:right w:val="single" w:color="000000" w:sz="8" w:space="0"/>
            </w:tcBorders>
            <w:shd w:val="clear" w:color="auto" w:fill="auto"/>
            <w:vAlign w:val="center"/>
          </w:tcPr>
          <w:p w14:paraId="288581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溉澜溪项目施工图审查限价清单</w:t>
            </w:r>
          </w:p>
        </w:tc>
      </w:tr>
      <w:tr w14:paraId="5E62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63DDB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BB8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7D2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计费基数</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ADF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按收费文件8折（元/㎡、m、次）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2E2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审查费（暂定）（元）</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B4E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2398"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71CD6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结算方式</w:t>
            </w:r>
          </w:p>
        </w:tc>
      </w:tr>
      <w:tr w14:paraId="7697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47521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4C88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ADC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10A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4BE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5037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CC55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9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6C8DB7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115BE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60A70B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E47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勘察审查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194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C720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D6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FE4C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21600.00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7E5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预估勘察进尺</w:t>
            </w:r>
          </w:p>
        </w:tc>
        <w:tc>
          <w:tcPr>
            <w:tcW w:w="239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0E40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实际勘察进尺*中选单价</w:t>
            </w:r>
          </w:p>
        </w:tc>
      </w:tr>
      <w:tr w14:paraId="55975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E029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91F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房屋建筑工程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（含消防、节能、绿建）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F75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1256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15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F4E2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33060.00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745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39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23BF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219D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090B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4BE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基坑边坡（含超限）方案可行性评估报告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325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C357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C9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2AB2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250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按次收费</w:t>
            </w:r>
          </w:p>
        </w:tc>
        <w:tc>
          <w:tcPr>
            <w:tcW w:w="239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23AB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实际评估次数*中选单价</w:t>
            </w:r>
          </w:p>
        </w:tc>
      </w:tr>
      <w:tr w14:paraId="49A5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4339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645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边坡基坑工程（含超限）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B09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AFA2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E1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1E76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5600.00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0FF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预估立面展开面积</w:t>
            </w:r>
          </w:p>
        </w:tc>
        <w:tc>
          <w:tcPr>
            <w:tcW w:w="239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A924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3E7D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578F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44E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545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2379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0B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13A6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804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预估人防建筑面积</w:t>
            </w:r>
          </w:p>
        </w:tc>
        <w:tc>
          <w:tcPr>
            <w:tcW w:w="239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7692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4E6D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C8BE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FB7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装饰工程（室内装饰）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DFD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5AC2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09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25AB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18720.00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D37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预估室内装饰建筑面积</w:t>
            </w:r>
          </w:p>
        </w:tc>
        <w:tc>
          <w:tcPr>
            <w:tcW w:w="239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2304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9AA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5ACC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BED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装饰工程（外装、幕墙）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489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73BD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E0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8C1C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5200.00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926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预估装修立面面积</w:t>
            </w:r>
          </w:p>
        </w:tc>
        <w:tc>
          <w:tcPr>
            <w:tcW w:w="239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F555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5C1F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90A7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6DB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建筑信息模型（BIM）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D00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9688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85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A499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17400.00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FF6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39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9D0D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F85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E0AB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B89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装配式建筑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6CC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78D5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60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51DB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8640.00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102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预估地上建筑面积</w:t>
            </w:r>
          </w:p>
        </w:tc>
        <w:tc>
          <w:tcPr>
            <w:tcW w:w="239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5DC8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40E6E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556B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91E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景观工程（配套道路、桥梁）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D9B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1773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11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45CC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D4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39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4BCA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6E43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F6C9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D7D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7A1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1419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69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5FA8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996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39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C834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444A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8BCE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1B2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C6C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EB12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7D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3555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17400.00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639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39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06A5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38EC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91B0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2DA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泛光照明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611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E6FB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6B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A4F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F07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39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D554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331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FA4D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05E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轨道保护专项审查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4C9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565C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18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5F6D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7B0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39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77BA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CD9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F514C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合计</w:t>
            </w:r>
          </w:p>
        </w:tc>
        <w:tc>
          <w:tcPr>
            <w:tcW w:w="178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CCC3283">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05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D793527">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7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AC353C6">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40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5A3AF35">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4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BBDB05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 xml:space="preserve">155620.00 </w:t>
            </w:r>
          </w:p>
        </w:tc>
        <w:tc>
          <w:tcPr>
            <w:tcW w:w="108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5A90658">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2398" w:type="dxa"/>
            <w:tcBorders>
              <w:top w:val="single" w:color="000000" w:sz="4" w:space="0"/>
              <w:left w:val="single" w:color="000000" w:sz="4" w:space="0"/>
              <w:bottom w:val="single" w:color="000000" w:sz="8" w:space="0"/>
              <w:right w:val="single" w:color="000000" w:sz="8" w:space="0"/>
            </w:tcBorders>
            <w:shd w:val="clear" w:color="auto" w:fill="auto"/>
            <w:vAlign w:val="center"/>
          </w:tcPr>
          <w:p w14:paraId="5BE7037E">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r>
    </w:tbl>
    <w:p w14:paraId="7A008A3A">
      <w:pPr>
        <w:pageBreakBefore w:val="0"/>
        <w:widowControl w:val="0"/>
        <w:kinsoku/>
        <w:wordWrap w:val="0"/>
        <w:overflowPunct/>
        <w:topLinePunct w:val="0"/>
        <w:autoSpaceDE/>
        <w:autoSpaceDN/>
        <w:bidi w:val="0"/>
        <w:spacing w:line="520" w:lineRule="exact"/>
        <w:jc w:val="both"/>
        <w:textAlignment w:val="auto"/>
        <w:rPr>
          <w:rFonts w:hint="eastAsia" w:eastAsia="方正仿宋_GBK" w:cs="Times New Roman"/>
          <w:sz w:val="32"/>
          <w:szCs w:val="32"/>
          <w:highlight w:val="none"/>
          <w:lang w:val="en-US" w:eastAsia="zh-CN"/>
        </w:rPr>
        <w:sectPr>
          <w:pgSz w:w="11906" w:h="16838"/>
          <w:pgMar w:top="2098" w:right="1474" w:bottom="1984" w:left="1587" w:header="851" w:footer="992" w:gutter="0"/>
          <w:pgNumType w:fmt="numberInDash"/>
          <w:cols w:space="425" w:num="1"/>
          <w:docGrid w:type="lines" w:linePitch="312" w:charSpace="0"/>
        </w:sectPr>
      </w:pPr>
    </w:p>
    <w:tbl>
      <w:tblPr>
        <w:tblStyle w:val="14"/>
        <w:tblW w:w="101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
        <w:gridCol w:w="1785"/>
        <w:gridCol w:w="1056"/>
        <w:gridCol w:w="473"/>
        <w:gridCol w:w="1401"/>
        <w:gridCol w:w="1458"/>
        <w:gridCol w:w="946"/>
        <w:gridCol w:w="2541"/>
      </w:tblGrid>
      <w:tr w14:paraId="0CCA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541" w:type="dxa"/>
            <w:gridSpan w:val="8"/>
            <w:tcBorders>
              <w:top w:val="single" w:color="000000" w:sz="8" w:space="0"/>
              <w:left w:val="single" w:color="000000" w:sz="8" w:space="0"/>
              <w:bottom w:val="single" w:color="000000" w:sz="4" w:space="0"/>
              <w:right w:val="single" w:color="000000" w:sz="8" w:space="0"/>
            </w:tcBorders>
            <w:shd w:val="clear" w:color="auto" w:fill="auto"/>
            <w:noWrap/>
            <w:vAlign w:val="center"/>
          </w:tcPr>
          <w:p w14:paraId="445D61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大学城项目施工图审查限价清单</w:t>
            </w:r>
          </w:p>
        </w:tc>
      </w:tr>
      <w:tr w14:paraId="6B6A1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137BF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A9C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72E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计费基数</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766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按收费文件8折（元/㎡、m、次）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8AA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审查费（暂定）（元）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67D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254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574BE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结算方式</w:t>
            </w:r>
          </w:p>
        </w:tc>
      </w:tr>
      <w:tr w14:paraId="181E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52A65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5010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395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92E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8D23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3DD2F">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1F50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4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195F5F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37E3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5F4C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303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房屋建筑工程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（含消防、节能、绿建）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9D1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BCA4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E2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2D2B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CBC6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3AE4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6014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5D9B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D7A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基坑边坡（含超限）方案可行性评估报告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EBC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A234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88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2088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8992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按次收费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119B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实际评估次数*中选单价</w:t>
            </w:r>
          </w:p>
        </w:tc>
      </w:tr>
      <w:tr w14:paraId="012E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4D67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702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边坡基坑工程（含超限）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B0F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721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1A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F37F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C5EC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预估立面展开面积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372F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57BE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9D37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3D3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BC5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C33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64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0F54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E357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预估人防建筑面积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B545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58C9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1E3D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0BD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装饰工程（室内装饰）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F97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B51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38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664F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9216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预估室内装饰建筑面积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7942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0305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454F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BE3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装饰工程（外装、幕墙）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F4B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5177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35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E2E7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0E17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预估装修立面面积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565E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42EA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0BB0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D18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建筑信息模型（BIM）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FFC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EF9D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9B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3240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FE14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3AF0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2181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15C8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D86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装配式建筑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62E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6092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53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C692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9389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预估地上建筑面积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0376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4EF2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07C5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D97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景观工程（配套道路、桥梁）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3D2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DA10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09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E22E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CC04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9457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061C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10EE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B58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7B3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593F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A3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A858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C454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4805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7C8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2BEF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CA0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B5F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233E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C5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E355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9688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0770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2169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B633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35D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泛光照明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1BC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E0D4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A3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AD31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4D0F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635D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B8E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7374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293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轨道保护专项审查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F05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3EF6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95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B73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74DD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D824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07C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3056F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合计</w:t>
            </w:r>
          </w:p>
        </w:tc>
        <w:tc>
          <w:tcPr>
            <w:tcW w:w="178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9CCE505">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05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16841C8">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7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FA56945">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40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21EF1E1">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4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03078C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 xml:space="preserve">122720.00 </w:t>
            </w:r>
          </w:p>
        </w:tc>
        <w:tc>
          <w:tcPr>
            <w:tcW w:w="94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275A0C4">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254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53EA9C0A">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r>
    </w:tbl>
    <w:p w14:paraId="611FC030">
      <w:pPr>
        <w:pageBreakBefore w:val="0"/>
        <w:widowControl w:val="0"/>
        <w:kinsoku/>
        <w:wordWrap w:val="0"/>
        <w:overflowPunct/>
        <w:topLinePunct w:val="0"/>
        <w:autoSpaceDE/>
        <w:autoSpaceDN/>
        <w:bidi w:val="0"/>
        <w:spacing w:line="520" w:lineRule="exact"/>
        <w:jc w:val="both"/>
        <w:textAlignment w:val="auto"/>
        <w:rPr>
          <w:rFonts w:hint="default" w:ascii="Times New Roman" w:hAnsi="Times New Roman" w:eastAsia="方正仿宋_GBK" w:cs="Times New Roman"/>
          <w:sz w:val="32"/>
          <w:szCs w:val="32"/>
          <w:highlight w:val="none"/>
          <w:lang w:val="en-US" w:eastAsia="zh-CN"/>
        </w:rPr>
        <w:sectPr>
          <w:pgSz w:w="11906" w:h="16838"/>
          <w:pgMar w:top="2098" w:right="1474" w:bottom="1984" w:left="1587" w:header="851" w:footer="992" w:gutter="0"/>
          <w:pgNumType w:fmt="numberInDash"/>
          <w:cols w:space="425" w:num="1"/>
          <w:docGrid w:type="lines" w:linePitch="312" w:charSpace="0"/>
        </w:sectPr>
      </w:pPr>
    </w:p>
    <w:tbl>
      <w:tblPr>
        <w:tblStyle w:val="14"/>
        <w:tblW w:w="100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4"/>
        <w:gridCol w:w="1830"/>
        <w:gridCol w:w="951"/>
        <w:gridCol w:w="474"/>
        <w:gridCol w:w="1401"/>
        <w:gridCol w:w="1406"/>
        <w:gridCol w:w="974"/>
        <w:gridCol w:w="2541"/>
      </w:tblGrid>
      <w:tr w14:paraId="457B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541" w:type="dxa"/>
            <w:gridSpan w:val="8"/>
            <w:tcBorders>
              <w:top w:val="single" w:color="000000" w:sz="8" w:space="0"/>
              <w:left w:val="single" w:color="000000" w:sz="8" w:space="0"/>
              <w:bottom w:val="single" w:color="000000" w:sz="4" w:space="0"/>
              <w:right w:val="single" w:color="000000" w:sz="8" w:space="0"/>
            </w:tcBorders>
            <w:shd w:val="clear" w:color="auto" w:fill="auto"/>
            <w:vAlign w:val="center"/>
          </w:tcPr>
          <w:p w14:paraId="78ACDF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鸳鸯项目施工图审查限价清单</w:t>
            </w:r>
          </w:p>
        </w:tc>
      </w:tr>
      <w:tr w14:paraId="2EB9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C4208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920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069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计费基数</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224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按收费文件8折（元/㎡、m、次）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563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审查费（暂定）（元）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F6D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254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85931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结算方式</w:t>
            </w:r>
          </w:p>
        </w:tc>
      </w:tr>
      <w:tr w14:paraId="64D6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ED1E0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3B28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575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AAE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D6C2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EE29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6149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4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6C1A91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3121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9972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3BD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房屋建筑工程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（含消防、节能、绿建）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8EB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AC8B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C8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FBB2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6536.00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8B81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C684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671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F707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E45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基坑边坡（含超限）方案可行性评估报告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F77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7539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47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93E2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C25E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按次收费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658F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实际评估次数*中选单价</w:t>
            </w:r>
          </w:p>
        </w:tc>
      </w:tr>
      <w:tr w14:paraId="4B22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4838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E8C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边坡基坑工程（含超限）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CDF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B3C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B0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31C9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C8F7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预估立面展开面积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5587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0FC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E898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BB4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0CE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7BC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0A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32FC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548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预估人防建筑面积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4E8D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3953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E0B7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363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装饰工程（室内装饰）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B1D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198E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B3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883A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4472.00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839A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预估室内装饰建筑面积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DE37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4CF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824E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9BC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装饰工程（外装、幕墙）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13C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9B1B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5A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56AD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B75D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预估装修立面面积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5722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303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9581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832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建筑信息模型（BIM）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056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B111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FE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CFD9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516C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5F3A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A0C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E4D3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3DC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装配式建筑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58A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5FBA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3F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A947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4C6D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预估地上建筑面积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ED8B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958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9B97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527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景观工程（配套道路、桥梁）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B65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1BEB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62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A04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F741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CD8C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2D02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7498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AC1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575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1445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24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D0D8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5D3B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B432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365D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A012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573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29D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8AE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58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3125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00A1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1661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2012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62EA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E40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泛光照明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381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854D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48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D72B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E49B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20D1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5F9D6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9292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501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轨道保护专项审查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A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9E04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42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DB83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0C6D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C438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5D5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86AE4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合计</w:t>
            </w:r>
          </w:p>
        </w:tc>
        <w:tc>
          <w:tcPr>
            <w:tcW w:w="183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9BDE047">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95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609664B">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7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581C9EA">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40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76B9D0A">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40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77EE8D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 xml:space="preserve">47408.00 </w:t>
            </w:r>
          </w:p>
        </w:tc>
        <w:tc>
          <w:tcPr>
            <w:tcW w:w="97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81BC281">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254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4AE758D7">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r>
    </w:tbl>
    <w:p w14:paraId="7F247669">
      <w:pPr>
        <w:pStyle w:val="2"/>
        <w:rPr>
          <w:rFonts w:hint="default"/>
          <w:lang w:val="en-US" w:eastAsia="zh-CN"/>
        </w:rPr>
        <w:sectPr>
          <w:pgSz w:w="11906" w:h="16838"/>
          <w:pgMar w:top="2098" w:right="1474" w:bottom="1984" w:left="1587" w:header="851" w:footer="992" w:gutter="0"/>
          <w:pgNumType w:fmt="numberInDash"/>
          <w:cols w:space="425" w:num="1"/>
          <w:docGrid w:type="lines" w:linePitch="312" w:charSpace="0"/>
        </w:sectPr>
      </w:pPr>
    </w:p>
    <w:tbl>
      <w:tblPr>
        <w:tblStyle w:val="14"/>
        <w:tblW w:w="101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
        <w:gridCol w:w="1785"/>
        <w:gridCol w:w="1056"/>
        <w:gridCol w:w="473"/>
        <w:gridCol w:w="1401"/>
        <w:gridCol w:w="1458"/>
        <w:gridCol w:w="946"/>
        <w:gridCol w:w="2541"/>
      </w:tblGrid>
      <w:tr w14:paraId="6A5C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541" w:type="dxa"/>
            <w:gridSpan w:val="8"/>
            <w:tcBorders>
              <w:top w:val="single" w:color="000000" w:sz="8" w:space="0"/>
              <w:left w:val="single" w:color="000000" w:sz="8" w:space="0"/>
              <w:bottom w:val="single" w:color="000000" w:sz="4" w:space="0"/>
              <w:right w:val="single" w:color="000000" w:sz="8" w:space="0"/>
            </w:tcBorders>
            <w:shd w:val="clear" w:color="auto" w:fill="auto"/>
            <w:vAlign w:val="center"/>
          </w:tcPr>
          <w:p w14:paraId="18F811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重光项目施工图审查限价清单</w:t>
            </w:r>
          </w:p>
        </w:tc>
      </w:tr>
      <w:tr w14:paraId="4D00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8F778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439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3EE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计费基数</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6C5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按收费文件8折（元/㎡、m、次）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BC0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审查费（暂定）（元）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A30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254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E1B8F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结算方式</w:t>
            </w:r>
          </w:p>
        </w:tc>
      </w:tr>
      <w:tr w14:paraId="1704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F0522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408FF">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E6A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E4D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75E8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FB7A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151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4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01981F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2CE2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EEB2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51A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房屋建筑工程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（含消防、节能、绿建）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D33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37D7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BE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DDE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16720.00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543C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0678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65633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E380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225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基坑边坡（含超限）方案可行性评估报告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5F5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3773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AC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1FCD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4EEE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按次收费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0EC4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实际评估次数*中选单价</w:t>
            </w:r>
          </w:p>
        </w:tc>
      </w:tr>
      <w:tr w14:paraId="01866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0A5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50C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边坡基坑工程（含超限）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A7B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598F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AB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17E3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E8F8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预估立面展开面积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1CD9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2FD1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8AA0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906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A64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923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AC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34B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5F3D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预估人防建筑面积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B916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23D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16EE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95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装饰工程（室内装饰）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211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0C29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E9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4703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1901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预估室内装饰建筑面积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2811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9D1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2B97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E48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装饰工程（外装、幕墙）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6C3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96EF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01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A1E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8840.00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521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预估装修立面面积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649B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6784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88BA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A11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建筑信息模型（BIM）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C0D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FDF1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4D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9260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CC8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1B99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68D9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5E77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62C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装配式建筑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013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CC1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F8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574C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E074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预估地上建筑面积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067B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3102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275A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89E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景观工程（配套道路、桥梁）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AD5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B4F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53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B72A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ADAE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844D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594D8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1C13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7E4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1FB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C09C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B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6538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75C2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019A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3323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E80B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AB3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2F6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F080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2A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DE2B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0D63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D162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32FA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5EFD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C11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泛光照明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CD1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627D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2B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A2C1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C3D3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65CB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755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24EA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CE8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轨道保护专项审查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675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C113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0C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CAE9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C06C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27B0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3438A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0EF61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合计</w:t>
            </w:r>
          </w:p>
        </w:tc>
        <w:tc>
          <w:tcPr>
            <w:tcW w:w="178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44E8D2E">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05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27F2CAC">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7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9DFB604">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40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D112D7E">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4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C2A23E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 xml:space="preserve">100680.00 </w:t>
            </w:r>
          </w:p>
        </w:tc>
        <w:tc>
          <w:tcPr>
            <w:tcW w:w="94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E30EBF1">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254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5CC1C95B">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r>
    </w:tbl>
    <w:p w14:paraId="17477EE3">
      <w:pPr>
        <w:rPr>
          <w:rFonts w:hint="default"/>
          <w:lang w:val="en-US" w:eastAsia="zh-CN"/>
        </w:rPr>
        <w:sectPr>
          <w:pgSz w:w="11906" w:h="16838"/>
          <w:pgMar w:top="2098" w:right="1474" w:bottom="1984" w:left="1587" w:header="851" w:footer="992" w:gutter="0"/>
          <w:pgNumType w:fmt="numberInDash"/>
          <w:cols w:space="425" w:num="1"/>
          <w:docGrid w:type="lines" w:linePitch="312" w:charSpace="0"/>
        </w:sectPr>
      </w:pPr>
    </w:p>
    <w:tbl>
      <w:tblPr>
        <w:tblStyle w:val="14"/>
        <w:tblW w:w="101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
        <w:gridCol w:w="1785"/>
        <w:gridCol w:w="1056"/>
        <w:gridCol w:w="473"/>
        <w:gridCol w:w="1401"/>
        <w:gridCol w:w="1458"/>
        <w:gridCol w:w="946"/>
        <w:gridCol w:w="2541"/>
      </w:tblGrid>
      <w:tr w14:paraId="405D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541" w:type="dxa"/>
            <w:gridSpan w:val="8"/>
            <w:tcBorders>
              <w:top w:val="single" w:color="000000" w:sz="8" w:space="0"/>
              <w:left w:val="single" w:color="000000" w:sz="8" w:space="0"/>
              <w:bottom w:val="single" w:color="000000" w:sz="4" w:space="0"/>
              <w:right w:val="single" w:color="000000" w:sz="8" w:space="0"/>
            </w:tcBorders>
            <w:shd w:val="clear" w:color="auto" w:fill="auto"/>
            <w:vAlign w:val="center"/>
          </w:tcPr>
          <w:p w14:paraId="3A6B5A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七星岗项目施工图审查限价清单</w:t>
            </w:r>
          </w:p>
        </w:tc>
      </w:tr>
      <w:tr w14:paraId="3370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B652D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D13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490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计费基数</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4AC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按收费文件8折（元/㎡、m、次）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FF4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审查费（暂定）（元）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4F6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254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CE163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结算方式</w:t>
            </w:r>
          </w:p>
        </w:tc>
      </w:tr>
      <w:tr w14:paraId="07B5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2D199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429A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79A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FD4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C646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6BA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1997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4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C176D9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28BFA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AFA6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61A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房屋建筑工程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（含消防、节能、绿建）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AFA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B5F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C9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03F8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24320.00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FD7C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A9BA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6147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CE39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6E5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基坑边坡（含超限）方案可行性评估报告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A2E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AC13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C3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5FAC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945D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按次收费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21CD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实际评估次数*中选单价</w:t>
            </w:r>
          </w:p>
        </w:tc>
      </w:tr>
      <w:tr w14:paraId="0887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8E4C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EDB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边坡基坑工程（含超限）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6A0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0A6F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CA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B8C7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4A5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预估立面展开面积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A760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015D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D3D6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380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1B1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E29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6C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96BF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BE0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预估人防建筑面积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74FC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E1B5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B563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144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装饰工程（室内装饰）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DD8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0FB0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F8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8FD1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16640.00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4761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预估室内装饰建筑面积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A5E4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5641E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B855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20E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装饰工程（外装、幕墙）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78C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1E24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93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C07D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9360.00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0F19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预估装修立面面积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96BE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27004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6EB9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6E2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建筑信息模型（BIM）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854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0F85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A1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37E3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382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DF6A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D0E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EC19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9EE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装配式建筑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CA6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4CFB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00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DAF1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9500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预估地上建筑面积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3C03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D5D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1659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A0A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景观工程（配套道路、桥梁）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1CA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9111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E0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E37D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B5F9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0F01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7F4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0DDA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B14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E61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F2AF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4C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F812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D1D2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2C95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91C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B7C2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593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825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3298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85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A199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4BA0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B599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C69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B16C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5D4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泛光照明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933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D059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7B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9F31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87E7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FAF1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509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BC46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3CA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轨道保护专项审查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E7F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F859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FF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DE0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EF83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E61E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535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26AAF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合计</w:t>
            </w:r>
          </w:p>
        </w:tc>
        <w:tc>
          <w:tcPr>
            <w:tcW w:w="178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52BFBFE">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05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8DCF31B">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7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2B75741">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40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D722C5A">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4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98EDC3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 xml:space="preserve">106600.00 </w:t>
            </w:r>
          </w:p>
        </w:tc>
        <w:tc>
          <w:tcPr>
            <w:tcW w:w="94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059CED5">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254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775F2E95">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r>
    </w:tbl>
    <w:p w14:paraId="523E67F8">
      <w:pPr>
        <w:pStyle w:val="2"/>
        <w:rPr>
          <w:rFonts w:hint="default"/>
          <w:lang w:val="en-US" w:eastAsia="zh-CN"/>
        </w:rPr>
        <w:sectPr>
          <w:pgSz w:w="11906" w:h="16838"/>
          <w:pgMar w:top="2098" w:right="1474" w:bottom="1984" w:left="1587" w:header="851" w:footer="992" w:gutter="0"/>
          <w:pgNumType w:fmt="numberInDash"/>
          <w:cols w:space="425" w:num="1"/>
          <w:docGrid w:type="lines" w:linePitch="312" w:charSpace="0"/>
        </w:sectPr>
      </w:pPr>
    </w:p>
    <w:p w14:paraId="5DD671AB">
      <w:pPr>
        <w:pageBreakBefore w:val="0"/>
        <w:widowControl w:val="0"/>
        <w:kinsoku/>
        <w:wordWrap/>
        <w:overflowPunct/>
        <w:topLinePunct w:val="0"/>
        <w:autoSpaceDE/>
        <w:autoSpaceDN/>
        <w:bidi w:val="0"/>
        <w:spacing w:line="52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附件</w:t>
      </w:r>
      <w:r>
        <w:rPr>
          <w:rFonts w:hint="eastAsia"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lang w:val="en-US" w:eastAsia="zh-CN"/>
        </w:rPr>
        <w:t>：</w:t>
      </w:r>
    </w:p>
    <w:p w14:paraId="7B5B790F">
      <w:pPr>
        <w:keepNext w:val="0"/>
        <w:keepLines w:val="0"/>
        <w:pageBreakBefore w:val="0"/>
        <w:widowControl w:val="0"/>
        <w:kinsoku/>
        <w:wordWrap/>
        <w:overflowPunct/>
        <w:topLinePunct w:val="0"/>
        <w:bidi w:val="0"/>
        <w:spacing w:line="5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比选报价函</w:t>
      </w:r>
    </w:p>
    <w:p w14:paraId="1AB7CA34">
      <w:pPr>
        <w:keepNext w:val="0"/>
        <w:keepLines w:val="0"/>
        <w:pageBreakBefore w:val="0"/>
        <w:widowControl w:val="0"/>
        <w:tabs>
          <w:tab w:val="left" w:pos="2640"/>
        </w:tabs>
        <w:kinsoku/>
        <w:wordWrap/>
        <w:overflowPunct/>
        <w:topLinePunct w:val="0"/>
        <w:autoSpaceDE w:val="0"/>
        <w:autoSpaceDN w:val="0"/>
        <w:bidi w:val="0"/>
        <w:adjustRightInd w:val="0"/>
        <w:snapToGrid w:val="0"/>
        <w:spacing w:line="500" w:lineRule="exact"/>
        <w:ind w:left="120" w:right="-20"/>
        <w:jc w:val="left"/>
        <w:textAlignment w:val="auto"/>
        <w:rPr>
          <w:rFonts w:hint="default" w:ascii="Times New Roman" w:hAnsi="Times New Roman" w:eastAsia="方正仿宋_GBK" w:cs="Times New Roman"/>
          <w:snapToGrid w:val="0"/>
          <w:kern w:val="0"/>
          <w:sz w:val="28"/>
          <w:szCs w:val="28"/>
          <w:highlight w:val="none"/>
        </w:rPr>
      </w:pPr>
      <w:r>
        <w:rPr>
          <w:rFonts w:hint="eastAsia" w:eastAsia="方正仿宋_GBK" w:cs="Times New Roman"/>
          <w:snapToGrid w:val="0"/>
          <w:kern w:val="0"/>
          <w:sz w:val="28"/>
          <w:szCs w:val="28"/>
          <w:highlight w:val="none"/>
          <w:u w:val="single"/>
          <w:lang w:eastAsia="zh-CN"/>
        </w:rPr>
        <w:t>重庆</w:t>
      </w:r>
      <w:r>
        <w:rPr>
          <w:rFonts w:hint="eastAsia" w:eastAsia="方正仿宋_GBK" w:cs="Times New Roman"/>
          <w:snapToGrid w:val="0"/>
          <w:kern w:val="0"/>
          <w:sz w:val="28"/>
          <w:szCs w:val="28"/>
          <w:highlight w:val="none"/>
          <w:u w:val="single"/>
          <w:lang w:val="en-US" w:eastAsia="zh-CN"/>
        </w:rPr>
        <w:t>交通资源开发有限</w:t>
      </w:r>
      <w:r>
        <w:rPr>
          <w:rFonts w:hint="eastAsia" w:eastAsia="方正仿宋_GBK" w:cs="Times New Roman"/>
          <w:snapToGrid w:val="0"/>
          <w:kern w:val="0"/>
          <w:sz w:val="28"/>
          <w:szCs w:val="28"/>
          <w:highlight w:val="none"/>
          <w:u w:val="single"/>
          <w:lang w:eastAsia="zh-CN"/>
        </w:rPr>
        <w:t>公司、重庆通萱建设发展有限公司</w:t>
      </w:r>
      <w:r>
        <w:rPr>
          <w:rFonts w:hint="default" w:ascii="Times New Roman" w:hAnsi="Times New Roman" w:eastAsia="方正仿宋_GBK" w:cs="Times New Roman"/>
          <w:snapToGrid w:val="0"/>
          <w:kern w:val="0"/>
          <w:sz w:val="28"/>
          <w:szCs w:val="28"/>
          <w:highlight w:val="none"/>
        </w:rPr>
        <w:t>：</w:t>
      </w:r>
    </w:p>
    <w:p w14:paraId="29485809">
      <w:pPr>
        <w:keepNext w:val="0"/>
        <w:keepLines w:val="0"/>
        <w:pageBreakBefore w:val="0"/>
        <w:widowControl w:val="0"/>
        <w:kinsoku/>
        <w:wordWrap/>
        <w:overflowPunct/>
        <w:topLinePunct w:val="0"/>
        <w:bidi w:val="0"/>
        <w:adjustRightInd w:val="0"/>
        <w:snapToGrid w:val="0"/>
        <w:spacing w:line="500" w:lineRule="exact"/>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 xml:space="preserve">     根据贵单位</w:t>
      </w:r>
      <w:r>
        <w:rPr>
          <w:rFonts w:hint="default" w:ascii="Times New Roman" w:hAnsi="Times New Roman" w:eastAsia="方正仿宋_GBK" w:cs="Times New Roman"/>
          <w:sz w:val="28"/>
          <w:szCs w:val="28"/>
          <w:highlight w:val="none"/>
          <w:u w:val="single"/>
        </w:rPr>
        <w:t>《</w:t>
      </w:r>
      <w:r>
        <w:rPr>
          <w:rFonts w:hint="eastAsia" w:eastAsia="方正仿宋_GBK"/>
          <w:sz w:val="28"/>
          <w:szCs w:val="28"/>
          <w:highlight w:val="none"/>
          <w:u w:val="single"/>
          <w:lang w:val="en-US" w:eastAsia="zh-CN"/>
        </w:rPr>
        <w:t>大学城、七星岗、鸳鸯、重光、溉澜溪项目施工图审查单位比选文件邀请函</w:t>
      </w:r>
      <w:r>
        <w:rPr>
          <w:rFonts w:hint="default" w:ascii="Times New Roman" w:hAnsi="Times New Roman" w:eastAsia="方正仿宋_GBK" w:cs="Times New Roman"/>
          <w:sz w:val="28"/>
          <w:szCs w:val="28"/>
          <w:highlight w:val="none"/>
          <w:u w:val="single"/>
        </w:rPr>
        <w:t>》</w:t>
      </w:r>
      <w:r>
        <w:rPr>
          <w:rFonts w:hint="default" w:ascii="Times New Roman" w:hAnsi="Times New Roman" w:eastAsia="方正仿宋_GBK" w:cs="Times New Roman"/>
          <w:sz w:val="28"/>
          <w:szCs w:val="28"/>
          <w:highlight w:val="none"/>
        </w:rPr>
        <w:t>的要求，本公司正式授权的下述签字人</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rPr>
        <w:t>（姓名和职务）代表本公司</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rPr>
        <w:t>（被邀请比选人名称），提交本比选函。</w:t>
      </w:r>
    </w:p>
    <w:p w14:paraId="71804FD7">
      <w:pPr>
        <w:keepNext w:val="0"/>
        <w:keepLines w:val="0"/>
        <w:pageBreakBefore w:val="0"/>
        <w:widowControl w:val="0"/>
        <w:kinsoku/>
        <w:wordWrap/>
        <w:overflowPunct/>
        <w:topLinePunct w:val="0"/>
        <w:bidi w:val="0"/>
        <w:adjustRightInd w:val="0"/>
        <w:snapToGrid w:val="0"/>
        <w:spacing w:line="500" w:lineRule="exact"/>
        <w:ind w:firstLine="700" w:firstLineChars="25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据此函，签字人兹宣布同意如下：</w:t>
      </w:r>
    </w:p>
    <w:p w14:paraId="4E9F6832">
      <w:pPr>
        <w:spacing w:line="500" w:lineRule="exact"/>
        <w:ind w:firstLine="560" w:firstLineChars="200"/>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sz w:val="28"/>
          <w:szCs w:val="28"/>
          <w:highlight w:val="none"/>
          <w:lang w:val="en-US" w:eastAsia="zh-CN"/>
        </w:rPr>
        <w:t>（1）</w:t>
      </w:r>
      <w:r>
        <w:rPr>
          <w:rFonts w:hint="default" w:ascii="Times New Roman" w:hAnsi="Times New Roman" w:eastAsia="方正仿宋_GBK" w:cs="Times New Roman"/>
          <w:color w:val="auto"/>
          <w:sz w:val="28"/>
          <w:szCs w:val="28"/>
          <w:highlight w:val="none"/>
        </w:rPr>
        <w:t>愿意接受比选邀请函中提出的酬金支付方式与合同条款并按照</w:t>
      </w:r>
      <w:r>
        <w:rPr>
          <w:rFonts w:hint="eastAsia" w:eastAsia="方正仿宋_GBK" w:cs="Times New Roman"/>
          <w:color w:val="auto"/>
          <w:sz w:val="28"/>
          <w:szCs w:val="28"/>
          <w:highlight w:val="none"/>
          <w:lang w:val="en-US" w:eastAsia="zh-CN"/>
        </w:rPr>
        <w:t>图审报价清单报价（各项目单价须保持一致），暂定</w:t>
      </w:r>
      <w:r>
        <w:rPr>
          <w:rFonts w:hint="default"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none"/>
          <w:lang w:val="en-US" w:eastAsia="zh-CN"/>
        </w:rPr>
        <w:t>万元</w:t>
      </w:r>
      <w:r>
        <w:rPr>
          <w:rFonts w:hint="default" w:ascii="Times New Roman" w:hAnsi="Times New Roman" w:eastAsia="方正仿宋_GBK" w:cs="Times New Roman"/>
          <w:color w:val="auto"/>
          <w:sz w:val="28"/>
          <w:szCs w:val="28"/>
          <w:highlight w:val="none"/>
        </w:rPr>
        <w:t>作为</w:t>
      </w:r>
      <w:r>
        <w:rPr>
          <w:rFonts w:hint="eastAsia" w:eastAsia="方正仿宋_GBK"/>
          <w:sz w:val="28"/>
          <w:szCs w:val="28"/>
          <w:highlight w:val="none"/>
          <w:u w:val="single"/>
          <w:lang w:eastAsia="zh-CN"/>
        </w:rPr>
        <w:t>大学城、七星岗、鸳鸯、重光、溉澜溪项目施工图审查</w:t>
      </w:r>
      <w:r>
        <w:rPr>
          <w:rFonts w:hint="default" w:ascii="Times New Roman" w:hAnsi="Times New Roman" w:eastAsia="方正仿宋_GBK" w:cs="Times New Roman"/>
          <w:color w:val="auto"/>
          <w:kern w:val="2"/>
          <w:sz w:val="28"/>
          <w:szCs w:val="28"/>
          <w:highlight w:val="none"/>
          <w:lang w:val="en-US" w:eastAsia="zh-CN" w:bidi="ar-SA"/>
        </w:rPr>
        <w:t>的报价（所填报数字建议保留至小数点后</w:t>
      </w:r>
      <w:r>
        <w:rPr>
          <w:rFonts w:hint="default"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color w:val="auto"/>
          <w:kern w:val="2"/>
          <w:sz w:val="28"/>
          <w:szCs w:val="28"/>
          <w:highlight w:val="none"/>
          <w:lang w:val="en-US" w:eastAsia="zh-CN" w:bidi="ar-SA"/>
        </w:rPr>
        <w:t>位，小数点位数不对不作为否决条件）。</w:t>
      </w:r>
    </w:p>
    <w:p w14:paraId="47CF91E4">
      <w:pPr>
        <w:spacing w:line="500" w:lineRule="exact"/>
        <w:ind w:firstLine="560" w:firstLineChars="200"/>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w:t>
      </w:r>
      <w:r>
        <w:rPr>
          <w:rFonts w:hint="default"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lang w:val="en-US" w:eastAsia="zh-CN"/>
        </w:rPr>
        <w:t>）我们已详细阅读了比选邀请函全部内容，我们知道必须放弃提出含糊不清或误解的问题的权利。</w:t>
      </w:r>
    </w:p>
    <w:p w14:paraId="1651121F">
      <w:pPr>
        <w:spacing w:line="500" w:lineRule="exact"/>
        <w:ind w:firstLine="560" w:firstLineChars="200"/>
        <w:rPr>
          <w:rFonts w:hint="default" w:ascii="Times New Roman" w:hAnsi="Times New Roman" w:eastAsia="方正仿宋_GBK" w:cs="Times New Roman"/>
          <w:sz w:val="28"/>
          <w:szCs w:val="28"/>
          <w:highlight w:val="none"/>
          <w:lang w:val="en-US" w:eastAsia="zh-CN"/>
        </w:rPr>
      </w:pPr>
      <w:r>
        <w:rPr>
          <w:rFonts w:hint="default"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lang w:val="en-US" w:eastAsia="zh-CN"/>
        </w:rPr>
        <w:t>我们保证根据规定履行比选邀请函中的责任和义务，不得要求变更我司所报</w:t>
      </w:r>
      <w:r>
        <w:rPr>
          <w:rFonts w:hint="default" w:eastAsia="方正仿宋_GBK" w:cs="Times New Roman"/>
          <w:sz w:val="28"/>
          <w:szCs w:val="28"/>
          <w:highlight w:val="none"/>
          <w:lang w:val="en-US" w:eastAsia="zh-CN"/>
        </w:rPr>
        <w:t>价格</w:t>
      </w:r>
      <w:r>
        <w:rPr>
          <w:rFonts w:hint="default" w:ascii="Times New Roman" w:hAnsi="Times New Roman" w:eastAsia="方正仿宋_GBK" w:cs="Times New Roman"/>
          <w:sz w:val="28"/>
          <w:szCs w:val="28"/>
          <w:highlight w:val="none"/>
          <w:lang w:val="en-US" w:eastAsia="zh-CN"/>
        </w:rPr>
        <w:t>。</w:t>
      </w:r>
    </w:p>
    <w:p w14:paraId="35A0B6AC">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eastAsia="方正仿宋_GBK" w:cs="Times New Roman"/>
          <w:sz w:val="28"/>
          <w:szCs w:val="28"/>
          <w:highlight w:val="none"/>
          <w:lang w:val="en-US" w:eastAsia="zh-CN"/>
        </w:rPr>
        <w:t>（4）</w:t>
      </w:r>
      <w:r>
        <w:rPr>
          <w:rFonts w:hint="default" w:ascii="Times New Roman" w:hAnsi="Times New Roman" w:eastAsia="方正仿宋_GBK" w:cs="Times New Roman"/>
          <w:sz w:val="28"/>
          <w:szCs w:val="28"/>
          <w:highlight w:val="none"/>
          <w:lang w:val="en-US" w:eastAsia="zh-CN"/>
        </w:rPr>
        <w:t>本比选函自开启之日起至项目全部完成之内有效。</w:t>
      </w:r>
    </w:p>
    <w:p w14:paraId="4FF41120">
      <w:pPr>
        <w:keepNext w:val="0"/>
        <w:keepLines w:val="0"/>
        <w:pageBreakBefore w:val="0"/>
        <w:widowControl w:val="0"/>
        <w:kinsoku/>
        <w:wordWrap/>
        <w:overflowPunct/>
        <w:topLinePunct w:val="0"/>
        <w:bidi w:val="0"/>
        <w:adjustRightInd w:val="0"/>
        <w:snapToGrid w:val="0"/>
        <w:spacing w:line="54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 xml:space="preserve">被邀请比选人全称（公章）： </w:t>
      </w:r>
    </w:p>
    <w:p w14:paraId="4E6F81F5">
      <w:pPr>
        <w:keepNext w:val="0"/>
        <w:keepLines w:val="0"/>
        <w:pageBreakBefore w:val="0"/>
        <w:widowControl w:val="0"/>
        <w:kinsoku/>
        <w:wordWrap/>
        <w:overflowPunct/>
        <w:topLinePunct w:val="0"/>
        <w:bidi w:val="0"/>
        <w:adjustRightInd w:val="0"/>
        <w:snapToGrid w:val="0"/>
        <w:spacing w:line="54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 xml:space="preserve">通信地址：                              </w:t>
      </w:r>
    </w:p>
    <w:p w14:paraId="2BF452D2">
      <w:pPr>
        <w:keepNext w:val="0"/>
        <w:keepLines w:val="0"/>
        <w:pageBreakBefore w:val="0"/>
        <w:widowControl w:val="0"/>
        <w:kinsoku/>
        <w:wordWrap/>
        <w:overflowPunct/>
        <w:topLinePunct w:val="0"/>
        <w:bidi w:val="0"/>
        <w:adjustRightInd w:val="0"/>
        <w:snapToGrid w:val="0"/>
        <w:spacing w:line="54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电话、传真：</w:t>
      </w:r>
    </w:p>
    <w:p w14:paraId="163CCB57">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val="0"/>
        <w:spacing w:line="540" w:lineRule="exact"/>
        <w:ind w:right="21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法定代表人或授权代理人签字：</w:t>
      </w:r>
    </w:p>
    <w:p w14:paraId="1904D547">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val="0"/>
        <w:spacing w:line="540" w:lineRule="exact"/>
        <w:ind w:right="210"/>
        <w:textAlignment w:val="auto"/>
        <w:rPr>
          <w:rFonts w:hint="default" w:ascii="Times New Roman" w:hAnsi="Times New Roman" w:eastAsia="方正仿宋_GBK" w:cs="Times New Roman"/>
          <w:snapToGrid w:val="0"/>
          <w:kern w:val="0"/>
          <w:sz w:val="28"/>
          <w:szCs w:val="28"/>
          <w:highlight w:val="none"/>
        </w:rPr>
        <w:sectPr>
          <w:pgSz w:w="11906" w:h="16838"/>
          <w:pgMar w:top="2098" w:right="1474" w:bottom="1984" w:left="1587" w:header="851" w:footer="992" w:gutter="0"/>
          <w:pgNumType w:fmt="numberInDash"/>
          <w:cols w:space="425" w:num="1"/>
          <w:docGrid w:type="lines" w:linePitch="312" w:charSpace="0"/>
        </w:sectPr>
      </w:pPr>
      <w:r>
        <w:rPr>
          <w:rFonts w:hint="default" w:ascii="Times New Roman" w:hAnsi="Times New Roman" w:eastAsia="方正仿宋_GBK" w:cs="Times New Roman"/>
          <w:snapToGrid w:val="0"/>
          <w:kern w:val="0"/>
          <w:sz w:val="28"/>
          <w:szCs w:val="28"/>
          <w:highlight w:val="none"/>
        </w:rPr>
        <w:t>日期：</w:t>
      </w:r>
      <w:r>
        <w:rPr>
          <w:rFonts w:hint="default" w:ascii="Times New Roman" w:hAnsi="Times New Roman" w:eastAsia="方正仿宋_GBK" w:cs="Times New Roman"/>
          <w:snapToGrid w:val="0"/>
          <w:kern w:val="0"/>
          <w:sz w:val="28"/>
          <w:szCs w:val="28"/>
          <w:highlight w:val="none"/>
          <w:lang w:val="en-US" w:eastAsia="zh-CN"/>
        </w:rPr>
        <w:t xml:space="preserve">     </w:t>
      </w:r>
      <w:r>
        <w:rPr>
          <w:rFonts w:hint="default" w:ascii="Times New Roman" w:hAnsi="Times New Roman" w:eastAsia="方正仿宋_GBK" w:cs="Times New Roman"/>
          <w:snapToGrid w:val="0"/>
          <w:kern w:val="0"/>
          <w:sz w:val="28"/>
          <w:szCs w:val="28"/>
          <w:highlight w:val="none"/>
        </w:rPr>
        <w:t>年   月    日</w:t>
      </w:r>
      <w:bookmarkStart w:id="0" w:name="_Toc463688772"/>
    </w:p>
    <w:tbl>
      <w:tblPr>
        <w:tblStyle w:val="14"/>
        <w:tblW w:w="100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6"/>
        <w:gridCol w:w="1873"/>
        <w:gridCol w:w="1056"/>
        <w:gridCol w:w="478"/>
        <w:gridCol w:w="1086"/>
        <w:gridCol w:w="1493"/>
        <w:gridCol w:w="1001"/>
        <w:gridCol w:w="2541"/>
      </w:tblGrid>
      <w:tr w14:paraId="2F98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541" w:type="dxa"/>
            <w:gridSpan w:val="8"/>
            <w:tcBorders>
              <w:top w:val="single" w:color="000000" w:sz="8" w:space="0"/>
              <w:left w:val="single" w:color="000000" w:sz="8" w:space="0"/>
              <w:bottom w:val="single" w:color="000000" w:sz="4" w:space="0"/>
              <w:right w:val="single" w:color="000000" w:sz="8" w:space="0"/>
            </w:tcBorders>
            <w:shd w:val="clear" w:color="auto" w:fill="auto"/>
            <w:vAlign w:val="center"/>
          </w:tcPr>
          <w:p w14:paraId="46FAF3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溉澜溪项目施工图审查报价清单</w:t>
            </w:r>
          </w:p>
        </w:tc>
      </w:tr>
      <w:tr w14:paraId="0A50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F0031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85E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单项名称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5AF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计费基数</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BC9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单价（元/㎡、m、次）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89A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审查费（暂定）（元）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988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c>
          <w:tcPr>
            <w:tcW w:w="254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652E2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结算方式</w:t>
            </w:r>
          </w:p>
        </w:tc>
      </w:tr>
      <w:tr w14:paraId="1A9C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DF1A1A">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A54B">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1B7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4DA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658FF">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6B5DD">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1BA9">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254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93C45D7">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r>
      <w:tr w14:paraId="79E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461D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000000"/>
                <w:sz w:val="21"/>
                <w:szCs w:val="21"/>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B9F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勘察审查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8B3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1E20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2C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9A65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01A2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预估勘察进尺</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9C49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实际勘察进尺*中选单价</w:t>
            </w:r>
          </w:p>
        </w:tc>
      </w:tr>
      <w:tr w14:paraId="4B99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69F2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AC7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房屋建筑工程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（含消防、节能、绿建）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C0A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21750.00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B7C6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27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7CF1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3C46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371B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32B9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0F4F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4D2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基坑边坡（含超限）方案可行性评估报告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8C7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68B6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77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FBAF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E4F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按次收费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184B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实际评估次数*中选单价</w:t>
            </w:r>
          </w:p>
        </w:tc>
      </w:tr>
      <w:tr w14:paraId="6194C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D307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C2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边坡基坑工程（含超限）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BAB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9916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30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5243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1A64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预估立面展开面积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5ED0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6DB3D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23B3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432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9EE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1E81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F8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11E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6595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预估人防建筑面积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FA35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74A2B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9639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3D6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装饰工程（室内装饰）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126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96C7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E0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BCC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D9F5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预估室内装饰建筑面积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1BC0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00F7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A25D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895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装饰工程（外装、幕墙）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15C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10D3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CB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510E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C223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预估装修立面面积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21CD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6164A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BF75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311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建筑信息模型（BIM）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7A6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21750.00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9A2A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85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46B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8AFE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62F5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15EB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8502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BA6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装配式建筑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017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AEA1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F7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10E4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A54D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预估地上建筑面积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45D0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69F2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5273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8BB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景观工程（配套道路、桥梁）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3FE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F76F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83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B6F1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705A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50B7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405D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94C4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358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海绵城市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FC2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CB94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05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7F48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067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B95A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0C33F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60AD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A4B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68B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21750.00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22F9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5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3A05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3F1E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3081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42F7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84B5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7C0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泛光照明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234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062B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AF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EFAF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7BE2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9023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067E2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11602B1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35D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轨道保护专项审查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DB4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A261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34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AFEF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EF9B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9CBE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5983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DB185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合计</w:t>
            </w:r>
          </w:p>
        </w:tc>
        <w:tc>
          <w:tcPr>
            <w:tcW w:w="187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A20889C">
            <w:pPr>
              <w:snapToGrid w:val="0"/>
              <w:ind w:left="0" w:leftChars="0" w:right="0" w:rightChars="0" w:firstLine="0" w:firstLineChars="0"/>
              <w:jc w:val="center"/>
              <w:rPr>
                <w:rFonts w:hint="eastAsia" w:ascii="宋体" w:hAnsi="宋体" w:eastAsia="宋体" w:cs="宋体"/>
                <w:b/>
                <w:i w:val="0"/>
                <w:iCs w:val="0"/>
                <w:color w:val="auto"/>
                <w:sz w:val="21"/>
                <w:szCs w:val="21"/>
                <w:u w:val="none"/>
              </w:rPr>
            </w:pPr>
          </w:p>
        </w:tc>
        <w:tc>
          <w:tcPr>
            <w:tcW w:w="105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DC7511D">
            <w:pPr>
              <w:snapToGrid w:val="0"/>
              <w:ind w:left="0" w:leftChars="0" w:right="0" w:rightChars="0" w:firstLine="0" w:firstLineChars="0"/>
              <w:jc w:val="left"/>
              <w:rPr>
                <w:rFonts w:hint="eastAsia" w:ascii="宋体" w:hAnsi="宋体" w:eastAsia="宋体" w:cs="宋体"/>
                <w:b/>
                <w:i w:val="0"/>
                <w:iCs w:val="0"/>
                <w:color w:val="auto"/>
                <w:sz w:val="21"/>
                <w:szCs w:val="21"/>
                <w:u w:val="none"/>
              </w:rPr>
            </w:pPr>
          </w:p>
        </w:tc>
        <w:tc>
          <w:tcPr>
            <w:tcW w:w="47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DAE45EB">
            <w:pPr>
              <w:snapToGrid w:val="0"/>
              <w:ind w:left="0" w:leftChars="0" w:right="0" w:rightChars="0" w:firstLine="0" w:firstLineChars="0"/>
              <w:jc w:val="right"/>
              <w:rPr>
                <w:rFonts w:hint="eastAsia" w:ascii="宋体" w:hAnsi="宋体" w:eastAsia="宋体" w:cs="宋体"/>
                <w:b/>
                <w:i w:val="0"/>
                <w:iCs w:val="0"/>
                <w:color w:val="auto"/>
                <w:sz w:val="21"/>
                <w:szCs w:val="21"/>
                <w:u w:val="none"/>
              </w:rPr>
            </w:pPr>
          </w:p>
        </w:tc>
        <w:tc>
          <w:tcPr>
            <w:tcW w:w="108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E4521F2">
            <w:pPr>
              <w:snapToGrid w:val="0"/>
              <w:ind w:left="0" w:leftChars="0" w:right="0" w:rightChars="0" w:firstLine="0" w:firstLineChars="0"/>
              <w:jc w:val="center"/>
              <w:rPr>
                <w:rFonts w:hint="eastAsia" w:ascii="宋体" w:hAnsi="宋体" w:eastAsia="宋体" w:cs="宋体"/>
                <w:b/>
                <w:i w:val="0"/>
                <w:iCs w:val="0"/>
                <w:color w:val="auto"/>
                <w:sz w:val="21"/>
                <w:szCs w:val="21"/>
                <w:u w:val="none"/>
              </w:rPr>
            </w:pPr>
          </w:p>
        </w:tc>
        <w:tc>
          <w:tcPr>
            <w:tcW w:w="149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144705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 xml:space="preserve"> </w:t>
            </w:r>
          </w:p>
        </w:tc>
        <w:tc>
          <w:tcPr>
            <w:tcW w:w="100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44C7948">
            <w:pPr>
              <w:snapToGrid w:val="0"/>
              <w:ind w:left="0" w:leftChars="0" w:right="0" w:rightChars="0" w:firstLine="0" w:firstLineChars="0"/>
              <w:jc w:val="right"/>
              <w:rPr>
                <w:rFonts w:hint="eastAsia" w:ascii="宋体" w:hAnsi="宋体" w:eastAsia="宋体" w:cs="宋体"/>
                <w:b/>
                <w:i w:val="0"/>
                <w:iCs w:val="0"/>
                <w:color w:val="auto"/>
                <w:sz w:val="21"/>
                <w:szCs w:val="21"/>
                <w:u w:val="none"/>
              </w:rPr>
            </w:pPr>
          </w:p>
        </w:tc>
        <w:tc>
          <w:tcPr>
            <w:tcW w:w="254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4614133F">
            <w:pPr>
              <w:snapToGrid w:val="0"/>
              <w:ind w:left="0" w:leftChars="0" w:right="0" w:rightChars="0" w:firstLine="0" w:firstLineChars="0"/>
              <w:jc w:val="left"/>
              <w:rPr>
                <w:rFonts w:hint="eastAsia" w:ascii="宋体" w:hAnsi="宋体" w:eastAsia="宋体" w:cs="宋体"/>
                <w:b/>
                <w:i w:val="0"/>
                <w:iCs w:val="0"/>
                <w:color w:val="auto"/>
                <w:sz w:val="21"/>
                <w:szCs w:val="21"/>
                <w:u w:val="none"/>
              </w:rPr>
            </w:pPr>
          </w:p>
        </w:tc>
      </w:tr>
    </w:tbl>
    <w:p w14:paraId="2853774F">
      <w:pPr>
        <w:pStyle w:val="2"/>
        <w:rPr>
          <w:rFonts w:hint="default"/>
        </w:rPr>
        <w:sectPr>
          <w:pgSz w:w="11906" w:h="16838"/>
          <w:pgMar w:top="2098" w:right="1474" w:bottom="1984" w:left="1587" w:header="851" w:footer="992" w:gutter="0"/>
          <w:pgNumType w:fmt="numberInDash"/>
          <w:cols w:space="425" w:num="1"/>
          <w:docGrid w:type="lines" w:linePitch="312" w:charSpace="0"/>
        </w:sectPr>
      </w:pPr>
    </w:p>
    <w:tbl>
      <w:tblPr>
        <w:tblStyle w:val="14"/>
        <w:tblW w:w="101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
        <w:gridCol w:w="1785"/>
        <w:gridCol w:w="1056"/>
        <w:gridCol w:w="473"/>
        <w:gridCol w:w="1401"/>
        <w:gridCol w:w="1458"/>
        <w:gridCol w:w="946"/>
        <w:gridCol w:w="2541"/>
      </w:tblGrid>
      <w:tr w14:paraId="6ACE2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541" w:type="dxa"/>
            <w:gridSpan w:val="8"/>
            <w:tcBorders>
              <w:top w:val="single" w:color="000000" w:sz="8" w:space="0"/>
              <w:left w:val="single" w:color="000000" w:sz="8" w:space="0"/>
              <w:bottom w:val="single" w:color="000000" w:sz="4" w:space="0"/>
              <w:right w:val="single" w:color="000000" w:sz="8" w:space="0"/>
            </w:tcBorders>
            <w:shd w:val="clear" w:color="auto" w:fill="auto"/>
            <w:noWrap/>
            <w:vAlign w:val="center"/>
          </w:tcPr>
          <w:p w14:paraId="71E263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大学城项目施工图审查报价清单</w:t>
            </w:r>
          </w:p>
        </w:tc>
      </w:tr>
      <w:tr w14:paraId="7C10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B05D8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B07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30F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计费基数</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480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单价（元/㎡、m、次）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2F4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审查费（暂定）（元）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983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254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C4FE5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结算方式</w:t>
            </w:r>
          </w:p>
        </w:tc>
      </w:tr>
      <w:tr w14:paraId="3231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6DABF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480E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5D3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BF4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F8BC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F694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393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4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DF3332F">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228D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C80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3F9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房屋建筑工程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（含消防、节能、绿建）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921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BA78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4B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235C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12DC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45C5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C47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4C3A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6E7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基坑边坡（含超限）方案可行性评估报告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C01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ECE8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FE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3ACE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9676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按次收费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9CAD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实际评估次数*中选单价</w:t>
            </w:r>
          </w:p>
        </w:tc>
      </w:tr>
      <w:tr w14:paraId="5441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7344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EF1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边坡基坑工程（含超限）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0AB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F975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D9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DBDE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4B5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预估立面展开面积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5F9E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349F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BB58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A3A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2CC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4E7D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A5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1487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E28E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预估人防建筑面积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CC25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262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FC89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952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装饰工程（室内装饰）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465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6643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8A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4628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011A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预估室内装饰建筑面积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C882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4967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A9FD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1F9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装饰工程（外装、幕墙）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888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BAA0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95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434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8994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预估装修立面面积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3932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620E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D89B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678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建筑信息模型（BIM）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BC6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A935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6D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CAF5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992B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2AE2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9B0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2344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0E5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装配式建筑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8C7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9957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A8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67E7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BF3B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预估地上建筑面积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1878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7EB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FA06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2AD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景观工程（配套道路、桥梁）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6D6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C221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F1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E367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7942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7DC6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0D56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60A0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067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542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42A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BF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16E7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2721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E168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4429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9101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068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763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9C29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79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6F14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1E23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60FE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05B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F6C2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0F1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泛光照明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3E8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23A0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A4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C5E1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E5B3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F779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3BD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4989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4E9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轨道保护专项审查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59F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2E36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FF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BAD3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0CB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C637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1C5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751FE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合计</w:t>
            </w:r>
          </w:p>
        </w:tc>
        <w:tc>
          <w:tcPr>
            <w:tcW w:w="178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1AA39BE">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05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D6826E">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7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9E7C451">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40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F650BD4">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4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CC57C0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 xml:space="preserve"> </w:t>
            </w:r>
          </w:p>
        </w:tc>
        <w:tc>
          <w:tcPr>
            <w:tcW w:w="94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81ADAAD">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254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4C8DEDE9">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r>
    </w:tbl>
    <w:p w14:paraId="6C3D6839">
      <w:pPr>
        <w:rPr>
          <w:rFonts w:hint="default"/>
        </w:rPr>
        <w:sectPr>
          <w:pgSz w:w="11906" w:h="16838"/>
          <w:pgMar w:top="2098" w:right="1474" w:bottom="1984" w:left="1587" w:header="851" w:footer="992" w:gutter="0"/>
          <w:pgNumType w:fmt="numberInDash"/>
          <w:cols w:space="425" w:num="1"/>
          <w:docGrid w:type="lines" w:linePitch="312" w:charSpace="0"/>
        </w:sectPr>
      </w:pPr>
    </w:p>
    <w:tbl>
      <w:tblPr>
        <w:tblStyle w:val="14"/>
        <w:tblW w:w="100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4"/>
        <w:gridCol w:w="1830"/>
        <w:gridCol w:w="951"/>
        <w:gridCol w:w="474"/>
        <w:gridCol w:w="1401"/>
        <w:gridCol w:w="1406"/>
        <w:gridCol w:w="974"/>
        <w:gridCol w:w="2541"/>
      </w:tblGrid>
      <w:tr w14:paraId="7267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541" w:type="dxa"/>
            <w:gridSpan w:val="8"/>
            <w:tcBorders>
              <w:top w:val="single" w:color="000000" w:sz="8" w:space="0"/>
              <w:left w:val="single" w:color="000000" w:sz="8" w:space="0"/>
              <w:bottom w:val="single" w:color="000000" w:sz="4" w:space="0"/>
              <w:right w:val="single" w:color="000000" w:sz="8" w:space="0"/>
            </w:tcBorders>
            <w:shd w:val="clear" w:color="auto" w:fill="auto"/>
            <w:vAlign w:val="center"/>
          </w:tcPr>
          <w:p w14:paraId="6A0B5A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鸳鸯项目施工图审查报价清单</w:t>
            </w:r>
          </w:p>
        </w:tc>
      </w:tr>
      <w:tr w14:paraId="1A38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DEDDF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89D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E54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计费基数</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1B9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单价（元/㎡、m、次）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C15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审查费（暂定）（元）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D1E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254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038DF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结算方式</w:t>
            </w:r>
          </w:p>
        </w:tc>
      </w:tr>
      <w:tr w14:paraId="00AF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8D15F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850C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2EF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1A2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2964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1B58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BC61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4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FC3EC9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67CE4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BA92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EBD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房屋建筑工程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（含消防、节能、绿建）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88A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5E55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38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C8BF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5FB6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D3C2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AE5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D33C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41A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基坑边坡（含超限）方案可行性评估报告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6AF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CDC6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35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D7FC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679E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按次收费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D435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实际评估次数*中选单价</w:t>
            </w:r>
          </w:p>
        </w:tc>
      </w:tr>
      <w:tr w14:paraId="2942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E750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272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边坡基坑工程（含超限）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1F3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15B1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36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50F2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6E7B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预估立面展开面积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7D9F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C78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9022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09F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824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6127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30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A09E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0674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预估人防建筑面积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66B6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88A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3379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B0B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装饰工程（室内装饰）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615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25A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E0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5014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924E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预估室内装饰建筑面积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8BB9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5E39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24D4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B11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装饰工程（外装、幕墙）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32E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FBAA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DD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53E7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FC00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预估装修立面面积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5744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A2A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275C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C84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建筑信息模型（BIM）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391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71F9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1D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E03C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7AB5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4825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03E84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46E9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893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装配式建筑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56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A484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24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7A22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29E4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预估地上建筑面积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9F36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547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7CB0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B7C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景观工程（配套道路、桥梁）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4F0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6577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75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1D6E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BF5E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209F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3F52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1FEB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807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A8E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4A08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16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01CD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768F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26A7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A3B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0D50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E3E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968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8B70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CB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E58E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B939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838A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0B0A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7475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9BF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泛光照明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774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DE3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B0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2202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4568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B029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5FB2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E544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904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轨道保护专项审查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1E7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1AAF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05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C25C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B71A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F0C9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C75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8" w:space="0"/>
              <w:right w:val="single" w:color="000000" w:sz="4" w:space="0"/>
            </w:tcBorders>
            <w:shd w:val="clear" w:color="auto" w:fill="auto"/>
            <w:vAlign w:val="center"/>
          </w:tcPr>
          <w:p w14:paraId="4C31C9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合计</w:t>
            </w:r>
          </w:p>
        </w:tc>
        <w:tc>
          <w:tcPr>
            <w:tcW w:w="183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16071EB">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95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D6F6698">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7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4BD3931">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40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6819911">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40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D7266F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 xml:space="preserve"> </w:t>
            </w:r>
          </w:p>
        </w:tc>
        <w:tc>
          <w:tcPr>
            <w:tcW w:w="97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430CC2F">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254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0E31F37D">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r>
    </w:tbl>
    <w:p w14:paraId="6C45766B">
      <w:pPr>
        <w:pStyle w:val="2"/>
        <w:rPr>
          <w:rFonts w:hint="default"/>
        </w:rPr>
        <w:sectPr>
          <w:pgSz w:w="11906" w:h="16838"/>
          <w:pgMar w:top="2098" w:right="1474" w:bottom="1984" w:left="1587" w:header="851" w:footer="992" w:gutter="0"/>
          <w:pgNumType w:fmt="numberInDash"/>
          <w:cols w:space="425" w:num="1"/>
          <w:docGrid w:type="lines" w:linePitch="312" w:charSpace="0"/>
        </w:sectPr>
      </w:pPr>
    </w:p>
    <w:tbl>
      <w:tblPr>
        <w:tblStyle w:val="14"/>
        <w:tblW w:w="101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
        <w:gridCol w:w="1785"/>
        <w:gridCol w:w="1056"/>
        <w:gridCol w:w="473"/>
        <w:gridCol w:w="1401"/>
        <w:gridCol w:w="1458"/>
        <w:gridCol w:w="946"/>
        <w:gridCol w:w="2541"/>
      </w:tblGrid>
      <w:tr w14:paraId="12F4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541" w:type="dxa"/>
            <w:gridSpan w:val="8"/>
            <w:tcBorders>
              <w:top w:val="single" w:color="000000" w:sz="8" w:space="0"/>
              <w:left w:val="single" w:color="000000" w:sz="8" w:space="0"/>
              <w:bottom w:val="single" w:color="000000" w:sz="4" w:space="0"/>
              <w:right w:val="single" w:color="000000" w:sz="8" w:space="0"/>
            </w:tcBorders>
            <w:shd w:val="clear" w:color="auto" w:fill="auto"/>
            <w:vAlign w:val="center"/>
          </w:tcPr>
          <w:p w14:paraId="187F23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重光项目施工图审查报价清单</w:t>
            </w:r>
          </w:p>
        </w:tc>
      </w:tr>
      <w:tr w14:paraId="4253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D2806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400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C04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计费基数</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882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单价（元/㎡、m、次）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B54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审查费（暂定）（元）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D83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254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D6E36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结算方式</w:t>
            </w:r>
          </w:p>
        </w:tc>
      </w:tr>
      <w:tr w14:paraId="6C278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0230B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C835F">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8E5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8E3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D463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2DFD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C1CC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4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298238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0F2B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A133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428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房屋建筑工程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（含消防、节能、绿建）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5B6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619D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BA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2C53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B596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B7C3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5531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054C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A55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基坑边坡（含超限）方案可行性评估报告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F7C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58CD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23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74EB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ADD5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按次收费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CA23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实际评估次数*中选单价</w:t>
            </w:r>
          </w:p>
        </w:tc>
      </w:tr>
      <w:tr w14:paraId="3630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EFDA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D0E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边坡基坑工程（含超限）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986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0BB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D6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64C4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928C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预估立面展开面积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AA0A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376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E3C0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540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8DA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AD72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5C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C767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472A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预估人防建筑面积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7BB3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33D1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0E01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CD3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装饰工程（室内装饰）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887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4DC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CA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3CED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BD5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预估室内装饰建筑面积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C16D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67FF1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2C3F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979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装饰工程（外装、幕墙）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1C1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11DF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5C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1F62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4589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预估装修立面面积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BCB1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0BE5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AF05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766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建筑信息模型（BIM）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2B4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E7B1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E4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FB9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12E1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A1E4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63F3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E459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467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装配式建筑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51E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D217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7C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9423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53B6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预估地上建筑面积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D5DD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5331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34E5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AFB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景观工程（配套道路、桥梁）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271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552D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9C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1446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E54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64A1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5612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740F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4C5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ECB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0D0E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5F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B754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301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CC80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085CC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A116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C01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C4D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5EC3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DD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E357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C2BC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D170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5295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9E69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C72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泛光照明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DCE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5CBD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7A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70A2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C69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D624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2E3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5F24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CBC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轨道保护专项审查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A1C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AEFD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7D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03B6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AA52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FF2C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11E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C72DC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合计</w:t>
            </w:r>
          </w:p>
        </w:tc>
        <w:tc>
          <w:tcPr>
            <w:tcW w:w="178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96441AD">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05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B4F975A">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7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6B3B69D">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40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014FED9">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4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A95023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 xml:space="preserve"> </w:t>
            </w:r>
          </w:p>
        </w:tc>
        <w:tc>
          <w:tcPr>
            <w:tcW w:w="94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BEB2272">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254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32DA5AE7">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r>
    </w:tbl>
    <w:p w14:paraId="1958217D">
      <w:pPr>
        <w:rPr>
          <w:rFonts w:hint="default"/>
        </w:rPr>
        <w:sectPr>
          <w:pgSz w:w="11906" w:h="16838"/>
          <w:pgMar w:top="2098" w:right="1474" w:bottom="1984" w:left="1587" w:header="851" w:footer="992" w:gutter="0"/>
          <w:pgNumType w:fmt="numberInDash"/>
          <w:cols w:space="425" w:num="1"/>
          <w:docGrid w:type="lines" w:linePitch="312" w:charSpace="0"/>
        </w:sectPr>
      </w:pPr>
    </w:p>
    <w:tbl>
      <w:tblPr>
        <w:tblStyle w:val="14"/>
        <w:tblW w:w="101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
        <w:gridCol w:w="1785"/>
        <w:gridCol w:w="1056"/>
        <w:gridCol w:w="473"/>
        <w:gridCol w:w="1401"/>
        <w:gridCol w:w="1458"/>
        <w:gridCol w:w="946"/>
        <w:gridCol w:w="2541"/>
      </w:tblGrid>
      <w:tr w14:paraId="022C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541" w:type="dxa"/>
            <w:gridSpan w:val="8"/>
            <w:tcBorders>
              <w:top w:val="single" w:color="000000" w:sz="8" w:space="0"/>
              <w:left w:val="single" w:color="000000" w:sz="8" w:space="0"/>
              <w:bottom w:val="single" w:color="000000" w:sz="4" w:space="0"/>
              <w:right w:val="single" w:color="000000" w:sz="8" w:space="0"/>
            </w:tcBorders>
            <w:shd w:val="clear" w:color="auto" w:fill="auto"/>
            <w:vAlign w:val="center"/>
          </w:tcPr>
          <w:p w14:paraId="51DCF9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七星岗项目施工图审查报价清单</w:t>
            </w:r>
          </w:p>
        </w:tc>
      </w:tr>
      <w:tr w14:paraId="1045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AB599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335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C36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计费基数</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C67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单价（元/㎡、m、次）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F02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审查费（暂定）（元）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6E5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254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EC82F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结算方式</w:t>
            </w:r>
          </w:p>
        </w:tc>
      </w:tr>
      <w:tr w14:paraId="2C1A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68247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86CA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48D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FEE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5B8D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CB23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3D52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4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8086A0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3C77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FC98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7F9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房屋建筑工程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（含消防、节能、绿建）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DFF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B12A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0A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DC20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79F4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9AEB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AA3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52A2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0F6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基坑边坡（含超限）方案可行性评估报告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583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5045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F4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1D51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47BB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按次收费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D6A3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实际评估次数*中选单价</w:t>
            </w:r>
          </w:p>
        </w:tc>
      </w:tr>
      <w:tr w14:paraId="4592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675B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E1B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边坡基坑工程（含超限）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B2B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39A7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2C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5F25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3845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预估立面展开面积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8C33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0C0EA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E20D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129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867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83DD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8D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BB4C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287A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预估人防建筑面积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12B9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0334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2A98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838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装饰工程（室内装饰）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2EA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FE29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2C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9995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B726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预估室内装饰建筑面积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2B86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43B1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1CB8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7E3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装饰工程（外装、幕墙）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265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3015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D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B66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9944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预估装修立面面积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AEF5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2FAD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0655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60C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建筑信息模型（BIM）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797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0DDC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C5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3C50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3D0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40AB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432D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7DEE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A08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装配式建筑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573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340D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E6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B079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EDC5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预估地上建筑面积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A36C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F2B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29F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D24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景观工程（配套道路、桥梁）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093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205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FD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0E3B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DD04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8F72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484A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80EB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D56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7B0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2386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24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A038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B4D8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1FBD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3A3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F9F3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AA7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79A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4DFD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58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689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5BC4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E1AD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46A1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683C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673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泛光照明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EAB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8A57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16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17CB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0EE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8118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D63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5F29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D00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轨道保护专项审查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6ED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10F8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98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B57D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5938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36FF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B29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EE723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合计</w:t>
            </w:r>
          </w:p>
        </w:tc>
        <w:tc>
          <w:tcPr>
            <w:tcW w:w="178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4177D2B">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05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75032B2">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7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7C36AA6">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40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E57D27D">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4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CC02ED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 xml:space="preserve"> </w:t>
            </w:r>
          </w:p>
        </w:tc>
        <w:tc>
          <w:tcPr>
            <w:tcW w:w="94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CDC4C6">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254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3AC1E0A5">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r>
    </w:tbl>
    <w:p w14:paraId="353D1353">
      <w:pPr>
        <w:pStyle w:val="2"/>
        <w:rPr>
          <w:rFonts w:hint="default"/>
        </w:rPr>
        <w:sectPr>
          <w:pgSz w:w="11906" w:h="16838"/>
          <w:pgMar w:top="2098" w:right="1474" w:bottom="1984" w:left="1587" w:header="851" w:footer="992" w:gutter="0"/>
          <w:pgNumType w:fmt="numberInDash"/>
          <w:cols w:space="425" w:num="1"/>
          <w:docGrid w:type="lines" w:linePitch="312" w:charSpace="0"/>
        </w:sectPr>
      </w:pPr>
    </w:p>
    <w:bookmarkEnd w:id="0"/>
    <w:p w14:paraId="5F3EEBB5">
      <w:pPr>
        <w:keepNext w:val="0"/>
        <w:keepLines w:val="0"/>
        <w:pageBreakBefore w:val="0"/>
        <w:kinsoku/>
        <w:wordWrap/>
        <w:overflowPunct/>
        <w:topLinePunct w:val="0"/>
        <w:autoSpaceDE/>
        <w:autoSpaceDN/>
        <w:bidi w:val="0"/>
        <w:adjustRightInd/>
        <w:spacing w:line="440" w:lineRule="exact"/>
        <w:jc w:val="left"/>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rPr>
        <w:t>附件</w:t>
      </w:r>
      <w:r>
        <w:rPr>
          <w:rFonts w:hint="eastAsia"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lang w:val="en-US" w:eastAsia="zh-CN"/>
        </w:rPr>
        <w:t xml:space="preserve">：              </w:t>
      </w:r>
    </w:p>
    <w:p w14:paraId="526DFEFD">
      <w:pPr>
        <w:keepNext w:val="0"/>
        <w:keepLines w:val="0"/>
        <w:pageBreakBefore w:val="0"/>
        <w:kinsoku/>
        <w:wordWrap/>
        <w:overflowPunct/>
        <w:topLinePunct w:val="0"/>
        <w:autoSpaceDE/>
        <w:autoSpaceDN/>
        <w:bidi w:val="0"/>
        <w:adjustRightInd/>
        <w:spacing w:line="440" w:lineRule="exact"/>
        <w:ind w:firstLine="3080" w:firstLineChars="1100"/>
        <w:jc w:val="both"/>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sz w:val="28"/>
          <w:szCs w:val="28"/>
          <w:highlight w:val="none"/>
        </w:rPr>
        <w:t>法定代表人授权委托书</w:t>
      </w:r>
    </w:p>
    <w:p w14:paraId="21B9F3D7">
      <w:pPr>
        <w:keepNext w:val="0"/>
        <w:keepLines w:val="0"/>
        <w:pageBreakBefore w:val="0"/>
        <w:widowControl/>
        <w:kinsoku/>
        <w:wordWrap/>
        <w:overflowPunct/>
        <w:topLinePunct w:val="0"/>
        <w:autoSpaceDE/>
        <w:autoSpaceDN/>
        <w:bidi w:val="0"/>
        <w:adjustRightInd/>
        <w:snapToGrid w:val="0"/>
        <w:spacing w:before="100" w:beforeAutospacing="1" w:after="100" w:afterAutospacing="1" w:line="500" w:lineRule="exact"/>
        <w:jc w:val="left"/>
        <w:textAlignment w:val="bottom"/>
        <w:rPr>
          <w:rFonts w:hint="default" w:ascii="Times New Roman" w:hAnsi="Times New Roman" w:eastAsia="方正仿宋_GBK" w:cs="Times New Roman"/>
          <w:bCs/>
          <w:kern w:val="0"/>
          <w:sz w:val="28"/>
          <w:szCs w:val="28"/>
          <w:highlight w:val="none"/>
        </w:rPr>
      </w:pPr>
      <w:r>
        <w:rPr>
          <w:rFonts w:hint="default" w:ascii="Times New Roman" w:hAnsi="Times New Roman" w:eastAsia="方正仿宋_GBK" w:cs="Times New Roman"/>
          <w:bCs/>
          <w:kern w:val="0"/>
          <w:sz w:val="28"/>
          <w:szCs w:val="28"/>
          <w:highlight w:val="none"/>
        </w:rPr>
        <w:t>  </w:t>
      </w:r>
      <w:r>
        <w:rPr>
          <w:rFonts w:hint="default" w:ascii="Times New Roman" w:hAnsi="Times New Roman" w:eastAsia="方正仿宋_GBK" w:cs="Times New Roman"/>
          <w:bCs/>
          <w:kern w:val="0"/>
          <w:sz w:val="28"/>
          <w:szCs w:val="28"/>
          <w:highlight w:val="none"/>
          <w:lang w:val="en-US" w:eastAsia="zh-CN"/>
        </w:rPr>
        <w:t xml:space="preserve">   </w:t>
      </w:r>
      <w:r>
        <w:rPr>
          <w:rFonts w:hint="default" w:ascii="Times New Roman" w:hAnsi="Times New Roman" w:eastAsia="方正仿宋_GBK" w:cs="Times New Roman"/>
          <w:bCs/>
          <w:kern w:val="0"/>
          <w:sz w:val="28"/>
          <w:szCs w:val="28"/>
          <w:highlight w:val="none"/>
        </w:rPr>
        <w:t>本授权书声明：注册于</w:t>
      </w:r>
      <w:r>
        <w:rPr>
          <w:rFonts w:hint="default" w:ascii="Times New Roman" w:hAnsi="Times New Roman" w:eastAsia="方正仿宋_GBK" w:cs="Times New Roman"/>
          <w:bCs/>
          <w:kern w:val="0"/>
          <w:sz w:val="28"/>
          <w:szCs w:val="28"/>
          <w:highlight w:val="none"/>
          <w:u w:val="single"/>
        </w:rPr>
        <w:t xml:space="preserve">                       </w:t>
      </w:r>
      <w:r>
        <w:rPr>
          <w:rFonts w:hint="default" w:ascii="Times New Roman" w:hAnsi="Times New Roman" w:eastAsia="方正仿宋_GBK" w:cs="Times New Roman"/>
          <w:bCs/>
          <w:kern w:val="0"/>
          <w:sz w:val="28"/>
          <w:szCs w:val="28"/>
          <w:highlight w:val="none"/>
          <w:u w:val="single"/>
          <w:lang w:val="en-US" w:eastAsia="zh-CN"/>
        </w:rPr>
        <w:t xml:space="preserve">         </w:t>
      </w:r>
      <w:r>
        <w:rPr>
          <w:rFonts w:hint="default" w:ascii="Times New Roman" w:hAnsi="Times New Roman" w:eastAsia="方正仿宋_GBK" w:cs="Times New Roman"/>
          <w:bCs/>
          <w:kern w:val="0"/>
          <w:sz w:val="28"/>
          <w:szCs w:val="28"/>
          <w:highlight w:val="none"/>
          <w:u w:val="single"/>
        </w:rPr>
        <w:t>（注册地址）</w:t>
      </w:r>
      <w:r>
        <w:rPr>
          <w:rFonts w:hint="default" w:ascii="Times New Roman" w:hAnsi="Times New Roman" w:eastAsia="方正仿宋_GBK" w:cs="Times New Roman"/>
          <w:bCs/>
          <w:kern w:val="0"/>
          <w:sz w:val="28"/>
          <w:szCs w:val="28"/>
          <w:highlight w:val="none"/>
        </w:rPr>
        <w:t>的</w:t>
      </w:r>
      <w:r>
        <w:rPr>
          <w:rFonts w:hint="default" w:ascii="Times New Roman" w:hAnsi="Times New Roman" w:eastAsia="方正仿宋_GBK" w:cs="Times New Roman"/>
          <w:bCs/>
          <w:kern w:val="0"/>
          <w:sz w:val="28"/>
          <w:szCs w:val="28"/>
          <w:highlight w:val="none"/>
          <w:u w:val="single"/>
        </w:rPr>
        <w:t>                    （公司名称）</w:t>
      </w:r>
      <w:r>
        <w:rPr>
          <w:rFonts w:hint="default" w:ascii="Times New Roman" w:hAnsi="Times New Roman" w:eastAsia="方正仿宋_GBK" w:cs="Times New Roman"/>
          <w:bCs/>
          <w:kern w:val="0"/>
          <w:sz w:val="28"/>
          <w:szCs w:val="28"/>
          <w:highlight w:val="none"/>
        </w:rPr>
        <w:t>公司的在下面签字的</w:t>
      </w:r>
      <w:r>
        <w:rPr>
          <w:rFonts w:hint="default" w:ascii="Times New Roman" w:hAnsi="Times New Roman" w:eastAsia="方正仿宋_GBK" w:cs="Times New Roman"/>
          <w:bCs/>
          <w:kern w:val="0"/>
          <w:sz w:val="28"/>
          <w:szCs w:val="28"/>
          <w:highlight w:val="none"/>
          <w:u w:val="single"/>
        </w:rPr>
        <w:t xml:space="preserve">           </w:t>
      </w:r>
      <w:r>
        <w:rPr>
          <w:rFonts w:hint="default" w:ascii="Times New Roman" w:hAnsi="Times New Roman" w:eastAsia="方正仿宋_GBK" w:cs="Times New Roman"/>
          <w:bCs/>
          <w:kern w:val="0"/>
          <w:sz w:val="28"/>
          <w:szCs w:val="28"/>
          <w:highlight w:val="none"/>
        </w:rPr>
        <w:t>（法定代表人姓名、职务）代表本公司授权在下面签字的被授权人</w:t>
      </w:r>
      <w:r>
        <w:rPr>
          <w:rFonts w:hint="default" w:ascii="Times New Roman" w:hAnsi="Times New Roman" w:eastAsia="方正仿宋_GBK" w:cs="Times New Roman"/>
          <w:bCs/>
          <w:kern w:val="0"/>
          <w:sz w:val="28"/>
          <w:szCs w:val="28"/>
          <w:highlight w:val="none"/>
          <w:u w:val="single"/>
          <w:lang w:val="en-US" w:eastAsia="zh-CN"/>
        </w:rPr>
        <w:t xml:space="preserve">       </w:t>
      </w:r>
      <w:r>
        <w:rPr>
          <w:rFonts w:hint="default" w:ascii="Times New Roman" w:hAnsi="Times New Roman" w:eastAsia="方正仿宋_GBK" w:cs="Times New Roman"/>
          <w:bCs/>
          <w:kern w:val="0"/>
          <w:sz w:val="28"/>
          <w:szCs w:val="28"/>
          <w:highlight w:val="none"/>
        </w:rPr>
        <w:t>（姓名、职务）为本公司的合法代理人，就</w:t>
      </w:r>
      <w:r>
        <w:rPr>
          <w:rFonts w:hint="eastAsia" w:eastAsia="方正仿宋_GBK" w:cs="Times New Roman"/>
          <w:bCs/>
          <w:kern w:val="0"/>
          <w:sz w:val="28"/>
          <w:szCs w:val="28"/>
          <w:highlight w:val="none"/>
          <w:lang w:eastAsia="zh-CN"/>
        </w:rPr>
        <w:t>重庆交通资源开发有限公司</w:t>
      </w:r>
      <w:r>
        <w:rPr>
          <w:rFonts w:hint="eastAsia" w:eastAsia="方正仿宋_GBK"/>
          <w:sz w:val="28"/>
          <w:szCs w:val="28"/>
          <w:highlight w:val="none"/>
          <w:u w:val="single"/>
          <w:lang w:val="en-US" w:eastAsia="zh-CN"/>
        </w:rPr>
        <w:t>大学城、七星岗、鸳鸯、重光、溉澜溪项目施工图审查</w:t>
      </w:r>
      <w:r>
        <w:rPr>
          <w:rFonts w:hint="default" w:ascii="Times New Roman" w:hAnsi="Times New Roman" w:eastAsia="方正仿宋_GBK" w:cs="Times New Roman"/>
          <w:kern w:val="0"/>
          <w:sz w:val="28"/>
          <w:szCs w:val="28"/>
          <w:highlight w:val="none"/>
        </w:rPr>
        <w:t>工作</w:t>
      </w:r>
      <w:r>
        <w:rPr>
          <w:rFonts w:hint="default" w:ascii="Times New Roman" w:hAnsi="Times New Roman" w:eastAsia="方正仿宋_GBK" w:cs="Times New Roman"/>
          <w:bCs/>
          <w:kern w:val="0"/>
          <w:sz w:val="28"/>
          <w:szCs w:val="28"/>
          <w:highlight w:val="none"/>
        </w:rPr>
        <w:t>的报价以及合同的谈判、签约、执行、完成等全权负责，以本公司名义处理一切与之有关的事务。</w:t>
      </w:r>
    </w:p>
    <w:p w14:paraId="5404ED91">
      <w:pPr>
        <w:keepNext w:val="0"/>
        <w:keepLines w:val="0"/>
        <w:pageBreakBefore w:val="0"/>
        <w:widowControl/>
        <w:kinsoku/>
        <w:wordWrap/>
        <w:overflowPunct/>
        <w:topLinePunct w:val="0"/>
        <w:autoSpaceDE/>
        <w:autoSpaceDN/>
        <w:bidi w:val="0"/>
        <w:adjustRightInd/>
        <w:snapToGrid w:val="0"/>
        <w:spacing w:before="100" w:beforeAutospacing="1" w:after="100" w:afterAutospacing="1" w:line="500" w:lineRule="exact"/>
        <w:ind w:firstLine="560" w:firstLineChars="200"/>
        <w:jc w:val="left"/>
        <w:textAlignment w:val="bottom"/>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bCs/>
          <w:kern w:val="0"/>
          <w:sz w:val="28"/>
          <w:szCs w:val="28"/>
          <w:highlight w:val="none"/>
        </w:rPr>
        <w:t>本授权书于    年   月   日签字生效，特此声明。</w:t>
      </w:r>
    </w:p>
    <w:p w14:paraId="52C7D17C">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被邀请比选人名称（盖章）：         </w:t>
      </w:r>
    </w:p>
    <w:p w14:paraId="502A777C">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被邀请比选人地址：</w:t>
      </w:r>
    </w:p>
    <w:p w14:paraId="29E6D8F2">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snapToGrid w:val="0"/>
          <w:kern w:val="0"/>
          <w:sz w:val="28"/>
          <w:szCs w:val="28"/>
          <w:highlight w:val="none"/>
        </w:rPr>
        <w:t>授权人（法定代表人）签字：</w:t>
      </w:r>
    </w:p>
    <w:p w14:paraId="7071CB81">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default" w:ascii="Times New Roman" w:hAnsi="Times New Roman" w:eastAsia="方正仿宋_GBK" w:cs="Times New Roman"/>
          <w:kern w:val="0"/>
          <w:sz w:val="28"/>
          <w:szCs w:val="28"/>
          <w:highlight w:val="none"/>
        </w:rPr>
      </w:pPr>
      <w:bookmarkStart w:id="1" w:name="_Toc463688773"/>
      <w:r>
        <w:rPr>
          <w:rFonts w:hint="default" w:ascii="Times New Roman" w:hAnsi="Times New Roman" w:eastAsia="仿宋" w:cs="Times New Roman"/>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2969895</wp:posOffset>
                </wp:positionH>
                <wp:positionV relativeFrom="paragraph">
                  <wp:posOffset>392430</wp:posOffset>
                </wp:positionV>
                <wp:extent cx="2971800" cy="2278380"/>
                <wp:effectExtent l="4445" t="4445" r="14605" b="22225"/>
                <wp:wrapNone/>
                <wp:docPr id="2" name="文本框 6"/>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A36E630">
                            <w:pP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被授权人</w:t>
                            </w:r>
                            <w:r>
                              <w:rPr>
                                <w:rFonts w:hint="eastAsia" w:ascii="方正仿宋_GBK" w:hAnsi="方正仿宋_GBK" w:eastAsia="方正仿宋_GBK" w:cs="方正仿宋_GBK"/>
                                <w:sz w:val="28"/>
                                <w:szCs w:val="28"/>
                              </w:rPr>
                              <w:t>身份证复印件（正反面）</w:t>
                            </w:r>
                          </w:p>
                          <w:p w14:paraId="7B669603"/>
                        </w:txbxContent>
                      </wps:txbx>
                      <wps:bodyPr upright="1"/>
                    </wps:wsp>
                  </a:graphicData>
                </a:graphic>
              </wp:anchor>
            </w:drawing>
          </mc:Choice>
          <mc:Fallback>
            <w:pict>
              <v:shape id="文本框 6" o:spid="_x0000_s1026" o:spt="202" type="#_x0000_t202" style="position:absolute;left:0pt;margin-left:233.85pt;margin-top:30.9pt;height:179.4pt;width:234pt;z-index:251663360;mso-width-relative:page;mso-height-relative:page;" fillcolor="#FFFFFF" filled="t" stroked="t" coordsize="21600,21600" o:gfxdata="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onHHg2QAAAAoBAAAPAAAA&#10;AAAAAAEAIAAAACIAAABkcnMvZG93bnJldi54bWxQSwECFAAUAAAACACHTuJAVk2b9BQCAABFBAAA&#10;DgAAAAAAAAABACAAAAAoAQAAZHJzL2Uyb0RvYy54bWxQSwUGAAAAAAYABgBZAQAArgUAAAAA&#10;">
                <v:fill on="t" focussize="0,0"/>
                <v:stroke color="#000000" joinstyle="miter"/>
                <v:imagedata o:title=""/>
                <o:lock v:ext="edit" aspectratio="f"/>
                <v:textbox>
                  <w:txbxContent>
                    <w:p w14:paraId="3A36E630">
                      <w:pP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被授权人</w:t>
                      </w:r>
                      <w:r>
                        <w:rPr>
                          <w:rFonts w:hint="eastAsia" w:ascii="方正仿宋_GBK" w:hAnsi="方正仿宋_GBK" w:eastAsia="方正仿宋_GBK" w:cs="方正仿宋_GBK"/>
                          <w:sz w:val="28"/>
                          <w:szCs w:val="28"/>
                        </w:rPr>
                        <w:t>身份证复印件（正反面）</w:t>
                      </w:r>
                    </w:p>
                    <w:p w14:paraId="7B669603"/>
                  </w:txbxContent>
                </v:textbox>
              </v:shape>
            </w:pict>
          </mc:Fallback>
        </mc:AlternateContent>
      </w:r>
      <w:bookmarkEnd w:id="1"/>
      <w:r>
        <w:rPr>
          <w:rFonts w:hint="default" w:ascii="Times New Roman" w:hAnsi="Times New Roman" w:eastAsia="仿宋" w:cs="Times New Roman"/>
          <w:kern w:val="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-157480</wp:posOffset>
                </wp:positionH>
                <wp:positionV relativeFrom="paragraph">
                  <wp:posOffset>392430</wp:posOffset>
                </wp:positionV>
                <wp:extent cx="2857500" cy="2278380"/>
                <wp:effectExtent l="4445" t="5080" r="14605" b="21590"/>
                <wp:wrapNone/>
                <wp:docPr id="1" name="文本框 5"/>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9C4505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授权人</w:t>
                            </w:r>
                            <w:r>
                              <w:rPr>
                                <w:rFonts w:hint="eastAsia" w:ascii="方正仿宋_GBK" w:hAnsi="方正仿宋_GBK" w:eastAsia="方正仿宋_GBK" w:cs="方正仿宋_GBK"/>
                                <w:sz w:val="28"/>
                                <w:szCs w:val="28"/>
                              </w:rPr>
                              <w:t>身份证复印件（正反面）</w:t>
                            </w:r>
                          </w:p>
                          <w:p w14:paraId="33E5DA22">
                            <w:pPr>
                              <w:rPr>
                                <w:rFonts w:hint="eastAsia" w:ascii="方正仿宋_GBK" w:hAnsi="仿宋_GB2312" w:eastAsia="方正仿宋_GBK" w:cs="仿宋_GB2312"/>
                                <w:b/>
                                <w:sz w:val="32"/>
                                <w:szCs w:val="32"/>
                              </w:rPr>
                            </w:pPr>
                          </w:p>
                        </w:txbxContent>
                      </wps:txbx>
                      <wps:bodyPr upright="1"/>
                    </wps:wsp>
                  </a:graphicData>
                </a:graphic>
              </wp:anchor>
            </w:drawing>
          </mc:Choice>
          <mc:Fallback>
            <w:pict>
              <v:shape id="文本框 5" o:spid="_x0000_s1026" o:spt="202" type="#_x0000_t202" style="position:absolute;left:0pt;margin-left:-12.4pt;margin-top:30.9pt;height:179.4pt;width:225pt;z-index:251662336;mso-width-relative:page;mso-height-relative:page;" fillcolor="#FFFFFF" filled="t" stroked="t" coordsize="21600,21600" o:gfxdata="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jWuwdkAAAAKAQAADwAAAAAA&#10;AAABACAAAAAiAAAAZHJzL2Rvd25yZXYueG1sUEsBAhQAFAAAAAgAh07iQHhX5EMSAgAARQQAAA4A&#10;AAAAAAAAAQAgAAAAKAEAAGRycy9lMm9Eb2MueG1sUEsFBgAAAAAGAAYAWQEAAKwFAAAAAA==&#10;">
                <v:fill on="t" focussize="0,0"/>
                <v:stroke color="#000000" joinstyle="miter"/>
                <v:imagedata o:title=""/>
                <o:lock v:ext="edit" aspectratio="f"/>
                <v:textbox>
                  <w:txbxContent>
                    <w:p w14:paraId="39C4505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授权人</w:t>
                      </w:r>
                      <w:r>
                        <w:rPr>
                          <w:rFonts w:hint="eastAsia" w:ascii="方正仿宋_GBK" w:hAnsi="方正仿宋_GBK" w:eastAsia="方正仿宋_GBK" w:cs="方正仿宋_GBK"/>
                          <w:sz w:val="28"/>
                          <w:szCs w:val="28"/>
                        </w:rPr>
                        <w:t>身份证复印件（正反面）</w:t>
                      </w:r>
                    </w:p>
                    <w:p w14:paraId="33E5DA22">
                      <w:pPr>
                        <w:rPr>
                          <w:rFonts w:hint="eastAsia" w:ascii="方正仿宋_GBK" w:hAnsi="仿宋_GB2312" w:eastAsia="方正仿宋_GBK" w:cs="仿宋_GB2312"/>
                          <w:b/>
                          <w:sz w:val="32"/>
                          <w:szCs w:val="32"/>
                        </w:rPr>
                      </w:pPr>
                    </w:p>
                  </w:txbxContent>
                </v:textbox>
              </v:shape>
            </w:pict>
          </mc:Fallback>
        </mc:AlternateContent>
      </w:r>
      <w:r>
        <w:rPr>
          <w:rFonts w:hint="default" w:ascii="Times New Roman" w:hAnsi="Times New Roman" w:eastAsia="方正仿宋_GBK" w:cs="Times New Roman"/>
          <w:kern w:val="0"/>
          <w:sz w:val="28"/>
          <w:szCs w:val="28"/>
          <w:highlight w:val="none"/>
        </w:rPr>
        <w:t>被授权人（代理人）签字：  </w:t>
      </w:r>
    </w:p>
    <w:p w14:paraId="669F0CF7">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default" w:ascii="Times New Roman" w:hAnsi="Times New Roman" w:eastAsia="方正仿宋_GBK" w:cs="Times New Roman"/>
          <w:kern w:val="0"/>
          <w:sz w:val="28"/>
          <w:szCs w:val="28"/>
          <w:highlight w:val="none"/>
        </w:rPr>
      </w:pPr>
    </w:p>
    <w:p w14:paraId="4C8EEFCD">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default" w:ascii="Times New Roman" w:hAnsi="Times New Roman" w:eastAsia="方正仿宋_GBK" w:cs="Times New Roman"/>
          <w:kern w:val="0"/>
          <w:sz w:val="28"/>
          <w:szCs w:val="28"/>
          <w:highlight w:val="none"/>
        </w:rPr>
      </w:pPr>
    </w:p>
    <w:p w14:paraId="76912D39">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default" w:ascii="Times New Roman" w:hAnsi="Times New Roman" w:eastAsia="方正仿宋_GBK" w:cs="Times New Roman"/>
          <w:kern w:val="0"/>
          <w:sz w:val="28"/>
          <w:szCs w:val="28"/>
          <w:highlight w:val="none"/>
        </w:rPr>
      </w:pPr>
    </w:p>
    <w:p w14:paraId="2D7E20A5">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default" w:ascii="Times New Roman" w:hAnsi="Times New Roman" w:eastAsia="方正仿宋_GBK" w:cs="Times New Roman"/>
          <w:kern w:val="0"/>
          <w:sz w:val="28"/>
          <w:szCs w:val="28"/>
          <w:highlight w:val="none"/>
        </w:rPr>
      </w:pPr>
    </w:p>
    <w:p w14:paraId="0E4955FA">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default" w:ascii="Times New Roman" w:hAnsi="Times New Roman" w:eastAsia="方正仿宋_GBK" w:cs="Times New Roman"/>
          <w:kern w:val="0"/>
          <w:sz w:val="28"/>
          <w:szCs w:val="28"/>
          <w:highlight w:val="none"/>
        </w:rPr>
      </w:pPr>
    </w:p>
    <w:p w14:paraId="1882F2C4">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eastAsia" w:eastAsia="方正仿宋_GBK" w:cs="Times New Roman"/>
          <w:b w:val="0"/>
          <w:bCs w:val="0"/>
          <w:snapToGrid w:val="0"/>
          <w:color w:val="000000"/>
          <w:kern w:val="0"/>
          <w:sz w:val="28"/>
          <w:szCs w:val="28"/>
          <w:highlight w:val="none"/>
          <w:lang w:val="en-US" w:eastAsia="zh-CN" w:bidi="ar-SA"/>
        </w:rPr>
      </w:pPr>
      <w:r>
        <w:rPr>
          <w:rFonts w:hint="default" w:ascii="Times New Roman" w:hAnsi="Times New Roman" w:eastAsia="仿宋" w:cs="Times New Roman"/>
          <w:kern w:val="0"/>
          <w:sz w:val="28"/>
          <w:szCs w:val="28"/>
          <w:highlight w:val="none"/>
        </w:rPr>
        <w:t> </w:t>
      </w:r>
      <w:r>
        <w:rPr>
          <w:rFonts w:hint="eastAsia" w:eastAsia="仿宋" w:cs="Times New Roman"/>
          <w:b/>
          <w:bCs/>
          <w:kern w:val="0"/>
          <w:sz w:val="28"/>
          <w:szCs w:val="28"/>
          <w:highlight w:val="none"/>
          <w:lang w:eastAsia="zh-CN"/>
        </w:rPr>
        <w:t>（</w:t>
      </w:r>
      <w:r>
        <w:rPr>
          <w:rFonts w:hint="eastAsia" w:eastAsia="仿宋" w:cs="Times New Roman"/>
          <w:b/>
          <w:bCs/>
          <w:kern w:val="0"/>
          <w:sz w:val="28"/>
          <w:szCs w:val="28"/>
          <w:highlight w:val="none"/>
          <w:lang w:val="en-US" w:eastAsia="zh-CN"/>
        </w:rPr>
        <w:t>注：身份证复印件与本授权委托书不能分页，否则废标</w:t>
      </w:r>
      <w:r>
        <w:rPr>
          <w:rFonts w:hint="eastAsia" w:eastAsia="仿宋" w:cs="Times New Roman"/>
          <w:b/>
          <w:bCs/>
          <w:kern w:val="0"/>
          <w:sz w:val="28"/>
          <w:szCs w:val="28"/>
          <w:highlight w:val="none"/>
          <w:lang w:eastAsia="zh-CN"/>
        </w:rPr>
        <w:t>）</w:t>
      </w:r>
    </w:p>
    <w:p w14:paraId="40F68B66">
      <w:pPr>
        <w:rPr>
          <w:rFonts w:hint="default"/>
          <w:highlight w:val="none"/>
          <w:lang w:val="en-US" w:eastAsia="zh-CN"/>
        </w:rPr>
      </w:pPr>
      <w:r>
        <w:rPr>
          <w:rFonts w:hint="default" w:eastAsia="方正仿宋_GBK" w:cs="Times New Roman"/>
          <w:b w:val="0"/>
          <w:bCs w:val="0"/>
          <w:snapToGrid w:val="0"/>
          <w:color w:val="000000"/>
          <w:kern w:val="0"/>
          <w:sz w:val="28"/>
          <w:szCs w:val="28"/>
          <w:highlight w:val="none"/>
          <w:lang w:val="en-US" w:eastAsia="zh-CN" w:bidi="ar-SA"/>
        </w:rPr>
        <w:t>附件</w:t>
      </w:r>
      <w:r>
        <w:rPr>
          <w:rFonts w:hint="eastAsia" w:eastAsia="方正仿宋_GBK" w:cs="Times New Roman"/>
          <w:b w:val="0"/>
          <w:bCs w:val="0"/>
          <w:snapToGrid w:val="0"/>
          <w:color w:val="000000"/>
          <w:kern w:val="0"/>
          <w:sz w:val="28"/>
          <w:szCs w:val="28"/>
          <w:highlight w:val="none"/>
          <w:lang w:val="en-US" w:eastAsia="zh-CN" w:bidi="ar-SA"/>
        </w:rPr>
        <w:t>4</w:t>
      </w:r>
      <w:r>
        <w:rPr>
          <w:rFonts w:hint="default" w:eastAsia="方正仿宋_GBK" w:cs="Times New Roman"/>
          <w:b w:val="0"/>
          <w:bCs w:val="0"/>
          <w:snapToGrid w:val="0"/>
          <w:color w:val="000000"/>
          <w:kern w:val="0"/>
          <w:sz w:val="28"/>
          <w:szCs w:val="28"/>
          <w:highlight w:val="none"/>
          <w:lang w:val="en-US" w:eastAsia="zh-CN" w:bidi="ar-SA"/>
        </w:rPr>
        <w:t>：</w:t>
      </w:r>
      <w:r>
        <w:rPr>
          <w:rFonts w:hint="default" w:ascii="Times New Roman" w:hAnsi="Times New Roman" w:eastAsia="方正仿宋_GBK" w:cs="Times New Roman"/>
          <w:b w:val="0"/>
          <w:bCs w:val="0"/>
          <w:snapToGrid w:val="0"/>
          <w:color w:val="000000"/>
          <w:kern w:val="0"/>
          <w:sz w:val="28"/>
          <w:szCs w:val="28"/>
          <w:highlight w:val="none"/>
          <w:lang w:val="en-US" w:eastAsia="zh-CN" w:bidi="ar-SA"/>
        </w:rPr>
        <w:t>营业执照</w:t>
      </w:r>
    </w:p>
    <w:p w14:paraId="09AB6B81">
      <w:pPr>
        <w:pStyle w:val="2"/>
        <w:rPr>
          <w:rFonts w:hint="default" w:ascii="Times New Roman" w:hAnsi="Times New Roman" w:cs="Times New Roman"/>
          <w:highlight w:val="none"/>
          <w:lang w:val="en-US" w:eastAsia="zh-CN"/>
        </w:rPr>
      </w:pPr>
    </w:p>
    <w:p w14:paraId="396C00DE">
      <w:pPr>
        <w:rPr>
          <w:rFonts w:hint="default" w:ascii="Times New Roman" w:hAnsi="Times New Roman" w:cs="Times New Roman"/>
          <w:highlight w:val="none"/>
          <w:lang w:val="en-US" w:eastAsia="zh-CN"/>
        </w:rPr>
      </w:pPr>
    </w:p>
    <w:p w14:paraId="1E0C061F">
      <w:pPr>
        <w:rPr>
          <w:rFonts w:hint="default" w:ascii="Times New Roman" w:hAnsi="Times New Roman" w:cs="Times New Roman"/>
          <w:highlight w:val="none"/>
          <w:lang w:val="en-US" w:eastAsia="zh-CN"/>
        </w:rPr>
      </w:pPr>
    </w:p>
    <w:p w14:paraId="7C9E02B5">
      <w:pPr>
        <w:rPr>
          <w:rFonts w:hint="default" w:ascii="Times New Roman" w:hAnsi="Times New Roman" w:cs="Times New Roman"/>
          <w:highlight w:val="none"/>
          <w:lang w:val="en-US" w:eastAsia="zh-CN"/>
        </w:rPr>
      </w:pPr>
    </w:p>
    <w:p w14:paraId="150FAE3A">
      <w:pPr>
        <w:rPr>
          <w:rFonts w:hint="default" w:ascii="Times New Roman" w:hAnsi="Times New Roman" w:cs="Times New Roman"/>
          <w:highlight w:val="none"/>
          <w:lang w:val="en-US" w:eastAsia="zh-CN"/>
        </w:rPr>
      </w:pPr>
    </w:p>
    <w:p w14:paraId="5468DA26">
      <w:pPr>
        <w:rPr>
          <w:rFonts w:hint="default" w:ascii="Times New Roman" w:hAnsi="Times New Roman" w:cs="Times New Roman"/>
          <w:highlight w:val="none"/>
          <w:lang w:val="en-US" w:eastAsia="zh-CN"/>
        </w:rPr>
      </w:pPr>
    </w:p>
    <w:p w14:paraId="3AEB4E32">
      <w:pPr>
        <w:rPr>
          <w:rFonts w:hint="default" w:ascii="Times New Roman" w:hAnsi="Times New Roman" w:cs="Times New Roman"/>
          <w:highlight w:val="none"/>
          <w:lang w:val="en-US" w:eastAsia="zh-CN"/>
        </w:rPr>
      </w:pPr>
    </w:p>
    <w:p w14:paraId="454B20E7">
      <w:pPr>
        <w:rPr>
          <w:rFonts w:hint="default" w:ascii="Times New Roman" w:hAnsi="Times New Roman" w:cs="Times New Roman"/>
          <w:highlight w:val="none"/>
          <w:lang w:val="en-US" w:eastAsia="zh-CN"/>
        </w:rPr>
      </w:pPr>
    </w:p>
    <w:p w14:paraId="2364E124">
      <w:pPr>
        <w:rPr>
          <w:rFonts w:hint="default" w:ascii="Times New Roman" w:hAnsi="Times New Roman" w:cs="Times New Roman"/>
          <w:highlight w:val="none"/>
          <w:lang w:val="en-US" w:eastAsia="zh-CN"/>
        </w:rPr>
      </w:pPr>
    </w:p>
    <w:p w14:paraId="2625B469">
      <w:pPr>
        <w:rPr>
          <w:rFonts w:hint="default" w:ascii="Times New Roman" w:hAnsi="Times New Roman" w:cs="Times New Roman"/>
          <w:highlight w:val="none"/>
          <w:lang w:val="en-US" w:eastAsia="zh-CN"/>
        </w:rPr>
      </w:pPr>
    </w:p>
    <w:p w14:paraId="0C8647A9">
      <w:pPr>
        <w:rPr>
          <w:rFonts w:hint="default" w:ascii="Times New Roman" w:hAnsi="Times New Roman" w:cs="Times New Roman"/>
          <w:highlight w:val="none"/>
          <w:lang w:val="en-US" w:eastAsia="zh-CN"/>
        </w:rPr>
      </w:pPr>
    </w:p>
    <w:p w14:paraId="0445FD9A">
      <w:pPr>
        <w:rPr>
          <w:rFonts w:hint="default" w:ascii="Times New Roman" w:hAnsi="Times New Roman" w:cs="Times New Roman"/>
          <w:highlight w:val="none"/>
          <w:lang w:val="en-US" w:eastAsia="zh-CN"/>
        </w:rPr>
      </w:pPr>
    </w:p>
    <w:p w14:paraId="1459A6CA">
      <w:pPr>
        <w:rPr>
          <w:rFonts w:hint="default" w:ascii="Times New Roman" w:hAnsi="Times New Roman" w:cs="Times New Roman"/>
          <w:highlight w:val="none"/>
          <w:lang w:val="en-US" w:eastAsia="zh-CN"/>
        </w:rPr>
      </w:pPr>
    </w:p>
    <w:p w14:paraId="080089BD">
      <w:pPr>
        <w:rPr>
          <w:rFonts w:hint="default" w:ascii="Times New Roman" w:hAnsi="Times New Roman" w:cs="Times New Roman"/>
          <w:highlight w:val="none"/>
          <w:lang w:val="en-US" w:eastAsia="zh-CN"/>
        </w:rPr>
      </w:pPr>
    </w:p>
    <w:p w14:paraId="5AC0A7CF">
      <w:pPr>
        <w:rPr>
          <w:rFonts w:hint="default" w:ascii="Times New Roman" w:hAnsi="Times New Roman" w:cs="Times New Roman"/>
          <w:highlight w:val="none"/>
          <w:lang w:val="en-US" w:eastAsia="zh-CN"/>
        </w:rPr>
      </w:pPr>
    </w:p>
    <w:p w14:paraId="325C766F">
      <w:pPr>
        <w:rPr>
          <w:rFonts w:hint="default" w:ascii="Times New Roman" w:hAnsi="Times New Roman" w:cs="Times New Roman"/>
          <w:highlight w:val="none"/>
          <w:lang w:val="en-US" w:eastAsia="zh-CN"/>
        </w:rPr>
      </w:pPr>
    </w:p>
    <w:p w14:paraId="7F443631">
      <w:pPr>
        <w:rPr>
          <w:rFonts w:hint="default" w:ascii="Times New Roman" w:hAnsi="Times New Roman" w:cs="Times New Roman"/>
          <w:highlight w:val="none"/>
          <w:lang w:val="en-US" w:eastAsia="zh-CN"/>
        </w:rPr>
      </w:pPr>
    </w:p>
    <w:p w14:paraId="6E5367D1">
      <w:pPr>
        <w:rPr>
          <w:rFonts w:hint="default" w:ascii="Times New Roman" w:hAnsi="Times New Roman" w:cs="Times New Roman"/>
          <w:highlight w:val="none"/>
          <w:lang w:val="en-US" w:eastAsia="zh-CN"/>
        </w:rPr>
      </w:pPr>
    </w:p>
    <w:p w14:paraId="4779C4CE">
      <w:pPr>
        <w:rPr>
          <w:rFonts w:hint="default" w:ascii="Times New Roman" w:hAnsi="Times New Roman" w:cs="Times New Roman"/>
          <w:highlight w:val="none"/>
          <w:lang w:val="en-US" w:eastAsia="zh-CN"/>
        </w:rPr>
      </w:pPr>
    </w:p>
    <w:p w14:paraId="0A249D11">
      <w:pPr>
        <w:rPr>
          <w:rFonts w:hint="default" w:ascii="Times New Roman" w:hAnsi="Times New Roman" w:cs="Times New Roman"/>
          <w:highlight w:val="none"/>
          <w:lang w:val="en-US" w:eastAsia="zh-CN"/>
        </w:rPr>
      </w:pPr>
    </w:p>
    <w:p w14:paraId="79923BE4">
      <w:pPr>
        <w:rPr>
          <w:rFonts w:hint="default" w:ascii="Times New Roman" w:hAnsi="Times New Roman" w:cs="Times New Roman"/>
          <w:highlight w:val="none"/>
          <w:lang w:val="en-US" w:eastAsia="zh-CN"/>
        </w:rPr>
      </w:pPr>
    </w:p>
    <w:p w14:paraId="79A6BD2B">
      <w:pPr>
        <w:rPr>
          <w:rFonts w:hint="default" w:ascii="Times New Roman" w:hAnsi="Times New Roman" w:cs="Times New Roman"/>
          <w:highlight w:val="none"/>
          <w:lang w:val="en-US" w:eastAsia="zh-CN"/>
        </w:rPr>
      </w:pPr>
    </w:p>
    <w:p w14:paraId="37773DD7">
      <w:pPr>
        <w:rPr>
          <w:rFonts w:hint="default" w:ascii="Times New Roman" w:hAnsi="Times New Roman" w:cs="Times New Roman"/>
          <w:highlight w:val="none"/>
          <w:lang w:val="en-US" w:eastAsia="zh-CN"/>
        </w:rPr>
      </w:pPr>
    </w:p>
    <w:p w14:paraId="07FE1BB1">
      <w:pPr>
        <w:rPr>
          <w:rFonts w:hint="default" w:ascii="Times New Roman" w:hAnsi="Times New Roman" w:cs="Times New Roman"/>
          <w:highlight w:val="none"/>
          <w:lang w:val="en-US" w:eastAsia="zh-CN"/>
        </w:rPr>
      </w:pPr>
    </w:p>
    <w:p w14:paraId="7BCB3DAF">
      <w:pPr>
        <w:rPr>
          <w:rFonts w:hint="default" w:ascii="Times New Roman" w:hAnsi="Times New Roman" w:cs="Times New Roman"/>
          <w:highlight w:val="none"/>
          <w:lang w:val="en-US" w:eastAsia="zh-CN"/>
        </w:rPr>
      </w:pPr>
    </w:p>
    <w:p w14:paraId="6AF68A36">
      <w:pPr>
        <w:rPr>
          <w:rFonts w:hint="default" w:ascii="Times New Roman" w:hAnsi="Times New Roman" w:cs="Times New Roman"/>
          <w:highlight w:val="none"/>
          <w:lang w:val="en-US" w:eastAsia="zh-CN"/>
        </w:rPr>
      </w:pPr>
    </w:p>
    <w:p w14:paraId="6A8254ED">
      <w:pPr>
        <w:rPr>
          <w:rFonts w:hint="default" w:ascii="Times New Roman" w:hAnsi="Times New Roman" w:cs="Times New Roman"/>
          <w:highlight w:val="none"/>
          <w:lang w:val="en-US" w:eastAsia="zh-CN"/>
        </w:rPr>
      </w:pPr>
    </w:p>
    <w:p w14:paraId="6B07EAE1">
      <w:pPr>
        <w:rPr>
          <w:rFonts w:hint="default" w:ascii="Times New Roman" w:hAnsi="Times New Roman" w:cs="Times New Roman"/>
          <w:highlight w:val="none"/>
          <w:lang w:val="en-US" w:eastAsia="zh-CN"/>
        </w:rPr>
      </w:pPr>
    </w:p>
    <w:p w14:paraId="467197FC">
      <w:pPr>
        <w:rPr>
          <w:rFonts w:hint="default" w:ascii="Times New Roman" w:hAnsi="Times New Roman" w:cs="Times New Roman"/>
          <w:highlight w:val="none"/>
          <w:lang w:val="en-US" w:eastAsia="zh-CN"/>
        </w:rPr>
      </w:pPr>
    </w:p>
    <w:p w14:paraId="6C730FB2">
      <w:pPr>
        <w:rPr>
          <w:rFonts w:hint="default" w:ascii="Times New Roman" w:hAnsi="Times New Roman" w:cs="Times New Roman"/>
          <w:highlight w:val="none"/>
          <w:lang w:val="en-US" w:eastAsia="zh-CN"/>
        </w:rPr>
      </w:pPr>
    </w:p>
    <w:p w14:paraId="4AC6A3F4">
      <w:pPr>
        <w:rPr>
          <w:rFonts w:hint="default" w:ascii="Times New Roman" w:hAnsi="Times New Roman" w:cs="Times New Roman"/>
          <w:highlight w:val="none"/>
          <w:lang w:val="en-US" w:eastAsia="zh-CN"/>
        </w:rPr>
      </w:pPr>
    </w:p>
    <w:p w14:paraId="157AA78C">
      <w:pPr>
        <w:rPr>
          <w:rFonts w:hint="default" w:ascii="Times New Roman" w:hAnsi="Times New Roman" w:cs="Times New Roman"/>
          <w:highlight w:val="none"/>
          <w:lang w:val="en-US" w:eastAsia="zh-CN"/>
        </w:rPr>
      </w:pPr>
    </w:p>
    <w:p w14:paraId="00F14656">
      <w:pPr>
        <w:rPr>
          <w:rFonts w:hint="default" w:ascii="Times New Roman" w:hAnsi="Times New Roman" w:cs="Times New Roman"/>
          <w:highlight w:val="none"/>
          <w:lang w:val="en-US" w:eastAsia="zh-CN"/>
        </w:rPr>
      </w:pPr>
    </w:p>
    <w:p w14:paraId="190B3833">
      <w:pPr>
        <w:rPr>
          <w:rFonts w:hint="default" w:ascii="Times New Roman" w:hAnsi="Times New Roman" w:cs="Times New Roman"/>
          <w:highlight w:val="none"/>
          <w:lang w:val="en-US" w:eastAsia="zh-CN"/>
        </w:rPr>
      </w:pPr>
    </w:p>
    <w:p w14:paraId="09281B6B">
      <w:pPr>
        <w:rPr>
          <w:rFonts w:hint="default" w:ascii="Times New Roman" w:hAnsi="Times New Roman" w:cs="Times New Roman"/>
          <w:highlight w:val="none"/>
          <w:lang w:val="en-US" w:eastAsia="zh-CN"/>
        </w:rPr>
      </w:pPr>
    </w:p>
    <w:p w14:paraId="59F6E4B4">
      <w:pPr>
        <w:rPr>
          <w:rFonts w:hint="default" w:ascii="Times New Roman" w:hAnsi="Times New Roman" w:cs="Times New Roman"/>
          <w:highlight w:val="none"/>
          <w:lang w:val="en-US" w:eastAsia="zh-CN"/>
        </w:rPr>
      </w:pPr>
    </w:p>
    <w:p w14:paraId="59D27187">
      <w:pPr>
        <w:numPr>
          <w:ilvl w:val="0"/>
          <w:numId w:val="0"/>
        </w:numPr>
        <w:tabs>
          <w:tab w:val="left" w:pos="8300"/>
        </w:tabs>
        <w:autoSpaceDE w:val="0"/>
        <w:autoSpaceDN w:val="0"/>
        <w:adjustRightInd w:val="0"/>
        <w:spacing w:line="312" w:lineRule="auto"/>
        <w:ind w:leftChars="0" w:right="-20" w:rightChars="0"/>
        <w:rPr>
          <w:rFonts w:hint="default"/>
          <w:highlight w:val="none"/>
          <w:lang w:val="en-US" w:eastAsia="zh-CN"/>
        </w:rPr>
        <w:sectPr>
          <w:headerReference r:id="rId4" w:type="default"/>
          <w:footerReference r:id="rId5" w:type="default"/>
          <w:pgSz w:w="11906" w:h="16838"/>
          <w:pgMar w:top="2098" w:right="1474" w:bottom="1984" w:left="1587" w:header="851" w:footer="992" w:gutter="0"/>
          <w:pgNumType w:fmt="numberInDash"/>
          <w:cols w:space="425" w:num="1"/>
          <w:docGrid w:type="lines" w:linePitch="312" w:charSpace="0"/>
        </w:sectPr>
      </w:pPr>
      <w:r>
        <w:rPr>
          <w:rFonts w:hint="default" w:eastAsia="方正仿宋_GBK" w:cs="Times New Roman"/>
          <w:b w:val="0"/>
          <w:bCs w:val="0"/>
          <w:snapToGrid w:val="0"/>
          <w:color w:val="000000"/>
          <w:kern w:val="0"/>
          <w:sz w:val="28"/>
          <w:szCs w:val="28"/>
          <w:highlight w:val="none"/>
          <w:lang w:val="en-US" w:eastAsia="zh-CN" w:bidi="ar-SA"/>
        </w:rPr>
        <w:t>附件</w:t>
      </w:r>
      <w:r>
        <w:rPr>
          <w:rFonts w:hint="eastAsia" w:eastAsia="方正仿宋_GBK" w:cs="Times New Roman"/>
          <w:b w:val="0"/>
          <w:bCs w:val="0"/>
          <w:snapToGrid w:val="0"/>
          <w:color w:val="000000"/>
          <w:kern w:val="0"/>
          <w:sz w:val="28"/>
          <w:szCs w:val="28"/>
          <w:highlight w:val="none"/>
          <w:lang w:val="en-US" w:eastAsia="zh-CN" w:bidi="ar-SA"/>
        </w:rPr>
        <w:t>5</w:t>
      </w:r>
      <w:r>
        <w:rPr>
          <w:rFonts w:hint="default" w:eastAsia="方正仿宋_GBK" w:cs="Times New Roman"/>
          <w:b w:val="0"/>
          <w:bCs w:val="0"/>
          <w:snapToGrid w:val="0"/>
          <w:color w:val="000000"/>
          <w:kern w:val="0"/>
          <w:sz w:val="28"/>
          <w:szCs w:val="28"/>
          <w:highlight w:val="none"/>
          <w:lang w:val="en-US" w:eastAsia="zh-CN" w:bidi="ar-SA"/>
        </w:rPr>
        <w:t>：企业</w:t>
      </w:r>
      <w:r>
        <w:rPr>
          <w:rFonts w:hint="default" w:ascii="Times New Roman" w:hAnsi="Times New Roman" w:eastAsia="方正仿宋_GBK" w:cs="Times New Roman"/>
          <w:b w:val="0"/>
          <w:bCs w:val="0"/>
          <w:snapToGrid w:val="0"/>
          <w:color w:val="000000"/>
          <w:kern w:val="0"/>
          <w:sz w:val="28"/>
          <w:szCs w:val="28"/>
          <w:highlight w:val="none"/>
          <w:lang w:val="en-US" w:eastAsia="zh-CN" w:bidi="ar-SA"/>
        </w:rPr>
        <w:t>资质</w:t>
      </w:r>
      <w:r>
        <w:rPr>
          <w:rFonts w:hint="default" w:eastAsia="方正仿宋_GBK" w:cs="Times New Roman"/>
          <w:b w:val="0"/>
          <w:bCs w:val="0"/>
          <w:snapToGrid w:val="0"/>
          <w:color w:val="000000"/>
          <w:kern w:val="0"/>
          <w:sz w:val="28"/>
          <w:szCs w:val="28"/>
          <w:highlight w:val="none"/>
          <w:lang w:val="en-US" w:eastAsia="zh-CN" w:bidi="ar-SA"/>
        </w:rPr>
        <w:t>证</w:t>
      </w:r>
      <w:r>
        <w:rPr>
          <w:rFonts w:hint="eastAsia" w:eastAsia="方正仿宋_GBK" w:cs="Times New Roman"/>
          <w:b w:val="0"/>
          <w:bCs w:val="0"/>
          <w:snapToGrid w:val="0"/>
          <w:color w:val="000000"/>
          <w:kern w:val="0"/>
          <w:sz w:val="28"/>
          <w:szCs w:val="28"/>
          <w:highlight w:val="none"/>
          <w:lang w:val="en-US" w:eastAsia="zh-CN" w:bidi="ar-SA"/>
        </w:rPr>
        <w:t>书</w:t>
      </w:r>
    </w:p>
    <w:p w14:paraId="0B977070">
      <w:pPr>
        <w:numPr>
          <w:ilvl w:val="0"/>
          <w:numId w:val="0"/>
        </w:numPr>
        <w:tabs>
          <w:tab w:val="left" w:pos="8300"/>
        </w:tabs>
        <w:autoSpaceDE w:val="0"/>
        <w:autoSpaceDN w:val="0"/>
        <w:adjustRightInd w:val="0"/>
        <w:spacing w:line="312" w:lineRule="auto"/>
        <w:ind w:leftChars="0" w:right="-20" w:rightChars="0"/>
        <w:rPr>
          <w:rFonts w:hint="default" w:ascii="Times New Roman" w:hAnsi="Times New Roman" w:eastAsia="仿宋" w:cs="Times New Roman"/>
          <w:b w:val="0"/>
          <w:sz w:val="28"/>
          <w:szCs w:val="28"/>
          <w:highlight w:val="none"/>
        </w:rPr>
      </w:pPr>
      <w:r>
        <w:rPr>
          <w:rFonts w:hint="default" w:ascii="Times New Roman" w:hAnsi="Times New Roman" w:eastAsia="仿宋" w:cs="Times New Roman"/>
          <w:b w:val="0"/>
          <w:sz w:val="28"/>
          <w:szCs w:val="28"/>
          <w:highlight w:val="none"/>
          <w:lang w:val="en-US" w:eastAsia="zh-CN"/>
        </w:rPr>
        <w:t>附件</w:t>
      </w:r>
      <w:r>
        <w:rPr>
          <w:rFonts w:hint="eastAsia" w:eastAsia="仿宋" w:cs="Times New Roman"/>
          <w:b w:val="0"/>
          <w:sz w:val="28"/>
          <w:szCs w:val="28"/>
          <w:highlight w:val="none"/>
          <w:lang w:val="en-US" w:eastAsia="zh-CN"/>
        </w:rPr>
        <w:t>6</w:t>
      </w:r>
      <w:r>
        <w:rPr>
          <w:rFonts w:hint="default" w:ascii="Times New Roman" w:hAnsi="Times New Roman" w:eastAsia="仿宋" w:cs="Times New Roman"/>
          <w:b w:val="0"/>
          <w:sz w:val="28"/>
          <w:szCs w:val="28"/>
          <w:highlight w:val="none"/>
          <w:lang w:val="en-US" w:eastAsia="zh-CN"/>
        </w:rPr>
        <w:t>：</w:t>
      </w:r>
      <w:r>
        <w:rPr>
          <w:rFonts w:hint="default" w:ascii="Times New Roman" w:hAnsi="Times New Roman" w:eastAsia="仿宋" w:cs="Times New Roman"/>
          <w:b w:val="0"/>
          <w:sz w:val="28"/>
          <w:szCs w:val="28"/>
          <w:highlight w:val="none"/>
        </w:rPr>
        <w:t>业绩证明材料</w:t>
      </w:r>
    </w:p>
    <w:tbl>
      <w:tblPr>
        <w:tblStyle w:val="14"/>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6985"/>
      </w:tblGrid>
      <w:tr w14:paraId="0ED6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926" w:type="dxa"/>
            <w:shd w:val="clear" w:color="auto" w:fill="auto"/>
            <w:vAlign w:val="center"/>
          </w:tcPr>
          <w:p w14:paraId="6D0961F1">
            <w:pPr>
              <w:widowControl/>
              <w:jc w:val="center"/>
              <w:rPr>
                <w:rFonts w:eastAsia="仿宋"/>
                <w:color w:val="000000"/>
                <w:kern w:val="0"/>
                <w:sz w:val="24"/>
                <w:szCs w:val="24"/>
                <w:highlight w:val="none"/>
              </w:rPr>
            </w:pPr>
            <w:r>
              <w:rPr>
                <w:rFonts w:eastAsia="仿宋"/>
                <w:color w:val="000000"/>
                <w:kern w:val="0"/>
                <w:sz w:val="24"/>
                <w:szCs w:val="24"/>
                <w:highlight w:val="none"/>
              </w:rPr>
              <w:t>项目名称</w:t>
            </w:r>
          </w:p>
        </w:tc>
        <w:tc>
          <w:tcPr>
            <w:tcW w:w="6985" w:type="dxa"/>
            <w:shd w:val="clear" w:color="auto" w:fill="auto"/>
          </w:tcPr>
          <w:p w14:paraId="53FDA16D">
            <w:pPr>
              <w:widowControl/>
              <w:ind w:firstLine="560"/>
              <w:jc w:val="center"/>
              <w:rPr>
                <w:rFonts w:eastAsia="仿宋"/>
                <w:color w:val="000000"/>
                <w:kern w:val="0"/>
                <w:sz w:val="24"/>
                <w:szCs w:val="24"/>
                <w:highlight w:val="none"/>
              </w:rPr>
            </w:pPr>
          </w:p>
        </w:tc>
      </w:tr>
      <w:tr w14:paraId="0C9C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26" w:type="dxa"/>
            <w:shd w:val="clear" w:color="auto" w:fill="auto"/>
            <w:vAlign w:val="center"/>
          </w:tcPr>
          <w:p w14:paraId="1C0C6AEE">
            <w:pPr>
              <w:widowControl/>
              <w:jc w:val="center"/>
              <w:rPr>
                <w:rFonts w:eastAsia="仿宋"/>
                <w:color w:val="000000"/>
                <w:kern w:val="0"/>
                <w:sz w:val="24"/>
                <w:szCs w:val="24"/>
                <w:highlight w:val="none"/>
              </w:rPr>
            </w:pPr>
            <w:r>
              <w:rPr>
                <w:rFonts w:eastAsia="仿宋"/>
                <w:color w:val="000000"/>
                <w:kern w:val="0"/>
                <w:sz w:val="24"/>
                <w:szCs w:val="24"/>
                <w:highlight w:val="none"/>
              </w:rPr>
              <w:t>发包人名称</w:t>
            </w:r>
          </w:p>
        </w:tc>
        <w:tc>
          <w:tcPr>
            <w:tcW w:w="6985" w:type="dxa"/>
            <w:shd w:val="clear" w:color="auto" w:fill="auto"/>
          </w:tcPr>
          <w:p w14:paraId="4F6D94A1">
            <w:pPr>
              <w:widowControl/>
              <w:ind w:firstLine="560"/>
              <w:jc w:val="center"/>
              <w:rPr>
                <w:rFonts w:eastAsia="仿宋"/>
                <w:color w:val="000000"/>
                <w:kern w:val="0"/>
                <w:sz w:val="24"/>
                <w:szCs w:val="24"/>
                <w:highlight w:val="none"/>
              </w:rPr>
            </w:pPr>
          </w:p>
        </w:tc>
      </w:tr>
      <w:tr w14:paraId="022A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926" w:type="dxa"/>
            <w:shd w:val="clear" w:color="auto" w:fill="auto"/>
            <w:vAlign w:val="center"/>
          </w:tcPr>
          <w:p w14:paraId="1713A84E">
            <w:pPr>
              <w:widowControl/>
              <w:jc w:val="center"/>
              <w:rPr>
                <w:rFonts w:eastAsia="仿宋"/>
                <w:color w:val="000000"/>
                <w:kern w:val="0"/>
                <w:sz w:val="24"/>
                <w:szCs w:val="24"/>
                <w:highlight w:val="none"/>
              </w:rPr>
            </w:pPr>
            <w:r>
              <w:rPr>
                <w:rFonts w:eastAsia="仿宋"/>
                <w:color w:val="000000"/>
                <w:kern w:val="0"/>
                <w:sz w:val="24"/>
                <w:szCs w:val="24"/>
                <w:highlight w:val="none"/>
              </w:rPr>
              <w:t>发包人地址</w:t>
            </w:r>
          </w:p>
        </w:tc>
        <w:tc>
          <w:tcPr>
            <w:tcW w:w="6985" w:type="dxa"/>
            <w:shd w:val="clear" w:color="auto" w:fill="auto"/>
          </w:tcPr>
          <w:p w14:paraId="66058882">
            <w:pPr>
              <w:widowControl/>
              <w:ind w:firstLine="560"/>
              <w:jc w:val="center"/>
              <w:rPr>
                <w:rFonts w:eastAsia="仿宋"/>
                <w:color w:val="000000"/>
                <w:kern w:val="0"/>
                <w:sz w:val="24"/>
                <w:szCs w:val="24"/>
                <w:highlight w:val="none"/>
              </w:rPr>
            </w:pPr>
          </w:p>
        </w:tc>
      </w:tr>
      <w:tr w14:paraId="7BF0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926" w:type="dxa"/>
            <w:shd w:val="clear" w:color="auto" w:fill="auto"/>
            <w:vAlign w:val="center"/>
          </w:tcPr>
          <w:p w14:paraId="43EFDE1C">
            <w:pPr>
              <w:widowControl/>
              <w:jc w:val="center"/>
              <w:rPr>
                <w:rFonts w:eastAsia="仿宋"/>
                <w:color w:val="000000"/>
                <w:kern w:val="0"/>
                <w:sz w:val="24"/>
                <w:szCs w:val="24"/>
                <w:highlight w:val="none"/>
              </w:rPr>
            </w:pPr>
            <w:r>
              <w:rPr>
                <w:rFonts w:eastAsia="仿宋"/>
                <w:color w:val="000000"/>
                <w:kern w:val="0"/>
                <w:sz w:val="24"/>
                <w:szCs w:val="24"/>
                <w:highlight w:val="none"/>
              </w:rPr>
              <w:t>发包人电话</w:t>
            </w:r>
          </w:p>
        </w:tc>
        <w:tc>
          <w:tcPr>
            <w:tcW w:w="6985" w:type="dxa"/>
            <w:shd w:val="clear" w:color="auto" w:fill="auto"/>
          </w:tcPr>
          <w:p w14:paraId="5AC1A877">
            <w:pPr>
              <w:widowControl/>
              <w:ind w:firstLine="560"/>
              <w:jc w:val="center"/>
              <w:rPr>
                <w:rFonts w:eastAsia="仿宋"/>
                <w:color w:val="000000"/>
                <w:kern w:val="0"/>
                <w:sz w:val="24"/>
                <w:szCs w:val="24"/>
                <w:highlight w:val="none"/>
              </w:rPr>
            </w:pPr>
          </w:p>
        </w:tc>
      </w:tr>
      <w:tr w14:paraId="7A05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926" w:type="dxa"/>
            <w:shd w:val="clear" w:color="auto" w:fill="auto"/>
            <w:vAlign w:val="center"/>
          </w:tcPr>
          <w:p w14:paraId="35EBC589">
            <w:pPr>
              <w:widowControl/>
              <w:jc w:val="center"/>
              <w:rPr>
                <w:rFonts w:eastAsia="仿宋"/>
                <w:color w:val="000000"/>
                <w:kern w:val="0"/>
                <w:sz w:val="24"/>
                <w:szCs w:val="24"/>
                <w:highlight w:val="none"/>
              </w:rPr>
            </w:pPr>
            <w:r>
              <w:rPr>
                <w:rFonts w:eastAsia="仿宋"/>
                <w:color w:val="000000"/>
                <w:kern w:val="0"/>
                <w:sz w:val="24"/>
                <w:szCs w:val="24"/>
                <w:highlight w:val="none"/>
              </w:rPr>
              <w:t>合同价格</w:t>
            </w:r>
          </w:p>
        </w:tc>
        <w:tc>
          <w:tcPr>
            <w:tcW w:w="6985" w:type="dxa"/>
            <w:shd w:val="clear" w:color="auto" w:fill="auto"/>
          </w:tcPr>
          <w:p w14:paraId="732A026B">
            <w:pPr>
              <w:widowControl/>
              <w:ind w:firstLine="560"/>
              <w:jc w:val="center"/>
              <w:rPr>
                <w:rFonts w:eastAsia="仿宋"/>
                <w:color w:val="000000"/>
                <w:kern w:val="0"/>
                <w:sz w:val="24"/>
                <w:szCs w:val="24"/>
                <w:highlight w:val="none"/>
              </w:rPr>
            </w:pPr>
          </w:p>
        </w:tc>
      </w:tr>
      <w:tr w14:paraId="0B1E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1926" w:type="dxa"/>
            <w:shd w:val="clear" w:color="auto" w:fill="auto"/>
            <w:vAlign w:val="center"/>
          </w:tcPr>
          <w:p w14:paraId="3848A529">
            <w:pPr>
              <w:widowControl/>
              <w:jc w:val="center"/>
              <w:rPr>
                <w:rFonts w:eastAsia="仿宋"/>
                <w:color w:val="000000"/>
                <w:kern w:val="0"/>
                <w:sz w:val="24"/>
                <w:szCs w:val="24"/>
                <w:highlight w:val="none"/>
              </w:rPr>
            </w:pPr>
            <w:r>
              <w:rPr>
                <w:rFonts w:eastAsia="仿宋"/>
                <w:color w:val="000000"/>
                <w:kern w:val="0"/>
                <w:sz w:val="24"/>
                <w:szCs w:val="24"/>
                <w:highlight w:val="none"/>
              </w:rPr>
              <w:t>项目描述</w:t>
            </w:r>
          </w:p>
        </w:tc>
        <w:tc>
          <w:tcPr>
            <w:tcW w:w="6985" w:type="dxa"/>
            <w:shd w:val="clear" w:color="auto" w:fill="auto"/>
          </w:tcPr>
          <w:p w14:paraId="277EA9CB">
            <w:pPr>
              <w:widowControl/>
              <w:ind w:firstLine="560"/>
              <w:jc w:val="center"/>
              <w:rPr>
                <w:rFonts w:eastAsia="仿宋"/>
                <w:color w:val="000000"/>
                <w:kern w:val="0"/>
                <w:sz w:val="24"/>
                <w:szCs w:val="24"/>
                <w:highlight w:val="none"/>
              </w:rPr>
            </w:pPr>
          </w:p>
        </w:tc>
      </w:tr>
      <w:tr w14:paraId="22EA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26" w:type="dxa"/>
            <w:shd w:val="clear" w:color="auto" w:fill="auto"/>
            <w:vAlign w:val="center"/>
          </w:tcPr>
          <w:p w14:paraId="3BCC31F8">
            <w:pPr>
              <w:widowControl/>
              <w:jc w:val="center"/>
              <w:rPr>
                <w:rFonts w:eastAsia="仿宋"/>
                <w:color w:val="000000"/>
                <w:kern w:val="0"/>
                <w:sz w:val="24"/>
                <w:szCs w:val="24"/>
                <w:highlight w:val="none"/>
              </w:rPr>
            </w:pPr>
            <w:r>
              <w:rPr>
                <w:rFonts w:eastAsia="仿宋"/>
                <w:color w:val="000000"/>
                <w:kern w:val="0"/>
                <w:sz w:val="24"/>
                <w:szCs w:val="24"/>
                <w:highlight w:val="none"/>
              </w:rPr>
              <w:t>备注</w:t>
            </w:r>
          </w:p>
        </w:tc>
        <w:tc>
          <w:tcPr>
            <w:tcW w:w="6985" w:type="dxa"/>
            <w:shd w:val="clear" w:color="auto" w:fill="auto"/>
          </w:tcPr>
          <w:p w14:paraId="1828B922">
            <w:pPr>
              <w:widowControl/>
              <w:ind w:firstLine="560"/>
              <w:jc w:val="center"/>
              <w:rPr>
                <w:rFonts w:eastAsia="仿宋"/>
                <w:color w:val="000000"/>
                <w:kern w:val="0"/>
                <w:sz w:val="24"/>
                <w:szCs w:val="24"/>
                <w:highlight w:val="none"/>
              </w:rPr>
            </w:pPr>
          </w:p>
        </w:tc>
      </w:tr>
    </w:tbl>
    <w:p w14:paraId="7A7BC2C1">
      <w:pPr>
        <w:keepNext w:val="0"/>
        <w:keepLines w:val="0"/>
        <w:pageBreakBefore w:val="0"/>
        <w:numPr>
          <w:ilvl w:val="0"/>
          <w:numId w:val="0"/>
        </w:numPr>
        <w:kinsoku/>
        <w:wordWrap/>
        <w:overflowPunct/>
        <w:topLinePunct w:val="0"/>
        <w:autoSpaceDE/>
        <w:autoSpaceDN/>
        <w:bidi w:val="0"/>
        <w:adjustRightInd/>
        <w:spacing w:line="440" w:lineRule="exact"/>
        <w:jc w:val="left"/>
        <w:rPr>
          <w:rFonts w:hint="default"/>
          <w:highlight w:val="none"/>
        </w:rPr>
        <w:sectPr>
          <w:pgSz w:w="11906" w:h="16838"/>
          <w:pgMar w:top="2098" w:right="1474" w:bottom="1984" w:left="1587" w:header="851" w:footer="992" w:gutter="0"/>
          <w:pgNumType w:fmt="numberInDash"/>
          <w:cols w:space="425" w:num="1"/>
          <w:docGrid w:type="lines" w:linePitch="312" w:charSpace="0"/>
        </w:sectPr>
      </w:pPr>
    </w:p>
    <w:p w14:paraId="4E8CFD14">
      <w:pPr>
        <w:numPr>
          <w:ilvl w:val="0"/>
          <w:numId w:val="0"/>
        </w:numPr>
        <w:tabs>
          <w:tab w:val="left" w:pos="8300"/>
        </w:tabs>
        <w:autoSpaceDE w:val="0"/>
        <w:autoSpaceDN w:val="0"/>
        <w:adjustRightInd w:val="0"/>
        <w:spacing w:line="312" w:lineRule="auto"/>
        <w:ind w:leftChars="0" w:right="-20" w:rightChars="0"/>
        <w:rPr>
          <w:rFonts w:hint="default" w:ascii="Times New Roman" w:hAnsi="Times New Roman" w:eastAsia="仿宋" w:cs="Times New Roman"/>
          <w:b w:val="0"/>
          <w:sz w:val="28"/>
          <w:szCs w:val="28"/>
          <w:highlight w:val="none"/>
        </w:rPr>
      </w:pPr>
      <w:r>
        <w:rPr>
          <w:rFonts w:hint="default" w:ascii="Times New Roman" w:hAnsi="Times New Roman" w:eastAsia="仿宋" w:cs="Times New Roman"/>
          <w:b w:val="0"/>
          <w:sz w:val="28"/>
          <w:szCs w:val="28"/>
          <w:highlight w:val="none"/>
          <w:lang w:val="en-US" w:eastAsia="zh-CN"/>
        </w:rPr>
        <w:t>附件</w:t>
      </w:r>
      <w:r>
        <w:rPr>
          <w:rFonts w:hint="eastAsia" w:eastAsia="仿宋" w:cs="Times New Roman"/>
          <w:b w:val="0"/>
          <w:sz w:val="28"/>
          <w:szCs w:val="28"/>
          <w:highlight w:val="none"/>
          <w:lang w:val="en-US" w:eastAsia="zh-CN"/>
        </w:rPr>
        <w:t>7</w:t>
      </w:r>
      <w:r>
        <w:rPr>
          <w:rFonts w:hint="default" w:ascii="Times New Roman" w:hAnsi="Times New Roman" w:eastAsia="仿宋" w:cs="Times New Roman"/>
          <w:b w:val="0"/>
          <w:sz w:val="28"/>
          <w:szCs w:val="28"/>
          <w:highlight w:val="none"/>
          <w:lang w:val="en-US" w:eastAsia="zh-CN"/>
        </w:rPr>
        <w:t>：</w:t>
      </w:r>
      <w:r>
        <w:rPr>
          <w:rFonts w:hint="eastAsia" w:eastAsia="仿宋" w:cs="Times New Roman"/>
          <w:b w:val="0"/>
          <w:sz w:val="28"/>
          <w:szCs w:val="28"/>
          <w:highlight w:val="none"/>
          <w:lang w:val="en-US" w:eastAsia="zh-CN"/>
        </w:rPr>
        <w:t>人员</w:t>
      </w:r>
      <w:r>
        <w:rPr>
          <w:rFonts w:hint="default" w:ascii="Times New Roman" w:hAnsi="Times New Roman" w:eastAsia="仿宋" w:cs="Times New Roman"/>
          <w:b w:val="0"/>
          <w:sz w:val="28"/>
          <w:szCs w:val="28"/>
          <w:highlight w:val="none"/>
        </w:rPr>
        <w:t>证明材料</w:t>
      </w:r>
    </w:p>
    <w:tbl>
      <w:tblPr>
        <w:tblStyle w:val="14"/>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962"/>
        <w:gridCol w:w="1161"/>
        <w:gridCol w:w="1162"/>
        <w:gridCol w:w="3166"/>
      </w:tblGrid>
      <w:tr w14:paraId="0C47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0" w:type="auto"/>
            <w:shd w:val="clear" w:color="auto" w:fill="auto"/>
            <w:vAlign w:val="center"/>
          </w:tcPr>
          <w:p w14:paraId="5CC1399A">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lang w:eastAsia="zh-CN"/>
              </w:rPr>
            </w:pPr>
            <w:r>
              <w:rPr>
                <w:rFonts w:hint="eastAsia" w:ascii="仿宋" w:hAnsi="仿宋" w:eastAsia="仿宋" w:cs="仿宋"/>
                <w:b w:val="0"/>
                <w:bCs/>
                <w:color w:val="000000"/>
                <w:kern w:val="0"/>
                <w:sz w:val="24"/>
                <w:szCs w:val="24"/>
                <w:highlight w:val="none"/>
                <w:lang w:val="en-US" w:eastAsia="zh-CN"/>
              </w:rPr>
              <w:t>姓名</w:t>
            </w:r>
          </w:p>
        </w:tc>
        <w:tc>
          <w:tcPr>
            <w:tcW w:w="0" w:type="auto"/>
            <w:shd w:val="clear" w:color="auto" w:fill="auto"/>
            <w:vAlign w:val="center"/>
          </w:tcPr>
          <w:p w14:paraId="7ECDC009">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lang w:val="en-US" w:eastAsia="zh-CN"/>
              </w:rPr>
            </w:pPr>
            <w:r>
              <w:rPr>
                <w:rFonts w:hint="eastAsia" w:ascii="仿宋" w:hAnsi="仿宋" w:eastAsia="仿宋" w:cs="仿宋"/>
                <w:b w:val="0"/>
                <w:bCs/>
                <w:color w:val="000000"/>
                <w:kern w:val="0"/>
                <w:sz w:val="24"/>
                <w:szCs w:val="24"/>
                <w:highlight w:val="none"/>
                <w:lang w:val="en-US" w:eastAsia="zh-CN"/>
              </w:rPr>
              <w:t>执业资格</w:t>
            </w:r>
          </w:p>
        </w:tc>
        <w:tc>
          <w:tcPr>
            <w:tcW w:w="0" w:type="auto"/>
            <w:shd w:val="clear" w:color="auto" w:fill="auto"/>
            <w:vAlign w:val="center"/>
          </w:tcPr>
          <w:p w14:paraId="22FEA8F8">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lang w:val="en-US" w:eastAsia="zh-CN"/>
              </w:rPr>
            </w:pPr>
            <w:r>
              <w:rPr>
                <w:rFonts w:hint="eastAsia" w:ascii="仿宋" w:hAnsi="仿宋" w:eastAsia="仿宋" w:cs="仿宋"/>
                <w:b w:val="0"/>
                <w:bCs/>
                <w:color w:val="000000"/>
                <w:kern w:val="0"/>
                <w:sz w:val="24"/>
                <w:szCs w:val="24"/>
                <w:highlight w:val="none"/>
                <w:lang w:val="en-US" w:eastAsia="zh-CN"/>
              </w:rPr>
              <w:t>职称</w:t>
            </w:r>
          </w:p>
        </w:tc>
        <w:tc>
          <w:tcPr>
            <w:tcW w:w="0" w:type="auto"/>
            <w:shd w:val="clear" w:color="auto" w:fill="auto"/>
            <w:vAlign w:val="center"/>
          </w:tcPr>
          <w:p w14:paraId="73677F88">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lang w:val="en-US" w:eastAsia="zh-CN"/>
              </w:rPr>
            </w:pPr>
            <w:r>
              <w:rPr>
                <w:rFonts w:hint="eastAsia" w:ascii="仿宋" w:hAnsi="仿宋" w:eastAsia="仿宋" w:cs="仿宋"/>
                <w:b w:val="0"/>
                <w:bCs/>
                <w:color w:val="000000"/>
                <w:kern w:val="0"/>
                <w:sz w:val="24"/>
                <w:szCs w:val="24"/>
                <w:highlight w:val="none"/>
                <w:lang w:val="en-US" w:eastAsia="zh-CN"/>
              </w:rPr>
              <w:t>专业</w:t>
            </w:r>
          </w:p>
        </w:tc>
        <w:tc>
          <w:tcPr>
            <w:tcW w:w="3166" w:type="dxa"/>
            <w:shd w:val="clear" w:color="auto" w:fill="auto"/>
            <w:vAlign w:val="center"/>
          </w:tcPr>
          <w:p w14:paraId="477C46F3">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lang w:val="en-US" w:eastAsia="zh-CN"/>
              </w:rPr>
            </w:pPr>
            <w:r>
              <w:rPr>
                <w:rFonts w:hint="eastAsia" w:ascii="仿宋" w:hAnsi="仿宋" w:eastAsia="仿宋" w:cs="仿宋"/>
                <w:b w:val="0"/>
                <w:bCs/>
                <w:color w:val="000000"/>
                <w:kern w:val="0"/>
                <w:sz w:val="24"/>
                <w:szCs w:val="24"/>
                <w:highlight w:val="none"/>
                <w:lang w:val="en-US" w:eastAsia="zh-CN"/>
              </w:rPr>
              <w:t>拟在本项目任职</w:t>
            </w:r>
          </w:p>
        </w:tc>
      </w:tr>
      <w:tr w14:paraId="514E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14:paraId="42228E13">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0" w:type="auto"/>
            <w:shd w:val="clear" w:color="auto" w:fill="auto"/>
            <w:vAlign w:val="center"/>
          </w:tcPr>
          <w:p w14:paraId="363A3263">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0" w:type="auto"/>
            <w:shd w:val="clear" w:color="auto" w:fill="auto"/>
            <w:vAlign w:val="center"/>
          </w:tcPr>
          <w:p w14:paraId="1524E780">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0" w:type="auto"/>
            <w:shd w:val="clear" w:color="auto" w:fill="auto"/>
            <w:vAlign w:val="center"/>
          </w:tcPr>
          <w:p w14:paraId="55982419">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3166" w:type="dxa"/>
            <w:shd w:val="clear" w:color="auto" w:fill="auto"/>
            <w:vAlign w:val="center"/>
          </w:tcPr>
          <w:p w14:paraId="305811D6">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r>
      <w:tr w14:paraId="2C83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14:paraId="0626E8C8">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0" w:type="auto"/>
            <w:shd w:val="clear" w:color="auto" w:fill="auto"/>
            <w:vAlign w:val="center"/>
          </w:tcPr>
          <w:p w14:paraId="10C496ED">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0" w:type="auto"/>
            <w:shd w:val="clear" w:color="auto" w:fill="auto"/>
            <w:vAlign w:val="center"/>
          </w:tcPr>
          <w:p w14:paraId="031EBE5F">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0" w:type="auto"/>
            <w:shd w:val="clear" w:color="auto" w:fill="auto"/>
            <w:vAlign w:val="center"/>
          </w:tcPr>
          <w:p w14:paraId="1976326A">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3166" w:type="dxa"/>
            <w:shd w:val="clear" w:color="auto" w:fill="auto"/>
            <w:vAlign w:val="center"/>
          </w:tcPr>
          <w:p w14:paraId="3AD7D701">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r>
      <w:tr w14:paraId="1B06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14:paraId="2E044FB5">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0" w:type="auto"/>
            <w:shd w:val="clear" w:color="auto" w:fill="auto"/>
            <w:vAlign w:val="center"/>
          </w:tcPr>
          <w:p w14:paraId="596B4D9D">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0" w:type="auto"/>
            <w:shd w:val="clear" w:color="auto" w:fill="auto"/>
            <w:vAlign w:val="center"/>
          </w:tcPr>
          <w:p w14:paraId="2F776C7E">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0" w:type="auto"/>
            <w:shd w:val="clear" w:color="auto" w:fill="auto"/>
            <w:vAlign w:val="center"/>
          </w:tcPr>
          <w:p w14:paraId="09DD3BCB">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3166" w:type="dxa"/>
            <w:shd w:val="clear" w:color="auto" w:fill="auto"/>
            <w:vAlign w:val="center"/>
          </w:tcPr>
          <w:p w14:paraId="4D026367">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r>
      <w:tr w14:paraId="7088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14:paraId="7C323F3D">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0" w:type="auto"/>
            <w:shd w:val="clear" w:color="auto" w:fill="auto"/>
            <w:vAlign w:val="center"/>
          </w:tcPr>
          <w:p w14:paraId="75AF8194">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0" w:type="auto"/>
            <w:shd w:val="clear" w:color="auto" w:fill="auto"/>
            <w:vAlign w:val="center"/>
          </w:tcPr>
          <w:p w14:paraId="7491DD28">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0" w:type="auto"/>
            <w:shd w:val="clear" w:color="auto" w:fill="auto"/>
            <w:vAlign w:val="center"/>
          </w:tcPr>
          <w:p w14:paraId="391CF3F6">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3166" w:type="dxa"/>
            <w:shd w:val="clear" w:color="auto" w:fill="auto"/>
            <w:vAlign w:val="center"/>
          </w:tcPr>
          <w:p w14:paraId="490A9AF7">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r>
      <w:tr w14:paraId="5109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14:paraId="0774048A">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0" w:type="auto"/>
            <w:shd w:val="clear" w:color="auto" w:fill="auto"/>
            <w:vAlign w:val="center"/>
          </w:tcPr>
          <w:p w14:paraId="3B280701">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0" w:type="auto"/>
            <w:shd w:val="clear" w:color="auto" w:fill="auto"/>
            <w:vAlign w:val="center"/>
          </w:tcPr>
          <w:p w14:paraId="4B3A9061">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0" w:type="auto"/>
            <w:shd w:val="clear" w:color="auto" w:fill="auto"/>
            <w:vAlign w:val="center"/>
          </w:tcPr>
          <w:p w14:paraId="5413D866">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3166" w:type="dxa"/>
            <w:shd w:val="clear" w:color="auto" w:fill="auto"/>
            <w:vAlign w:val="center"/>
          </w:tcPr>
          <w:p w14:paraId="38053A89">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r>
      <w:tr w14:paraId="3B85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1" w:type="dxa"/>
            <w:shd w:val="clear" w:color="auto" w:fill="auto"/>
            <w:vAlign w:val="center"/>
          </w:tcPr>
          <w:p w14:paraId="64406DB8">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962" w:type="dxa"/>
            <w:shd w:val="clear" w:color="auto" w:fill="auto"/>
            <w:vAlign w:val="center"/>
          </w:tcPr>
          <w:p w14:paraId="1B0ADF2C">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1" w:type="dxa"/>
            <w:shd w:val="clear" w:color="auto" w:fill="auto"/>
            <w:vAlign w:val="center"/>
          </w:tcPr>
          <w:p w14:paraId="5D9FBAA5">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2" w:type="dxa"/>
            <w:shd w:val="clear" w:color="auto" w:fill="auto"/>
            <w:vAlign w:val="center"/>
          </w:tcPr>
          <w:p w14:paraId="34ACB4AF">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3166" w:type="dxa"/>
            <w:shd w:val="clear" w:color="auto" w:fill="auto"/>
            <w:vAlign w:val="center"/>
          </w:tcPr>
          <w:p w14:paraId="3075BB13">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r>
      <w:tr w14:paraId="4B5C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1" w:type="dxa"/>
            <w:shd w:val="clear" w:color="auto" w:fill="auto"/>
            <w:vAlign w:val="center"/>
          </w:tcPr>
          <w:p w14:paraId="3C9B639F">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962" w:type="dxa"/>
            <w:shd w:val="clear" w:color="auto" w:fill="auto"/>
            <w:vAlign w:val="center"/>
          </w:tcPr>
          <w:p w14:paraId="3A4EA5CC">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1" w:type="dxa"/>
            <w:shd w:val="clear" w:color="auto" w:fill="auto"/>
            <w:vAlign w:val="center"/>
          </w:tcPr>
          <w:p w14:paraId="21181831">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2" w:type="dxa"/>
            <w:shd w:val="clear" w:color="auto" w:fill="auto"/>
            <w:vAlign w:val="center"/>
          </w:tcPr>
          <w:p w14:paraId="64AE1188">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3166" w:type="dxa"/>
            <w:shd w:val="clear" w:color="auto" w:fill="auto"/>
            <w:vAlign w:val="center"/>
          </w:tcPr>
          <w:p w14:paraId="2FBFCCA7">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r>
      <w:tr w14:paraId="571E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1" w:type="dxa"/>
            <w:shd w:val="clear" w:color="auto" w:fill="auto"/>
            <w:vAlign w:val="center"/>
          </w:tcPr>
          <w:p w14:paraId="5DDAA52A">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962" w:type="dxa"/>
            <w:shd w:val="clear" w:color="auto" w:fill="auto"/>
            <w:vAlign w:val="center"/>
          </w:tcPr>
          <w:p w14:paraId="13E29CA4">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1" w:type="dxa"/>
            <w:shd w:val="clear" w:color="auto" w:fill="auto"/>
            <w:vAlign w:val="center"/>
          </w:tcPr>
          <w:p w14:paraId="177138E7">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2" w:type="dxa"/>
            <w:shd w:val="clear" w:color="auto" w:fill="auto"/>
            <w:vAlign w:val="center"/>
          </w:tcPr>
          <w:p w14:paraId="7F244B5A">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3166" w:type="dxa"/>
            <w:shd w:val="clear" w:color="auto" w:fill="auto"/>
            <w:vAlign w:val="center"/>
          </w:tcPr>
          <w:p w14:paraId="481C8954">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r>
      <w:tr w14:paraId="182F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1" w:type="dxa"/>
            <w:shd w:val="clear" w:color="auto" w:fill="auto"/>
            <w:vAlign w:val="center"/>
          </w:tcPr>
          <w:p w14:paraId="1745004E">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962" w:type="dxa"/>
            <w:shd w:val="clear" w:color="auto" w:fill="auto"/>
            <w:vAlign w:val="center"/>
          </w:tcPr>
          <w:p w14:paraId="5A28D6EE">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1" w:type="dxa"/>
            <w:shd w:val="clear" w:color="auto" w:fill="auto"/>
            <w:vAlign w:val="center"/>
          </w:tcPr>
          <w:p w14:paraId="056E12F9">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2" w:type="dxa"/>
            <w:shd w:val="clear" w:color="auto" w:fill="auto"/>
            <w:vAlign w:val="center"/>
          </w:tcPr>
          <w:p w14:paraId="3E293EB7">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3166" w:type="dxa"/>
            <w:shd w:val="clear" w:color="auto" w:fill="auto"/>
            <w:vAlign w:val="center"/>
          </w:tcPr>
          <w:p w14:paraId="6A46A86D">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r>
      <w:tr w14:paraId="561C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1" w:type="dxa"/>
            <w:shd w:val="clear" w:color="auto" w:fill="auto"/>
            <w:vAlign w:val="center"/>
          </w:tcPr>
          <w:p w14:paraId="66F54FC2">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962" w:type="dxa"/>
            <w:shd w:val="clear" w:color="auto" w:fill="auto"/>
            <w:vAlign w:val="center"/>
          </w:tcPr>
          <w:p w14:paraId="30E05366">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1" w:type="dxa"/>
            <w:shd w:val="clear" w:color="auto" w:fill="auto"/>
            <w:vAlign w:val="center"/>
          </w:tcPr>
          <w:p w14:paraId="42953E32">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2" w:type="dxa"/>
            <w:shd w:val="clear" w:color="auto" w:fill="auto"/>
            <w:vAlign w:val="center"/>
          </w:tcPr>
          <w:p w14:paraId="5F86B38F">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3166" w:type="dxa"/>
            <w:shd w:val="clear" w:color="auto" w:fill="auto"/>
            <w:vAlign w:val="center"/>
          </w:tcPr>
          <w:p w14:paraId="2DFA0ADE">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r>
      <w:tr w14:paraId="5ABF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1" w:type="dxa"/>
            <w:shd w:val="clear" w:color="auto" w:fill="auto"/>
            <w:vAlign w:val="center"/>
          </w:tcPr>
          <w:p w14:paraId="73B2F905">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962" w:type="dxa"/>
            <w:shd w:val="clear" w:color="auto" w:fill="auto"/>
            <w:vAlign w:val="center"/>
          </w:tcPr>
          <w:p w14:paraId="200B9503">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1" w:type="dxa"/>
            <w:shd w:val="clear" w:color="auto" w:fill="auto"/>
            <w:vAlign w:val="center"/>
          </w:tcPr>
          <w:p w14:paraId="7EF5E410">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2" w:type="dxa"/>
            <w:shd w:val="clear" w:color="auto" w:fill="auto"/>
            <w:vAlign w:val="center"/>
          </w:tcPr>
          <w:p w14:paraId="562CF971">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3166" w:type="dxa"/>
            <w:shd w:val="clear" w:color="auto" w:fill="auto"/>
            <w:vAlign w:val="center"/>
          </w:tcPr>
          <w:p w14:paraId="6278677E">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r>
      <w:tr w14:paraId="338D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1" w:type="dxa"/>
            <w:shd w:val="clear" w:color="auto" w:fill="auto"/>
            <w:vAlign w:val="center"/>
          </w:tcPr>
          <w:p w14:paraId="609E19BB">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962" w:type="dxa"/>
            <w:shd w:val="clear" w:color="auto" w:fill="auto"/>
            <w:vAlign w:val="center"/>
          </w:tcPr>
          <w:p w14:paraId="1BAB7506">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1" w:type="dxa"/>
            <w:shd w:val="clear" w:color="auto" w:fill="auto"/>
            <w:vAlign w:val="center"/>
          </w:tcPr>
          <w:p w14:paraId="682ABAA2">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2" w:type="dxa"/>
            <w:shd w:val="clear" w:color="auto" w:fill="auto"/>
            <w:vAlign w:val="center"/>
          </w:tcPr>
          <w:p w14:paraId="7DFA9593">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3166" w:type="dxa"/>
            <w:shd w:val="clear" w:color="auto" w:fill="auto"/>
            <w:vAlign w:val="center"/>
          </w:tcPr>
          <w:p w14:paraId="6F182D73">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r>
      <w:tr w14:paraId="37C8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1" w:type="dxa"/>
            <w:shd w:val="clear" w:color="auto" w:fill="auto"/>
            <w:vAlign w:val="center"/>
          </w:tcPr>
          <w:p w14:paraId="208E7B50">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962" w:type="dxa"/>
            <w:shd w:val="clear" w:color="auto" w:fill="auto"/>
            <w:vAlign w:val="center"/>
          </w:tcPr>
          <w:p w14:paraId="5F4F3EF2">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1" w:type="dxa"/>
            <w:shd w:val="clear" w:color="auto" w:fill="auto"/>
            <w:vAlign w:val="center"/>
          </w:tcPr>
          <w:p w14:paraId="4FC50617">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2" w:type="dxa"/>
            <w:shd w:val="clear" w:color="auto" w:fill="auto"/>
            <w:vAlign w:val="center"/>
          </w:tcPr>
          <w:p w14:paraId="5910B4F3">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3166" w:type="dxa"/>
            <w:shd w:val="clear" w:color="auto" w:fill="auto"/>
            <w:vAlign w:val="center"/>
          </w:tcPr>
          <w:p w14:paraId="53E89B82">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r>
      <w:tr w14:paraId="26D5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1" w:type="dxa"/>
            <w:shd w:val="clear" w:color="auto" w:fill="auto"/>
            <w:vAlign w:val="center"/>
          </w:tcPr>
          <w:p w14:paraId="14A431FC">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962" w:type="dxa"/>
            <w:shd w:val="clear" w:color="auto" w:fill="auto"/>
            <w:vAlign w:val="center"/>
          </w:tcPr>
          <w:p w14:paraId="347FB9C3">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1" w:type="dxa"/>
            <w:shd w:val="clear" w:color="auto" w:fill="auto"/>
            <w:vAlign w:val="center"/>
          </w:tcPr>
          <w:p w14:paraId="04A86BEA">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2" w:type="dxa"/>
            <w:shd w:val="clear" w:color="auto" w:fill="auto"/>
            <w:vAlign w:val="center"/>
          </w:tcPr>
          <w:p w14:paraId="0A06846B">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3166" w:type="dxa"/>
            <w:shd w:val="clear" w:color="auto" w:fill="auto"/>
            <w:vAlign w:val="center"/>
          </w:tcPr>
          <w:p w14:paraId="5DEB8C02">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r>
      <w:tr w14:paraId="2B59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1" w:type="dxa"/>
            <w:shd w:val="clear" w:color="auto" w:fill="auto"/>
            <w:vAlign w:val="center"/>
          </w:tcPr>
          <w:p w14:paraId="223D559C">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962" w:type="dxa"/>
            <w:shd w:val="clear" w:color="auto" w:fill="auto"/>
            <w:vAlign w:val="center"/>
          </w:tcPr>
          <w:p w14:paraId="35FC9653">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1" w:type="dxa"/>
            <w:shd w:val="clear" w:color="auto" w:fill="auto"/>
            <w:vAlign w:val="center"/>
          </w:tcPr>
          <w:p w14:paraId="786840EE">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1162" w:type="dxa"/>
            <w:shd w:val="clear" w:color="auto" w:fill="auto"/>
            <w:vAlign w:val="center"/>
          </w:tcPr>
          <w:p w14:paraId="30CF22F2">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c>
          <w:tcPr>
            <w:tcW w:w="3166" w:type="dxa"/>
            <w:shd w:val="clear" w:color="auto" w:fill="auto"/>
            <w:vAlign w:val="center"/>
          </w:tcPr>
          <w:p w14:paraId="7AD71EA8">
            <w:pPr>
              <w:widowControl/>
              <w:snapToGrid w:val="0"/>
              <w:ind w:left="0" w:leftChars="0" w:right="0" w:rightChars="0" w:firstLine="0" w:firstLineChars="0"/>
              <w:jc w:val="center"/>
              <w:rPr>
                <w:rFonts w:hint="eastAsia" w:ascii="仿宋" w:hAnsi="仿宋" w:eastAsia="仿宋" w:cs="仿宋"/>
                <w:b w:val="0"/>
                <w:bCs/>
                <w:color w:val="000000"/>
                <w:kern w:val="0"/>
                <w:sz w:val="24"/>
                <w:szCs w:val="24"/>
                <w:highlight w:val="none"/>
              </w:rPr>
            </w:pPr>
          </w:p>
        </w:tc>
      </w:tr>
    </w:tbl>
    <w:p w14:paraId="16B13992">
      <w:pPr>
        <w:numPr>
          <w:ilvl w:val="0"/>
          <w:numId w:val="0"/>
        </w:numPr>
        <w:tabs>
          <w:tab w:val="left" w:pos="8300"/>
        </w:tabs>
        <w:autoSpaceDE w:val="0"/>
        <w:autoSpaceDN w:val="0"/>
        <w:adjustRightInd w:val="0"/>
        <w:spacing w:line="312" w:lineRule="auto"/>
        <w:ind w:right="-20" w:rightChars="0"/>
        <w:rPr>
          <w:rFonts w:hint="default" w:ascii="Times New Roman" w:eastAsia="黑体"/>
          <w:b/>
          <w:bCs/>
          <w:color w:val="0000FF"/>
          <w:sz w:val="52"/>
          <w:highlight w:val="none"/>
        </w:rPr>
        <w:sectPr>
          <w:headerReference r:id="rId6" w:type="default"/>
          <w:footerReference r:id="rId7" w:type="default"/>
          <w:pgSz w:w="11906" w:h="16838"/>
          <w:pgMar w:top="1304" w:right="1134" w:bottom="1304" w:left="1304" w:header="851" w:footer="992" w:gutter="0"/>
          <w:pgNumType w:fmt="numberInDash"/>
          <w:cols w:space="720" w:num="1"/>
          <w:docGrid w:type="lines" w:linePitch="312" w:charSpace="0"/>
        </w:sectPr>
      </w:pPr>
    </w:p>
    <w:p w14:paraId="2218F29A">
      <w:pPr>
        <w:jc w:val="center"/>
        <w:rPr>
          <w:rFonts w:hint="eastAsia" w:ascii="宋体" w:hAnsi="宋体"/>
          <w:b/>
          <w:bCs/>
          <w:color w:val="000000"/>
          <w:szCs w:val="21"/>
          <w:highlight w:val="none"/>
        </w:rPr>
      </w:pPr>
    </w:p>
    <w:p w14:paraId="14911ED8">
      <w:pPr>
        <w:jc w:val="center"/>
        <w:rPr>
          <w:rFonts w:hint="eastAsia" w:ascii="宋体" w:hAnsi="宋体"/>
          <w:b/>
          <w:bCs/>
          <w:color w:val="000000"/>
          <w:sz w:val="52"/>
          <w:szCs w:val="52"/>
          <w:highlight w:val="none"/>
        </w:rPr>
      </w:pPr>
    </w:p>
    <w:p w14:paraId="49E6CCD9">
      <w:pPr>
        <w:jc w:val="center"/>
        <w:rPr>
          <w:rFonts w:hint="eastAsia" w:ascii="宋体" w:hAnsi="宋体"/>
          <w:b/>
          <w:bCs/>
          <w:color w:val="000000"/>
          <w:sz w:val="52"/>
          <w:szCs w:val="52"/>
          <w:highlight w:val="none"/>
        </w:rPr>
      </w:pPr>
    </w:p>
    <w:p w14:paraId="11F5B6F6">
      <w:pPr>
        <w:jc w:val="center"/>
        <w:rPr>
          <w:rFonts w:hint="eastAsia" w:ascii="宋体" w:hAnsi="宋体"/>
          <w:b/>
          <w:bCs/>
          <w:color w:val="000000"/>
          <w:sz w:val="72"/>
          <w:szCs w:val="72"/>
          <w:highlight w:val="none"/>
        </w:rPr>
      </w:pPr>
      <w:r>
        <w:rPr>
          <w:rFonts w:hint="eastAsia" w:ascii="宋体" w:hAnsi="宋体"/>
          <w:b/>
          <w:bCs/>
          <w:color w:val="000000"/>
          <w:sz w:val="72"/>
          <w:szCs w:val="72"/>
          <w:highlight w:val="none"/>
        </w:rPr>
        <w:t>建设工程施工图设计文件</w:t>
      </w:r>
    </w:p>
    <w:p w14:paraId="39541552">
      <w:pPr>
        <w:jc w:val="center"/>
        <w:rPr>
          <w:rFonts w:hint="eastAsia" w:ascii="宋体" w:hAnsi="宋体"/>
          <w:b/>
          <w:bCs/>
          <w:color w:val="000000"/>
          <w:sz w:val="72"/>
          <w:szCs w:val="72"/>
          <w:highlight w:val="none"/>
        </w:rPr>
      </w:pPr>
    </w:p>
    <w:p w14:paraId="7C498D72">
      <w:pPr>
        <w:jc w:val="center"/>
        <w:rPr>
          <w:rFonts w:hint="eastAsia" w:ascii="宋体" w:hAnsi="宋体"/>
          <w:b/>
          <w:bCs/>
          <w:color w:val="000000"/>
          <w:sz w:val="72"/>
          <w:szCs w:val="72"/>
          <w:highlight w:val="none"/>
        </w:rPr>
      </w:pPr>
      <w:r>
        <w:rPr>
          <w:rFonts w:hint="eastAsia" w:ascii="宋体" w:hAnsi="宋体"/>
          <w:b/>
          <w:bCs/>
          <w:color w:val="000000"/>
          <w:sz w:val="72"/>
          <w:szCs w:val="72"/>
          <w:highlight w:val="none"/>
        </w:rPr>
        <w:t>审 查 合 同</w:t>
      </w:r>
    </w:p>
    <w:p w14:paraId="27BEDEDF">
      <w:pPr>
        <w:jc w:val="center"/>
        <w:rPr>
          <w:rFonts w:hint="eastAsia" w:ascii="宋体" w:hAnsi="宋体"/>
          <w:b/>
          <w:bCs/>
          <w:color w:val="000000"/>
          <w:sz w:val="52"/>
          <w:highlight w:val="none"/>
        </w:rPr>
      </w:pPr>
    </w:p>
    <w:p w14:paraId="2CA05A87">
      <w:pPr>
        <w:jc w:val="center"/>
        <w:rPr>
          <w:rFonts w:hint="eastAsia" w:ascii="宋体" w:hAnsi="宋体"/>
          <w:b/>
          <w:bCs/>
          <w:color w:val="000000"/>
          <w:sz w:val="30"/>
          <w:highlight w:val="none"/>
        </w:rPr>
      </w:pPr>
    </w:p>
    <w:p w14:paraId="2B7AAE8E">
      <w:pPr>
        <w:jc w:val="center"/>
        <w:rPr>
          <w:rFonts w:hint="eastAsia" w:ascii="宋体" w:hAnsi="宋体"/>
          <w:b/>
          <w:bCs/>
          <w:color w:val="000000"/>
          <w:sz w:val="30"/>
          <w:highlight w:val="none"/>
        </w:rPr>
      </w:pPr>
    </w:p>
    <w:p w14:paraId="347F1092">
      <w:pPr>
        <w:jc w:val="center"/>
        <w:rPr>
          <w:rFonts w:hint="eastAsia" w:ascii="宋体" w:hAnsi="宋体"/>
          <w:color w:val="000000"/>
          <w:sz w:val="28"/>
          <w:highlight w:val="none"/>
        </w:rPr>
      </w:pPr>
    </w:p>
    <w:p w14:paraId="120C7F0C">
      <w:pPr>
        <w:tabs>
          <w:tab w:val="left" w:pos="8845"/>
        </w:tabs>
        <w:ind w:left="1079" w:leftChars="514"/>
        <w:rPr>
          <w:rFonts w:hint="default" w:ascii="宋体" w:hAnsi="宋体" w:eastAsia="宋体"/>
          <w:bCs/>
          <w:color w:val="000000"/>
          <w:sz w:val="28"/>
          <w:szCs w:val="28"/>
          <w:highlight w:val="none"/>
          <w:lang w:val="en-US" w:eastAsia="zh-CN"/>
        </w:rPr>
      </w:pPr>
      <w:r>
        <w:rPr>
          <w:rFonts w:hint="eastAsia" w:ascii="宋体" w:hAnsi="宋体"/>
          <w:b/>
          <w:bCs/>
          <w:color w:val="000000"/>
          <w:spacing w:val="105"/>
          <w:kern w:val="0"/>
          <w:sz w:val="32"/>
          <w:highlight w:val="none"/>
        </w:rPr>
        <mc:AlternateContent>
          <mc:Choice Requires="wps">
            <w:drawing>
              <wp:anchor distT="0" distB="0" distL="114300" distR="114300" simplePos="0" relativeHeight="251664384" behindDoc="0" locked="0" layoutInCell="1" allowOverlap="1">
                <wp:simplePos x="0" y="0"/>
                <wp:positionH relativeFrom="column">
                  <wp:posOffset>2057400</wp:posOffset>
                </wp:positionH>
                <wp:positionV relativeFrom="paragraph">
                  <wp:posOffset>317500</wp:posOffset>
                </wp:positionV>
                <wp:extent cx="3543300" cy="0"/>
                <wp:effectExtent l="0" t="5080" r="0" b="4445"/>
                <wp:wrapNone/>
                <wp:docPr id="11" name="直接连接符 11"/>
                <wp:cNvGraphicFramePr/>
                <a:graphic xmlns:a="http://schemas.openxmlformats.org/drawingml/2006/main">
                  <a:graphicData uri="http://schemas.microsoft.com/office/word/2010/wordprocessingShape">
                    <wps:wsp>
                      <wps:cNvCnPr/>
                      <wps:spPr>
                        <a:xfrm>
                          <a:off x="0" y="0"/>
                          <a:ext cx="3543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2pt;margin-top:25pt;height:0pt;width:279pt;z-index:251664384;mso-width-relative:page;mso-height-relative:page;" filled="f" stroked="t" coordsize="21600,21600" o:gfxdata="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LEmI9UAAAAJAQAADwAAAAAAAAABACAAAAAiAAAAZHJzL2Rvd25yZXYueG1sUEsBAhQA&#10;FAAAAAgAh07iQDQPSef1AQAA5g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b/>
          <w:bCs/>
          <w:color w:val="000000"/>
          <w:spacing w:val="106"/>
          <w:kern w:val="0"/>
          <w:sz w:val="32"/>
          <w:highlight w:val="none"/>
          <w:fitText w:val="1919" w:id="1076829522"/>
        </w:rPr>
        <w:t>工程名</w:t>
      </w:r>
      <w:r>
        <w:rPr>
          <w:rFonts w:hint="eastAsia" w:ascii="宋体" w:hAnsi="宋体"/>
          <w:b/>
          <w:bCs/>
          <w:color w:val="000000"/>
          <w:spacing w:val="1"/>
          <w:kern w:val="0"/>
          <w:sz w:val="32"/>
          <w:highlight w:val="none"/>
          <w:fitText w:val="1919" w:id="1076829522"/>
        </w:rPr>
        <w:t>称</w:t>
      </w:r>
      <w:r>
        <w:rPr>
          <w:rFonts w:hint="eastAsia" w:ascii="宋体" w:hAnsi="宋体"/>
          <w:b/>
          <w:bCs/>
          <w:color w:val="000000"/>
          <w:kern w:val="0"/>
          <w:sz w:val="32"/>
          <w:highlight w:val="none"/>
        </w:rPr>
        <w:t>：</w:t>
      </w:r>
      <w:r>
        <w:rPr>
          <w:rFonts w:hint="eastAsia" w:ascii="宋体" w:hAnsi="宋体"/>
          <w:bCs/>
          <w:color w:val="000000"/>
          <w:sz w:val="28"/>
          <w:szCs w:val="28"/>
          <w:highlight w:val="none"/>
          <w:lang w:val="en-US" w:eastAsia="zh-CN"/>
        </w:rPr>
        <w:t>大学城、七星岗、鸳鸯、重光、溉澜溪项目</w:t>
      </w:r>
    </w:p>
    <w:p w14:paraId="3A1F0C4A">
      <w:pPr>
        <w:tabs>
          <w:tab w:val="left" w:pos="8845"/>
        </w:tabs>
        <w:ind w:left="1079" w:leftChars="514"/>
        <w:rPr>
          <w:rFonts w:hint="default" w:ascii="宋体" w:hAnsi="宋体" w:eastAsia="宋体"/>
          <w:bCs/>
          <w:color w:val="000000"/>
          <w:sz w:val="28"/>
          <w:szCs w:val="28"/>
          <w:highlight w:val="none"/>
          <w:lang w:val="en-US" w:eastAsia="zh-CN"/>
        </w:rPr>
      </w:pPr>
      <w:r>
        <w:rPr>
          <w:rFonts w:hint="eastAsia" w:ascii="宋体" w:hAnsi="宋体"/>
          <w:b/>
          <w:bCs/>
          <w:color w:val="000000"/>
          <w:spacing w:val="105"/>
          <w:kern w:val="0"/>
          <w:sz w:val="32"/>
          <w:highlight w:val="none"/>
        </w:rPr>
        <mc:AlternateContent>
          <mc:Choice Requires="wps">
            <w:drawing>
              <wp:anchor distT="0" distB="0" distL="114300" distR="114300" simplePos="0" relativeHeight="251665408" behindDoc="0" locked="0" layoutInCell="1" allowOverlap="1">
                <wp:simplePos x="0" y="0"/>
                <wp:positionH relativeFrom="column">
                  <wp:posOffset>2057400</wp:posOffset>
                </wp:positionH>
                <wp:positionV relativeFrom="paragraph">
                  <wp:posOffset>297180</wp:posOffset>
                </wp:positionV>
                <wp:extent cx="3543300" cy="0"/>
                <wp:effectExtent l="0" t="5080" r="0" b="4445"/>
                <wp:wrapNone/>
                <wp:docPr id="10" name="直接连接符 10"/>
                <wp:cNvGraphicFramePr/>
                <a:graphic xmlns:a="http://schemas.openxmlformats.org/drawingml/2006/main">
                  <a:graphicData uri="http://schemas.microsoft.com/office/word/2010/wordprocessingShape">
                    <wps:wsp>
                      <wps:cNvCnPr/>
                      <wps:spPr>
                        <a:xfrm>
                          <a:off x="0" y="0"/>
                          <a:ext cx="3543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2pt;margin-top:23.4pt;height:0pt;width:279pt;z-index:251665408;mso-width-relative:page;mso-height-relative:page;" filled="f" stroked="t" coordsize="21600,21600" o:gfxdata="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6AlHjWAAAACQEAAA8AAAAAAAAAAQAgAAAAIgAAAGRycy9kb3ducmV2LnhtbFBLAQIU&#10;ABQAAAAIAIdO4kCpbw0n9QEAAOY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b/>
          <w:bCs/>
          <w:color w:val="000000"/>
          <w:spacing w:val="106"/>
          <w:kern w:val="0"/>
          <w:sz w:val="32"/>
          <w:highlight w:val="none"/>
          <w:fitText w:val="1919" w:id="901477378"/>
        </w:rPr>
        <w:t>工程地</w:t>
      </w:r>
      <w:r>
        <w:rPr>
          <w:rFonts w:hint="eastAsia" w:ascii="宋体" w:hAnsi="宋体"/>
          <w:b/>
          <w:bCs/>
          <w:color w:val="000000"/>
          <w:spacing w:val="1"/>
          <w:kern w:val="0"/>
          <w:sz w:val="32"/>
          <w:highlight w:val="none"/>
          <w:fitText w:val="1919" w:id="901477378"/>
        </w:rPr>
        <w:t>点</w:t>
      </w:r>
      <w:r>
        <w:rPr>
          <w:rFonts w:hint="eastAsia" w:ascii="宋体" w:hAnsi="宋体"/>
          <w:b/>
          <w:bCs/>
          <w:color w:val="000000"/>
          <w:kern w:val="0"/>
          <w:sz w:val="32"/>
          <w:highlight w:val="none"/>
        </w:rPr>
        <w:t>：</w:t>
      </w:r>
    </w:p>
    <w:p w14:paraId="7A2AB1C6">
      <w:pPr>
        <w:ind w:left="1079" w:leftChars="514"/>
        <w:rPr>
          <w:rFonts w:hint="eastAsia" w:ascii="宋体" w:hAnsi="宋体"/>
          <w:b/>
          <w:bCs/>
          <w:color w:val="000000"/>
          <w:sz w:val="32"/>
          <w:highlight w:val="none"/>
          <w:u w:val="single"/>
        </w:rPr>
      </w:pPr>
      <w:r>
        <w:rPr>
          <w:rFonts w:hint="eastAsia" w:ascii="宋体" w:hAnsi="宋体"/>
          <w:b/>
          <w:bCs/>
          <w:color w:val="000000"/>
          <w:spacing w:val="105"/>
          <w:kern w:val="0"/>
          <w:sz w:val="32"/>
          <w:highlight w:val="none"/>
        </w:rPr>
        <mc:AlternateContent>
          <mc:Choice Requires="wps">
            <w:drawing>
              <wp:anchor distT="0" distB="0" distL="114300" distR="114300" simplePos="0" relativeHeight="251666432" behindDoc="0" locked="0" layoutInCell="1" allowOverlap="1">
                <wp:simplePos x="0" y="0"/>
                <wp:positionH relativeFrom="column">
                  <wp:posOffset>2057400</wp:posOffset>
                </wp:positionH>
                <wp:positionV relativeFrom="paragraph">
                  <wp:posOffset>297180</wp:posOffset>
                </wp:positionV>
                <wp:extent cx="3543300" cy="0"/>
                <wp:effectExtent l="0" t="5080" r="0" b="4445"/>
                <wp:wrapNone/>
                <wp:docPr id="7" name="直接连接符 7"/>
                <wp:cNvGraphicFramePr/>
                <a:graphic xmlns:a="http://schemas.openxmlformats.org/drawingml/2006/main">
                  <a:graphicData uri="http://schemas.microsoft.com/office/word/2010/wordprocessingShape">
                    <wps:wsp>
                      <wps:cNvCnPr/>
                      <wps:spPr>
                        <a:xfrm>
                          <a:off x="0" y="0"/>
                          <a:ext cx="3543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2pt;margin-top:23.4pt;height:0pt;width:279pt;z-index:251666432;mso-width-relative:page;mso-height-relative:page;" filled="f" stroked="t" coordsize="21600,21600" o:gfxdata="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egJR41gAAAAkBAAAPAAAAAAAAAAEAIAAAACIAAABkcnMvZG93bnJldi54bWxQSwEC&#10;FAAUAAAACACHTuJAb+EG8PYBAADk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b/>
          <w:bCs/>
          <w:color w:val="000000"/>
          <w:spacing w:val="106"/>
          <w:kern w:val="0"/>
          <w:sz w:val="32"/>
          <w:highlight w:val="none"/>
          <w:fitText w:val="1919" w:id="814285223"/>
        </w:rPr>
        <w:t>合同编</w:t>
      </w:r>
      <w:r>
        <w:rPr>
          <w:rFonts w:hint="eastAsia" w:ascii="宋体" w:hAnsi="宋体"/>
          <w:b/>
          <w:bCs/>
          <w:color w:val="000000"/>
          <w:spacing w:val="1"/>
          <w:kern w:val="0"/>
          <w:sz w:val="32"/>
          <w:highlight w:val="none"/>
          <w:fitText w:val="1919" w:id="814285223"/>
        </w:rPr>
        <w:t>号</w:t>
      </w:r>
      <w:r>
        <w:rPr>
          <w:rFonts w:hint="eastAsia" w:ascii="宋体" w:hAnsi="宋体"/>
          <w:b/>
          <w:bCs/>
          <w:color w:val="000000"/>
          <w:kern w:val="0"/>
          <w:sz w:val="32"/>
          <w:highlight w:val="none"/>
        </w:rPr>
        <w:t>：</w:t>
      </w:r>
    </w:p>
    <w:p w14:paraId="02EEBACB">
      <w:pPr>
        <w:ind w:left="1079" w:leftChars="514"/>
        <w:rPr>
          <w:rFonts w:hint="default" w:ascii="宋体" w:hAnsi="宋体" w:eastAsia="宋体"/>
          <w:bCs/>
          <w:color w:val="000000"/>
          <w:sz w:val="28"/>
          <w:szCs w:val="28"/>
          <w:highlight w:val="none"/>
          <w:lang w:val="en-US" w:eastAsia="zh-CN"/>
        </w:rPr>
      </w:pPr>
      <w:r>
        <w:rPr>
          <w:rFonts w:hint="eastAsia" w:ascii="宋体" w:hAnsi="宋体"/>
          <w:b/>
          <w:bCs/>
          <w:color w:val="000000"/>
          <w:spacing w:val="105"/>
          <w:kern w:val="0"/>
          <w:sz w:val="32"/>
          <w:highlight w:val="none"/>
        </w:rPr>
        <mc:AlternateContent>
          <mc:Choice Requires="wps">
            <w:drawing>
              <wp:anchor distT="0" distB="0" distL="114300" distR="114300" simplePos="0" relativeHeight="251667456" behindDoc="0" locked="0" layoutInCell="1" allowOverlap="1">
                <wp:simplePos x="0" y="0"/>
                <wp:positionH relativeFrom="column">
                  <wp:posOffset>2057400</wp:posOffset>
                </wp:positionH>
                <wp:positionV relativeFrom="paragraph">
                  <wp:posOffset>297180</wp:posOffset>
                </wp:positionV>
                <wp:extent cx="35433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3543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2pt;margin-top:23.4pt;height:0pt;width:279pt;z-index:251667456;mso-width-relative:page;mso-height-relative:page;" filled="f" stroked="t" coordsize="21600,21600" o:gfxdata="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6AlHjWAAAACQEAAA8AAAAAAAAAAQAgAAAAIgAAAGRycy9kb3ducmV2LnhtbFBLAQIU&#10;ABQAAAAIAIdO4kBqS+ae9QEAAOQ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b/>
          <w:bCs/>
          <w:color w:val="000000"/>
          <w:spacing w:val="106"/>
          <w:w w:val="100"/>
          <w:kern w:val="0"/>
          <w:sz w:val="32"/>
          <w:highlight w:val="none"/>
          <w:fitText w:val="1919" w:id="806050338"/>
        </w:rPr>
        <w:t>审查类</w:t>
      </w:r>
      <w:r>
        <w:rPr>
          <w:rFonts w:hint="eastAsia" w:ascii="宋体" w:hAnsi="宋体"/>
          <w:b/>
          <w:bCs/>
          <w:color w:val="000000"/>
          <w:spacing w:val="1"/>
          <w:w w:val="100"/>
          <w:kern w:val="0"/>
          <w:sz w:val="32"/>
          <w:highlight w:val="none"/>
          <w:fitText w:val="1919" w:id="806050338"/>
        </w:rPr>
        <w:t>别</w:t>
      </w:r>
      <w:r>
        <w:rPr>
          <w:rFonts w:hint="eastAsia" w:ascii="宋体" w:hAnsi="宋体"/>
          <w:b/>
          <w:bCs/>
          <w:color w:val="000000"/>
          <w:sz w:val="32"/>
          <w:highlight w:val="none"/>
        </w:rPr>
        <w:t>：</w:t>
      </w:r>
      <w:r>
        <w:rPr>
          <w:rFonts w:hint="eastAsia" w:ascii="宋体" w:hAnsi="宋体"/>
          <w:bCs/>
          <w:color w:val="000000"/>
          <w:sz w:val="28"/>
          <w:szCs w:val="28"/>
          <w:highlight w:val="none"/>
        </w:rPr>
        <w:t>市政一类</w:t>
      </w:r>
      <w:r>
        <w:rPr>
          <w:rFonts w:hint="eastAsia" w:ascii="宋体" w:hAnsi="宋体"/>
          <w:bCs/>
          <w:color w:val="000000"/>
          <w:sz w:val="28"/>
          <w:szCs w:val="28"/>
          <w:highlight w:val="none"/>
          <w:lang w:eastAsia="zh-CN"/>
        </w:rPr>
        <w:t>、</w:t>
      </w:r>
      <w:r>
        <w:rPr>
          <w:rFonts w:hint="eastAsia" w:ascii="宋体" w:hAnsi="宋体"/>
          <w:bCs/>
          <w:color w:val="000000"/>
          <w:sz w:val="28"/>
          <w:szCs w:val="28"/>
          <w:highlight w:val="none"/>
          <w:lang w:val="en-US" w:eastAsia="zh-CN"/>
        </w:rPr>
        <w:t>房建一类、勘察一类</w:t>
      </w:r>
    </w:p>
    <w:p w14:paraId="6B202D69">
      <w:pPr>
        <w:ind w:left="1079" w:leftChars="514"/>
        <w:rPr>
          <w:rFonts w:hint="eastAsia" w:ascii="宋体" w:hAnsi="宋体"/>
          <w:bCs/>
          <w:color w:val="000000"/>
          <w:sz w:val="28"/>
          <w:szCs w:val="28"/>
          <w:highlight w:val="none"/>
        </w:rPr>
      </w:pPr>
      <w:r>
        <w:rPr>
          <w:rFonts w:hint="eastAsia" w:ascii="宋体" w:hAnsi="宋体"/>
          <w:b/>
          <w:bCs/>
          <w:color w:val="000000"/>
          <w:spacing w:val="105"/>
          <w:kern w:val="0"/>
          <w:sz w:val="32"/>
          <w:highlight w:val="none"/>
        </w:rPr>
        <mc:AlternateContent>
          <mc:Choice Requires="wps">
            <w:drawing>
              <wp:anchor distT="0" distB="0" distL="114300" distR="114300" simplePos="0" relativeHeight="251668480" behindDoc="0" locked="0" layoutInCell="1" allowOverlap="1">
                <wp:simplePos x="0" y="0"/>
                <wp:positionH relativeFrom="column">
                  <wp:posOffset>2057400</wp:posOffset>
                </wp:positionH>
                <wp:positionV relativeFrom="paragraph">
                  <wp:posOffset>297180</wp:posOffset>
                </wp:positionV>
                <wp:extent cx="35433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3543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2pt;margin-top:23.4pt;height:0pt;width:279pt;z-index:251668480;mso-width-relative:page;mso-height-relative:page;" filled="f" stroked="t" coordsize="21600,21600" o:gfxdata="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oCUeNYAAAAJAQAADwAAAAAAAAABACAAAAAiAAAAZHJzL2Rvd25yZXYueG1sUEsBAhQA&#10;FAAAAAgAh07iQFxcqkf0AQAA5AMAAA4AAAAAAAAAAQAgAAAAJQEAAGRycy9lMm9Eb2MueG1sUEsF&#10;BgAAAAAGAAYAWQEAAIsFAAAAAA==&#10;">
                <v:fill on="f" focussize="0,0"/>
                <v:stroke color="#000000" joinstyle="round"/>
                <v:imagedata o:title=""/>
                <o:lock v:ext="edit" aspectratio="f"/>
              </v:line>
            </w:pict>
          </mc:Fallback>
        </mc:AlternateContent>
      </w:r>
      <w:r>
        <w:rPr>
          <w:rFonts w:hint="eastAsia" w:ascii="宋体" w:hAnsi="宋体"/>
          <w:b/>
          <w:bCs/>
          <w:color w:val="000000"/>
          <w:spacing w:val="1"/>
          <w:w w:val="99"/>
          <w:kern w:val="0"/>
          <w:sz w:val="32"/>
          <w:highlight w:val="none"/>
          <w:fitText w:val="1919" w:id="1318262242"/>
        </w:rPr>
        <w:t xml:space="preserve">建  设 单 </w:t>
      </w:r>
      <w:r>
        <w:rPr>
          <w:rFonts w:hint="eastAsia" w:ascii="宋体" w:hAnsi="宋体"/>
          <w:b/>
          <w:bCs/>
          <w:color w:val="000000"/>
          <w:spacing w:val="-1"/>
          <w:w w:val="99"/>
          <w:kern w:val="0"/>
          <w:sz w:val="32"/>
          <w:highlight w:val="none"/>
          <w:fitText w:val="1919" w:id="1318262242"/>
        </w:rPr>
        <w:t>位</w:t>
      </w:r>
      <w:r>
        <w:rPr>
          <w:rFonts w:hint="eastAsia" w:ascii="宋体" w:hAnsi="宋体"/>
          <w:b/>
          <w:bCs/>
          <w:color w:val="000000"/>
          <w:kern w:val="0"/>
          <w:sz w:val="32"/>
          <w:highlight w:val="none"/>
        </w:rPr>
        <w:t>：</w:t>
      </w:r>
    </w:p>
    <w:p w14:paraId="07A7D2A8">
      <w:pPr>
        <w:ind w:left="1079" w:leftChars="514"/>
        <w:rPr>
          <w:rFonts w:hint="eastAsia" w:ascii="宋体" w:hAnsi="宋体"/>
          <w:bCs/>
          <w:color w:val="000000"/>
          <w:sz w:val="28"/>
          <w:szCs w:val="28"/>
          <w:highlight w:val="none"/>
        </w:rPr>
      </w:pPr>
      <w:r>
        <w:rPr>
          <w:rFonts w:hint="eastAsia" w:ascii="宋体" w:hAnsi="宋体"/>
          <w:b/>
          <w:bCs/>
          <w:color w:val="000000"/>
          <w:spacing w:val="105"/>
          <w:kern w:val="0"/>
          <w:sz w:val="32"/>
          <w:highlight w:val="none"/>
        </w:rPr>
        <mc:AlternateContent>
          <mc:Choice Requires="wps">
            <w:drawing>
              <wp:anchor distT="0" distB="0" distL="114300" distR="114300" simplePos="0" relativeHeight="251669504" behindDoc="0" locked="0" layoutInCell="1" allowOverlap="1">
                <wp:simplePos x="0" y="0"/>
                <wp:positionH relativeFrom="column">
                  <wp:posOffset>2057400</wp:posOffset>
                </wp:positionH>
                <wp:positionV relativeFrom="paragraph">
                  <wp:posOffset>297180</wp:posOffset>
                </wp:positionV>
                <wp:extent cx="3543300" cy="0"/>
                <wp:effectExtent l="0" t="5080" r="0" b="4445"/>
                <wp:wrapNone/>
                <wp:docPr id="9" name="直接连接符 9"/>
                <wp:cNvGraphicFramePr/>
                <a:graphic xmlns:a="http://schemas.openxmlformats.org/drawingml/2006/main">
                  <a:graphicData uri="http://schemas.microsoft.com/office/word/2010/wordprocessingShape">
                    <wps:wsp>
                      <wps:cNvCnPr/>
                      <wps:spPr>
                        <a:xfrm>
                          <a:off x="0" y="0"/>
                          <a:ext cx="3543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2pt;margin-top:23.4pt;height:0pt;width:279pt;z-index:251669504;mso-width-relative:page;mso-height-relative:page;" filled="f" stroked="t" coordsize="21600,21600" o:gfxdata="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6AlHjWAAAACQEAAA8AAAAAAAAAAQAgAAAAIgAAAGRycy9kb3ducmV2LnhtbFBLAQIU&#10;ABQAAAAIAIdO4kBCye+Z9QEAAOQ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b/>
          <w:bCs/>
          <w:color w:val="000000"/>
          <w:spacing w:val="106"/>
          <w:kern w:val="0"/>
          <w:sz w:val="32"/>
          <w:highlight w:val="none"/>
          <w:fitText w:val="1919" w:id="844579601"/>
        </w:rPr>
        <w:t>审查机</w:t>
      </w:r>
      <w:r>
        <w:rPr>
          <w:rFonts w:hint="eastAsia" w:ascii="宋体" w:hAnsi="宋体"/>
          <w:b/>
          <w:bCs/>
          <w:color w:val="000000"/>
          <w:spacing w:val="1"/>
          <w:kern w:val="0"/>
          <w:sz w:val="32"/>
          <w:highlight w:val="none"/>
          <w:fitText w:val="1919" w:id="844579601"/>
        </w:rPr>
        <w:t>构</w:t>
      </w:r>
      <w:r>
        <w:rPr>
          <w:rFonts w:hint="eastAsia" w:ascii="宋体" w:hAnsi="宋体"/>
          <w:b/>
          <w:bCs/>
          <w:color w:val="000000"/>
          <w:kern w:val="0"/>
          <w:sz w:val="32"/>
          <w:highlight w:val="none"/>
        </w:rPr>
        <w:t>：</w:t>
      </w:r>
    </w:p>
    <w:p w14:paraId="4D0A0D16">
      <w:pPr>
        <w:ind w:firstLine="960" w:firstLineChars="300"/>
        <w:rPr>
          <w:rFonts w:hint="eastAsia" w:ascii="宋体" w:hAnsi="宋体"/>
          <w:color w:val="000000"/>
          <w:sz w:val="32"/>
          <w:highlight w:val="none"/>
          <w:u w:val="single"/>
        </w:rPr>
      </w:pPr>
    </w:p>
    <w:p w14:paraId="7E8E971E">
      <w:pPr>
        <w:ind w:firstLine="960" w:firstLineChars="300"/>
        <w:rPr>
          <w:rFonts w:hint="eastAsia" w:ascii="宋体" w:hAnsi="宋体"/>
          <w:color w:val="000000"/>
          <w:sz w:val="32"/>
          <w:highlight w:val="none"/>
          <w:u w:val="single"/>
        </w:rPr>
      </w:pPr>
    </w:p>
    <w:p w14:paraId="6ED6C038">
      <w:pPr>
        <w:ind w:firstLine="2891" w:firstLineChars="900"/>
        <w:rPr>
          <w:rFonts w:hint="eastAsia" w:ascii="宋体" w:hAnsi="宋体"/>
          <w:color w:val="000000"/>
          <w:sz w:val="32"/>
          <w:highlight w:val="none"/>
          <w:u w:val="single"/>
        </w:rPr>
      </w:pPr>
      <w:r>
        <w:rPr>
          <w:rFonts w:hint="eastAsia" w:ascii="宋体" w:hAnsi="宋体"/>
          <w:b/>
          <w:color w:val="000000"/>
          <w:sz w:val="32"/>
          <w:highlight w:val="none"/>
        </w:rPr>
        <w:t>签订日期</w:t>
      </w:r>
      <w:r>
        <w:rPr>
          <w:rFonts w:hint="eastAsia" w:ascii="宋体" w:hAnsi="宋体"/>
          <w:color w:val="000000"/>
          <w:sz w:val="32"/>
          <w:highlight w:val="none"/>
        </w:rPr>
        <w:t>：202</w:t>
      </w:r>
      <w:r>
        <w:rPr>
          <w:rFonts w:hint="eastAsia" w:ascii="宋体" w:hAnsi="宋体"/>
          <w:color w:val="000000"/>
          <w:sz w:val="32"/>
          <w:highlight w:val="none"/>
          <w:lang w:val="en-US" w:eastAsia="zh-CN"/>
        </w:rPr>
        <w:t>6</w:t>
      </w:r>
      <w:r>
        <w:rPr>
          <w:rFonts w:hint="eastAsia" w:ascii="宋体" w:hAnsi="宋体"/>
          <w:b/>
          <w:color w:val="000000"/>
          <w:sz w:val="32"/>
          <w:highlight w:val="none"/>
        </w:rPr>
        <w:t>年</w:t>
      </w:r>
      <w:r>
        <w:rPr>
          <w:rFonts w:hint="eastAsia" w:ascii="宋体" w:hAnsi="宋体"/>
          <w:b/>
          <w:color w:val="000000"/>
          <w:sz w:val="32"/>
          <w:highlight w:val="none"/>
          <w:lang w:val="en-US" w:eastAsia="zh-CN"/>
        </w:rPr>
        <w:t xml:space="preserve">  </w:t>
      </w:r>
      <w:r>
        <w:rPr>
          <w:rFonts w:hint="eastAsia" w:ascii="宋体" w:hAnsi="宋体"/>
          <w:b/>
          <w:color w:val="000000"/>
          <w:sz w:val="32"/>
          <w:highlight w:val="none"/>
        </w:rPr>
        <w:t>月</w:t>
      </w:r>
      <w:r>
        <w:rPr>
          <w:rFonts w:hint="eastAsia" w:ascii="宋体" w:hAnsi="宋体"/>
          <w:b/>
          <w:color w:val="000000"/>
          <w:sz w:val="32"/>
          <w:highlight w:val="none"/>
          <w:lang w:val="en-US" w:eastAsia="zh-CN"/>
        </w:rPr>
        <w:t xml:space="preserve">  </w:t>
      </w:r>
      <w:r>
        <w:rPr>
          <w:rFonts w:hint="eastAsia" w:ascii="宋体" w:hAnsi="宋体"/>
          <w:b/>
          <w:color w:val="000000"/>
          <w:sz w:val="32"/>
          <w:highlight w:val="none"/>
        </w:rPr>
        <w:t>日</w:t>
      </w:r>
    </w:p>
    <w:p w14:paraId="5439BED7">
      <w:pPr>
        <w:rPr>
          <w:rFonts w:hint="eastAsia"/>
          <w:color w:val="000000"/>
          <w:sz w:val="32"/>
          <w:highlight w:val="none"/>
        </w:rPr>
        <w:sectPr>
          <w:headerReference r:id="rId8" w:type="default"/>
          <w:footerReference r:id="rId9" w:type="default"/>
          <w:footerReference r:id="rId10" w:type="even"/>
          <w:pgSz w:w="11906" w:h="16838"/>
          <w:pgMar w:top="1247" w:right="1247" w:bottom="1247" w:left="1247" w:header="851" w:footer="992" w:gutter="0"/>
          <w:pgNumType w:fmt="numberInDash"/>
          <w:cols w:space="720" w:num="1"/>
          <w:docGrid w:type="lines" w:linePitch="312" w:charSpace="0"/>
        </w:sectPr>
      </w:pPr>
    </w:p>
    <w:p w14:paraId="0495149D">
      <w:pPr>
        <w:snapToGrid w:val="0"/>
        <w:ind w:firstLine="562" w:firstLineChars="200"/>
        <w:rPr>
          <w:rFonts w:hint="default" w:ascii="宋体" w:hAnsi="宋体" w:eastAsia="宋体"/>
          <w:b/>
          <w:color w:val="000000"/>
          <w:sz w:val="28"/>
          <w:szCs w:val="28"/>
          <w:highlight w:val="none"/>
          <w:lang w:val="en-US" w:eastAsia="zh-CN"/>
        </w:rPr>
      </w:pPr>
      <w:r>
        <w:rPr>
          <w:rFonts w:hint="eastAsia" w:ascii="宋体" w:hAnsi="宋体"/>
          <w:b/>
          <w:color w:val="000000"/>
          <w:sz w:val="28"/>
          <w:szCs w:val="28"/>
          <w:highlight w:val="none"/>
        </w:rPr>
        <w:t>建设单位：</w:t>
      </w:r>
      <w:r>
        <w:rPr>
          <w:rFonts w:hint="eastAsia" w:ascii="宋体" w:hAnsi="宋体"/>
          <w:color w:val="000000"/>
          <w:sz w:val="24"/>
          <w:highlight w:val="none"/>
          <w:u w:val="single"/>
        </w:rPr>
        <w:t xml:space="preserve">              </w:t>
      </w:r>
      <w:r>
        <w:rPr>
          <w:rFonts w:hint="eastAsia" w:ascii="宋体" w:hAnsi="宋体"/>
          <w:b/>
          <w:color w:val="000000"/>
          <w:sz w:val="28"/>
          <w:szCs w:val="28"/>
          <w:highlight w:val="none"/>
          <w:u w:val="single"/>
        </w:rPr>
        <w:t xml:space="preserve">    </w:t>
      </w:r>
      <w:r>
        <w:rPr>
          <w:rFonts w:hint="eastAsia" w:ascii="宋体" w:hAnsi="宋体"/>
          <w:b/>
          <w:color w:val="000000"/>
          <w:sz w:val="28"/>
          <w:szCs w:val="28"/>
          <w:highlight w:val="none"/>
          <w:u w:val="single"/>
          <w:lang w:val="en-US" w:eastAsia="zh-CN"/>
        </w:rPr>
        <w:t xml:space="preserve">                     </w:t>
      </w:r>
    </w:p>
    <w:p w14:paraId="743F6494">
      <w:pPr>
        <w:snapToGrid w:val="0"/>
        <w:ind w:firstLine="562" w:firstLineChars="200"/>
        <w:rPr>
          <w:rFonts w:hint="eastAsia" w:ascii="宋体" w:hAnsi="宋体" w:eastAsia="宋体"/>
          <w:color w:val="000000"/>
          <w:sz w:val="28"/>
          <w:szCs w:val="28"/>
          <w:highlight w:val="none"/>
          <w:u w:val="single"/>
          <w:lang w:val="en-US" w:eastAsia="zh-CN"/>
        </w:rPr>
      </w:pPr>
      <w:r>
        <w:rPr>
          <w:rFonts w:hint="eastAsia" w:ascii="宋体" w:hAnsi="宋体"/>
          <w:b/>
          <w:color w:val="000000"/>
          <w:sz w:val="28"/>
          <w:szCs w:val="28"/>
          <w:highlight w:val="none"/>
        </w:rPr>
        <w:t>审查机构：</w:t>
      </w:r>
      <w:r>
        <w:rPr>
          <w:rFonts w:hint="eastAsia" w:ascii="宋体" w:hAnsi="宋体"/>
          <w:color w:val="000000"/>
          <w:sz w:val="24"/>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lang w:val="en-US" w:eastAsia="zh-CN"/>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lang w:val="en-US" w:eastAsia="zh-CN"/>
        </w:rPr>
        <w:t xml:space="preserve"> </w:t>
      </w:r>
    </w:p>
    <w:p w14:paraId="262BBFF5">
      <w:pPr>
        <w:tabs>
          <w:tab w:val="left" w:pos="180"/>
          <w:tab w:val="left" w:pos="720"/>
          <w:tab w:val="left" w:pos="3060"/>
        </w:tabs>
        <w:snapToGrid w:val="0"/>
        <w:ind w:left="1" w:firstLine="480" w:firstLineChars="200"/>
        <w:rPr>
          <w:rFonts w:hint="eastAsia" w:ascii="宋体" w:hAnsi="宋体"/>
          <w:color w:val="000000"/>
          <w:sz w:val="24"/>
          <w:highlight w:val="none"/>
        </w:rPr>
      </w:pPr>
      <w:r>
        <w:rPr>
          <w:rFonts w:hint="eastAsia" w:ascii="宋体" w:hAnsi="宋体"/>
          <w:color w:val="000000"/>
          <w:sz w:val="24"/>
          <w:highlight w:val="none"/>
        </w:rPr>
        <w:t>建设单位委托审查机构承担大学城、七星岗、鸳鸯、重光、溉澜溪项目施工图设计文件的审查</w:t>
      </w:r>
      <w:r>
        <w:rPr>
          <w:rFonts w:hint="eastAsia" w:ascii="宋体" w:hAnsi="宋体"/>
          <w:color w:val="000000"/>
          <w:sz w:val="24"/>
          <w:highlight w:val="none"/>
          <w:lang w:val="en-US" w:eastAsia="zh-CN"/>
        </w:rPr>
        <w:t>工作</w:t>
      </w:r>
      <w:r>
        <w:rPr>
          <w:rFonts w:hint="eastAsia" w:ascii="宋体" w:hAnsi="宋体"/>
          <w:color w:val="000000"/>
          <w:sz w:val="24"/>
          <w:highlight w:val="none"/>
        </w:rPr>
        <w:t>，根据《中华人民共和国民法典》、《中华人民共和国建筑法》及其他有关法律法规等，遵循平等、自愿、公平和诚实信用的原则，经双方协商一致，签订本合同，共同遵守。</w:t>
      </w:r>
    </w:p>
    <w:p w14:paraId="32D9F449">
      <w:pPr>
        <w:numPr>
          <w:ilvl w:val="0"/>
          <w:numId w:val="3"/>
        </w:numPr>
        <w:tabs>
          <w:tab w:val="left" w:pos="567"/>
          <w:tab w:val="clear" w:pos="1400"/>
        </w:tabs>
        <w:snapToGrid w:val="0"/>
        <w:ind w:hanging="1400"/>
        <w:rPr>
          <w:rFonts w:hint="eastAsia" w:ascii="宋体" w:hAnsi="宋体"/>
          <w:b/>
          <w:color w:val="000000"/>
          <w:sz w:val="28"/>
          <w:szCs w:val="28"/>
          <w:highlight w:val="none"/>
        </w:rPr>
      </w:pPr>
      <w:r>
        <w:rPr>
          <w:rFonts w:hint="eastAsia" w:ascii="宋体" w:hAnsi="宋体"/>
          <w:b/>
          <w:color w:val="000000"/>
          <w:sz w:val="28"/>
          <w:szCs w:val="28"/>
          <w:highlight w:val="none"/>
        </w:rPr>
        <w:t>本合同依据下列文件签订</w:t>
      </w:r>
    </w:p>
    <w:p w14:paraId="2A87E922">
      <w:pPr>
        <w:snapToGrid w:val="0"/>
        <w:ind w:left="-19" w:leftChars="-9" w:firstLine="480" w:firstLineChars="200"/>
        <w:rPr>
          <w:rFonts w:hint="eastAsia" w:ascii="宋体" w:hAnsi="宋体"/>
          <w:color w:val="000000"/>
          <w:sz w:val="24"/>
          <w:highlight w:val="none"/>
        </w:rPr>
      </w:pPr>
      <w:r>
        <w:rPr>
          <w:rFonts w:hint="eastAsia" w:ascii="宋体" w:hAnsi="宋体"/>
          <w:color w:val="000000"/>
          <w:sz w:val="24"/>
          <w:highlight w:val="none"/>
        </w:rPr>
        <w:t>1.1  《中华人民共和国民法典》（主席令第45号）、《中华人民共和国建筑法》（主席令第46号）、《建设工程勘察设计管理条例》(国务院令第279号)、《建设工程质量管理条例》（国务院令第293号）、《重庆市建设工程勘察设计管理条例》（市人大公告第33号）等。</w:t>
      </w:r>
    </w:p>
    <w:p w14:paraId="57D144B5">
      <w:pPr>
        <w:snapToGrid w:val="0"/>
        <w:ind w:left="-19" w:leftChars="-9" w:firstLine="480" w:firstLineChars="200"/>
        <w:rPr>
          <w:rFonts w:hint="eastAsia" w:ascii="宋体" w:hAnsi="宋体"/>
          <w:color w:val="000000"/>
          <w:sz w:val="24"/>
          <w:highlight w:val="none"/>
        </w:rPr>
      </w:pPr>
      <w:r>
        <w:rPr>
          <w:rFonts w:hint="eastAsia" w:ascii="宋体" w:hAnsi="宋体"/>
          <w:color w:val="000000"/>
          <w:sz w:val="24"/>
          <w:highlight w:val="none"/>
        </w:rPr>
        <w:t>1.2  《房屋建筑工程和市政基础设施工程施工图设计文件审查管理办法》（住建部令第13号）、《住房和城乡建设部关于修改&lt;房地产开发企业资质管理规定&gt;等部门规章的决定》（住建部令第24号）、《住房和城乡建设部关于修改&lt;房屋建筑和市政基础设施工程施工图设计文件审查管理办法&gt;的决定》（住建部令第46号）、《重庆市房屋建筑和市政基础设施工程施工图设计文件审查管理办法》（渝建发[2006]75号）、《关于加强施工图审查工作的意见》（渝建发[2008]158号）等。</w:t>
      </w:r>
    </w:p>
    <w:p w14:paraId="7FFCC976">
      <w:pPr>
        <w:snapToGrid w:val="0"/>
        <w:ind w:left="-19" w:leftChars="-9" w:firstLine="480" w:firstLineChars="200"/>
        <w:rPr>
          <w:rFonts w:hint="eastAsia" w:ascii="宋体" w:hAnsi="宋体"/>
          <w:color w:val="000000"/>
          <w:sz w:val="28"/>
          <w:szCs w:val="28"/>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3</w:t>
      </w:r>
      <w:r>
        <w:rPr>
          <w:rFonts w:hint="eastAsia" w:ascii="宋体" w:hAnsi="宋体"/>
          <w:color w:val="000000"/>
          <w:sz w:val="24"/>
          <w:highlight w:val="none"/>
        </w:rPr>
        <w:t xml:space="preserve">  政府有关部门和建设主管部门的批准文件及附件，规划工程许可证或建设工程初步设计批复文件。</w:t>
      </w:r>
    </w:p>
    <w:p w14:paraId="494E5AD3">
      <w:pPr>
        <w:snapToGrid w:val="0"/>
        <w:rPr>
          <w:rFonts w:hint="eastAsia" w:ascii="宋体" w:hAnsi="宋体"/>
          <w:b/>
          <w:color w:val="000000"/>
          <w:sz w:val="28"/>
          <w:szCs w:val="28"/>
          <w:highlight w:val="none"/>
        </w:rPr>
      </w:pPr>
      <w:r>
        <w:rPr>
          <w:rFonts w:hint="eastAsia" w:ascii="宋体" w:hAnsi="宋体"/>
          <w:b/>
          <w:color w:val="000000"/>
          <w:sz w:val="28"/>
          <w:szCs w:val="28"/>
          <w:highlight w:val="none"/>
        </w:rPr>
        <w:t>第二条</w:t>
      </w:r>
      <w:r>
        <w:rPr>
          <w:rFonts w:hint="eastAsia" w:ascii="宋体" w:hAnsi="宋体"/>
          <w:color w:val="000000"/>
          <w:sz w:val="28"/>
          <w:szCs w:val="28"/>
          <w:highlight w:val="none"/>
        </w:rPr>
        <w:t xml:space="preserve"> </w:t>
      </w:r>
      <w:r>
        <w:rPr>
          <w:rFonts w:hint="eastAsia" w:ascii="宋体" w:hAnsi="宋体"/>
          <w:b/>
          <w:color w:val="000000"/>
          <w:sz w:val="28"/>
          <w:szCs w:val="28"/>
          <w:highlight w:val="none"/>
        </w:rPr>
        <w:t xml:space="preserve"> 工程概况</w:t>
      </w:r>
    </w:p>
    <w:p w14:paraId="4BD9C0F6">
      <w:pPr>
        <w:snapToGrid w:val="0"/>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rPr>
        <w:t xml:space="preserve">2.1  </w:t>
      </w:r>
      <w:r>
        <w:rPr>
          <w:rFonts w:hint="eastAsia" w:ascii="宋体" w:hAnsi="宋体"/>
          <w:color w:val="000000"/>
          <w:sz w:val="24"/>
          <w:highlight w:val="none"/>
          <w:lang w:val="en-US" w:eastAsia="zh-CN"/>
        </w:rPr>
        <w:t>项目基本情况：</w:t>
      </w:r>
    </w:p>
    <w:p w14:paraId="2AE0A390">
      <w:pPr>
        <w:snapToGrid w:val="0"/>
        <w:ind w:firstLine="480" w:firstLineChars="200"/>
        <w:rPr>
          <w:rFonts w:hint="eastAsia" w:ascii="宋体" w:hAnsi="宋体"/>
          <w:color w:val="000000"/>
          <w:sz w:val="24"/>
          <w:highlight w:val="none"/>
        </w:rPr>
      </w:pPr>
      <w:r>
        <w:rPr>
          <w:rFonts w:hint="eastAsia" w:ascii="宋体" w:hAnsi="宋体"/>
          <w:color w:val="000000"/>
          <w:sz w:val="24"/>
          <w:highlight w:val="none"/>
        </w:rPr>
        <w:t>大学城项目（大学城TOD综合开发项目）：该地块位于高新区虎溪街道大学城北路北侧，大学城中路东侧，紧邻轨道1号线大学城站。项目总用地面积39998.74平方米，总建筑面积约123363.31平方米，本次先行建设轨道公交一体化部分，建筑面积约15183.61平方米。</w:t>
      </w:r>
    </w:p>
    <w:p w14:paraId="511ADEAF">
      <w:pPr>
        <w:snapToGrid w:val="0"/>
        <w:ind w:firstLine="480" w:firstLineChars="200"/>
        <w:rPr>
          <w:rFonts w:hint="eastAsia" w:ascii="宋体" w:hAnsi="宋体"/>
          <w:color w:val="000000"/>
          <w:sz w:val="24"/>
          <w:highlight w:val="none"/>
        </w:rPr>
      </w:pPr>
      <w:r>
        <w:rPr>
          <w:rFonts w:hint="eastAsia" w:ascii="宋体" w:hAnsi="宋体"/>
          <w:color w:val="000000"/>
          <w:sz w:val="24"/>
          <w:highlight w:val="none"/>
        </w:rPr>
        <w:t>七星岗项目（七星岗TOD项目）：该地块位于渝中区中山一路南侧，紧邻轨道1号线七星岗站1号出入口。项目用地面积3132.35平方米，总建筑面积约16913平方米。</w:t>
      </w:r>
    </w:p>
    <w:p w14:paraId="04D05386">
      <w:pPr>
        <w:snapToGrid w:val="0"/>
        <w:ind w:firstLine="480" w:firstLineChars="200"/>
        <w:rPr>
          <w:rFonts w:hint="eastAsia" w:ascii="宋体" w:hAnsi="宋体"/>
          <w:color w:val="000000"/>
          <w:sz w:val="24"/>
          <w:highlight w:val="none"/>
        </w:rPr>
      </w:pPr>
      <w:r>
        <w:rPr>
          <w:rFonts w:hint="eastAsia" w:ascii="宋体" w:hAnsi="宋体"/>
          <w:color w:val="000000"/>
          <w:sz w:val="24"/>
          <w:highlight w:val="none"/>
        </w:rPr>
        <w:t>鸳鸯项目（两江新区J07单元02街区031-2地块开发项目）：该地块位于两江新区J07单元02街区031-2地块。项目用地面积2753平方米，总建筑面积约4271.99平方米。</w:t>
      </w:r>
    </w:p>
    <w:p w14:paraId="41A5AD59">
      <w:pPr>
        <w:snapToGrid w:val="0"/>
        <w:ind w:firstLine="480" w:firstLineChars="200"/>
        <w:rPr>
          <w:rFonts w:hint="eastAsia" w:ascii="宋体" w:hAnsi="宋体"/>
          <w:color w:val="000000"/>
          <w:sz w:val="24"/>
          <w:highlight w:val="none"/>
        </w:rPr>
      </w:pPr>
      <w:r>
        <w:rPr>
          <w:rFonts w:hint="eastAsia" w:ascii="宋体" w:hAnsi="宋体"/>
          <w:color w:val="000000"/>
          <w:sz w:val="24"/>
          <w:highlight w:val="none"/>
        </w:rPr>
        <w:t>重光项目（重光TOD综合开发项目）：该地块位于两江新区J07单元04街区003地块，地块南临金州大道，西接规划次干路。地块紧邻重光轨道站，该站点是现状轨道5号线和规划轨道15号线的换乘站。项目总用地面积10086平方米，项目总建筑面积约10480平方米。</w:t>
      </w:r>
    </w:p>
    <w:p w14:paraId="73F3D804">
      <w:pPr>
        <w:snapToGrid w:val="0"/>
        <w:ind w:firstLine="480" w:firstLineChars="200"/>
        <w:rPr>
          <w:rFonts w:hint="eastAsia" w:ascii="宋体" w:hAnsi="宋体"/>
          <w:color w:val="000000"/>
          <w:sz w:val="24"/>
          <w:highlight w:val="none"/>
        </w:rPr>
      </w:pPr>
      <w:r>
        <w:rPr>
          <w:rFonts w:hint="eastAsia" w:ascii="宋体" w:hAnsi="宋体"/>
          <w:color w:val="000000"/>
          <w:sz w:val="24"/>
          <w:highlight w:val="none"/>
        </w:rPr>
        <w:t>溉澜溪项目：该地块位于两江新区溉澜溪组团，地块北临凤澜路，东侧为轨道9号线溉澜溪站1号出入口。项目用地面积9233平方米，总建筑面积约21750平方米。（本项目目前尚未完成土地摘牌手续，若后续未能成功摘得该地块，该项目对应的施工图审查工作不予开展，相应审查费用发包方无需支付，中标人不得主张任何费用、违约金及各项损失索赔）</w:t>
      </w:r>
    </w:p>
    <w:p w14:paraId="53B6CA79">
      <w:pPr>
        <w:snapToGrid w:val="0"/>
        <w:ind w:firstLine="480" w:firstLineChars="200"/>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2</w:t>
      </w:r>
      <w:r>
        <w:rPr>
          <w:rFonts w:hint="eastAsia" w:ascii="宋体" w:hAnsi="宋体"/>
          <w:color w:val="000000"/>
          <w:sz w:val="24"/>
          <w:highlight w:val="none"/>
        </w:rPr>
        <w:t xml:space="preserve">  工程类别：</w:t>
      </w:r>
      <w:r>
        <w:rPr>
          <w:rFonts w:hint="eastAsia" w:ascii="宋体" w:hAnsi="宋体"/>
          <w:color w:val="000000"/>
          <w:sz w:val="24"/>
          <w:highlight w:val="none"/>
          <w:u w:val="single"/>
          <w:lang w:eastAsia="zh-CN"/>
        </w:rPr>
        <w:t>☑</w:t>
      </w:r>
      <w:r>
        <w:rPr>
          <w:rFonts w:hint="eastAsia" w:ascii="宋体" w:hAnsi="宋体"/>
          <w:color w:val="000000"/>
          <w:sz w:val="24"/>
          <w:highlight w:val="none"/>
          <w:u w:val="single"/>
        </w:rPr>
        <w:t>房建工程</w:t>
      </w:r>
      <w:r>
        <w:rPr>
          <w:rFonts w:hint="eastAsia" w:ascii="宋体" w:hAnsi="宋体"/>
          <w:color w:val="000000"/>
          <w:sz w:val="24"/>
          <w:highlight w:val="none"/>
        </w:rPr>
        <w:t>；</w:t>
      </w:r>
      <w:bookmarkStart w:id="2" w:name="_Hlk8039155"/>
      <w:r>
        <w:rPr>
          <w:rFonts w:hint="eastAsia" w:ascii="宋体" w:hAnsi="宋体"/>
          <w:color w:val="000000"/>
          <w:sz w:val="24"/>
          <w:highlight w:val="none"/>
          <w:u w:val="single"/>
          <w:lang w:eastAsia="zh-CN"/>
        </w:rPr>
        <w:t>☑</w:t>
      </w:r>
      <w:r>
        <w:rPr>
          <w:rFonts w:hint="eastAsia" w:ascii="宋体" w:hAnsi="宋体"/>
          <w:color w:val="000000"/>
          <w:sz w:val="24"/>
          <w:highlight w:val="none"/>
          <w:u w:val="single"/>
        </w:rPr>
        <w:t>市政工程</w:t>
      </w:r>
      <w:bookmarkEnd w:id="2"/>
      <w:r>
        <w:rPr>
          <w:rFonts w:hint="eastAsia" w:ascii="宋体" w:hAnsi="宋体"/>
          <w:color w:val="000000"/>
          <w:sz w:val="24"/>
          <w:highlight w:val="none"/>
        </w:rPr>
        <w:t>；</w:t>
      </w:r>
      <w:r>
        <w:rPr>
          <w:rFonts w:hint="eastAsia" w:ascii="宋体" w:hAnsi="宋体"/>
          <w:color w:val="000000"/>
          <w:sz w:val="24"/>
          <w:highlight w:val="none"/>
          <w:u w:val="single"/>
          <w:lang w:eastAsia="zh-CN"/>
        </w:rPr>
        <w:t>☑</w:t>
      </w:r>
      <w:r>
        <w:rPr>
          <w:rFonts w:hint="eastAsia" w:ascii="宋体" w:hAnsi="宋体"/>
          <w:color w:val="000000"/>
          <w:sz w:val="24"/>
          <w:highlight w:val="none"/>
          <w:u w:val="single"/>
        </w:rPr>
        <w:t>岩土工程</w:t>
      </w:r>
      <w:r>
        <w:rPr>
          <w:rFonts w:hint="eastAsia" w:ascii="宋体" w:hAnsi="宋体"/>
          <w:color w:val="000000"/>
          <w:sz w:val="24"/>
          <w:highlight w:val="none"/>
        </w:rPr>
        <w:t>；</w:t>
      </w:r>
      <w:r>
        <w:rPr>
          <w:rFonts w:hint="eastAsia" w:ascii="宋体" w:hAnsi="宋体"/>
          <w:color w:val="000000"/>
          <w:sz w:val="24"/>
          <w:highlight w:val="none"/>
          <w:u w:val="single"/>
          <w:lang w:eastAsia="zh-CN"/>
        </w:rPr>
        <w:t>☑</w:t>
      </w:r>
      <w:r>
        <w:rPr>
          <w:rFonts w:hint="eastAsia" w:ascii="宋体" w:hAnsi="宋体"/>
          <w:color w:val="000000"/>
          <w:sz w:val="24"/>
          <w:highlight w:val="none"/>
          <w:u w:val="single"/>
        </w:rPr>
        <w:t>装饰工程</w:t>
      </w:r>
      <w:r>
        <w:rPr>
          <w:rFonts w:hint="eastAsia" w:ascii="宋体" w:hAnsi="宋体"/>
          <w:color w:val="000000"/>
          <w:sz w:val="24"/>
          <w:highlight w:val="none"/>
        </w:rPr>
        <w:t>；</w:t>
      </w:r>
    </w:p>
    <w:p w14:paraId="4FA15828">
      <w:pPr>
        <w:snapToGrid w:val="0"/>
        <w:rPr>
          <w:rFonts w:hint="eastAsia" w:ascii="宋体" w:hAnsi="宋体"/>
          <w:b/>
          <w:color w:val="000000"/>
          <w:sz w:val="28"/>
          <w:szCs w:val="28"/>
          <w:highlight w:val="none"/>
        </w:rPr>
      </w:pPr>
      <w:r>
        <w:rPr>
          <w:rFonts w:hint="eastAsia" w:ascii="宋体" w:hAnsi="宋体"/>
          <w:b/>
          <w:color w:val="000000"/>
          <w:sz w:val="28"/>
          <w:szCs w:val="28"/>
          <w:highlight w:val="none"/>
        </w:rPr>
        <w:t>第三条  审查的主要内容</w:t>
      </w:r>
    </w:p>
    <w:p w14:paraId="51D0A2D5">
      <w:pPr>
        <w:snapToGrid w:val="0"/>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3.1对本项目施工图进行审查，包括勘察审查（仅溉澜溪项目）、房屋建筑工程（含消防、节能、绿建）、基坑边坡（含超限）方案可行性评估报告、边坡基坑工程（含超限）、人防工程（若有）、装饰工程（室内装饰）、装饰工程（外装、幕墙）、建筑信息模型（BIM）、装配式建筑、景观工程（配套道路、桥梁）、海绵城市、智能化、钢结构、泛光照明、轨道保护专项审查等。</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注：本工程涉及与市政道路及轨道衔接的配套道路与人行天桥，该部分审图费用按景观工程单价计取</w:t>
      </w:r>
      <w:r>
        <w:rPr>
          <w:rFonts w:hint="eastAsia" w:ascii="宋体" w:hAnsi="宋体"/>
          <w:color w:val="000000"/>
          <w:sz w:val="24"/>
          <w:highlight w:val="none"/>
          <w:lang w:eastAsia="zh-CN"/>
        </w:rPr>
        <w:t>）</w:t>
      </w:r>
    </w:p>
    <w:p w14:paraId="6A31987B">
      <w:pPr>
        <w:snapToGrid w:val="0"/>
        <w:ind w:firstLine="480" w:firstLineChars="200"/>
        <w:rPr>
          <w:rFonts w:hint="eastAsia" w:ascii="宋体" w:hAnsi="宋体"/>
          <w:color w:val="000000"/>
          <w:sz w:val="24"/>
          <w:highlight w:val="none"/>
        </w:rPr>
      </w:pPr>
      <w:r>
        <w:rPr>
          <w:rFonts w:hint="eastAsia" w:ascii="宋体" w:hAnsi="宋体"/>
          <w:color w:val="000000"/>
          <w:sz w:val="24"/>
          <w:highlight w:val="none"/>
        </w:rPr>
        <w:t>3.2按照有关法律法规、工程建设技术标准以及重庆市建筑工程施工图设计文件技术审查要点对工程建设项目涉及公共利益、公众安全和工程建设强制性标准等方面内容进行审查。</w:t>
      </w:r>
    </w:p>
    <w:p w14:paraId="02DA8795">
      <w:pPr>
        <w:snapToGrid w:val="0"/>
        <w:ind w:firstLine="480" w:firstLineChars="200"/>
        <w:rPr>
          <w:rFonts w:hint="eastAsia" w:ascii="宋体" w:hAnsi="宋体"/>
          <w:color w:val="000000"/>
          <w:sz w:val="24"/>
          <w:highlight w:val="none"/>
        </w:rPr>
      </w:pPr>
      <w:r>
        <w:rPr>
          <w:rFonts w:hint="eastAsia" w:ascii="宋体" w:hAnsi="宋体"/>
          <w:color w:val="000000"/>
          <w:sz w:val="24"/>
          <w:highlight w:val="none"/>
        </w:rPr>
        <w:t>3.3 是否满足国家和本市勘察设计文件编制深度要求；</w:t>
      </w:r>
    </w:p>
    <w:p w14:paraId="36F57151">
      <w:pPr>
        <w:snapToGrid w:val="0"/>
        <w:ind w:firstLine="480" w:firstLineChars="200"/>
        <w:rPr>
          <w:rFonts w:hint="eastAsia" w:ascii="宋体" w:hAnsi="宋体"/>
          <w:color w:val="000000"/>
          <w:sz w:val="24"/>
          <w:highlight w:val="none"/>
        </w:rPr>
      </w:pPr>
      <w:r>
        <w:rPr>
          <w:rFonts w:hint="eastAsia" w:ascii="宋体" w:hAnsi="宋体"/>
          <w:color w:val="000000"/>
          <w:sz w:val="24"/>
          <w:highlight w:val="none"/>
        </w:rPr>
        <w:t>3.4 是否满足勘察合同和设计使用需要；</w:t>
      </w:r>
    </w:p>
    <w:p w14:paraId="4497C533">
      <w:pPr>
        <w:snapToGrid w:val="0"/>
        <w:ind w:firstLine="480" w:firstLineChars="200"/>
        <w:rPr>
          <w:rFonts w:hint="eastAsia" w:ascii="宋体" w:hAnsi="宋体"/>
          <w:color w:val="000000"/>
          <w:sz w:val="24"/>
          <w:highlight w:val="none"/>
        </w:rPr>
      </w:pPr>
      <w:r>
        <w:rPr>
          <w:rFonts w:hint="eastAsia" w:ascii="宋体" w:hAnsi="宋体"/>
          <w:color w:val="000000"/>
          <w:sz w:val="24"/>
          <w:highlight w:val="none"/>
        </w:rPr>
        <w:t xml:space="preserve">3.5 是否符合《建筑工程初步设计批复》及附件（按规定不需要进行初步设计审批的项目应当符合建设工程初步设计备案文件或《建设用地规划许可证》及附件）；  </w:t>
      </w:r>
    </w:p>
    <w:p w14:paraId="376A668D">
      <w:pPr>
        <w:snapToGrid w:val="0"/>
        <w:ind w:firstLine="480" w:firstLineChars="200"/>
        <w:rPr>
          <w:rFonts w:hint="eastAsia" w:ascii="宋体" w:hAnsi="宋体"/>
          <w:color w:val="000000"/>
          <w:sz w:val="24"/>
          <w:highlight w:val="none"/>
        </w:rPr>
      </w:pPr>
      <w:r>
        <w:rPr>
          <w:rFonts w:hint="eastAsia" w:ascii="宋体" w:hAnsi="宋体"/>
          <w:color w:val="000000"/>
          <w:sz w:val="24"/>
          <w:highlight w:val="none"/>
        </w:rPr>
        <w:t>3.6  地基基础、主体结构、边坡等附属工程结构设计是否安全；</w:t>
      </w:r>
    </w:p>
    <w:p w14:paraId="23F8C166">
      <w:pPr>
        <w:snapToGrid w:val="0"/>
        <w:ind w:firstLine="480" w:firstLineChars="200"/>
        <w:rPr>
          <w:rFonts w:hint="eastAsia" w:ascii="宋体" w:hAnsi="宋体"/>
          <w:color w:val="000000"/>
          <w:sz w:val="24"/>
          <w:highlight w:val="none"/>
        </w:rPr>
      </w:pPr>
      <w:r>
        <w:rPr>
          <w:rFonts w:hint="eastAsia" w:ascii="宋体" w:hAnsi="宋体"/>
          <w:color w:val="000000"/>
          <w:sz w:val="24"/>
          <w:highlight w:val="none"/>
        </w:rPr>
        <w:t xml:space="preserve">3.7  是否符合工程建设强制性标准； </w:t>
      </w:r>
    </w:p>
    <w:p w14:paraId="6EED2578">
      <w:pPr>
        <w:snapToGrid w:val="0"/>
        <w:ind w:firstLine="480" w:firstLineChars="200"/>
        <w:rPr>
          <w:rFonts w:hint="eastAsia" w:ascii="宋体" w:hAnsi="宋体"/>
          <w:color w:val="000000"/>
          <w:sz w:val="24"/>
          <w:highlight w:val="none"/>
        </w:rPr>
      </w:pPr>
      <w:r>
        <w:rPr>
          <w:rFonts w:hint="eastAsia" w:ascii="宋体" w:hAnsi="宋体"/>
          <w:color w:val="000000"/>
          <w:sz w:val="24"/>
          <w:highlight w:val="none"/>
        </w:rPr>
        <w:t xml:space="preserve">3.8  勘察设计企业资质和人员资格是否符合有关规定； </w:t>
      </w:r>
    </w:p>
    <w:p w14:paraId="7945EBA0">
      <w:pPr>
        <w:snapToGrid w:val="0"/>
        <w:ind w:firstLine="480" w:firstLineChars="200"/>
        <w:rPr>
          <w:rFonts w:hint="eastAsia" w:ascii="宋体" w:hAnsi="宋体"/>
          <w:color w:val="000000"/>
          <w:sz w:val="24"/>
          <w:highlight w:val="none"/>
        </w:rPr>
      </w:pPr>
      <w:r>
        <w:rPr>
          <w:rFonts w:hint="eastAsia" w:ascii="宋体" w:hAnsi="宋体"/>
          <w:color w:val="000000"/>
          <w:sz w:val="24"/>
          <w:highlight w:val="none"/>
        </w:rPr>
        <w:t>3.9  签章是否符合有关规定；</w:t>
      </w:r>
    </w:p>
    <w:p w14:paraId="24BEAA63">
      <w:pPr>
        <w:snapToGrid w:val="0"/>
        <w:ind w:firstLine="480" w:firstLineChars="200"/>
        <w:rPr>
          <w:rFonts w:hint="eastAsia" w:ascii="宋体" w:hAnsi="宋体"/>
          <w:color w:val="000000"/>
          <w:sz w:val="24"/>
          <w:highlight w:val="none"/>
        </w:rPr>
      </w:pPr>
      <w:r>
        <w:rPr>
          <w:rFonts w:hint="eastAsia" w:ascii="宋体" w:hAnsi="宋体"/>
          <w:color w:val="000000"/>
          <w:sz w:val="24"/>
          <w:highlight w:val="none"/>
        </w:rPr>
        <w:t>3.10  勘察范围、勘察阶段及勘察工期是否符合有关规定；</w:t>
      </w:r>
    </w:p>
    <w:p w14:paraId="6566453E">
      <w:pPr>
        <w:snapToGrid w:val="0"/>
        <w:ind w:firstLine="480" w:firstLineChars="200"/>
        <w:rPr>
          <w:rFonts w:hint="eastAsia" w:ascii="宋体" w:hAnsi="宋体"/>
          <w:color w:val="000000"/>
          <w:sz w:val="24"/>
          <w:highlight w:val="none"/>
        </w:rPr>
      </w:pPr>
      <w:r>
        <w:rPr>
          <w:rFonts w:hint="eastAsia" w:ascii="宋体" w:hAnsi="宋体"/>
          <w:color w:val="000000"/>
          <w:sz w:val="24"/>
          <w:highlight w:val="none"/>
        </w:rPr>
        <w:t>3.11  其他法律、法规、规章规定必须审查的内容。</w:t>
      </w:r>
    </w:p>
    <w:p w14:paraId="547D5B88">
      <w:pPr>
        <w:spacing w:line="440" w:lineRule="exact"/>
        <w:jc w:val="left"/>
        <w:rPr>
          <w:rFonts w:hint="eastAsia" w:ascii="宋体" w:hAnsi="宋体"/>
          <w:color w:val="000000"/>
          <w:sz w:val="28"/>
          <w:szCs w:val="28"/>
          <w:highlight w:val="none"/>
        </w:rPr>
      </w:pPr>
      <w:r>
        <w:rPr>
          <w:rFonts w:hint="eastAsia" w:ascii="宋体" w:hAnsi="宋体"/>
          <w:b/>
          <w:color w:val="000000"/>
          <w:sz w:val="28"/>
          <w:szCs w:val="28"/>
          <w:highlight w:val="none"/>
        </w:rPr>
        <w:t>第四条  建设单位、设计单位</w:t>
      </w:r>
      <w:r>
        <w:rPr>
          <w:rFonts w:hint="eastAsia" w:ascii="宋体" w:hAnsi="宋体"/>
          <w:b/>
          <w:color w:val="000000"/>
          <w:sz w:val="28"/>
          <w:szCs w:val="28"/>
          <w:highlight w:val="none"/>
          <w:lang w:val="en-US" w:eastAsia="zh-CN"/>
        </w:rPr>
        <w:t>及时</w:t>
      </w:r>
      <w:r>
        <w:rPr>
          <w:rFonts w:hint="eastAsia" w:ascii="宋体" w:hAnsi="宋体"/>
          <w:b/>
          <w:color w:val="000000"/>
          <w:sz w:val="28"/>
          <w:szCs w:val="28"/>
          <w:highlight w:val="none"/>
        </w:rPr>
        <w:t>向审查机构提供表二所列文件资料，并对其准确性、真实性负责</w:t>
      </w:r>
      <w:r>
        <w:rPr>
          <w:rFonts w:hint="eastAsia" w:ascii="宋体" w:hAnsi="宋体"/>
          <w:color w:val="000000"/>
          <w:sz w:val="28"/>
          <w:szCs w:val="28"/>
          <w:highlight w:val="none"/>
        </w:rPr>
        <w:t>。</w:t>
      </w:r>
    </w:p>
    <w:p w14:paraId="75A21430">
      <w:pPr>
        <w:jc w:val="center"/>
        <w:rPr>
          <w:rFonts w:hint="eastAsia" w:ascii="宋体" w:hAnsi="宋体"/>
          <w:b/>
          <w:color w:val="000000"/>
          <w:sz w:val="28"/>
          <w:szCs w:val="20"/>
          <w:highlight w:val="none"/>
        </w:rPr>
      </w:pPr>
      <w:r>
        <w:rPr>
          <w:rFonts w:hint="eastAsia" w:ascii="宋体" w:hAnsi="宋体"/>
          <w:b/>
          <w:color w:val="000000"/>
          <w:sz w:val="28"/>
          <w:szCs w:val="20"/>
          <w:highlight w:val="none"/>
        </w:rPr>
        <w:t>施工图设计文件在线系统审查所需报送资料及文件     表二</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5"/>
        <w:gridCol w:w="4327"/>
        <w:gridCol w:w="588"/>
        <w:gridCol w:w="900"/>
        <w:gridCol w:w="3117"/>
      </w:tblGrid>
      <w:tr w14:paraId="1B74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85" w:type="dxa"/>
            <w:noWrap w:val="0"/>
            <w:vAlign w:val="center"/>
          </w:tcPr>
          <w:p w14:paraId="1195A60B">
            <w:pPr>
              <w:spacing w:line="240" w:lineRule="exact"/>
              <w:jc w:val="center"/>
              <w:rPr>
                <w:rFonts w:hint="eastAsia" w:ascii="宋体" w:hAnsi="宋体"/>
                <w:color w:val="000000"/>
                <w:szCs w:val="20"/>
                <w:highlight w:val="none"/>
              </w:rPr>
            </w:pPr>
            <w:r>
              <w:rPr>
                <w:rFonts w:hint="eastAsia" w:ascii="宋体" w:hAnsi="宋体"/>
                <w:color w:val="000000"/>
                <w:szCs w:val="20"/>
                <w:highlight w:val="none"/>
              </w:rPr>
              <w:t>序号</w:t>
            </w:r>
          </w:p>
        </w:tc>
        <w:tc>
          <w:tcPr>
            <w:tcW w:w="4327" w:type="dxa"/>
            <w:noWrap w:val="0"/>
            <w:vAlign w:val="center"/>
          </w:tcPr>
          <w:p w14:paraId="632F0AA7">
            <w:pPr>
              <w:spacing w:line="240" w:lineRule="exact"/>
              <w:jc w:val="center"/>
              <w:rPr>
                <w:rFonts w:hint="eastAsia" w:ascii="宋体" w:hAnsi="宋体"/>
                <w:color w:val="000000"/>
                <w:szCs w:val="20"/>
                <w:highlight w:val="none"/>
              </w:rPr>
            </w:pPr>
            <w:r>
              <w:rPr>
                <w:rFonts w:hint="eastAsia" w:ascii="宋体" w:hAnsi="宋体"/>
                <w:color w:val="000000"/>
                <w:szCs w:val="20"/>
                <w:highlight w:val="none"/>
              </w:rPr>
              <w:t>名        称</w:t>
            </w:r>
          </w:p>
        </w:tc>
        <w:tc>
          <w:tcPr>
            <w:tcW w:w="588" w:type="dxa"/>
            <w:noWrap w:val="0"/>
            <w:vAlign w:val="center"/>
          </w:tcPr>
          <w:p w14:paraId="488F24DB">
            <w:pPr>
              <w:spacing w:line="240" w:lineRule="exact"/>
              <w:jc w:val="center"/>
              <w:rPr>
                <w:rFonts w:hint="eastAsia" w:ascii="宋体" w:hAnsi="宋体"/>
                <w:color w:val="000000"/>
                <w:szCs w:val="20"/>
                <w:highlight w:val="none"/>
              </w:rPr>
            </w:pPr>
            <w:r>
              <w:rPr>
                <w:rFonts w:hint="eastAsia" w:ascii="宋体" w:hAnsi="宋体"/>
                <w:color w:val="000000"/>
                <w:szCs w:val="20"/>
                <w:highlight w:val="none"/>
              </w:rPr>
              <w:t>份数</w:t>
            </w:r>
          </w:p>
        </w:tc>
        <w:tc>
          <w:tcPr>
            <w:tcW w:w="900" w:type="dxa"/>
            <w:noWrap w:val="0"/>
            <w:vAlign w:val="center"/>
          </w:tcPr>
          <w:p w14:paraId="27E4381F">
            <w:pPr>
              <w:spacing w:line="240" w:lineRule="exact"/>
              <w:jc w:val="center"/>
              <w:rPr>
                <w:rFonts w:hint="eastAsia" w:ascii="宋体" w:hAnsi="宋体"/>
                <w:color w:val="000000"/>
                <w:szCs w:val="20"/>
                <w:highlight w:val="none"/>
              </w:rPr>
            </w:pPr>
            <w:r>
              <w:rPr>
                <w:rFonts w:hint="eastAsia" w:ascii="宋体" w:hAnsi="宋体"/>
                <w:color w:val="000000"/>
                <w:szCs w:val="20"/>
                <w:highlight w:val="none"/>
              </w:rPr>
              <w:t>要求</w:t>
            </w:r>
          </w:p>
        </w:tc>
        <w:tc>
          <w:tcPr>
            <w:tcW w:w="3117" w:type="dxa"/>
            <w:noWrap w:val="0"/>
            <w:vAlign w:val="center"/>
          </w:tcPr>
          <w:p w14:paraId="53122EF4">
            <w:pPr>
              <w:spacing w:line="240" w:lineRule="exact"/>
              <w:jc w:val="center"/>
              <w:rPr>
                <w:rFonts w:hint="eastAsia" w:ascii="宋体" w:hAnsi="宋体"/>
                <w:color w:val="000000"/>
                <w:szCs w:val="20"/>
                <w:highlight w:val="none"/>
              </w:rPr>
            </w:pPr>
            <w:r>
              <w:rPr>
                <w:rFonts w:hint="eastAsia" w:ascii="宋体" w:hAnsi="宋体"/>
                <w:color w:val="000000"/>
                <w:szCs w:val="20"/>
                <w:highlight w:val="none"/>
              </w:rPr>
              <w:t>备        注</w:t>
            </w:r>
          </w:p>
        </w:tc>
      </w:tr>
      <w:tr w14:paraId="1458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485" w:type="dxa"/>
            <w:noWrap w:val="0"/>
            <w:vAlign w:val="center"/>
          </w:tcPr>
          <w:p w14:paraId="60F8F392">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4327" w:type="dxa"/>
            <w:noWrap w:val="0"/>
            <w:vAlign w:val="center"/>
          </w:tcPr>
          <w:p w14:paraId="05B505D4">
            <w:pPr>
              <w:spacing w:line="240" w:lineRule="exact"/>
              <w:rPr>
                <w:rFonts w:hint="eastAsia" w:ascii="宋体" w:hAnsi="宋体"/>
                <w:color w:val="000000"/>
                <w:szCs w:val="21"/>
                <w:highlight w:val="none"/>
              </w:rPr>
            </w:pPr>
            <w:r>
              <w:rPr>
                <w:rFonts w:hint="eastAsia" w:ascii="宋体" w:hAnsi="宋体"/>
                <w:color w:val="000000"/>
                <w:szCs w:val="21"/>
                <w:highlight w:val="none"/>
              </w:rPr>
              <w:t>施工图审查合同</w:t>
            </w:r>
          </w:p>
        </w:tc>
        <w:tc>
          <w:tcPr>
            <w:tcW w:w="588" w:type="dxa"/>
            <w:noWrap w:val="0"/>
            <w:vAlign w:val="center"/>
          </w:tcPr>
          <w:p w14:paraId="14E68B8F">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1份</w:t>
            </w:r>
          </w:p>
        </w:tc>
        <w:tc>
          <w:tcPr>
            <w:tcW w:w="900" w:type="dxa"/>
            <w:noWrap w:val="0"/>
            <w:vAlign w:val="center"/>
          </w:tcPr>
          <w:p w14:paraId="3EED248C">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扫描件</w:t>
            </w:r>
          </w:p>
        </w:tc>
        <w:tc>
          <w:tcPr>
            <w:tcW w:w="3117" w:type="dxa"/>
            <w:noWrap w:val="0"/>
            <w:vAlign w:val="center"/>
          </w:tcPr>
          <w:p w14:paraId="0B8C879B">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建设单位上传</w:t>
            </w:r>
          </w:p>
        </w:tc>
      </w:tr>
      <w:tr w14:paraId="02A4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485" w:type="dxa"/>
            <w:noWrap w:val="0"/>
            <w:vAlign w:val="center"/>
          </w:tcPr>
          <w:p w14:paraId="44033382">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2</w:t>
            </w:r>
          </w:p>
        </w:tc>
        <w:tc>
          <w:tcPr>
            <w:tcW w:w="4327" w:type="dxa"/>
            <w:noWrap w:val="0"/>
            <w:vAlign w:val="center"/>
          </w:tcPr>
          <w:p w14:paraId="2F6C5209">
            <w:pPr>
              <w:spacing w:line="240" w:lineRule="exact"/>
              <w:rPr>
                <w:rFonts w:hint="eastAsia" w:ascii="宋体" w:hAnsi="宋体"/>
                <w:b/>
                <w:color w:val="000000"/>
                <w:szCs w:val="21"/>
                <w:highlight w:val="none"/>
              </w:rPr>
            </w:pPr>
            <w:r>
              <w:rPr>
                <w:rFonts w:hint="eastAsia" w:ascii="宋体" w:hAnsi="宋体"/>
                <w:color w:val="000000"/>
                <w:szCs w:val="21"/>
                <w:highlight w:val="none"/>
              </w:rPr>
              <w:t>发改委立项批复</w:t>
            </w:r>
          </w:p>
        </w:tc>
        <w:tc>
          <w:tcPr>
            <w:tcW w:w="588" w:type="dxa"/>
            <w:noWrap w:val="0"/>
            <w:vAlign w:val="center"/>
          </w:tcPr>
          <w:p w14:paraId="3C6AC294">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0份</w:t>
            </w:r>
          </w:p>
        </w:tc>
        <w:tc>
          <w:tcPr>
            <w:tcW w:w="900" w:type="dxa"/>
            <w:noWrap w:val="0"/>
            <w:vAlign w:val="center"/>
          </w:tcPr>
          <w:p w14:paraId="31DFB0D0">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扫描件</w:t>
            </w:r>
          </w:p>
        </w:tc>
        <w:tc>
          <w:tcPr>
            <w:tcW w:w="3117" w:type="dxa"/>
            <w:noWrap w:val="0"/>
            <w:vAlign w:val="center"/>
          </w:tcPr>
          <w:p w14:paraId="542264D1">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建设单位上传</w:t>
            </w:r>
          </w:p>
        </w:tc>
      </w:tr>
      <w:tr w14:paraId="135F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485" w:type="dxa"/>
            <w:noWrap w:val="0"/>
            <w:vAlign w:val="center"/>
          </w:tcPr>
          <w:p w14:paraId="21901E9A">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3</w:t>
            </w:r>
          </w:p>
        </w:tc>
        <w:tc>
          <w:tcPr>
            <w:tcW w:w="4327" w:type="dxa"/>
            <w:noWrap w:val="0"/>
            <w:vAlign w:val="center"/>
          </w:tcPr>
          <w:p w14:paraId="423A7FD9">
            <w:pPr>
              <w:spacing w:line="240" w:lineRule="exact"/>
              <w:rPr>
                <w:rFonts w:hint="eastAsia" w:ascii="宋体" w:hAnsi="宋体"/>
                <w:bCs/>
                <w:color w:val="000000"/>
                <w:szCs w:val="21"/>
                <w:highlight w:val="none"/>
              </w:rPr>
            </w:pPr>
            <w:r>
              <w:rPr>
                <w:rFonts w:hint="eastAsia" w:ascii="宋体" w:hAnsi="宋体"/>
                <w:bCs/>
                <w:color w:val="000000"/>
                <w:szCs w:val="21"/>
                <w:highlight w:val="none"/>
              </w:rPr>
              <w:t>建设工程规划许可证</w:t>
            </w:r>
          </w:p>
        </w:tc>
        <w:tc>
          <w:tcPr>
            <w:tcW w:w="588" w:type="dxa"/>
            <w:noWrap w:val="0"/>
            <w:vAlign w:val="center"/>
          </w:tcPr>
          <w:p w14:paraId="35FD4B73">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1份</w:t>
            </w:r>
          </w:p>
        </w:tc>
        <w:tc>
          <w:tcPr>
            <w:tcW w:w="900" w:type="dxa"/>
            <w:noWrap w:val="0"/>
            <w:vAlign w:val="center"/>
          </w:tcPr>
          <w:p w14:paraId="16A5C5D5">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扫描件</w:t>
            </w:r>
          </w:p>
        </w:tc>
        <w:tc>
          <w:tcPr>
            <w:tcW w:w="3117" w:type="dxa"/>
            <w:noWrap w:val="0"/>
            <w:vAlign w:val="center"/>
          </w:tcPr>
          <w:p w14:paraId="3EA0FE6B">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建设单位上传</w:t>
            </w:r>
          </w:p>
        </w:tc>
      </w:tr>
      <w:tr w14:paraId="7DE7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485" w:type="dxa"/>
            <w:noWrap w:val="0"/>
            <w:vAlign w:val="center"/>
          </w:tcPr>
          <w:p w14:paraId="5338540F">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4</w:t>
            </w:r>
          </w:p>
        </w:tc>
        <w:tc>
          <w:tcPr>
            <w:tcW w:w="4327" w:type="dxa"/>
            <w:noWrap w:val="0"/>
            <w:vAlign w:val="center"/>
          </w:tcPr>
          <w:p w14:paraId="66955A1C">
            <w:pPr>
              <w:spacing w:line="240" w:lineRule="exact"/>
              <w:rPr>
                <w:rFonts w:hint="eastAsia" w:ascii="宋体" w:hAnsi="宋体"/>
                <w:color w:val="000000"/>
                <w:szCs w:val="21"/>
                <w:highlight w:val="none"/>
              </w:rPr>
            </w:pPr>
            <w:r>
              <w:rPr>
                <w:rFonts w:hint="eastAsia" w:ascii="宋体" w:hAnsi="宋体"/>
                <w:color w:val="000000"/>
                <w:szCs w:val="21"/>
                <w:highlight w:val="none"/>
              </w:rPr>
              <w:t>建设主管部门初步设计批复文件（仅限于政府投资项目）</w:t>
            </w:r>
          </w:p>
        </w:tc>
        <w:tc>
          <w:tcPr>
            <w:tcW w:w="588" w:type="dxa"/>
            <w:noWrap w:val="0"/>
            <w:vAlign w:val="center"/>
          </w:tcPr>
          <w:p w14:paraId="4445B97F">
            <w:pPr>
              <w:spacing w:line="240" w:lineRule="exact"/>
              <w:jc w:val="center"/>
              <w:rPr>
                <w:rFonts w:hint="eastAsia" w:ascii="宋体" w:hAnsi="宋体"/>
                <w:color w:val="000000"/>
                <w:szCs w:val="21"/>
                <w:highlight w:val="none"/>
              </w:rPr>
            </w:pPr>
            <w:r>
              <w:rPr>
                <w:rFonts w:hint="eastAsia" w:ascii="宋体" w:hAnsi="宋体"/>
                <w:color w:val="000000"/>
                <w:szCs w:val="21"/>
                <w:highlight w:val="none"/>
                <w:lang w:val="en-US" w:eastAsia="zh-CN"/>
              </w:rPr>
              <w:t>0</w:t>
            </w:r>
            <w:r>
              <w:rPr>
                <w:rFonts w:hint="eastAsia" w:ascii="宋体" w:hAnsi="宋体"/>
                <w:color w:val="000000"/>
                <w:szCs w:val="21"/>
                <w:highlight w:val="none"/>
              </w:rPr>
              <w:t>份</w:t>
            </w:r>
          </w:p>
        </w:tc>
        <w:tc>
          <w:tcPr>
            <w:tcW w:w="900" w:type="dxa"/>
            <w:noWrap w:val="0"/>
            <w:vAlign w:val="center"/>
          </w:tcPr>
          <w:p w14:paraId="091455DD">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扫描件</w:t>
            </w:r>
          </w:p>
        </w:tc>
        <w:tc>
          <w:tcPr>
            <w:tcW w:w="3117" w:type="dxa"/>
            <w:noWrap w:val="0"/>
            <w:vAlign w:val="center"/>
          </w:tcPr>
          <w:p w14:paraId="4195FC9B">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建设单位上传</w:t>
            </w:r>
          </w:p>
        </w:tc>
      </w:tr>
      <w:tr w14:paraId="7CE8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485" w:type="dxa"/>
            <w:noWrap w:val="0"/>
            <w:vAlign w:val="center"/>
          </w:tcPr>
          <w:p w14:paraId="137DD0EC">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5</w:t>
            </w:r>
          </w:p>
        </w:tc>
        <w:tc>
          <w:tcPr>
            <w:tcW w:w="4327" w:type="dxa"/>
            <w:noWrap w:val="0"/>
            <w:vAlign w:val="center"/>
          </w:tcPr>
          <w:p w14:paraId="19DC00A4">
            <w:pPr>
              <w:spacing w:line="240" w:lineRule="exact"/>
              <w:rPr>
                <w:rFonts w:hint="eastAsia" w:ascii="宋体" w:hAnsi="宋体"/>
                <w:bCs/>
                <w:color w:val="000000"/>
                <w:szCs w:val="21"/>
                <w:highlight w:val="none"/>
              </w:rPr>
            </w:pPr>
            <w:r>
              <w:rPr>
                <w:rFonts w:hint="eastAsia" w:ascii="宋体" w:hAnsi="宋体"/>
                <w:bCs/>
                <w:color w:val="000000"/>
                <w:szCs w:val="21"/>
                <w:highlight w:val="none"/>
              </w:rPr>
              <w:t>原主体工程消防竣工工验收意见书或房屋产权证明（仅限于主体竣工后的装饰装修工程）</w:t>
            </w:r>
          </w:p>
        </w:tc>
        <w:tc>
          <w:tcPr>
            <w:tcW w:w="588" w:type="dxa"/>
            <w:noWrap w:val="0"/>
            <w:vAlign w:val="center"/>
          </w:tcPr>
          <w:p w14:paraId="37D2D9B3">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0份</w:t>
            </w:r>
          </w:p>
        </w:tc>
        <w:tc>
          <w:tcPr>
            <w:tcW w:w="900" w:type="dxa"/>
            <w:noWrap w:val="0"/>
            <w:vAlign w:val="center"/>
          </w:tcPr>
          <w:p w14:paraId="24DB800D">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扫描件</w:t>
            </w:r>
          </w:p>
        </w:tc>
        <w:tc>
          <w:tcPr>
            <w:tcW w:w="3117" w:type="dxa"/>
            <w:noWrap w:val="0"/>
            <w:vAlign w:val="center"/>
          </w:tcPr>
          <w:p w14:paraId="7D441D07">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建设单位上传</w:t>
            </w:r>
          </w:p>
        </w:tc>
      </w:tr>
      <w:tr w14:paraId="1A25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485" w:type="dxa"/>
            <w:noWrap w:val="0"/>
            <w:vAlign w:val="center"/>
          </w:tcPr>
          <w:p w14:paraId="454B4008">
            <w:pPr>
              <w:spacing w:line="240" w:lineRule="exact"/>
              <w:jc w:val="center"/>
              <w:rPr>
                <w:rFonts w:hint="eastAsia" w:ascii="宋体" w:hAnsi="宋体"/>
                <w:color w:val="000000"/>
                <w:szCs w:val="21"/>
                <w:highlight w:val="none"/>
              </w:rPr>
            </w:pPr>
            <w:r>
              <w:rPr>
                <w:rFonts w:ascii="宋体" w:hAnsi="宋体"/>
                <w:color w:val="000000"/>
                <w:szCs w:val="21"/>
                <w:highlight w:val="none"/>
              </w:rPr>
              <w:t>6</w:t>
            </w:r>
          </w:p>
        </w:tc>
        <w:tc>
          <w:tcPr>
            <w:tcW w:w="4327" w:type="dxa"/>
            <w:noWrap w:val="0"/>
            <w:vAlign w:val="center"/>
          </w:tcPr>
          <w:p w14:paraId="4A40E10B">
            <w:pPr>
              <w:spacing w:line="240" w:lineRule="exact"/>
              <w:rPr>
                <w:rFonts w:hint="eastAsia" w:ascii="宋体" w:hAnsi="宋体"/>
                <w:b/>
                <w:color w:val="000000"/>
                <w:szCs w:val="21"/>
                <w:highlight w:val="none"/>
              </w:rPr>
            </w:pPr>
            <w:r>
              <w:rPr>
                <w:rFonts w:hint="eastAsia" w:ascii="宋体" w:hAnsi="宋体"/>
                <w:color w:val="000000"/>
                <w:szCs w:val="21"/>
                <w:highlight w:val="none"/>
              </w:rPr>
              <w:t>地勘报告及地勘审查合格书</w:t>
            </w:r>
          </w:p>
        </w:tc>
        <w:tc>
          <w:tcPr>
            <w:tcW w:w="588" w:type="dxa"/>
            <w:noWrap w:val="0"/>
            <w:vAlign w:val="center"/>
          </w:tcPr>
          <w:p w14:paraId="66F44EAD">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1份</w:t>
            </w:r>
          </w:p>
        </w:tc>
        <w:tc>
          <w:tcPr>
            <w:tcW w:w="900" w:type="dxa"/>
            <w:noWrap w:val="0"/>
            <w:vAlign w:val="center"/>
          </w:tcPr>
          <w:p w14:paraId="5415D3B2">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扫描件</w:t>
            </w:r>
          </w:p>
        </w:tc>
        <w:tc>
          <w:tcPr>
            <w:tcW w:w="3117" w:type="dxa"/>
            <w:noWrap w:val="0"/>
            <w:vAlign w:val="center"/>
          </w:tcPr>
          <w:p w14:paraId="5DC27D72">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建设单位上传</w:t>
            </w:r>
          </w:p>
        </w:tc>
      </w:tr>
      <w:tr w14:paraId="1BEF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485" w:type="dxa"/>
            <w:noWrap w:val="0"/>
            <w:vAlign w:val="center"/>
          </w:tcPr>
          <w:p w14:paraId="27D747D7">
            <w:pPr>
              <w:spacing w:line="240" w:lineRule="exact"/>
              <w:jc w:val="center"/>
              <w:rPr>
                <w:rFonts w:hint="eastAsia" w:ascii="宋体" w:hAnsi="宋体"/>
                <w:szCs w:val="21"/>
                <w:highlight w:val="none"/>
              </w:rPr>
            </w:pPr>
            <w:r>
              <w:rPr>
                <w:rFonts w:ascii="宋体" w:hAnsi="宋体"/>
                <w:szCs w:val="21"/>
                <w:highlight w:val="none"/>
              </w:rPr>
              <w:t>7</w:t>
            </w:r>
          </w:p>
        </w:tc>
        <w:tc>
          <w:tcPr>
            <w:tcW w:w="4327" w:type="dxa"/>
            <w:noWrap w:val="0"/>
            <w:vAlign w:val="center"/>
          </w:tcPr>
          <w:p w14:paraId="67531C2B">
            <w:pPr>
              <w:spacing w:line="240" w:lineRule="exact"/>
              <w:rPr>
                <w:rFonts w:hint="eastAsia" w:ascii="宋体" w:hAnsi="宋体"/>
                <w:szCs w:val="21"/>
                <w:highlight w:val="none"/>
              </w:rPr>
            </w:pPr>
            <w:r>
              <w:rPr>
                <w:rFonts w:hint="eastAsia" w:ascii="宋体" w:hAnsi="宋体"/>
                <w:szCs w:val="21"/>
                <w:highlight w:val="none"/>
              </w:rPr>
              <w:t>幕墙设计荷载、节能满足原主体设计的证明</w:t>
            </w:r>
          </w:p>
        </w:tc>
        <w:tc>
          <w:tcPr>
            <w:tcW w:w="588" w:type="dxa"/>
            <w:noWrap w:val="0"/>
            <w:vAlign w:val="center"/>
          </w:tcPr>
          <w:p w14:paraId="4A0EB0B9">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0份</w:t>
            </w:r>
          </w:p>
        </w:tc>
        <w:tc>
          <w:tcPr>
            <w:tcW w:w="900" w:type="dxa"/>
            <w:noWrap w:val="0"/>
            <w:vAlign w:val="center"/>
          </w:tcPr>
          <w:p w14:paraId="395ACCE1">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扫描件</w:t>
            </w:r>
          </w:p>
        </w:tc>
        <w:tc>
          <w:tcPr>
            <w:tcW w:w="3117" w:type="dxa"/>
            <w:noWrap w:val="0"/>
            <w:vAlign w:val="center"/>
          </w:tcPr>
          <w:p w14:paraId="10D82BBF">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建设单位上传</w:t>
            </w:r>
          </w:p>
        </w:tc>
      </w:tr>
      <w:tr w14:paraId="1567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485" w:type="dxa"/>
            <w:noWrap w:val="0"/>
            <w:vAlign w:val="center"/>
          </w:tcPr>
          <w:p w14:paraId="7A1C2386">
            <w:pPr>
              <w:spacing w:line="240" w:lineRule="exact"/>
              <w:jc w:val="center"/>
              <w:rPr>
                <w:rFonts w:hint="eastAsia" w:ascii="宋体" w:hAnsi="宋体"/>
                <w:szCs w:val="21"/>
                <w:highlight w:val="none"/>
              </w:rPr>
            </w:pPr>
            <w:r>
              <w:rPr>
                <w:rFonts w:ascii="宋体" w:hAnsi="宋体"/>
                <w:szCs w:val="21"/>
                <w:highlight w:val="none"/>
              </w:rPr>
              <w:t>8</w:t>
            </w:r>
          </w:p>
        </w:tc>
        <w:tc>
          <w:tcPr>
            <w:tcW w:w="4327" w:type="dxa"/>
            <w:noWrap w:val="0"/>
            <w:vAlign w:val="center"/>
          </w:tcPr>
          <w:p w14:paraId="6F34B925">
            <w:pPr>
              <w:spacing w:line="240" w:lineRule="exact"/>
              <w:rPr>
                <w:rFonts w:hint="eastAsia" w:ascii="宋体" w:hAnsi="宋体"/>
                <w:szCs w:val="21"/>
                <w:highlight w:val="none"/>
              </w:rPr>
            </w:pPr>
            <w:r>
              <w:rPr>
                <w:rFonts w:hint="eastAsia" w:ascii="宋体" w:hAnsi="宋体"/>
                <w:szCs w:val="21"/>
                <w:highlight w:val="none"/>
              </w:rPr>
              <w:t>建设工程建设单位法人代表授权书</w:t>
            </w:r>
          </w:p>
          <w:p w14:paraId="56C89DE1">
            <w:pPr>
              <w:spacing w:line="240" w:lineRule="exact"/>
              <w:rPr>
                <w:rFonts w:hint="eastAsia" w:ascii="宋体" w:hAnsi="宋体"/>
                <w:szCs w:val="21"/>
                <w:highlight w:val="none"/>
              </w:rPr>
            </w:pPr>
            <w:r>
              <w:rPr>
                <w:rFonts w:hint="eastAsia" w:ascii="宋体" w:hAnsi="宋体"/>
                <w:szCs w:val="21"/>
                <w:highlight w:val="none"/>
              </w:rPr>
              <w:t>建设工程建设单位项目负责人质量终身责任承诺书</w:t>
            </w:r>
          </w:p>
        </w:tc>
        <w:tc>
          <w:tcPr>
            <w:tcW w:w="588" w:type="dxa"/>
            <w:noWrap w:val="0"/>
            <w:vAlign w:val="center"/>
          </w:tcPr>
          <w:p w14:paraId="1BA44166">
            <w:pPr>
              <w:spacing w:line="240" w:lineRule="exact"/>
              <w:jc w:val="center"/>
              <w:rPr>
                <w:rFonts w:hint="eastAsia" w:ascii="宋体" w:hAnsi="宋体"/>
                <w:szCs w:val="21"/>
                <w:highlight w:val="none"/>
              </w:rPr>
            </w:pPr>
            <w:r>
              <w:rPr>
                <w:rFonts w:hint="eastAsia" w:ascii="宋体" w:hAnsi="宋体"/>
                <w:szCs w:val="21"/>
                <w:highlight w:val="none"/>
              </w:rPr>
              <w:t>1份</w:t>
            </w:r>
          </w:p>
        </w:tc>
        <w:tc>
          <w:tcPr>
            <w:tcW w:w="900" w:type="dxa"/>
            <w:noWrap w:val="0"/>
            <w:vAlign w:val="center"/>
          </w:tcPr>
          <w:p w14:paraId="643FF652">
            <w:pPr>
              <w:jc w:val="center"/>
              <w:rPr>
                <w:rFonts w:hint="eastAsia" w:ascii="宋体" w:hAnsi="宋体"/>
                <w:szCs w:val="21"/>
                <w:highlight w:val="none"/>
              </w:rPr>
            </w:pPr>
            <w:r>
              <w:rPr>
                <w:rFonts w:hint="eastAsia" w:ascii="宋体" w:hAnsi="宋体"/>
                <w:szCs w:val="21"/>
                <w:highlight w:val="none"/>
              </w:rPr>
              <w:t>扫描件</w:t>
            </w:r>
          </w:p>
        </w:tc>
        <w:tc>
          <w:tcPr>
            <w:tcW w:w="3117" w:type="dxa"/>
            <w:noWrap w:val="0"/>
            <w:vAlign w:val="center"/>
          </w:tcPr>
          <w:p w14:paraId="414780A6">
            <w:pPr>
              <w:spacing w:line="240" w:lineRule="exact"/>
              <w:jc w:val="center"/>
              <w:rPr>
                <w:rFonts w:hint="eastAsia" w:ascii="宋体" w:hAnsi="宋体"/>
                <w:szCs w:val="21"/>
                <w:highlight w:val="none"/>
              </w:rPr>
            </w:pPr>
            <w:r>
              <w:rPr>
                <w:rFonts w:hint="eastAsia" w:ascii="宋体" w:hAnsi="宋体"/>
                <w:szCs w:val="21"/>
                <w:highlight w:val="none"/>
              </w:rPr>
              <w:t>建设单位签字盖章后扫描上传</w:t>
            </w:r>
          </w:p>
        </w:tc>
      </w:tr>
      <w:tr w14:paraId="5445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485" w:type="dxa"/>
            <w:noWrap w:val="0"/>
            <w:vAlign w:val="center"/>
          </w:tcPr>
          <w:p w14:paraId="5F487DC8">
            <w:pPr>
              <w:spacing w:line="240" w:lineRule="exact"/>
              <w:jc w:val="center"/>
              <w:rPr>
                <w:rFonts w:hint="eastAsia" w:ascii="宋体" w:hAnsi="宋体"/>
                <w:szCs w:val="21"/>
                <w:highlight w:val="none"/>
              </w:rPr>
            </w:pPr>
            <w:r>
              <w:rPr>
                <w:rFonts w:hint="eastAsia" w:ascii="宋体" w:hAnsi="宋体"/>
                <w:szCs w:val="21"/>
                <w:highlight w:val="none"/>
              </w:rPr>
              <w:t>9</w:t>
            </w:r>
          </w:p>
        </w:tc>
        <w:tc>
          <w:tcPr>
            <w:tcW w:w="4327" w:type="dxa"/>
            <w:noWrap w:val="0"/>
            <w:vAlign w:val="center"/>
          </w:tcPr>
          <w:p w14:paraId="60548FE5">
            <w:pPr>
              <w:spacing w:line="240" w:lineRule="exact"/>
              <w:rPr>
                <w:rFonts w:hint="eastAsia" w:ascii="宋体" w:hAnsi="宋体"/>
                <w:szCs w:val="21"/>
                <w:highlight w:val="none"/>
              </w:rPr>
            </w:pPr>
            <w:r>
              <w:rPr>
                <w:rFonts w:hint="eastAsia" w:ascii="宋体" w:hAnsi="宋体"/>
                <w:szCs w:val="21"/>
                <w:highlight w:val="none"/>
              </w:rPr>
              <w:t>其他需要建设单位在系统填报的内容</w:t>
            </w:r>
          </w:p>
        </w:tc>
        <w:tc>
          <w:tcPr>
            <w:tcW w:w="588" w:type="dxa"/>
            <w:noWrap w:val="0"/>
            <w:vAlign w:val="center"/>
          </w:tcPr>
          <w:p w14:paraId="7925A705">
            <w:pPr>
              <w:spacing w:line="240" w:lineRule="exact"/>
              <w:jc w:val="center"/>
              <w:rPr>
                <w:rFonts w:hint="eastAsia" w:ascii="宋体" w:hAnsi="宋体"/>
                <w:szCs w:val="21"/>
                <w:highlight w:val="none"/>
              </w:rPr>
            </w:pPr>
            <w:r>
              <w:rPr>
                <w:rFonts w:hint="eastAsia" w:ascii="宋体" w:hAnsi="宋体"/>
                <w:szCs w:val="21"/>
                <w:highlight w:val="none"/>
              </w:rPr>
              <w:t>1份</w:t>
            </w:r>
          </w:p>
        </w:tc>
        <w:tc>
          <w:tcPr>
            <w:tcW w:w="900" w:type="dxa"/>
            <w:noWrap w:val="0"/>
            <w:vAlign w:val="center"/>
          </w:tcPr>
          <w:p w14:paraId="284EFA9E">
            <w:pPr>
              <w:spacing w:line="240" w:lineRule="exact"/>
              <w:jc w:val="center"/>
              <w:rPr>
                <w:rFonts w:hint="eastAsia" w:ascii="宋体" w:hAnsi="宋体"/>
                <w:szCs w:val="21"/>
                <w:highlight w:val="none"/>
              </w:rPr>
            </w:pPr>
          </w:p>
        </w:tc>
        <w:tc>
          <w:tcPr>
            <w:tcW w:w="3117" w:type="dxa"/>
            <w:noWrap w:val="0"/>
            <w:vAlign w:val="center"/>
          </w:tcPr>
          <w:p w14:paraId="4B760A76">
            <w:pPr>
              <w:spacing w:line="240" w:lineRule="exact"/>
              <w:jc w:val="center"/>
              <w:rPr>
                <w:rFonts w:hint="eastAsia" w:ascii="宋体" w:hAnsi="宋体"/>
                <w:szCs w:val="21"/>
                <w:highlight w:val="none"/>
              </w:rPr>
            </w:pPr>
            <w:r>
              <w:rPr>
                <w:rFonts w:hint="eastAsia" w:ascii="宋体" w:hAnsi="宋体"/>
                <w:szCs w:val="21"/>
                <w:highlight w:val="none"/>
              </w:rPr>
              <w:t>建设单位在系统直接填报</w:t>
            </w:r>
          </w:p>
        </w:tc>
      </w:tr>
      <w:tr w14:paraId="08C0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485" w:type="dxa"/>
            <w:noWrap w:val="0"/>
            <w:vAlign w:val="center"/>
          </w:tcPr>
          <w:p w14:paraId="68D3EFD0">
            <w:pPr>
              <w:spacing w:line="240" w:lineRule="exact"/>
              <w:jc w:val="cente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0</w:t>
            </w:r>
          </w:p>
        </w:tc>
        <w:tc>
          <w:tcPr>
            <w:tcW w:w="4327" w:type="dxa"/>
            <w:noWrap w:val="0"/>
            <w:vAlign w:val="center"/>
          </w:tcPr>
          <w:p w14:paraId="398FD2D8">
            <w:pPr>
              <w:spacing w:line="240" w:lineRule="exact"/>
              <w:rPr>
                <w:rFonts w:hint="eastAsia" w:ascii="宋体" w:hAnsi="宋体"/>
                <w:color w:val="000000"/>
                <w:szCs w:val="21"/>
                <w:highlight w:val="none"/>
              </w:rPr>
            </w:pPr>
            <w:r>
              <w:rPr>
                <w:rFonts w:hint="eastAsia" w:ascii="宋体" w:hAnsi="宋体"/>
                <w:color w:val="000000"/>
                <w:szCs w:val="21"/>
                <w:highlight w:val="none"/>
              </w:rPr>
              <w:t xml:space="preserve"> 施工图全套（按线上系统要求格式）</w:t>
            </w:r>
          </w:p>
        </w:tc>
        <w:tc>
          <w:tcPr>
            <w:tcW w:w="588" w:type="dxa"/>
            <w:noWrap w:val="0"/>
            <w:vAlign w:val="center"/>
          </w:tcPr>
          <w:p w14:paraId="62DC83D0">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1套</w:t>
            </w:r>
          </w:p>
        </w:tc>
        <w:tc>
          <w:tcPr>
            <w:tcW w:w="900" w:type="dxa"/>
            <w:noWrap w:val="0"/>
            <w:vAlign w:val="center"/>
          </w:tcPr>
          <w:p w14:paraId="15D04E09">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DWF格式电子文件</w:t>
            </w:r>
          </w:p>
        </w:tc>
        <w:tc>
          <w:tcPr>
            <w:tcW w:w="3117" w:type="dxa"/>
            <w:noWrap w:val="0"/>
            <w:vAlign w:val="center"/>
          </w:tcPr>
          <w:p w14:paraId="662648B8">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设计单位上传</w:t>
            </w:r>
          </w:p>
        </w:tc>
      </w:tr>
      <w:tr w14:paraId="40E5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485" w:type="dxa"/>
            <w:noWrap w:val="0"/>
            <w:vAlign w:val="center"/>
          </w:tcPr>
          <w:p w14:paraId="48F82B44">
            <w:pPr>
              <w:spacing w:line="240" w:lineRule="exact"/>
              <w:jc w:val="cente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p>
        </w:tc>
        <w:tc>
          <w:tcPr>
            <w:tcW w:w="4327" w:type="dxa"/>
            <w:noWrap w:val="0"/>
            <w:vAlign w:val="center"/>
          </w:tcPr>
          <w:p w14:paraId="78D0D6E8">
            <w:pPr>
              <w:spacing w:line="240" w:lineRule="exact"/>
              <w:rPr>
                <w:rFonts w:hint="eastAsia" w:ascii="宋体" w:hAnsi="宋体"/>
                <w:color w:val="000000"/>
                <w:szCs w:val="21"/>
                <w:highlight w:val="none"/>
              </w:rPr>
            </w:pPr>
            <w:r>
              <w:rPr>
                <w:rFonts w:hint="eastAsia" w:ascii="宋体" w:hAnsi="宋体"/>
                <w:color w:val="000000"/>
                <w:szCs w:val="21"/>
                <w:highlight w:val="none"/>
              </w:rPr>
              <w:t xml:space="preserve"> 结构计算书</w:t>
            </w:r>
          </w:p>
        </w:tc>
        <w:tc>
          <w:tcPr>
            <w:tcW w:w="588" w:type="dxa"/>
            <w:noWrap w:val="0"/>
            <w:vAlign w:val="center"/>
          </w:tcPr>
          <w:p w14:paraId="1BB14B96">
            <w:pPr>
              <w:jc w:val="center"/>
              <w:rPr>
                <w:color w:val="000000"/>
                <w:szCs w:val="20"/>
                <w:highlight w:val="none"/>
              </w:rPr>
            </w:pPr>
            <w:r>
              <w:rPr>
                <w:rFonts w:hint="eastAsia" w:ascii="宋体" w:hAnsi="宋体"/>
                <w:color w:val="000000"/>
                <w:szCs w:val="21"/>
                <w:highlight w:val="none"/>
              </w:rPr>
              <w:t>1份</w:t>
            </w:r>
          </w:p>
        </w:tc>
        <w:tc>
          <w:tcPr>
            <w:tcW w:w="900" w:type="dxa"/>
            <w:noWrap w:val="0"/>
            <w:vAlign w:val="center"/>
          </w:tcPr>
          <w:p w14:paraId="0D77FCF5">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电子文件</w:t>
            </w:r>
          </w:p>
        </w:tc>
        <w:tc>
          <w:tcPr>
            <w:tcW w:w="3117" w:type="dxa"/>
            <w:noWrap w:val="0"/>
            <w:vAlign w:val="center"/>
          </w:tcPr>
          <w:p w14:paraId="22B7F29D">
            <w:pPr>
              <w:spacing w:line="240" w:lineRule="exact"/>
              <w:jc w:val="center"/>
              <w:rPr>
                <w:rFonts w:ascii="宋体" w:hAnsi="宋体"/>
                <w:color w:val="000000"/>
                <w:szCs w:val="21"/>
                <w:highlight w:val="none"/>
              </w:rPr>
            </w:pPr>
            <w:r>
              <w:rPr>
                <w:rFonts w:hint="eastAsia" w:ascii="宋体" w:hAnsi="宋体"/>
                <w:color w:val="000000"/>
                <w:szCs w:val="21"/>
                <w:highlight w:val="none"/>
              </w:rPr>
              <w:t>设计单位上传</w:t>
            </w:r>
          </w:p>
        </w:tc>
      </w:tr>
      <w:tr w14:paraId="28D0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485" w:type="dxa"/>
            <w:noWrap w:val="0"/>
            <w:vAlign w:val="center"/>
          </w:tcPr>
          <w:p w14:paraId="140BB232">
            <w:pPr>
              <w:spacing w:line="240" w:lineRule="exact"/>
              <w:jc w:val="cente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p>
        </w:tc>
        <w:tc>
          <w:tcPr>
            <w:tcW w:w="4327" w:type="dxa"/>
            <w:noWrap w:val="0"/>
            <w:vAlign w:val="center"/>
          </w:tcPr>
          <w:p w14:paraId="7347AE8E">
            <w:pPr>
              <w:spacing w:line="240" w:lineRule="exact"/>
              <w:rPr>
                <w:rFonts w:ascii="宋体" w:hAnsi="宋体"/>
                <w:szCs w:val="21"/>
                <w:highlight w:val="none"/>
              </w:rPr>
            </w:pPr>
            <w:r>
              <w:rPr>
                <w:rFonts w:hint="eastAsia" w:ascii="宋体" w:hAnsi="宋体"/>
                <w:szCs w:val="21"/>
                <w:highlight w:val="none"/>
              </w:rPr>
              <w:t xml:space="preserve"> 节能（绿色建筑）资料 </w:t>
            </w:r>
          </w:p>
          <w:p w14:paraId="1895ED09">
            <w:pPr>
              <w:numPr>
                <w:ilvl w:val="0"/>
                <w:numId w:val="4"/>
              </w:numPr>
              <w:spacing w:line="240" w:lineRule="exact"/>
              <w:rPr>
                <w:rFonts w:ascii="宋体" w:hAnsi="宋体"/>
                <w:szCs w:val="21"/>
                <w:highlight w:val="none"/>
              </w:rPr>
            </w:pPr>
            <w:r>
              <w:rPr>
                <w:rFonts w:ascii="宋体" w:hAnsi="宋体"/>
                <w:szCs w:val="21"/>
                <w:highlight w:val="none"/>
              </w:rPr>
              <w:t>节能计算模型（电子版）及计算书</w:t>
            </w:r>
          </w:p>
          <w:p w14:paraId="50AE6B7E">
            <w:pPr>
              <w:numPr>
                <w:ilvl w:val="0"/>
                <w:numId w:val="4"/>
              </w:numPr>
              <w:spacing w:line="240" w:lineRule="exact"/>
              <w:rPr>
                <w:rFonts w:ascii="宋体" w:hAnsi="宋体"/>
                <w:szCs w:val="21"/>
                <w:highlight w:val="none"/>
              </w:rPr>
            </w:pPr>
            <w:r>
              <w:rPr>
                <w:rFonts w:ascii="宋体" w:hAnsi="宋体"/>
                <w:szCs w:val="21"/>
                <w:highlight w:val="none"/>
              </w:rPr>
              <w:t>节能（绿色建筑）分析报告与计算书</w:t>
            </w:r>
          </w:p>
          <w:p w14:paraId="35C0004F">
            <w:pPr>
              <w:numPr>
                <w:ilvl w:val="0"/>
                <w:numId w:val="4"/>
              </w:numPr>
              <w:spacing w:line="240" w:lineRule="exact"/>
              <w:rPr>
                <w:rFonts w:ascii="宋体" w:hAnsi="宋体"/>
                <w:szCs w:val="21"/>
                <w:highlight w:val="none"/>
              </w:rPr>
            </w:pPr>
            <w:r>
              <w:rPr>
                <w:rFonts w:ascii="宋体" w:hAnsi="宋体"/>
                <w:szCs w:val="21"/>
                <w:highlight w:val="none"/>
              </w:rPr>
              <w:t>节能（绿色建筑）施工图设计基本情况表</w:t>
            </w:r>
          </w:p>
          <w:p w14:paraId="2196BB76">
            <w:pPr>
              <w:numPr>
                <w:ilvl w:val="0"/>
                <w:numId w:val="4"/>
              </w:numPr>
              <w:spacing w:line="240" w:lineRule="exact"/>
              <w:rPr>
                <w:rFonts w:ascii="宋体" w:hAnsi="宋体"/>
                <w:szCs w:val="21"/>
                <w:highlight w:val="none"/>
              </w:rPr>
            </w:pPr>
            <w:r>
              <w:rPr>
                <w:rFonts w:ascii="宋体" w:hAnsi="宋体"/>
                <w:szCs w:val="21"/>
                <w:highlight w:val="none"/>
              </w:rPr>
              <w:t>二星级绿色建筑施工图设计达标判断表（公共建筑）</w:t>
            </w:r>
          </w:p>
          <w:p w14:paraId="109A2A20">
            <w:pPr>
              <w:numPr>
                <w:ilvl w:val="0"/>
                <w:numId w:val="4"/>
              </w:numPr>
              <w:spacing w:line="240" w:lineRule="exact"/>
              <w:rPr>
                <w:rFonts w:hint="eastAsia" w:ascii="宋体" w:hAnsi="宋体"/>
                <w:szCs w:val="21"/>
                <w:highlight w:val="none"/>
              </w:rPr>
            </w:pPr>
            <w:r>
              <w:rPr>
                <w:rFonts w:ascii="宋体" w:hAnsi="宋体"/>
                <w:szCs w:val="21"/>
                <w:highlight w:val="none"/>
              </w:rPr>
              <w:t>节能（绿色建筑）设计自审意见书</w:t>
            </w:r>
          </w:p>
        </w:tc>
        <w:tc>
          <w:tcPr>
            <w:tcW w:w="588" w:type="dxa"/>
            <w:noWrap w:val="0"/>
            <w:vAlign w:val="center"/>
          </w:tcPr>
          <w:p w14:paraId="2B449533">
            <w:pPr>
              <w:jc w:val="center"/>
              <w:rPr>
                <w:rFonts w:hint="eastAsia" w:ascii="宋体" w:hAnsi="宋体"/>
                <w:color w:val="000000"/>
                <w:szCs w:val="21"/>
                <w:highlight w:val="none"/>
              </w:rPr>
            </w:pPr>
            <w:r>
              <w:rPr>
                <w:rFonts w:hint="eastAsia" w:ascii="宋体" w:hAnsi="宋体"/>
                <w:color w:val="000000"/>
                <w:szCs w:val="21"/>
                <w:highlight w:val="none"/>
                <w:lang w:val="en-US" w:eastAsia="zh-CN"/>
              </w:rPr>
              <w:t>1</w:t>
            </w:r>
            <w:r>
              <w:rPr>
                <w:rFonts w:hint="eastAsia" w:ascii="宋体" w:hAnsi="宋体"/>
                <w:color w:val="000000"/>
                <w:szCs w:val="21"/>
                <w:highlight w:val="none"/>
              </w:rPr>
              <w:t>份</w:t>
            </w:r>
          </w:p>
        </w:tc>
        <w:tc>
          <w:tcPr>
            <w:tcW w:w="900" w:type="dxa"/>
            <w:noWrap w:val="0"/>
            <w:vAlign w:val="center"/>
          </w:tcPr>
          <w:p w14:paraId="77EE3523">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电子文件</w:t>
            </w:r>
          </w:p>
        </w:tc>
        <w:tc>
          <w:tcPr>
            <w:tcW w:w="3117" w:type="dxa"/>
            <w:noWrap w:val="0"/>
            <w:vAlign w:val="center"/>
          </w:tcPr>
          <w:p w14:paraId="35D70D73">
            <w:pPr>
              <w:spacing w:line="240" w:lineRule="exact"/>
              <w:jc w:val="center"/>
              <w:rPr>
                <w:rFonts w:ascii="宋体" w:hAnsi="宋体"/>
                <w:color w:val="000000"/>
                <w:szCs w:val="21"/>
                <w:highlight w:val="none"/>
              </w:rPr>
            </w:pPr>
            <w:r>
              <w:rPr>
                <w:rFonts w:hint="eastAsia" w:ascii="宋体" w:hAnsi="宋体"/>
                <w:color w:val="000000"/>
                <w:szCs w:val="21"/>
                <w:highlight w:val="none"/>
              </w:rPr>
              <w:t>设计单位上传</w:t>
            </w:r>
          </w:p>
        </w:tc>
      </w:tr>
      <w:tr w14:paraId="79D0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485" w:type="dxa"/>
            <w:noWrap w:val="0"/>
            <w:vAlign w:val="center"/>
          </w:tcPr>
          <w:p w14:paraId="3956F65A">
            <w:pPr>
              <w:spacing w:line="240" w:lineRule="exact"/>
              <w:jc w:val="cente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3</w:t>
            </w:r>
          </w:p>
        </w:tc>
        <w:tc>
          <w:tcPr>
            <w:tcW w:w="4327" w:type="dxa"/>
            <w:noWrap w:val="0"/>
            <w:vAlign w:val="center"/>
          </w:tcPr>
          <w:p w14:paraId="5C2C3A1E">
            <w:pPr>
              <w:spacing w:line="240" w:lineRule="exact"/>
              <w:rPr>
                <w:rFonts w:hint="eastAsia" w:ascii="宋体" w:hAnsi="宋体"/>
                <w:color w:val="000000"/>
                <w:szCs w:val="21"/>
                <w:highlight w:val="none"/>
              </w:rPr>
            </w:pPr>
            <w:r>
              <w:rPr>
                <w:rFonts w:hint="eastAsia" w:ascii="宋体" w:hAnsi="宋体"/>
                <w:color w:val="000000"/>
                <w:szCs w:val="21"/>
                <w:highlight w:val="none"/>
              </w:rPr>
              <w:t xml:space="preserve"> 初步设计专家意见及设计单位对专家意见的回  复</w:t>
            </w:r>
          </w:p>
        </w:tc>
        <w:tc>
          <w:tcPr>
            <w:tcW w:w="588" w:type="dxa"/>
            <w:noWrap w:val="0"/>
            <w:vAlign w:val="center"/>
          </w:tcPr>
          <w:p w14:paraId="163B948D">
            <w:pPr>
              <w:jc w:val="center"/>
              <w:rPr>
                <w:color w:val="000000"/>
                <w:szCs w:val="20"/>
                <w:highlight w:val="none"/>
              </w:rPr>
            </w:pPr>
            <w:r>
              <w:rPr>
                <w:rFonts w:hint="eastAsia" w:ascii="宋体" w:hAnsi="宋体"/>
                <w:color w:val="000000"/>
                <w:szCs w:val="21"/>
                <w:highlight w:val="none"/>
                <w:lang w:val="en-US" w:eastAsia="zh-CN"/>
              </w:rPr>
              <w:t>0</w:t>
            </w:r>
            <w:r>
              <w:rPr>
                <w:rFonts w:hint="eastAsia" w:ascii="宋体" w:hAnsi="宋体"/>
                <w:color w:val="000000"/>
                <w:szCs w:val="21"/>
                <w:highlight w:val="none"/>
              </w:rPr>
              <w:t>份</w:t>
            </w:r>
          </w:p>
        </w:tc>
        <w:tc>
          <w:tcPr>
            <w:tcW w:w="900" w:type="dxa"/>
            <w:noWrap w:val="0"/>
            <w:vAlign w:val="center"/>
          </w:tcPr>
          <w:p w14:paraId="2B1C6C38">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电子文件</w:t>
            </w:r>
          </w:p>
        </w:tc>
        <w:tc>
          <w:tcPr>
            <w:tcW w:w="3117" w:type="dxa"/>
            <w:noWrap w:val="0"/>
            <w:vAlign w:val="center"/>
          </w:tcPr>
          <w:p w14:paraId="73A5A001">
            <w:pPr>
              <w:spacing w:line="240" w:lineRule="exact"/>
              <w:jc w:val="center"/>
              <w:rPr>
                <w:rFonts w:ascii="宋体" w:hAnsi="宋体"/>
                <w:color w:val="000000"/>
                <w:szCs w:val="21"/>
                <w:highlight w:val="none"/>
              </w:rPr>
            </w:pPr>
            <w:r>
              <w:rPr>
                <w:rFonts w:hint="eastAsia" w:ascii="宋体" w:hAnsi="宋体"/>
                <w:color w:val="000000"/>
                <w:szCs w:val="21"/>
                <w:highlight w:val="none"/>
              </w:rPr>
              <w:t>设计单位上传</w:t>
            </w:r>
          </w:p>
        </w:tc>
      </w:tr>
      <w:tr w14:paraId="346E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485" w:type="dxa"/>
            <w:noWrap w:val="0"/>
            <w:vAlign w:val="center"/>
          </w:tcPr>
          <w:p w14:paraId="10DE8BE6">
            <w:pPr>
              <w:spacing w:line="240" w:lineRule="exact"/>
              <w:jc w:val="cente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4</w:t>
            </w:r>
          </w:p>
        </w:tc>
        <w:tc>
          <w:tcPr>
            <w:tcW w:w="4327" w:type="dxa"/>
            <w:noWrap w:val="0"/>
            <w:vAlign w:val="center"/>
          </w:tcPr>
          <w:p w14:paraId="66C3144C">
            <w:pPr>
              <w:spacing w:line="240" w:lineRule="exact"/>
              <w:rPr>
                <w:rFonts w:hint="eastAsia" w:ascii="宋体" w:hAnsi="宋体"/>
                <w:color w:val="000000"/>
                <w:szCs w:val="21"/>
                <w:highlight w:val="none"/>
              </w:rPr>
            </w:pPr>
            <w:r>
              <w:rPr>
                <w:rFonts w:hint="eastAsia" w:ascii="宋体" w:hAnsi="宋体"/>
                <w:color w:val="000000"/>
                <w:szCs w:val="21"/>
                <w:highlight w:val="none"/>
              </w:rPr>
              <w:t xml:space="preserve"> 建筑工程设计单位法人代表授权书</w:t>
            </w:r>
          </w:p>
          <w:p w14:paraId="7AC4788E">
            <w:pPr>
              <w:spacing w:line="240" w:lineRule="exact"/>
              <w:rPr>
                <w:rFonts w:hint="eastAsia" w:ascii="宋体" w:hAnsi="宋体"/>
                <w:color w:val="000000"/>
                <w:szCs w:val="21"/>
                <w:highlight w:val="none"/>
              </w:rPr>
            </w:pPr>
            <w:r>
              <w:rPr>
                <w:rFonts w:hint="eastAsia" w:ascii="宋体" w:hAnsi="宋体"/>
                <w:color w:val="000000"/>
                <w:szCs w:val="21"/>
                <w:highlight w:val="none"/>
              </w:rPr>
              <w:t xml:space="preserve"> 建筑工程设计单位质量终身责任承诺书</w:t>
            </w:r>
          </w:p>
        </w:tc>
        <w:tc>
          <w:tcPr>
            <w:tcW w:w="588" w:type="dxa"/>
            <w:noWrap w:val="0"/>
            <w:vAlign w:val="center"/>
          </w:tcPr>
          <w:p w14:paraId="7D72EC61">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1份</w:t>
            </w:r>
          </w:p>
        </w:tc>
        <w:tc>
          <w:tcPr>
            <w:tcW w:w="900" w:type="dxa"/>
            <w:noWrap w:val="0"/>
            <w:vAlign w:val="center"/>
          </w:tcPr>
          <w:p w14:paraId="007F95F3">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扫描件</w:t>
            </w:r>
          </w:p>
        </w:tc>
        <w:tc>
          <w:tcPr>
            <w:tcW w:w="3117" w:type="dxa"/>
            <w:noWrap w:val="0"/>
            <w:vAlign w:val="center"/>
          </w:tcPr>
          <w:p w14:paraId="5FFAE6DC">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设计单位上传</w:t>
            </w:r>
          </w:p>
        </w:tc>
      </w:tr>
      <w:tr w14:paraId="6964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485" w:type="dxa"/>
            <w:noWrap w:val="0"/>
            <w:vAlign w:val="center"/>
          </w:tcPr>
          <w:p w14:paraId="47367BA5">
            <w:pPr>
              <w:spacing w:line="240" w:lineRule="exact"/>
              <w:jc w:val="cente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5</w:t>
            </w:r>
          </w:p>
        </w:tc>
        <w:tc>
          <w:tcPr>
            <w:tcW w:w="4327" w:type="dxa"/>
            <w:noWrap w:val="0"/>
            <w:vAlign w:val="center"/>
          </w:tcPr>
          <w:p w14:paraId="284D8AED">
            <w:pPr>
              <w:spacing w:line="240" w:lineRule="exact"/>
              <w:rPr>
                <w:rFonts w:hint="eastAsia" w:ascii="宋体" w:hAnsi="宋体"/>
                <w:color w:val="000000"/>
                <w:szCs w:val="20"/>
                <w:highlight w:val="none"/>
              </w:rPr>
            </w:pPr>
            <w:r>
              <w:rPr>
                <w:rFonts w:hint="eastAsia" w:ascii="宋体" w:hAnsi="宋体"/>
                <w:color w:val="000000"/>
                <w:szCs w:val="20"/>
                <w:highlight w:val="none"/>
              </w:rPr>
              <w:t xml:space="preserve"> 项目信息表</w:t>
            </w:r>
          </w:p>
        </w:tc>
        <w:tc>
          <w:tcPr>
            <w:tcW w:w="588" w:type="dxa"/>
            <w:noWrap w:val="0"/>
            <w:vAlign w:val="center"/>
          </w:tcPr>
          <w:p w14:paraId="513D311E">
            <w:pPr>
              <w:spacing w:line="240" w:lineRule="exact"/>
              <w:jc w:val="center"/>
              <w:rPr>
                <w:rFonts w:hint="eastAsia" w:ascii="宋体" w:hAnsi="宋体"/>
                <w:color w:val="000000"/>
                <w:szCs w:val="20"/>
                <w:highlight w:val="none"/>
              </w:rPr>
            </w:pPr>
            <w:r>
              <w:rPr>
                <w:rFonts w:hint="eastAsia" w:ascii="宋体" w:hAnsi="宋体"/>
                <w:color w:val="000000"/>
                <w:szCs w:val="20"/>
                <w:highlight w:val="none"/>
              </w:rPr>
              <w:t>1份</w:t>
            </w:r>
          </w:p>
        </w:tc>
        <w:tc>
          <w:tcPr>
            <w:tcW w:w="900" w:type="dxa"/>
            <w:noWrap w:val="0"/>
            <w:vAlign w:val="center"/>
          </w:tcPr>
          <w:p w14:paraId="346E4C14">
            <w:pPr>
              <w:rPr>
                <w:rFonts w:ascii="宋体" w:hAnsi="宋体"/>
                <w:color w:val="000000"/>
                <w:szCs w:val="20"/>
                <w:highlight w:val="none"/>
              </w:rPr>
            </w:pPr>
            <w:r>
              <w:rPr>
                <w:rFonts w:ascii="宋体" w:hAnsi="宋体"/>
                <w:color w:val="000000"/>
                <w:szCs w:val="20"/>
                <w:highlight w:val="none"/>
              </w:rPr>
              <w:t>电子档</w:t>
            </w:r>
          </w:p>
        </w:tc>
        <w:tc>
          <w:tcPr>
            <w:tcW w:w="3117" w:type="dxa"/>
            <w:noWrap w:val="0"/>
            <w:vAlign w:val="center"/>
          </w:tcPr>
          <w:p w14:paraId="7DA5CC27">
            <w:pPr>
              <w:spacing w:line="240" w:lineRule="exact"/>
              <w:jc w:val="center"/>
              <w:rPr>
                <w:rFonts w:hint="eastAsia" w:ascii="宋体" w:hAnsi="宋体"/>
                <w:color w:val="000000"/>
                <w:szCs w:val="20"/>
                <w:highlight w:val="none"/>
              </w:rPr>
            </w:pPr>
            <w:r>
              <w:rPr>
                <w:rFonts w:ascii="宋体" w:hAnsi="宋体"/>
                <w:color w:val="000000"/>
                <w:szCs w:val="20"/>
                <w:highlight w:val="none"/>
              </w:rPr>
              <w:fldChar w:fldCharType="begin"/>
            </w:r>
            <w:r>
              <w:rPr>
                <w:rFonts w:ascii="宋体" w:hAnsi="宋体"/>
                <w:color w:val="000000"/>
                <w:szCs w:val="20"/>
                <w:highlight w:val="none"/>
              </w:rPr>
              <w:instrText xml:space="preserve"> HYPERLINK "mailto:</w:instrText>
            </w:r>
            <w:r>
              <w:rPr>
                <w:rFonts w:hint="eastAsia" w:ascii="宋体" w:hAnsi="宋体"/>
                <w:color w:val="000000"/>
                <w:szCs w:val="20"/>
                <w:highlight w:val="none"/>
              </w:rPr>
              <w:instrText xml:space="preserve">设计单位填写直接汇中公司邮箱38837450@qq.com</w:instrText>
            </w:r>
            <w:r>
              <w:rPr>
                <w:rFonts w:ascii="宋体" w:hAnsi="宋体"/>
                <w:color w:val="000000"/>
                <w:szCs w:val="20"/>
                <w:highlight w:val="none"/>
              </w:rPr>
              <w:instrText xml:space="preserve">" </w:instrText>
            </w:r>
            <w:r>
              <w:rPr>
                <w:rFonts w:ascii="宋体" w:hAnsi="宋体"/>
                <w:color w:val="000000"/>
                <w:szCs w:val="20"/>
                <w:highlight w:val="none"/>
              </w:rPr>
              <w:fldChar w:fldCharType="separate"/>
            </w:r>
            <w:r>
              <w:rPr>
                <w:rFonts w:hint="eastAsia" w:ascii="宋体" w:hAnsi="宋体"/>
                <w:color w:val="000000"/>
                <w:szCs w:val="20"/>
                <w:highlight w:val="none"/>
                <w:u w:val="single"/>
              </w:rPr>
              <w:t>设计单位填写直接发审图公司邮箱</w:t>
            </w:r>
            <w:r>
              <w:rPr>
                <w:rFonts w:ascii="宋体" w:hAnsi="宋体"/>
                <w:color w:val="000000"/>
                <w:szCs w:val="20"/>
                <w:highlight w:val="none"/>
              </w:rPr>
              <w:fldChar w:fldCharType="end"/>
            </w:r>
          </w:p>
        </w:tc>
      </w:tr>
      <w:tr w14:paraId="5195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85" w:type="dxa"/>
            <w:noWrap w:val="0"/>
            <w:vAlign w:val="center"/>
          </w:tcPr>
          <w:p w14:paraId="6ECCFB77">
            <w:pPr>
              <w:spacing w:line="240" w:lineRule="exact"/>
              <w:jc w:val="cente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6</w:t>
            </w:r>
          </w:p>
        </w:tc>
        <w:tc>
          <w:tcPr>
            <w:tcW w:w="4327" w:type="dxa"/>
            <w:noWrap w:val="0"/>
            <w:vAlign w:val="center"/>
          </w:tcPr>
          <w:p w14:paraId="3AD85AA8">
            <w:pPr>
              <w:spacing w:line="240" w:lineRule="exact"/>
              <w:rPr>
                <w:rFonts w:hint="eastAsia" w:ascii="宋体" w:hAnsi="宋体"/>
                <w:color w:val="000000"/>
                <w:szCs w:val="21"/>
                <w:highlight w:val="none"/>
              </w:rPr>
            </w:pPr>
            <w:r>
              <w:rPr>
                <w:rFonts w:hint="eastAsia" w:ascii="宋体" w:hAnsi="宋体"/>
                <w:color w:val="000000"/>
                <w:szCs w:val="21"/>
                <w:highlight w:val="none"/>
              </w:rPr>
              <w:t xml:space="preserve"> 对审图机构审查意见的回复</w:t>
            </w:r>
          </w:p>
        </w:tc>
        <w:tc>
          <w:tcPr>
            <w:tcW w:w="588" w:type="dxa"/>
            <w:noWrap w:val="0"/>
            <w:vAlign w:val="center"/>
          </w:tcPr>
          <w:p w14:paraId="0AD7BFD8">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1份</w:t>
            </w:r>
          </w:p>
        </w:tc>
        <w:tc>
          <w:tcPr>
            <w:tcW w:w="900" w:type="dxa"/>
            <w:noWrap w:val="0"/>
            <w:vAlign w:val="center"/>
          </w:tcPr>
          <w:p w14:paraId="091CA482">
            <w:pPr>
              <w:rPr>
                <w:rFonts w:ascii="宋体" w:hAnsi="宋体"/>
                <w:color w:val="000000"/>
                <w:szCs w:val="21"/>
                <w:highlight w:val="none"/>
              </w:rPr>
            </w:pPr>
          </w:p>
        </w:tc>
        <w:tc>
          <w:tcPr>
            <w:tcW w:w="3117" w:type="dxa"/>
            <w:noWrap w:val="0"/>
            <w:vAlign w:val="center"/>
          </w:tcPr>
          <w:p w14:paraId="28B8FA42">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设计单位在系统直接填报</w:t>
            </w:r>
          </w:p>
        </w:tc>
      </w:tr>
      <w:tr w14:paraId="006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485" w:type="dxa"/>
            <w:noWrap w:val="0"/>
            <w:vAlign w:val="center"/>
          </w:tcPr>
          <w:p w14:paraId="1DAC5248">
            <w:pPr>
              <w:spacing w:line="240" w:lineRule="exact"/>
              <w:jc w:val="cente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7</w:t>
            </w:r>
          </w:p>
        </w:tc>
        <w:tc>
          <w:tcPr>
            <w:tcW w:w="4327" w:type="dxa"/>
            <w:noWrap w:val="0"/>
            <w:vAlign w:val="center"/>
          </w:tcPr>
          <w:p w14:paraId="503079A1">
            <w:pPr>
              <w:spacing w:line="240" w:lineRule="exact"/>
              <w:rPr>
                <w:rFonts w:hint="eastAsia" w:ascii="宋体" w:hAnsi="宋体"/>
                <w:color w:val="000000"/>
                <w:szCs w:val="21"/>
                <w:highlight w:val="none"/>
              </w:rPr>
            </w:pPr>
            <w:r>
              <w:rPr>
                <w:rFonts w:hint="eastAsia" w:ascii="宋体" w:hAnsi="宋体"/>
                <w:color w:val="000000"/>
                <w:szCs w:val="21"/>
                <w:highlight w:val="none"/>
              </w:rPr>
              <w:t xml:space="preserve"> 按审图机构审查意见修改后的施工图</w:t>
            </w:r>
          </w:p>
        </w:tc>
        <w:tc>
          <w:tcPr>
            <w:tcW w:w="588" w:type="dxa"/>
            <w:noWrap w:val="0"/>
            <w:vAlign w:val="center"/>
          </w:tcPr>
          <w:p w14:paraId="4BE3C227">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1套</w:t>
            </w:r>
          </w:p>
        </w:tc>
        <w:tc>
          <w:tcPr>
            <w:tcW w:w="900" w:type="dxa"/>
            <w:noWrap w:val="0"/>
            <w:vAlign w:val="center"/>
          </w:tcPr>
          <w:p w14:paraId="3F8C5AAE">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DWF格式电子文件</w:t>
            </w:r>
          </w:p>
        </w:tc>
        <w:tc>
          <w:tcPr>
            <w:tcW w:w="3117" w:type="dxa"/>
            <w:noWrap w:val="0"/>
            <w:vAlign w:val="center"/>
          </w:tcPr>
          <w:p w14:paraId="5FE79781">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设计单位上传</w:t>
            </w:r>
          </w:p>
        </w:tc>
      </w:tr>
      <w:tr w14:paraId="4E52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485" w:type="dxa"/>
            <w:noWrap w:val="0"/>
            <w:vAlign w:val="center"/>
          </w:tcPr>
          <w:p w14:paraId="79B48A48">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1</w:t>
            </w:r>
            <w:r>
              <w:rPr>
                <w:rFonts w:ascii="宋体" w:hAnsi="宋体"/>
                <w:color w:val="000000"/>
                <w:szCs w:val="21"/>
                <w:highlight w:val="none"/>
              </w:rPr>
              <w:t>8</w:t>
            </w:r>
          </w:p>
        </w:tc>
        <w:tc>
          <w:tcPr>
            <w:tcW w:w="4327" w:type="dxa"/>
            <w:noWrap w:val="0"/>
            <w:vAlign w:val="center"/>
          </w:tcPr>
          <w:p w14:paraId="1FA69083">
            <w:pPr>
              <w:spacing w:line="240" w:lineRule="exact"/>
              <w:jc w:val="left"/>
              <w:rPr>
                <w:rFonts w:hint="eastAsia" w:ascii="宋体" w:hAnsi="宋体"/>
                <w:color w:val="000000"/>
                <w:szCs w:val="21"/>
                <w:highlight w:val="none"/>
              </w:rPr>
            </w:pPr>
            <w:r>
              <w:rPr>
                <w:rFonts w:hint="eastAsia" w:ascii="宋体" w:hAnsi="宋体"/>
                <w:color w:val="000000"/>
                <w:szCs w:val="21"/>
                <w:highlight w:val="none"/>
              </w:rPr>
              <w:t>房屋建筑和市政基础设施工程施工图设计文件（消防基本情况）</w:t>
            </w:r>
          </w:p>
        </w:tc>
        <w:tc>
          <w:tcPr>
            <w:tcW w:w="588" w:type="dxa"/>
            <w:noWrap w:val="0"/>
            <w:vAlign w:val="center"/>
          </w:tcPr>
          <w:p w14:paraId="66014A89">
            <w:pPr>
              <w:spacing w:line="240" w:lineRule="exact"/>
              <w:jc w:val="center"/>
              <w:rPr>
                <w:rFonts w:hint="eastAsia" w:ascii="宋体" w:hAnsi="宋体"/>
                <w:color w:val="000000"/>
                <w:szCs w:val="21"/>
                <w:highlight w:val="none"/>
              </w:rPr>
            </w:pPr>
            <w:r>
              <w:rPr>
                <w:rFonts w:hint="eastAsia" w:ascii="宋体" w:hAnsi="宋体"/>
                <w:color w:val="000000"/>
                <w:szCs w:val="21"/>
                <w:highlight w:val="none"/>
                <w:lang w:val="en-US" w:eastAsia="zh-CN"/>
              </w:rPr>
              <w:t>1</w:t>
            </w:r>
            <w:r>
              <w:rPr>
                <w:rFonts w:hint="eastAsia" w:ascii="宋体" w:hAnsi="宋体"/>
                <w:color w:val="000000"/>
                <w:szCs w:val="21"/>
                <w:highlight w:val="none"/>
              </w:rPr>
              <w:t>份</w:t>
            </w:r>
          </w:p>
        </w:tc>
        <w:tc>
          <w:tcPr>
            <w:tcW w:w="900" w:type="dxa"/>
            <w:noWrap w:val="0"/>
            <w:vAlign w:val="center"/>
          </w:tcPr>
          <w:p w14:paraId="2FDC6FE0">
            <w:pPr>
              <w:spacing w:line="240" w:lineRule="exact"/>
              <w:jc w:val="center"/>
              <w:rPr>
                <w:rFonts w:ascii="宋体" w:hAnsi="宋体"/>
                <w:color w:val="000000"/>
                <w:szCs w:val="21"/>
                <w:highlight w:val="none"/>
              </w:rPr>
            </w:pPr>
            <w:r>
              <w:rPr>
                <w:rFonts w:ascii="宋体" w:hAnsi="宋体"/>
                <w:color w:val="000000"/>
                <w:szCs w:val="21"/>
                <w:highlight w:val="none"/>
              </w:rPr>
              <w:t>电子档</w:t>
            </w:r>
          </w:p>
        </w:tc>
        <w:tc>
          <w:tcPr>
            <w:tcW w:w="3117" w:type="dxa"/>
            <w:noWrap w:val="0"/>
            <w:vAlign w:val="center"/>
          </w:tcPr>
          <w:p w14:paraId="44B4E999">
            <w:pPr>
              <w:spacing w:line="240" w:lineRule="exact"/>
              <w:jc w:val="center"/>
              <w:rPr>
                <w:rFonts w:hint="eastAsia" w:ascii="宋体" w:hAnsi="宋体"/>
                <w:color w:val="000000"/>
                <w:szCs w:val="21"/>
                <w:highlight w:val="none"/>
              </w:rPr>
            </w:pPr>
            <w:r>
              <w:rPr>
                <w:rFonts w:ascii="宋体" w:hAnsi="宋体"/>
                <w:color w:val="000000"/>
                <w:szCs w:val="21"/>
                <w:highlight w:val="none"/>
              </w:rPr>
              <w:fldChar w:fldCharType="begin"/>
            </w:r>
            <w:r>
              <w:rPr>
                <w:rFonts w:ascii="宋体" w:hAnsi="宋体"/>
                <w:color w:val="000000"/>
                <w:szCs w:val="21"/>
                <w:highlight w:val="none"/>
              </w:rPr>
              <w:instrText xml:space="preserve"> HYPERLINK "mailto:</w:instrText>
            </w:r>
            <w:r>
              <w:rPr>
                <w:rFonts w:hint="eastAsia" w:ascii="宋体" w:hAnsi="宋体"/>
                <w:color w:val="000000"/>
                <w:szCs w:val="21"/>
                <w:highlight w:val="none"/>
              </w:rPr>
              <w:instrText xml:space="preserve">设计单位填写直接汇中公司邮箱38837450@qq.com</w:instrText>
            </w:r>
            <w:r>
              <w:rPr>
                <w:rFonts w:ascii="宋体" w:hAnsi="宋体"/>
                <w:color w:val="000000"/>
                <w:szCs w:val="21"/>
                <w:highlight w:val="none"/>
              </w:rPr>
              <w:instrText xml:space="preserve">" </w:instrText>
            </w:r>
            <w:r>
              <w:rPr>
                <w:rFonts w:ascii="宋体" w:hAnsi="宋体"/>
                <w:color w:val="000000"/>
                <w:szCs w:val="21"/>
                <w:highlight w:val="none"/>
              </w:rPr>
              <w:fldChar w:fldCharType="separate"/>
            </w:r>
            <w:r>
              <w:rPr>
                <w:rFonts w:hint="eastAsia" w:ascii="宋体" w:hAnsi="宋体"/>
                <w:color w:val="000000"/>
                <w:szCs w:val="21"/>
                <w:highlight w:val="none"/>
              </w:rPr>
              <w:t>设计单位填写直接发审图公司邮箱</w:t>
            </w:r>
            <w:r>
              <w:rPr>
                <w:rFonts w:ascii="宋体" w:hAnsi="宋体"/>
                <w:color w:val="000000"/>
                <w:szCs w:val="21"/>
                <w:highlight w:val="none"/>
              </w:rPr>
              <w:fldChar w:fldCharType="end"/>
            </w:r>
          </w:p>
        </w:tc>
      </w:tr>
      <w:tr w14:paraId="495B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485" w:type="dxa"/>
            <w:noWrap w:val="0"/>
            <w:vAlign w:val="center"/>
          </w:tcPr>
          <w:p w14:paraId="14C43B31">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19</w:t>
            </w:r>
          </w:p>
        </w:tc>
        <w:tc>
          <w:tcPr>
            <w:tcW w:w="4327" w:type="dxa"/>
            <w:noWrap w:val="0"/>
            <w:vAlign w:val="center"/>
          </w:tcPr>
          <w:p w14:paraId="7C1C1885">
            <w:pPr>
              <w:spacing w:line="240" w:lineRule="exact"/>
              <w:jc w:val="left"/>
              <w:rPr>
                <w:rFonts w:hint="eastAsia" w:ascii="宋体" w:hAnsi="宋体"/>
                <w:color w:val="000000"/>
                <w:szCs w:val="21"/>
                <w:highlight w:val="none"/>
              </w:rPr>
            </w:pPr>
            <w:r>
              <w:rPr>
                <w:rFonts w:hint="eastAsia" w:ascii="宋体" w:hAnsi="宋体"/>
                <w:color w:val="000000"/>
                <w:szCs w:val="21"/>
                <w:highlight w:val="none"/>
              </w:rPr>
              <w:t>边坡专家论证意见及方案可行性评估报告</w:t>
            </w:r>
          </w:p>
        </w:tc>
        <w:tc>
          <w:tcPr>
            <w:tcW w:w="588" w:type="dxa"/>
            <w:noWrap w:val="0"/>
            <w:vAlign w:val="center"/>
          </w:tcPr>
          <w:p w14:paraId="7C3AE365">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1份</w:t>
            </w:r>
          </w:p>
        </w:tc>
        <w:tc>
          <w:tcPr>
            <w:tcW w:w="900" w:type="dxa"/>
            <w:noWrap w:val="0"/>
            <w:vAlign w:val="center"/>
          </w:tcPr>
          <w:p w14:paraId="7444F570">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扫描件</w:t>
            </w:r>
          </w:p>
        </w:tc>
        <w:tc>
          <w:tcPr>
            <w:tcW w:w="3117" w:type="dxa"/>
            <w:noWrap w:val="0"/>
            <w:vAlign w:val="center"/>
          </w:tcPr>
          <w:p w14:paraId="5277BB52">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设计单位上传</w:t>
            </w:r>
          </w:p>
        </w:tc>
      </w:tr>
      <w:tr w14:paraId="627C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485" w:type="dxa"/>
            <w:noWrap w:val="0"/>
            <w:vAlign w:val="center"/>
          </w:tcPr>
          <w:p w14:paraId="3F1E9FB7">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20</w:t>
            </w:r>
          </w:p>
        </w:tc>
        <w:tc>
          <w:tcPr>
            <w:tcW w:w="4327" w:type="dxa"/>
            <w:noWrap w:val="0"/>
            <w:vAlign w:val="center"/>
          </w:tcPr>
          <w:p w14:paraId="3752ED31">
            <w:pPr>
              <w:spacing w:line="240" w:lineRule="exact"/>
              <w:jc w:val="left"/>
              <w:rPr>
                <w:rFonts w:hint="eastAsia" w:ascii="宋体" w:hAnsi="宋体"/>
                <w:color w:val="000000"/>
                <w:szCs w:val="21"/>
                <w:highlight w:val="none"/>
              </w:rPr>
            </w:pPr>
            <w:r>
              <w:rPr>
                <w:rFonts w:hint="eastAsia" w:ascii="宋体" w:hAnsi="宋体"/>
                <w:color w:val="000000"/>
                <w:szCs w:val="21"/>
                <w:highlight w:val="none"/>
              </w:rPr>
              <w:t>其他需要设计单位在系统填报的内容</w:t>
            </w:r>
          </w:p>
        </w:tc>
        <w:tc>
          <w:tcPr>
            <w:tcW w:w="588" w:type="dxa"/>
            <w:noWrap w:val="0"/>
            <w:vAlign w:val="center"/>
          </w:tcPr>
          <w:p w14:paraId="3BA23DFE">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1份</w:t>
            </w:r>
          </w:p>
        </w:tc>
        <w:tc>
          <w:tcPr>
            <w:tcW w:w="900" w:type="dxa"/>
            <w:noWrap w:val="0"/>
            <w:vAlign w:val="center"/>
          </w:tcPr>
          <w:p w14:paraId="0641E841">
            <w:pPr>
              <w:jc w:val="center"/>
              <w:rPr>
                <w:rFonts w:ascii="宋体" w:hAnsi="宋体"/>
                <w:color w:val="000000"/>
                <w:szCs w:val="21"/>
                <w:highlight w:val="none"/>
              </w:rPr>
            </w:pPr>
          </w:p>
        </w:tc>
        <w:tc>
          <w:tcPr>
            <w:tcW w:w="3117" w:type="dxa"/>
            <w:noWrap w:val="0"/>
            <w:vAlign w:val="center"/>
          </w:tcPr>
          <w:p w14:paraId="5A442514">
            <w:pPr>
              <w:spacing w:line="240" w:lineRule="exact"/>
              <w:jc w:val="center"/>
              <w:rPr>
                <w:rFonts w:hint="eastAsia" w:ascii="宋体" w:hAnsi="宋体"/>
                <w:color w:val="000000"/>
                <w:szCs w:val="21"/>
                <w:highlight w:val="none"/>
              </w:rPr>
            </w:pPr>
            <w:r>
              <w:rPr>
                <w:rFonts w:hint="eastAsia" w:ascii="宋体" w:hAnsi="宋体"/>
                <w:color w:val="000000"/>
                <w:szCs w:val="21"/>
                <w:highlight w:val="none"/>
              </w:rPr>
              <w:t>设计单位在系统直接填报</w:t>
            </w:r>
          </w:p>
        </w:tc>
      </w:tr>
      <w:tr w14:paraId="009B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85" w:type="dxa"/>
            <w:noWrap w:val="0"/>
            <w:vAlign w:val="center"/>
          </w:tcPr>
          <w:p w14:paraId="59E0BEB0">
            <w:pPr>
              <w:spacing w:line="240" w:lineRule="exact"/>
              <w:jc w:val="center"/>
              <w:rPr>
                <w:rFonts w:hint="eastAsia" w:ascii="宋体" w:hAnsi="宋体"/>
                <w:color w:val="0000FF"/>
                <w:szCs w:val="20"/>
                <w:highlight w:val="none"/>
              </w:rPr>
            </w:pPr>
          </w:p>
        </w:tc>
        <w:tc>
          <w:tcPr>
            <w:tcW w:w="8932" w:type="dxa"/>
            <w:gridSpan w:val="4"/>
            <w:noWrap w:val="0"/>
            <w:vAlign w:val="center"/>
          </w:tcPr>
          <w:p w14:paraId="44DBCB0D">
            <w:pPr>
              <w:spacing w:line="240" w:lineRule="exact"/>
              <w:jc w:val="center"/>
              <w:rPr>
                <w:szCs w:val="20"/>
                <w:highlight w:val="none"/>
              </w:rPr>
            </w:pPr>
            <w:r>
              <w:rPr>
                <w:rFonts w:hint="eastAsia" w:ascii="宋体" w:hAnsi="宋体"/>
                <w:color w:val="0000FF"/>
                <w:szCs w:val="20"/>
                <w:highlight w:val="none"/>
              </w:rPr>
              <w:t>建设单位填报网址：</w:t>
            </w:r>
            <w:r>
              <w:rPr>
                <w:rFonts w:hint="eastAsia" w:ascii="微软雅黑" w:hAnsi="微软雅黑" w:eastAsia="微软雅黑"/>
                <w:color w:val="2D77E5"/>
                <w:szCs w:val="21"/>
                <w:highlight w:val="none"/>
                <w:shd w:val="clear" w:color="auto" w:fill="FFFFFF"/>
              </w:rPr>
              <w:t>https://jsgl.zfcxjw.cq.gov.cn:7100/index</w:t>
            </w:r>
          </w:p>
          <w:p w14:paraId="2475371C">
            <w:pPr>
              <w:spacing w:line="240" w:lineRule="exact"/>
              <w:jc w:val="center"/>
              <w:rPr>
                <w:rFonts w:hint="eastAsia" w:ascii="微软雅黑" w:hAnsi="微软雅黑" w:eastAsia="微软雅黑"/>
                <w:color w:val="2D77E5"/>
                <w:szCs w:val="21"/>
                <w:highlight w:val="none"/>
                <w:shd w:val="clear" w:color="auto" w:fill="FFFFFF"/>
              </w:rPr>
            </w:pPr>
            <w:r>
              <w:rPr>
                <w:rFonts w:hint="eastAsia" w:ascii="宋体" w:hAnsi="宋体"/>
                <w:color w:val="0000FF"/>
                <w:szCs w:val="20"/>
                <w:highlight w:val="none"/>
              </w:rPr>
              <w:t>设计单位填报网址：</w:t>
            </w:r>
            <w:r>
              <w:rPr>
                <w:rFonts w:hint="eastAsia" w:ascii="微软雅黑" w:hAnsi="微软雅黑" w:eastAsia="微软雅黑"/>
                <w:color w:val="2D77E5"/>
                <w:szCs w:val="21"/>
                <w:highlight w:val="none"/>
                <w:shd w:val="clear" w:color="auto" w:fill="FFFFFF"/>
              </w:rPr>
              <w:t>https://jsgl.zfcxjw.cq.gov.cn:7100/index</w:t>
            </w:r>
          </w:p>
        </w:tc>
      </w:tr>
    </w:tbl>
    <w:p w14:paraId="195615B5">
      <w:pPr>
        <w:tabs>
          <w:tab w:val="left" w:pos="525"/>
        </w:tabs>
        <w:snapToGrid w:val="0"/>
        <w:ind w:firstLine="561"/>
        <w:rPr>
          <w:rFonts w:hint="eastAsia" w:ascii="宋体" w:hAnsi="宋体"/>
          <w:color w:val="FF0000"/>
          <w:sz w:val="28"/>
          <w:szCs w:val="28"/>
          <w:highlight w:val="none"/>
        </w:rPr>
      </w:pPr>
    </w:p>
    <w:p w14:paraId="59EF32E7">
      <w:pPr>
        <w:spacing w:line="400" w:lineRule="exact"/>
        <w:ind w:firstLine="562" w:firstLineChars="200"/>
        <w:rPr>
          <w:rFonts w:hint="eastAsia" w:ascii="宋体" w:hAnsi="宋体"/>
          <w:b/>
          <w:color w:val="000000"/>
          <w:sz w:val="28"/>
          <w:szCs w:val="28"/>
          <w:highlight w:val="none"/>
        </w:rPr>
      </w:pPr>
      <w:r>
        <w:rPr>
          <w:rFonts w:hint="eastAsia" w:ascii="宋体" w:hAnsi="宋体"/>
          <w:b/>
          <w:color w:val="000000"/>
          <w:sz w:val="28"/>
          <w:szCs w:val="28"/>
          <w:highlight w:val="none"/>
        </w:rPr>
        <w:t xml:space="preserve">第五条  施工图审查机构应向建设单位交付表三所列资料及文件，并对其质量负责： </w:t>
      </w:r>
    </w:p>
    <w:p w14:paraId="6AE68770">
      <w:pPr>
        <w:spacing w:line="400" w:lineRule="exact"/>
        <w:rPr>
          <w:rFonts w:hint="eastAsia" w:ascii="宋体" w:hAnsi="宋体"/>
          <w:color w:val="000000"/>
          <w:sz w:val="24"/>
          <w:highlight w:val="none"/>
        </w:rPr>
      </w:pPr>
      <w:r>
        <w:rPr>
          <w:rFonts w:hint="eastAsia" w:ascii="宋体" w:hAnsi="宋体"/>
          <w:color w:val="000000"/>
          <w:sz w:val="28"/>
          <w:szCs w:val="28"/>
          <w:highlight w:val="none"/>
        </w:rPr>
        <w:t xml:space="preserve">                                                          </w:t>
      </w:r>
      <w:r>
        <w:rPr>
          <w:rFonts w:hint="eastAsia" w:ascii="宋体" w:hAnsi="宋体"/>
          <w:color w:val="000000"/>
          <w:sz w:val="24"/>
          <w:highlight w:val="none"/>
        </w:rPr>
        <w:t>表三</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451"/>
        <w:gridCol w:w="426"/>
        <w:gridCol w:w="3526"/>
        <w:gridCol w:w="1117"/>
      </w:tblGrid>
      <w:tr w14:paraId="0A66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noWrap w:val="0"/>
            <w:vAlign w:val="center"/>
          </w:tcPr>
          <w:p w14:paraId="60454CD9">
            <w:pPr>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3451" w:type="dxa"/>
            <w:noWrap w:val="0"/>
            <w:vAlign w:val="center"/>
          </w:tcPr>
          <w:p w14:paraId="7E6F6F12">
            <w:pPr>
              <w:ind w:leftChars="-54" w:hanging="113" w:hangingChars="54"/>
              <w:jc w:val="center"/>
              <w:rPr>
                <w:rFonts w:hint="eastAsia" w:ascii="宋体" w:hAnsi="宋体"/>
                <w:color w:val="000000"/>
                <w:szCs w:val="21"/>
                <w:highlight w:val="none"/>
              </w:rPr>
            </w:pPr>
            <w:r>
              <w:rPr>
                <w:rFonts w:hint="eastAsia" w:ascii="宋体" w:hAnsi="宋体"/>
                <w:color w:val="000000"/>
                <w:szCs w:val="21"/>
                <w:highlight w:val="none"/>
              </w:rPr>
              <w:t>资料及文件名称</w:t>
            </w:r>
          </w:p>
        </w:tc>
        <w:tc>
          <w:tcPr>
            <w:tcW w:w="426" w:type="dxa"/>
            <w:noWrap w:val="0"/>
            <w:vAlign w:val="center"/>
          </w:tcPr>
          <w:p w14:paraId="61B76FBF">
            <w:pPr>
              <w:jc w:val="center"/>
              <w:rPr>
                <w:rFonts w:hint="eastAsia" w:ascii="宋体" w:hAnsi="宋体"/>
                <w:color w:val="000000"/>
                <w:szCs w:val="21"/>
                <w:highlight w:val="none"/>
              </w:rPr>
            </w:pPr>
            <w:r>
              <w:rPr>
                <w:rFonts w:hint="eastAsia" w:ascii="宋体" w:hAnsi="宋体"/>
                <w:color w:val="000000"/>
                <w:szCs w:val="21"/>
                <w:highlight w:val="none"/>
              </w:rPr>
              <w:t>份数</w:t>
            </w:r>
          </w:p>
        </w:tc>
        <w:tc>
          <w:tcPr>
            <w:tcW w:w="3526" w:type="dxa"/>
            <w:noWrap w:val="0"/>
            <w:vAlign w:val="center"/>
          </w:tcPr>
          <w:p w14:paraId="672E1C9B">
            <w:pPr>
              <w:jc w:val="center"/>
              <w:rPr>
                <w:rFonts w:hint="eastAsia" w:ascii="宋体" w:hAnsi="宋体"/>
                <w:color w:val="000000"/>
                <w:szCs w:val="21"/>
                <w:highlight w:val="none"/>
              </w:rPr>
            </w:pPr>
            <w:r>
              <w:rPr>
                <w:rFonts w:hint="eastAsia" w:ascii="宋体" w:hAnsi="宋体"/>
                <w:color w:val="000000"/>
                <w:szCs w:val="21"/>
                <w:highlight w:val="none"/>
              </w:rPr>
              <w:t>提交日期</w:t>
            </w:r>
          </w:p>
        </w:tc>
        <w:tc>
          <w:tcPr>
            <w:tcW w:w="1117" w:type="dxa"/>
            <w:noWrap w:val="0"/>
            <w:vAlign w:val="center"/>
          </w:tcPr>
          <w:p w14:paraId="45029F1E">
            <w:pPr>
              <w:jc w:val="center"/>
              <w:rPr>
                <w:rFonts w:hint="eastAsia" w:ascii="宋体" w:hAnsi="宋体"/>
                <w:color w:val="000000"/>
                <w:szCs w:val="21"/>
                <w:highlight w:val="none"/>
              </w:rPr>
            </w:pPr>
            <w:r>
              <w:rPr>
                <w:rFonts w:hint="eastAsia" w:ascii="宋体" w:hAnsi="宋体"/>
                <w:color w:val="000000"/>
                <w:szCs w:val="21"/>
                <w:highlight w:val="none"/>
              </w:rPr>
              <w:t>备注</w:t>
            </w:r>
          </w:p>
        </w:tc>
      </w:tr>
      <w:tr w14:paraId="7CAC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noWrap w:val="0"/>
            <w:vAlign w:val="center"/>
          </w:tcPr>
          <w:p w14:paraId="12C79688">
            <w:pPr>
              <w:jc w:val="center"/>
              <w:rPr>
                <w:rFonts w:hint="eastAsia" w:ascii="宋体" w:hAnsi="宋体"/>
                <w:color w:val="000000"/>
                <w:sz w:val="18"/>
                <w:szCs w:val="18"/>
                <w:highlight w:val="none"/>
              </w:rPr>
            </w:pPr>
            <w:r>
              <w:rPr>
                <w:rFonts w:hint="eastAsia" w:ascii="宋体" w:hAnsi="宋体"/>
                <w:color w:val="000000"/>
                <w:sz w:val="18"/>
                <w:szCs w:val="18"/>
                <w:highlight w:val="none"/>
              </w:rPr>
              <w:t>1</w:t>
            </w:r>
          </w:p>
        </w:tc>
        <w:tc>
          <w:tcPr>
            <w:tcW w:w="3451" w:type="dxa"/>
            <w:noWrap w:val="0"/>
            <w:vAlign w:val="center"/>
          </w:tcPr>
          <w:p w14:paraId="7F125AC8">
            <w:pPr>
              <w:spacing w:line="300" w:lineRule="exact"/>
              <w:ind w:left="-84" w:leftChars="-40" w:firstLine="28" w:firstLineChars="16"/>
              <w:rPr>
                <w:rFonts w:hint="eastAsia" w:ascii="宋体" w:hAnsi="宋体"/>
                <w:color w:val="000000"/>
                <w:sz w:val="18"/>
                <w:szCs w:val="18"/>
                <w:highlight w:val="none"/>
              </w:rPr>
            </w:pPr>
            <w:r>
              <w:rPr>
                <w:rFonts w:hint="eastAsia" w:ascii="宋体" w:hAnsi="宋体"/>
                <w:color w:val="000000"/>
                <w:sz w:val="18"/>
                <w:szCs w:val="18"/>
                <w:highlight w:val="none"/>
              </w:rPr>
              <w:t>高边坡、深基坑支护方案可行性评估报告</w:t>
            </w:r>
          </w:p>
        </w:tc>
        <w:tc>
          <w:tcPr>
            <w:tcW w:w="426" w:type="dxa"/>
            <w:noWrap w:val="0"/>
            <w:vAlign w:val="center"/>
          </w:tcPr>
          <w:p w14:paraId="2E0F04BE">
            <w:pPr>
              <w:spacing w:line="300" w:lineRule="exact"/>
              <w:jc w:val="center"/>
              <w:rPr>
                <w:rFonts w:hint="eastAsia" w:ascii="宋体" w:hAnsi="宋体"/>
                <w:color w:val="000000"/>
                <w:sz w:val="18"/>
                <w:szCs w:val="18"/>
                <w:highlight w:val="none"/>
              </w:rPr>
            </w:pPr>
            <w:r>
              <w:rPr>
                <w:rFonts w:hint="eastAsia" w:ascii="宋体" w:hAnsi="宋体"/>
                <w:color w:val="000000"/>
                <w:sz w:val="18"/>
                <w:szCs w:val="18"/>
                <w:highlight w:val="none"/>
              </w:rPr>
              <w:t>3</w:t>
            </w:r>
          </w:p>
        </w:tc>
        <w:tc>
          <w:tcPr>
            <w:tcW w:w="3526" w:type="dxa"/>
            <w:noWrap w:val="0"/>
            <w:vAlign w:val="center"/>
          </w:tcPr>
          <w:p w14:paraId="2796A307">
            <w:pPr>
              <w:spacing w:line="300" w:lineRule="exact"/>
              <w:ind w:right="-97" w:rightChars="-46" w:hanging="1"/>
              <w:jc w:val="left"/>
              <w:rPr>
                <w:rFonts w:hint="eastAsia" w:ascii="宋体" w:hAnsi="宋体"/>
                <w:color w:val="000000"/>
                <w:sz w:val="18"/>
                <w:szCs w:val="18"/>
                <w:highlight w:val="none"/>
              </w:rPr>
            </w:pPr>
            <w:r>
              <w:rPr>
                <w:rFonts w:hint="eastAsia" w:ascii="宋体" w:hAnsi="宋体"/>
                <w:color w:val="000000"/>
                <w:sz w:val="18"/>
                <w:szCs w:val="18"/>
                <w:highlight w:val="none"/>
              </w:rPr>
              <w:t>图纸及资料按第四条要求提供齐全后(3)个工作日内完成</w:t>
            </w:r>
          </w:p>
        </w:tc>
        <w:tc>
          <w:tcPr>
            <w:tcW w:w="1117" w:type="dxa"/>
            <w:noWrap w:val="0"/>
            <w:vAlign w:val="center"/>
          </w:tcPr>
          <w:p w14:paraId="4F6D29CD">
            <w:pPr>
              <w:jc w:val="center"/>
              <w:rPr>
                <w:rFonts w:hint="eastAsia" w:ascii="宋体" w:hAnsi="宋体"/>
                <w:color w:val="000000"/>
                <w:sz w:val="18"/>
                <w:szCs w:val="18"/>
                <w:highlight w:val="none"/>
              </w:rPr>
            </w:pPr>
          </w:p>
        </w:tc>
      </w:tr>
      <w:tr w14:paraId="12BF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noWrap w:val="0"/>
            <w:vAlign w:val="center"/>
          </w:tcPr>
          <w:p w14:paraId="5F3274BB">
            <w:pPr>
              <w:jc w:val="center"/>
              <w:rPr>
                <w:rFonts w:hint="eastAsia" w:ascii="宋体" w:hAnsi="宋体"/>
                <w:color w:val="000000"/>
                <w:sz w:val="18"/>
                <w:szCs w:val="18"/>
                <w:highlight w:val="none"/>
              </w:rPr>
            </w:pPr>
            <w:r>
              <w:rPr>
                <w:rFonts w:hint="eastAsia" w:ascii="宋体" w:hAnsi="宋体"/>
                <w:color w:val="000000"/>
                <w:sz w:val="18"/>
                <w:szCs w:val="18"/>
                <w:highlight w:val="none"/>
              </w:rPr>
              <w:t>2</w:t>
            </w:r>
          </w:p>
        </w:tc>
        <w:tc>
          <w:tcPr>
            <w:tcW w:w="3451" w:type="dxa"/>
            <w:noWrap w:val="0"/>
            <w:vAlign w:val="center"/>
          </w:tcPr>
          <w:p w14:paraId="7BAEE384">
            <w:pPr>
              <w:spacing w:line="300" w:lineRule="exact"/>
              <w:ind w:left="-84" w:leftChars="-40" w:firstLine="28" w:firstLineChars="16"/>
              <w:rPr>
                <w:rFonts w:hint="eastAsia" w:ascii="宋体" w:hAnsi="宋体"/>
                <w:color w:val="000000"/>
                <w:sz w:val="18"/>
                <w:szCs w:val="18"/>
                <w:highlight w:val="none"/>
              </w:rPr>
            </w:pPr>
            <w:r>
              <w:rPr>
                <w:rFonts w:hint="eastAsia" w:ascii="宋体" w:hAnsi="宋体"/>
                <w:color w:val="000000"/>
                <w:sz w:val="18"/>
                <w:szCs w:val="18"/>
                <w:highlight w:val="none"/>
              </w:rPr>
              <w:t>施工图审查意见（各专业）</w:t>
            </w:r>
          </w:p>
        </w:tc>
        <w:tc>
          <w:tcPr>
            <w:tcW w:w="426" w:type="dxa"/>
            <w:noWrap w:val="0"/>
            <w:vAlign w:val="center"/>
          </w:tcPr>
          <w:p w14:paraId="3D4D07F6">
            <w:pPr>
              <w:spacing w:line="300" w:lineRule="exact"/>
              <w:jc w:val="center"/>
              <w:rPr>
                <w:rFonts w:hint="eastAsia" w:ascii="宋体" w:hAnsi="宋体"/>
                <w:color w:val="000000"/>
                <w:sz w:val="18"/>
                <w:szCs w:val="18"/>
                <w:highlight w:val="none"/>
              </w:rPr>
            </w:pPr>
            <w:r>
              <w:rPr>
                <w:rFonts w:hint="eastAsia" w:ascii="宋体" w:hAnsi="宋体"/>
                <w:color w:val="000000"/>
                <w:sz w:val="18"/>
                <w:szCs w:val="18"/>
                <w:highlight w:val="none"/>
              </w:rPr>
              <w:t>2</w:t>
            </w:r>
          </w:p>
        </w:tc>
        <w:tc>
          <w:tcPr>
            <w:tcW w:w="3526" w:type="dxa"/>
            <w:noWrap w:val="0"/>
            <w:vAlign w:val="center"/>
          </w:tcPr>
          <w:p w14:paraId="6A3A59C6">
            <w:pPr>
              <w:spacing w:line="300" w:lineRule="exact"/>
              <w:ind w:right="-97" w:rightChars="-46" w:hanging="1"/>
              <w:jc w:val="left"/>
              <w:rPr>
                <w:rFonts w:hint="eastAsia" w:ascii="宋体" w:hAnsi="宋体"/>
                <w:color w:val="000000"/>
                <w:sz w:val="18"/>
                <w:szCs w:val="18"/>
                <w:highlight w:val="none"/>
              </w:rPr>
            </w:pPr>
            <w:r>
              <w:rPr>
                <w:rFonts w:hint="eastAsia" w:ascii="宋体" w:hAnsi="宋体"/>
                <w:color w:val="000000"/>
                <w:sz w:val="18"/>
                <w:szCs w:val="18"/>
                <w:highlight w:val="none"/>
              </w:rPr>
              <w:t>送审图纸及资料按第四条要求提供齐全后(5)个工作日内完成</w:t>
            </w:r>
          </w:p>
        </w:tc>
        <w:tc>
          <w:tcPr>
            <w:tcW w:w="1117" w:type="dxa"/>
            <w:noWrap w:val="0"/>
            <w:vAlign w:val="center"/>
          </w:tcPr>
          <w:p w14:paraId="62A77210">
            <w:pPr>
              <w:jc w:val="center"/>
              <w:rPr>
                <w:rFonts w:hint="eastAsia" w:ascii="宋体" w:hAnsi="宋体"/>
                <w:color w:val="000000"/>
                <w:sz w:val="18"/>
                <w:szCs w:val="18"/>
                <w:highlight w:val="none"/>
              </w:rPr>
            </w:pPr>
            <w:r>
              <w:rPr>
                <w:rFonts w:hint="eastAsia" w:ascii="宋体" w:hAnsi="宋体"/>
                <w:color w:val="000000"/>
                <w:sz w:val="18"/>
                <w:szCs w:val="18"/>
                <w:highlight w:val="none"/>
              </w:rPr>
              <w:t>在线系统电子文件(DWF)格式</w:t>
            </w:r>
          </w:p>
        </w:tc>
      </w:tr>
      <w:tr w14:paraId="0D40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noWrap w:val="0"/>
            <w:vAlign w:val="center"/>
          </w:tcPr>
          <w:p w14:paraId="03305935">
            <w:pPr>
              <w:jc w:val="center"/>
              <w:rPr>
                <w:rFonts w:hint="eastAsia" w:ascii="宋体" w:hAnsi="宋体"/>
                <w:color w:val="000000"/>
                <w:sz w:val="18"/>
                <w:szCs w:val="18"/>
                <w:highlight w:val="none"/>
              </w:rPr>
            </w:pPr>
            <w:r>
              <w:rPr>
                <w:rFonts w:hint="eastAsia" w:ascii="宋体" w:hAnsi="宋体"/>
                <w:color w:val="000000"/>
                <w:sz w:val="18"/>
                <w:szCs w:val="18"/>
                <w:highlight w:val="none"/>
              </w:rPr>
              <w:t>3</w:t>
            </w:r>
          </w:p>
        </w:tc>
        <w:tc>
          <w:tcPr>
            <w:tcW w:w="3451" w:type="dxa"/>
            <w:noWrap w:val="0"/>
            <w:vAlign w:val="center"/>
          </w:tcPr>
          <w:p w14:paraId="5D6E8351">
            <w:pPr>
              <w:spacing w:line="300" w:lineRule="exact"/>
              <w:ind w:left="-84" w:leftChars="-40" w:firstLine="28" w:firstLineChars="16"/>
              <w:rPr>
                <w:rFonts w:hint="eastAsia" w:ascii="宋体" w:hAnsi="宋体"/>
                <w:sz w:val="18"/>
                <w:szCs w:val="18"/>
                <w:highlight w:val="none"/>
              </w:rPr>
            </w:pPr>
            <w:r>
              <w:rPr>
                <w:rFonts w:hint="eastAsia" w:ascii="宋体" w:hAnsi="宋体"/>
                <w:sz w:val="18"/>
                <w:szCs w:val="18"/>
                <w:highlight w:val="none"/>
              </w:rPr>
              <w:t>施工图审查合格书（综合篇，含节能绿建、B</w:t>
            </w:r>
            <w:r>
              <w:rPr>
                <w:rFonts w:ascii="宋体" w:hAnsi="宋体"/>
                <w:sz w:val="18"/>
                <w:szCs w:val="18"/>
                <w:highlight w:val="none"/>
              </w:rPr>
              <w:t>IM</w:t>
            </w:r>
            <w:r>
              <w:rPr>
                <w:rFonts w:hint="eastAsia" w:ascii="宋体" w:hAnsi="宋体"/>
                <w:sz w:val="18"/>
                <w:szCs w:val="18"/>
                <w:highlight w:val="none"/>
              </w:rPr>
              <w:t>、装配式）</w:t>
            </w:r>
          </w:p>
        </w:tc>
        <w:tc>
          <w:tcPr>
            <w:tcW w:w="426" w:type="dxa"/>
            <w:noWrap w:val="0"/>
            <w:vAlign w:val="center"/>
          </w:tcPr>
          <w:p w14:paraId="0FAFB042">
            <w:pPr>
              <w:spacing w:line="30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4</w:t>
            </w:r>
          </w:p>
        </w:tc>
        <w:tc>
          <w:tcPr>
            <w:tcW w:w="3526" w:type="dxa"/>
            <w:noWrap w:val="0"/>
            <w:vAlign w:val="center"/>
          </w:tcPr>
          <w:p w14:paraId="2E2E9731">
            <w:pPr>
              <w:spacing w:line="300" w:lineRule="exact"/>
              <w:ind w:right="-97" w:rightChars="-46" w:hanging="1"/>
              <w:jc w:val="left"/>
              <w:rPr>
                <w:rFonts w:hint="eastAsia" w:ascii="宋体" w:hAnsi="宋体"/>
                <w:sz w:val="18"/>
                <w:szCs w:val="18"/>
                <w:highlight w:val="none"/>
              </w:rPr>
            </w:pPr>
            <w:r>
              <w:rPr>
                <w:rFonts w:hint="eastAsia" w:ascii="宋体" w:hAnsi="宋体"/>
                <w:sz w:val="18"/>
                <w:szCs w:val="18"/>
                <w:highlight w:val="none"/>
              </w:rPr>
              <w:t>待设计方对审查意见书在线作出满足要求的反馈意见表并改正施工图后(2)个工作日完成</w:t>
            </w:r>
          </w:p>
        </w:tc>
        <w:tc>
          <w:tcPr>
            <w:tcW w:w="1117" w:type="dxa"/>
            <w:noWrap w:val="0"/>
            <w:vAlign w:val="center"/>
          </w:tcPr>
          <w:p w14:paraId="12DC8B96">
            <w:pPr>
              <w:rPr>
                <w:rFonts w:hint="eastAsia" w:ascii="宋体" w:hAnsi="宋体"/>
                <w:sz w:val="18"/>
                <w:szCs w:val="18"/>
                <w:highlight w:val="none"/>
              </w:rPr>
            </w:pPr>
          </w:p>
        </w:tc>
      </w:tr>
      <w:tr w14:paraId="6CEB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26" w:type="dxa"/>
            <w:noWrap w:val="0"/>
            <w:vAlign w:val="center"/>
          </w:tcPr>
          <w:p w14:paraId="16831553">
            <w:pPr>
              <w:jc w:val="center"/>
              <w:rPr>
                <w:rFonts w:hint="eastAsia" w:ascii="宋体" w:hAnsi="宋体"/>
                <w:color w:val="000000"/>
                <w:sz w:val="18"/>
                <w:szCs w:val="18"/>
                <w:highlight w:val="none"/>
              </w:rPr>
            </w:pPr>
            <w:r>
              <w:rPr>
                <w:rFonts w:hint="eastAsia" w:ascii="宋体" w:hAnsi="宋体"/>
                <w:color w:val="000000"/>
                <w:sz w:val="18"/>
                <w:szCs w:val="18"/>
                <w:highlight w:val="none"/>
              </w:rPr>
              <w:t>4</w:t>
            </w:r>
          </w:p>
        </w:tc>
        <w:tc>
          <w:tcPr>
            <w:tcW w:w="3451" w:type="dxa"/>
            <w:noWrap w:val="0"/>
            <w:vAlign w:val="center"/>
          </w:tcPr>
          <w:p w14:paraId="49A8FB43">
            <w:pPr>
              <w:spacing w:line="300" w:lineRule="exact"/>
              <w:ind w:left="-84" w:leftChars="-40" w:firstLine="28" w:firstLineChars="16"/>
              <w:rPr>
                <w:rFonts w:hint="eastAsia" w:ascii="宋体" w:hAnsi="宋体"/>
                <w:color w:val="000000"/>
                <w:sz w:val="18"/>
                <w:szCs w:val="18"/>
                <w:highlight w:val="none"/>
              </w:rPr>
            </w:pPr>
            <w:r>
              <w:rPr>
                <w:rFonts w:hint="eastAsia" w:ascii="宋体" w:hAnsi="宋体"/>
                <w:color w:val="000000"/>
                <w:sz w:val="18"/>
                <w:szCs w:val="18"/>
                <w:highlight w:val="none"/>
              </w:rPr>
              <w:t>施工图审查合格书（消防专篇）</w:t>
            </w:r>
          </w:p>
        </w:tc>
        <w:tc>
          <w:tcPr>
            <w:tcW w:w="426" w:type="dxa"/>
            <w:noWrap w:val="0"/>
            <w:vAlign w:val="center"/>
          </w:tcPr>
          <w:p w14:paraId="149B271C">
            <w:pPr>
              <w:spacing w:line="300" w:lineRule="exact"/>
              <w:jc w:val="center"/>
              <w:rPr>
                <w:rFonts w:hint="eastAsia" w:ascii="宋体" w:hAnsi="宋体" w:eastAsia="宋体"/>
                <w:color w:val="000000"/>
                <w:sz w:val="18"/>
                <w:szCs w:val="18"/>
                <w:highlight w:val="none"/>
                <w:lang w:eastAsia="zh-CN"/>
              </w:rPr>
            </w:pPr>
            <w:r>
              <w:rPr>
                <w:rFonts w:hint="eastAsia" w:ascii="宋体" w:hAnsi="宋体"/>
                <w:color w:val="000000"/>
                <w:sz w:val="18"/>
                <w:szCs w:val="18"/>
                <w:highlight w:val="none"/>
                <w:lang w:val="en-US" w:eastAsia="zh-CN"/>
              </w:rPr>
              <w:t>4</w:t>
            </w:r>
          </w:p>
        </w:tc>
        <w:tc>
          <w:tcPr>
            <w:tcW w:w="3526" w:type="dxa"/>
            <w:noWrap w:val="0"/>
            <w:vAlign w:val="center"/>
          </w:tcPr>
          <w:p w14:paraId="3C0B15A7">
            <w:pPr>
              <w:spacing w:line="300" w:lineRule="exact"/>
              <w:ind w:right="-97" w:rightChars="-46" w:hanging="1"/>
              <w:jc w:val="left"/>
              <w:rPr>
                <w:rFonts w:hint="eastAsia" w:ascii="宋体" w:hAnsi="宋体"/>
                <w:color w:val="000000"/>
                <w:sz w:val="18"/>
                <w:szCs w:val="18"/>
                <w:highlight w:val="none"/>
              </w:rPr>
            </w:pPr>
            <w:r>
              <w:rPr>
                <w:rFonts w:hint="eastAsia" w:ascii="宋体" w:hAnsi="宋体"/>
                <w:color w:val="000000"/>
                <w:sz w:val="18"/>
                <w:szCs w:val="18"/>
                <w:highlight w:val="none"/>
              </w:rPr>
              <w:t>待设计方对审查意见书在线作出满足要求的反馈意见表并改正施工图后(2)个工作日完成</w:t>
            </w:r>
          </w:p>
        </w:tc>
        <w:tc>
          <w:tcPr>
            <w:tcW w:w="1117" w:type="dxa"/>
            <w:noWrap w:val="0"/>
            <w:vAlign w:val="center"/>
          </w:tcPr>
          <w:p w14:paraId="1D04B8AF">
            <w:pPr>
              <w:rPr>
                <w:rFonts w:hint="eastAsia" w:ascii="宋体" w:hAnsi="宋体"/>
                <w:color w:val="000000"/>
                <w:sz w:val="18"/>
                <w:szCs w:val="18"/>
                <w:highlight w:val="none"/>
              </w:rPr>
            </w:pPr>
          </w:p>
        </w:tc>
      </w:tr>
      <w:tr w14:paraId="4FA3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26" w:type="dxa"/>
            <w:noWrap w:val="0"/>
            <w:vAlign w:val="center"/>
          </w:tcPr>
          <w:p w14:paraId="10FE15C8">
            <w:pPr>
              <w:jc w:val="center"/>
              <w:rPr>
                <w:rFonts w:hint="eastAsia" w:ascii="宋体" w:hAnsi="宋体"/>
                <w:color w:val="000000"/>
                <w:sz w:val="18"/>
                <w:szCs w:val="18"/>
                <w:highlight w:val="none"/>
              </w:rPr>
            </w:pPr>
            <w:r>
              <w:rPr>
                <w:rFonts w:hint="eastAsia" w:ascii="宋体" w:hAnsi="宋体"/>
                <w:color w:val="000000"/>
                <w:sz w:val="18"/>
                <w:szCs w:val="18"/>
                <w:highlight w:val="none"/>
              </w:rPr>
              <w:t>5</w:t>
            </w:r>
          </w:p>
        </w:tc>
        <w:tc>
          <w:tcPr>
            <w:tcW w:w="3451" w:type="dxa"/>
            <w:noWrap w:val="0"/>
            <w:vAlign w:val="center"/>
          </w:tcPr>
          <w:p w14:paraId="16922BDF">
            <w:pPr>
              <w:spacing w:line="300" w:lineRule="exact"/>
              <w:ind w:left="-84" w:leftChars="-40" w:firstLine="28" w:firstLineChars="16"/>
              <w:rPr>
                <w:rFonts w:hint="eastAsia" w:ascii="宋体" w:hAnsi="宋体"/>
                <w:color w:val="000000"/>
                <w:sz w:val="18"/>
                <w:szCs w:val="18"/>
                <w:highlight w:val="none"/>
              </w:rPr>
            </w:pPr>
            <w:r>
              <w:rPr>
                <w:rFonts w:hint="eastAsia" w:ascii="宋体" w:hAnsi="宋体"/>
                <w:color w:val="000000"/>
                <w:sz w:val="18"/>
                <w:szCs w:val="18"/>
                <w:highlight w:val="none"/>
              </w:rPr>
              <w:t>施工图审查合格书（岩土工程）</w:t>
            </w:r>
          </w:p>
        </w:tc>
        <w:tc>
          <w:tcPr>
            <w:tcW w:w="426" w:type="dxa"/>
            <w:noWrap w:val="0"/>
            <w:vAlign w:val="center"/>
          </w:tcPr>
          <w:p w14:paraId="3EFBB805">
            <w:pPr>
              <w:spacing w:line="300" w:lineRule="exact"/>
              <w:jc w:val="center"/>
              <w:rPr>
                <w:rFonts w:hint="eastAsia" w:ascii="宋体" w:hAnsi="宋体"/>
                <w:color w:val="000000"/>
                <w:sz w:val="18"/>
                <w:szCs w:val="18"/>
                <w:highlight w:val="none"/>
              </w:rPr>
            </w:pPr>
            <w:r>
              <w:rPr>
                <w:rFonts w:hint="eastAsia" w:ascii="宋体" w:hAnsi="宋体"/>
                <w:color w:val="000000"/>
                <w:sz w:val="18"/>
                <w:szCs w:val="18"/>
                <w:highlight w:val="none"/>
              </w:rPr>
              <w:t>4</w:t>
            </w:r>
          </w:p>
        </w:tc>
        <w:tc>
          <w:tcPr>
            <w:tcW w:w="3526" w:type="dxa"/>
            <w:noWrap w:val="0"/>
            <w:vAlign w:val="center"/>
          </w:tcPr>
          <w:p w14:paraId="2F8AF821">
            <w:pPr>
              <w:spacing w:line="300" w:lineRule="exact"/>
              <w:ind w:right="-97" w:rightChars="-46" w:hanging="1"/>
              <w:jc w:val="left"/>
              <w:rPr>
                <w:rFonts w:hint="eastAsia" w:ascii="宋体" w:hAnsi="宋体"/>
                <w:color w:val="000000"/>
                <w:sz w:val="18"/>
                <w:szCs w:val="18"/>
                <w:highlight w:val="none"/>
              </w:rPr>
            </w:pPr>
            <w:r>
              <w:rPr>
                <w:rFonts w:hint="eastAsia" w:ascii="宋体" w:hAnsi="宋体"/>
                <w:color w:val="000000"/>
                <w:sz w:val="18"/>
                <w:szCs w:val="18"/>
                <w:highlight w:val="none"/>
              </w:rPr>
              <w:t>待设计方对审查意见书在线作出满足要求的反馈意见表并改正施工图后(2)个工作日完成</w:t>
            </w:r>
          </w:p>
        </w:tc>
        <w:tc>
          <w:tcPr>
            <w:tcW w:w="1117" w:type="dxa"/>
            <w:noWrap w:val="0"/>
            <w:vAlign w:val="center"/>
          </w:tcPr>
          <w:p w14:paraId="1EF4C1B9">
            <w:pPr>
              <w:rPr>
                <w:rFonts w:hint="eastAsia" w:ascii="宋体" w:hAnsi="宋体"/>
                <w:color w:val="000000"/>
                <w:sz w:val="18"/>
                <w:szCs w:val="18"/>
                <w:highlight w:val="none"/>
              </w:rPr>
            </w:pPr>
          </w:p>
        </w:tc>
      </w:tr>
      <w:tr w14:paraId="3A1D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26" w:type="dxa"/>
            <w:noWrap w:val="0"/>
            <w:vAlign w:val="center"/>
          </w:tcPr>
          <w:p w14:paraId="24165FA3">
            <w:pPr>
              <w:jc w:val="center"/>
              <w:rPr>
                <w:rFonts w:hint="eastAsia"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6</w:t>
            </w:r>
          </w:p>
        </w:tc>
        <w:tc>
          <w:tcPr>
            <w:tcW w:w="3451" w:type="dxa"/>
            <w:noWrap w:val="0"/>
            <w:vAlign w:val="center"/>
          </w:tcPr>
          <w:p w14:paraId="3A560AC5">
            <w:pPr>
              <w:spacing w:line="300" w:lineRule="exact"/>
              <w:ind w:left="-84" w:leftChars="-40" w:firstLine="28" w:firstLineChars="16"/>
              <w:rPr>
                <w:rFonts w:hint="eastAsia" w:ascii="宋体" w:hAnsi="宋体"/>
                <w:color w:val="000000"/>
                <w:sz w:val="18"/>
                <w:szCs w:val="18"/>
                <w:highlight w:val="none"/>
              </w:rPr>
            </w:pPr>
            <w:r>
              <w:rPr>
                <w:rFonts w:hint="eastAsia" w:ascii="宋体" w:hAnsi="宋体"/>
                <w:color w:val="000000"/>
                <w:sz w:val="18"/>
                <w:szCs w:val="18"/>
                <w:highlight w:val="none"/>
              </w:rPr>
              <w:t>施工图审查合格书（</w:t>
            </w:r>
            <w:r>
              <w:rPr>
                <w:rFonts w:hint="eastAsia" w:ascii="宋体" w:hAnsi="宋体"/>
                <w:color w:val="000000"/>
                <w:sz w:val="18"/>
                <w:szCs w:val="18"/>
                <w:highlight w:val="none"/>
                <w:lang w:val="en-US" w:eastAsia="zh-CN"/>
              </w:rPr>
              <w:t>装饰</w:t>
            </w:r>
            <w:r>
              <w:rPr>
                <w:rFonts w:hint="eastAsia" w:ascii="宋体" w:hAnsi="宋体"/>
                <w:color w:val="000000"/>
                <w:sz w:val="18"/>
                <w:szCs w:val="18"/>
                <w:highlight w:val="none"/>
              </w:rPr>
              <w:t>工程）</w:t>
            </w:r>
          </w:p>
        </w:tc>
        <w:tc>
          <w:tcPr>
            <w:tcW w:w="426" w:type="dxa"/>
            <w:noWrap w:val="0"/>
            <w:vAlign w:val="center"/>
          </w:tcPr>
          <w:p w14:paraId="49EEA1F1">
            <w:pPr>
              <w:spacing w:line="300" w:lineRule="exact"/>
              <w:jc w:val="center"/>
              <w:rPr>
                <w:rFonts w:hint="eastAsia"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4</w:t>
            </w:r>
          </w:p>
        </w:tc>
        <w:tc>
          <w:tcPr>
            <w:tcW w:w="3526" w:type="dxa"/>
            <w:noWrap w:val="0"/>
            <w:vAlign w:val="center"/>
          </w:tcPr>
          <w:p w14:paraId="723E7BB2">
            <w:pPr>
              <w:spacing w:line="300" w:lineRule="exact"/>
              <w:ind w:right="-97" w:rightChars="-46" w:hanging="1"/>
              <w:jc w:val="left"/>
              <w:rPr>
                <w:rFonts w:hint="eastAsia" w:ascii="宋体" w:hAnsi="宋体"/>
                <w:color w:val="000000"/>
                <w:sz w:val="18"/>
                <w:szCs w:val="18"/>
                <w:highlight w:val="none"/>
              </w:rPr>
            </w:pPr>
            <w:r>
              <w:rPr>
                <w:rFonts w:hint="eastAsia" w:ascii="宋体" w:hAnsi="宋体"/>
                <w:color w:val="000000"/>
                <w:sz w:val="18"/>
                <w:szCs w:val="18"/>
                <w:highlight w:val="none"/>
              </w:rPr>
              <w:t>待设计方对审查意见书在线作出满足要求的反馈意见表并改正施工图后(2)个工作日完成</w:t>
            </w:r>
          </w:p>
        </w:tc>
        <w:tc>
          <w:tcPr>
            <w:tcW w:w="1117" w:type="dxa"/>
            <w:noWrap w:val="0"/>
            <w:vAlign w:val="center"/>
          </w:tcPr>
          <w:p w14:paraId="359D39FE">
            <w:pPr>
              <w:rPr>
                <w:rFonts w:hint="eastAsia" w:ascii="宋体" w:hAnsi="宋体"/>
                <w:color w:val="000000"/>
                <w:sz w:val="18"/>
                <w:szCs w:val="18"/>
                <w:highlight w:val="none"/>
              </w:rPr>
            </w:pPr>
          </w:p>
        </w:tc>
      </w:tr>
      <w:tr w14:paraId="433E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26" w:type="dxa"/>
            <w:noWrap w:val="0"/>
            <w:vAlign w:val="center"/>
          </w:tcPr>
          <w:p w14:paraId="66E15AF8">
            <w:pPr>
              <w:jc w:val="center"/>
              <w:rPr>
                <w:rFonts w:hint="eastAsia"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7</w:t>
            </w:r>
          </w:p>
        </w:tc>
        <w:tc>
          <w:tcPr>
            <w:tcW w:w="3451" w:type="dxa"/>
            <w:noWrap w:val="0"/>
            <w:vAlign w:val="center"/>
          </w:tcPr>
          <w:p w14:paraId="79A0B4B6">
            <w:pPr>
              <w:spacing w:line="300" w:lineRule="exact"/>
              <w:ind w:left="-84" w:leftChars="-40" w:firstLine="28" w:firstLineChars="16"/>
              <w:rPr>
                <w:rFonts w:hint="eastAsia" w:ascii="宋体" w:hAnsi="宋体"/>
                <w:color w:val="000000"/>
                <w:sz w:val="18"/>
                <w:szCs w:val="18"/>
                <w:highlight w:val="none"/>
              </w:rPr>
            </w:pPr>
            <w:r>
              <w:rPr>
                <w:rFonts w:hint="eastAsia" w:ascii="宋体" w:hAnsi="宋体"/>
                <w:color w:val="000000"/>
                <w:sz w:val="18"/>
                <w:szCs w:val="18"/>
                <w:highlight w:val="none"/>
              </w:rPr>
              <w:t>施工图审查合格书（海绵城市专篇）</w:t>
            </w:r>
          </w:p>
        </w:tc>
        <w:tc>
          <w:tcPr>
            <w:tcW w:w="426" w:type="dxa"/>
            <w:noWrap w:val="0"/>
            <w:vAlign w:val="center"/>
          </w:tcPr>
          <w:p w14:paraId="7FF06695">
            <w:pPr>
              <w:spacing w:line="300" w:lineRule="exact"/>
              <w:jc w:val="center"/>
              <w:rPr>
                <w:rFonts w:hint="eastAsia" w:ascii="宋体" w:hAnsi="宋体"/>
                <w:color w:val="000000"/>
                <w:sz w:val="18"/>
                <w:szCs w:val="18"/>
                <w:highlight w:val="none"/>
              </w:rPr>
            </w:pPr>
            <w:r>
              <w:rPr>
                <w:rFonts w:hint="eastAsia" w:ascii="宋体" w:hAnsi="宋体"/>
                <w:color w:val="000000"/>
                <w:sz w:val="18"/>
                <w:szCs w:val="18"/>
                <w:highlight w:val="none"/>
              </w:rPr>
              <w:t>4</w:t>
            </w:r>
          </w:p>
        </w:tc>
        <w:tc>
          <w:tcPr>
            <w:tcW w:w="3526" w:type="dxa"/>
            <w:noWrap w:val="0"/>
            <w:vAlign w:val="center"/>
          </w:tcPr>
          <w:p w14:paraId="6D852C37">
            <w:pPr>
              <w:spacing w:line="300" w:lineRule="exact"/>
              <w:ind w:right="-97" w:rightChars="-46" w:hanging="1"/>
              <w:jc w:val="left"/>
              <w:rPr>
                <w:rFonts w:hint="eastAsia" w:ascii="宋体" w:hAnsi="宋体"/>
                <w:color w:val="000000"/>
                <w:sz w:val="18"/>
                <w:szCs w:val="18"/>
                <w:highlight w:val="none"/>
              </w:rPr>
            </w:pPr>
            <w:r>
              <w:rPr>
                <w:rFonts w:hint="eastAsia" w:ascii="宋体" w:hAnsi="宋体"/>
                <w:color w:val="000000"/>
                <w:sz w:val="18"/>
                <w:szCs w:val="18"/>
                <w:highlight w:val="none"/>
              </w:rPr>
              <w:t>待设计方对审查意见书在线作出满足要求的反馈意见表并改正施工图后(2)个工作日完成</w:t>
            </w:r>
          </w:p>
        </w:tc>
        <w:tc>
          <w:tcPr>
            <w:tcW w:w="1117" w:type="dxa"/>
            <w:noWrap w:val="0"/>
            <w:vAlign w:val="center"/>
          </w:tcPr>
          <w:p w14:paraId="1859C605">
            <w:pPr>
              <w:rPr>
                <w:rFonts w:hint="eastAsia" w:ascii="宋体" w:hAnsi="宋体"/>
                <w:color w:val="000000"/>
                <w:sz w:val="18"/>
                <w:szCs w:val="18"/>
                <w:highlight w:val="none"/>
              </w:rPr>
            </w:pPr>
          </w:p>
        </w:tc>
      </w:tr>
      <w:tr w14:paraId="0A87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26" w:type="dxa"/>
            <w:noWrap w:val="0"/>
            <w:vAlign w:val="center"/>
          </w:tcPr>
          <w:p w14:paraId="4153867F">
            <w:pPr>
              <w:jc w:val="center"/>
              <w:rPr>
                <w:rFonts w:hint="eastAsia"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8</w:t>
            </w:r>
          </w:p>
        </w:tc>
        <w:tc>
          <w:tcPr>
            <w:tcW w:w="3451" w:type="dxa"/>
            <w:noWrap w:val="0"/>
            <w:vAlign w:val="center"/>
          </w:tcPr>
          <w:p w14:paraId="00454308">
            <w:pPr>
              <w:spacing w:line="300" w:lineRule="exact"/>
              <w:ind w:left="-84" w:leftChars="-40" w:firstLine="28" w:firstLineChars="16"/>
              <w:rPr>
                <w:rFonts w:hint="eastAsia" w:ascii="宋体" w:hAnsi="宋体"/>
                <w:sz w:val="18"/>
                <w:szCs w:val="18"/>
                <w:highlight w:val="none"/>
              </w:rPr>
            </w:pPr>
            <w:r>
              <w:rPr>
                <w:rFonts w:hint="eastAsia" w:ascii="宋体" w:hAnsi="宋体"/>
                <w:sz w:val="18"/>
                <w:szCs w:val="18"/>
                <w:highlight w:val="none"/>
              </w:rPr>
              <w:t>施工图审查合格书（市政综合篇）</w:t>
            </w:r>
          </w:p>
        </w:tc>
        <w:tc>
          <w:tcPr>
            <w:tcW w:w="426" w:type="dxa"/>
            <w:noWrap w:val="0"/>
            <w:vAlign w:val="center"/>
          </w:tcPr>
          <w:p w14:paraId="5846557D">
            <w:pPr>
              <w:spacing w:line="300" w:lineRule="exact"/>
              <w:jc w:val="center"/>
              <w:rPr>
                <w:rFonts w:hint="eastAsia" w:ascii="宋体" w:hAnsi="宋体"/>
                <w:sz w:val="18"/>
                <w:szCs w:val="18"/>
                <w:highlight w:val="none"/>
              </w:rPr>
            </w:pPr>
            <w:r>
              <w:rPr>
                <w:rFonts w:hint="eastAsia" w:ascii="宋体" w:hAnsi="宋体"/>
                <w:sz w:val="18"/>
                <w:szCs w:val="18"/>
                <w:highlight w:val="none"/>
              </w:rPr>
              <w:t>4</w:t>
            </w:r>
          </w:p>
        </w:tc>
        <w:tc>
          <w:tcPr>
            <w:tcW w:w="3526" w:type="dxa"/>
            <w:noWrap w:val="0"/>
            <w:vAlign w:val="center"/>
          </w:tcPr>
          <w:p w14:paraId="5C57C5DE">
            <w:pPr>
              <w:spacing w:line="300" w:lineRule="exact"/>
              <w:ind w:right="-97" w:rightChars="-46" w:hanging="1"/>
              <w:jc w:val="left"/>
              <w:rPr>
                <w:rFonts w:hint="eastAsia" w:ascii="宋体" w:hAnsi="宋体"/>
                <w:sz w:val="18"/>
                <w:szCs w:val="18"/>
                <w:highlight w:val="none"/>
              </w:rPr>
            </w:pPr>
            <w:r>
              <w:rPr>
                <w:rFonts w:hint="eastAsia" w:ascii="宋体" w:hAnsi="宋体"/>
                <w:sz w:val="18"/>
                <w:szCs w:val="18"/>
                <w:highlight w:val="none"/>
              </w:rPr>
              <w:t>待设计方对审查意见书在线作出满足要求的反馈意见表并改正施工图后(2)个工作日完成</w:t>
            </w:r>
          </w:p>
        </w:tc>
        <w:tc>
          <w:tcPr>
            <w:tcW w:w="1117" w:type="dxa"/>
            <w:noWrap w:val="0"/>
            <w:vAlign w:val="center"/>
          </w:tcPr>
          <w:p w14:paraId="5AD5D70F">
            <w:pPr>
              <w:jc w:val="center"/>
              <w:rPr>
                <w:rFonts w:hint="eastAsia" w:ascii="宋体" w:hAnsi="宋体"/>
                <w:color w:val="000000"/>
                <w:sz w:val="18"/>
                <w:szCs w:val="18"/>
                <w:highlight w:val="none"/>
              </w:rPr>
            </w:pPr>
          </w:p>
        </w:tc>
      </w:tr>
      <w:tr w14:paraId="400B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26" w:type="dxa"/>
            <w:noWrap w:val="0"/>
            <w:vAlign w:val="center"/>
          </w:tcPr>
          <w:p w14:paraId="6F0BF8B0">
            <w:pPr>
              <w:jc w:val="cente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9</w:t>
            </w:r>
          </w:p>
        </w:tc>
        <w:tc>
          <w:tcPr>
            <w:tcW w:w="3451" w:type="dxa"/>
            <w:noWrap w:val="0"/>
            <w:vAlign w:val="center"/>
          </w:tcPr>
          <w:p w14:paraId="1629A594">
            <w:pPr>
              <w:spacing w:line="300" w:lineRule="exact"/>
              <w:ind w:left="-84" w:leftChars="-40" w:firstLine="28" w:firstLineChars="16"/>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勘察文件审查合格书</w:t>
            </w:r>
          </w:p>
        </w:tc>
        <w:tc>
          <w:tcPr>
            <w:tcW w:w="426" w:type="dxa"/>
            <w:noWrap w:val="0"/>
            <w:vAlign w:val="center"/>
          </w:tcPr>
          <w:p w14:paraId="0474170D">
            <w:pPr>
              <w:spacing w:line="300" w:lineRule="exact"/>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4</w:t>
            </w:r>
          </w:p>
        </w:tc>
        <w:tc>
          <w:tcPr>
            <w:tcW w:w="3526" w:type="dxa"/>
            <w:noWrap w:val="0"/>
            <w:vAlign w:val="center"/>
          </w:tcPr>
          <w:p w14:paraId="1792E2BC">
            <w:pPr>
              <w:spacing w:line="300" w:lineRule="exact"/>
              <w:ind w:right="-97" w:rightChars="-46" w:hanging="1"/>
              <w:jc w:val="left"/>
              <w:rPr>
                <w:rFonts w:hint="eastAsia" w:ascii="宋体" w:hAnsi="宋体"/>
                <w:sz w:val="18"/>
                <w:szCs w:val="18"/>
                <w:highlight w:val="none"/>
              </w:rPr>
            </w:pPr>
            <w:r>
              <w:rPr>
                <w:rFonts w:hint="eastAsia" w:ascii="宋体" w:hAnsi="宋体" w:eastAsia="宋体" w:cs="Times New Roman"/>
                <w:color w:val="000000"/>
                <w:sz w:val="18"/>
                <w:szCs w:val="18"/>
                <w:highlight w:val="none"/>
                <w:lang w:val="en-US" w:eastAsia="zh-CN"/>
              </w:rPr>
              <w:t>勘察资料提交齐全后（5）个工作日内完成</w:t>
            </w:r>
          </w:p>
        </w:tc>
        <w:tc>
          <w:tcPr>
            <w:tcW w:w="1117" w:type="dxa"/>
            <w:noWrap w:val="0"/>
            <w:vAlign w:val="center"/>
          </w:tcPr>
          <w:p w14:paraId="20FAF777">
            <w:pPr>
              <w:jc w:val="center"/>
              <w:rPr>
                <w:rFonts w:hint="eastAsia" w:ascii="宋体" w:hAnsi="宋体"/>
                <w:color w:val="000000"/>
                <w:sz w:val="18"/>
                <w:szCs w:val="18"/>
                <w:highlight w:val="none"/>
              </w:rPr>
            </w:pPr>
          </w:p>
        </w:tc>
      </w:tr>
      <w:tr w14:paraId="3BF3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26" w:type="dxa"/>
            <w:noWrap w:val="0"/>
            <w:vAlign w:val="center"/>
          </w:tcPr>
          <w:p w14:paraId="36322777">
            <w:pPr>
              <w:jc w:val="cente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10</w:t>
            </w:r>
          </w:p>
        </w:tc>
        <w:tc>
          <w:tcPr>
            <w:tcW w:w="3451" w:type="dxa"/>
            <w:noWrap w:val="0"/>
            <w:vAlign w:val="center"/>
          </w:tcPr>
          <w:p w14:paraId="1080936D">
            <w:pPr>
              <w:spacing w:line="300" w:lineRule="exact"/>
              <w:ind w:left="-84" w:leftChars="-40" w:firstLine="28" w:firstLineChars="16"/>
              <w:rPr>
                <w:rFonts w:hint="eastAsia" w:ascii="宋体" w:hAnsi="宋体"/>
                <w:sz w:val="18"/>
                <w:szCs w:val="18"/>
                <w:highlight w:val="none"/>
              </w:rPr>
            </w:pPr>
            <w:r>
              <w:rPr>
                <w:rFonts w:hint="eastAsia" w:ascii="宋体" w:hAnsi="宋体" w:eastAsia="宋体" w:cs="Times New Roman"/>
                <w:sz w:val="18"/>
                <w:szCs w:val="18"/>
                <w:highlight w:val="none"/>
                <w:lang w:val="en-US" w:eastAsia="zh-CN"/>
              </w:rPr>
              <w:t>轨道交通专项审查意见书</w:t>
            </w:r>
          </w:p>
        </w:tc>
        <w:tc>
          <w:tcPr>
            <w:tcW w:w="426" w:type="dxa"/>
            <w:noWrap w:val="0"/>
            <w:vAlign w:val="center"/>
          </w:tcPr>
          <w:p w14:paraId="6D3D6B17">
            <w:pPr>
              <w:spacing w:line="300" w:lineRule="exact"/>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4</w:t>
            </w:r>
          </w:p>
        </w:tc>
        <w:tc>
          <w:tcPr>
            <w:tcW w:w="3526" w:type="dxa"/>
            <w:noWrap w:val="0"/>
            <w:vAlign w:val="center"/>
          </w:tcPr>
          <w:p w14:paraId="2F684B6A">
            <w:pPr>
              <w:spacing w:line="300" w:lineRule="exact"/>
              <w:ind w:right="-97" w:rightChars="-46" w:hanging="1"/>
              <w:jc w:val="left"/>
              <w:rPr>
                <w:rFonts w:hint="eastAsia" w:ascii="宋体" w:hAnsi="宋体"/>
                <w:sz w:val="18"/>
                <w:szCs w:val="18"/>
                <w:highlight w:val="none"/>
              </w:rPr>
            </w:pPr>
            <w:r>
              <w:rPr>
                <w:rFonts w:hint="eastAsia" w:ascii="宋体" w:hAnsi="宋体" w:eastAsia="宋体" w:cs="Times New Roman"/>
                <w:color w:val="000000"/>
                <w:sz w:val="18"/>
                <w:szCs w:val="18"/>
                <w:highlight w:val="none"/>
                <w:lang w:val="en-US" w:eastAsia="zh-CN"/>
              </w:rPr>
              <w:t>轨道保护资料提交齐全后（5）个工作日内完成</w:t>
            </w:r>
          </w:p>
        </w:tc>
        <w:tc>
          <w:tcPr>
            <w:tcW w:w="1117" w:type="dxa"/>
            <w:noWrap w:val="0"/>
            <w:vAlign w:val="center"/>
          </w:tcPr>
          <w:p w14:paraId="474F942B">
            <w:pPr>
              <w:jc w:val="center"/>
              <w:rPr>
                <w:rFonts w:hint="eastAsia" w:ascii="宋体" w:hAnsi="宋体"/>
                <w:color w:val="000000"/>
                <w:sz w:val="18"/>
                <w:szCs w:val="18"/>
                <w:highlight w:val="none"/>
              </w:rPr>
            </w:pPr>
          </w:p>
        </w:tc>
      </w:tr>
      <w:tr w14:paraId="7217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26" w:type="dxa"/>
            <w:noWrap w:val="0"/>
            <w:vAlign w:val="center"/>
          </w:tcPr>
          <w:p w14:paraId="05517986">
            <w:pPr>
              <w:jc w:val="cente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11</w:t>
            </w:r>
          </w:p>
        </w:tc>
        <w:tc>
          <w:tcPr>
            <w:tcW w:w="3451" w:type="dxa"/>
            <w:noWrap w:val="0"/>
            <w:vAlign w:val="center"/>
          </w:tcPr>
          <w:p w14:paraId="5D92D018">
            <w:pPr>
              <w:widowControl w:val="0"/>
              <w:spacing w:line="300" w:lineRule="exact"/>
              <w:ind w:left="-84" w:leftChars="-40" w:firstLine="28" w:firstLineChars="16"/>
              <w:jc w:val="both"/>
              <w:rPr>
                <w:rFonts w:hint="eastAsia" w:ascii="宋体" w:hAnsi="宋体" w:eastAsia="宋体" w:cs="Times New Roman"/>
                <w:color w:val="000000"/>
                <w:kern w:val="2"/>
                <w:sz w:val="18"/>
                <w:szCs w:val="18"/>
                <w:highlight w:val="none"/>
                <w:lang w:val="en-US" w:eastAsia="zh-CN" w:bidi="ar-SA"/>
              </w:rPr>
            </w:pPr>
            <w:r>
              <w:rPr>
                <w:rFonts w:hint="eastAsia" w:ascii="宋体" w:hAnsi="宋体" w:eastAsia="宋体" w:cs="Times New Roman"/>
                <w:color w:val="000000"/>
                <w:kern w:val="2"/>
                <w:sz w:val="18"/>
                <w:szCs w:val="18"/>
                <w:highlight w:val="none"/>
                <w:lang w:val="en-US" w:eastAsia="zh-CN" w:bidi="ar-SA"/>
              </w:rPr>
              <w:t>按规定</w:t>
            </w:r>
            <w:r>
              <w:rPr>
                <w:rFonts w:hint="default" w:ascii="宋体" w:hAnsi="宋体" w:eastAsia="宋体" w:cs="Times New Roman"/>
                <w:color w:val="000000"/>
                <w:kern w:val="2"/>
                <w:sz w:val="18"/>
                <w:szCs w:val="18"/>
                <w:highlight w:val="none"/>
                <w:lang w:val="en-US" w:eastAsia="zh-CN" w:bidi="ar-SA"/>
              </w:rPr>
              <w:t>在</w:t>
            </w:r>
            <w:r>
              <w:rPr>
                <w:rFonts w:hint="eastAsia" w:ascii="宋体" w:hAnsi="宋体" w:eastAsia="宋体" w:cs="Times New Roman"/>
                <w:color w:val="000000"/>
                <w:kern w:val="2"/>
                <w:sz w:val="18"/>
                <w:szCs w:val="18"/>
                <w:highlight w:val="none"/>
                <w:lang w:val="en-US" w:eastAsia="zh-CN" w:bidi="ar-SA"/>
              </w:rPr>
              <w:t>勘察文件审查送审表扉页、勘探点平面布置图、</w:t>
            </w:r>
            <w:r>
              <w:rPr>
                <w:rFonts w:hint="default" w:ascii="宋体" w:hAnsi="宋体" w:eastAsia="宋体" w:cs="Times New Roman"/>
                <w:color w:val="000000"/>
                <w:kern w:val="2"/>
                <w:sz w:val="18"/>
                <w:szCs w:val="18"/>
                <w:highlight w:val="none"/>
                <w:lang w:val="en-US" w:eastAsia="zh-CN" w:bidi="ar-SA"/>
              </w:rPr>
              <w:t>施工图底图上加盖审查专用章</w:t>
            </w:r>
          </w:p>
        </w:tc>
        <w:tc>
          <w:tcPr>
            <w:tcW w:w="426" w:type="dxa"/>
            <w:noWrap w:val="0"/>
            <w:vAlign w:val="center"/>
          </w:tcPr>
          <w:p w14:paraId="0D7E1796">
            <w:pPr>
              <w:spacing w:line="300" w:lineRule="exact"/>
              <w:jc w:val="center"/>
              <w:rPr>
                <w:rFonts w:hint="eastAsia" w:ascii="宋体" w:hAnsi="宋体"/>
                <w:color w:val="000000"/>
                <w:sz w:val="18"/>
                <w:szCs w:val="18"/>
                <w:highlight w:val="none"/>
              </w:rPr>
            </w:pPr>
            <w:r>
              <w:rPr>
                <w:rFonts w:hint="eastAsia" w:ascii="宋体" w:hAnsi="宋体"/>
                <w:color w:val="000000"/>
                <w:sz w:val="18"/>
                <w:szCs w:val="18"/>
                <w:highlight w:val="none"/>
              </w:rPr>
              <w:t>1</w:t>
            </w:r>
          </w:p>
        </w:tc>
        <w:tc>
          <w:tcPr>
            <w:tcW w:w="3526" w:type="dxa"/>
            <w:noWrap w:val="0"/>
            <w:vAlign w:val="center"/>
          </w:tcPr>
          <w:p w14:paraId="7995A4C1">
            <w:pPr>
              <w:spacing w:line="300" w:lineRule="exact"/>
              <w:ind w:right="-97" w:rightChars="-46" w:hanging="1"/>
              <w:jc w:val="left"/>
              <w:rPr>
                <w:rFonts w:hint="eastAsia" w:ascii="宋体" w:hAnsi="宋体"/>
                <w:color w:val="000000"/>
                <w:sz w:val="18"/>
                <w:szCs w:val="18"/>
                <w:highlight w:val="none"/>
              </w:rPr>
            </w:pPr>
            <w:r>
              <w:rPr>
                <w:rFonts w:hint="eastAsia" w:ascii="宋体" w:hAnsi="宋体"/>
                <w:color w:val="000000"/>
                <w:sz w:val="18"/>
                <w:szCs w:val="18"/>
                <w:highlight w:val="none"/>
              </w:rPr>
              <w:t>待设计方按审查意见作出满足要求的修改后，与合格书同时</w:t>
            </w:r>
          </w:p>
        </w:tc>
        <w:tc>
          <w:tcPr>
            <w:tcW w:w="1117" w:type="dxa"/>
            <w:noWrap w:val="0"/>
            <w:vAlign w:val="center"/>
          </w:tcPr>
          <w:p w14:paraId="34AA540B">
            <w:pPr>
              <w:jc w:val="center"/>
              <w:rPr>
                <w:rFonts w:hint="eastAsia" w:ascii="宋体" w:hAnsi="宋体"/>
                <w:color w:val="000000"/>
                <w:sz w:val="18"/>
                <w:szCs w:val="18"/>
                <w:highlight w:val="none"/>
              </w:rPr>
            </w:pPr>
            <w:r>
              <w:rPr>
                <w:rFonts w:hint="eastAsia" w:ascii="宋体" w:hAnsi="宋体"/>
                <w:color w:val="000000"/>
                <w:sz w:val="18"/>
                <w:szCs w:val="18"/>
                <w:highlight w:val="none"/>
              </w:rPr>
              <w:t>硫酸纸</w:t>
            </w:r>
          </w:p>
        </w:tc>
      </w:tr>
    </w:tbl>
    <w:p w14:paraId="295A1C7D">
      <w:pPr>
        <w:numPr>
          <w:ilvl w:val="0"/>
          <w:numId w:val="5"/>
        </w:numPr>
        <w:snapToGrid w:val="0"/>
        <w:spacing w:line="288" w:lineRule="auto"/>
        <w:rPr>
          <w:rFonts w:hint="eastAsia" w:ascii="宋体" w:hAnsi="宋体"/>
          <w:b/>
          <w:color w:val="000000"/>
          <w:sz w:val="28"/>
          <w:szCs w:val="28"/>
          <w:highlight w:val="none"/>
        </w:rPr>
      </w:pPr>
      <w:r>
        <w:rPr>
          <w:rFonts w:hint="eastAsia" w:ascii="宋体" w:hAnsi="宋体"/>
          <w:b/>
          <w:color w:val="000000"/>
          <w:sz w:val="28"/>
          <w:highlight w:val="none"/>
        </w:rPr>
        <w:t xml:space="preserve">  </w:t>
      </w:r>
      <w:r>
        <w:rPr>
          <w:rFonts w:hint="eastAsia" w:ascii="宋体" w:hAnsi="宋体"/>
          <w:b/>
          <w:color w:val="000000"/>
          <w:sz w:val="28"/>
          <w:szCs w:val="28"/>
          <w:highlight w:val="none"/>
        </w:rPr>
        <w:t>收费标准及付费方式：</w:t>
      </w:r>
    </w:p>
    <w:p w14:paraId="68D8B2A1">
      <w:pPr>
        <w:snapToGrid w:val="0"/>
        <w:spacing w:line="288" w:lineRule="auto"/>
        <w:ind w:firstLine="480" w:firstLineChars="200"/>
        <w:rPr>
          <w:rFonts w:hint="eastAsia" w:ascii="宋体" w:hAnsi="宋体" w:eastAsia="宋体"/>
          <w:color w:val="FF0000"/>
          <w:sz w:val="24"/>
          <w:highlight w:val="none"/>
          <w:lang w:eastAsia="zh-CN"/>
        </w:rPr>
      </w:pPr>
      <w:r>
        <w:rPr>
          <w:rFonts w:hint="eastAsia" w:ascii="宋体" w:hAnsi="宋体"/>
          <w:color w:val="000000"/>
          <w:sz w:val="24"/>
          <w:highlight w:val="none"/>
        </w:rPr>
        <w:t xml:space="preserve">6.1 </w:t>
      </w:r>
      <w:r>
        <w:rPr>
          <w:rFonts w:hint="eastAsia" w:ascii="宋体" w:hAnsi="宋体"/>
          <w:color w:val="000000"/>
          <w:sz w:val="24"/>
          <w:highlight w:val="none"/>
          <w:lang w:val="en-US" w:eastAsia="zh-CN"/>
        </w:rPr>
        <w:t xml:space="preserve"> </w:t>
      </w:r>
      <w:r>
        <w:rPr>
          <w:rFonts w:hint="eastAsia" w:ascii="宋体" w:hAnsi="宋体"/>
          <w:color w:val="000000"/>
          <w:sz w:val="24"/>
          <w:highlight w:val="none"/>
          <w:lang w:eastAsia="zh-CN"/>
        </w:rPr>
        <w:t>本合同审查费总额暂定为人民币</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eastAsia="zh-CN"/>
        </w:rPr>
        <w:t>元（大写：</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lang w:eastAsia="zh-CN"/>
        </w:rPr>
        <w:t xml:space="preserve"> </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其</w:t>
      </w:r>
      <w:r>
        <w:rPr>
          <w:rFonts w:hint="eastAsia" w:ascii="宋体" w:hAnsi="宋体"/>
          <w:color w:val="000000"/>
          <w:sz w:val="24"/>
          <w:highlight w:val="none"/>
          <w:lang w:eastAsia="zh-CN"/>
        </w:rPr>
        <w:t>中，大学城项目为</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eastAsia="zh-CN"/>
        </w:rPr>
        <w:t>元，七星岗项目为</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eastAsia="zh-CN"/>
        </w:rPr>
        <w:t>元，鸳鸯项目为</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eastAsia="zh-CN"/>
        </w:rPr>
        <w:t>元，重光项目为</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eastAsia="zh-CN"/>
        </w:rPr>
        <w:t>元，溉澜溪项目为</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eastAsia="zh-CN"/>
        </w:rPr>
        <w:t>元）（详附件），其中不含税金额为</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lang w:eastAsia="zh-CN"/>
        </w:rPr>
        <w:t>元，增值税税率</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eastAsia="zh-CN"/>
        </w:rPr>
        <w:t>%，增值税金额为</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eastAsia="zh-CN"/>
        </w:rPr>
        <w:t>元；最终根据实际审查单项工作按实结算，没有审查的单项工作不进行结算。</w:t>
      </w:r>
    </w:p>
    <w:p w14:paraId="1DF68A4F">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sz w:val="24"/>
          <w:highlight w:val="none"/>
          <w:lang w:val="en-US" w:eastAsia="zh-CN"/>
        </w:rPr>
      </w:pPr>
      <w:r>
        <w:rPr>
          <w:rFonts w:hint="eastAsia" w:ascii="宋体" w:hAnsi="宋体"/>
          <w:color w:val="000000"/>
          <w:sz w:val="24"/>
          <w:highlight w:val="none"/>
        </w:rPr>
        <w:t>6.2</w:t>
      </w:r>
      <w:r>
        <w:rPr>
          <w:rFonts w:hint="eastAsia" w:ascii="宋体" w:hAnsi="宋体"/>
          <w:color w:val="000000"/>
          <w:sz w:val="24"/>
          <w:highlight w:val="none"/>
          <w:lang w:val="en-US" w:eastAsia="zh-CN"/>
        </w:rPr>
        <w:t xml:space="preserve">  支付方式</w:t>
      </w:r>
    </w:p>
    <w:p w14:paraId="5B2F4B2A">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kern w:val="2"/>
          <w:sz w:val="24"/>
          <w:szCs w:val="24"/>
          <w:highlight w:val="none"/>
          <w:lang w:val="en-US" w:eastAsia="zh-CN" w:bidi="ar-SA"/>
        </w:rPr>
      </w:pPr>
      <w:r>
        <w:rPr>
          <w:rFonts w:hint="eastAsia" w:ascii="宋体" w:hAnsi="宋体"/>
          <w:color w:val="000000"/>
          <w:sz w:val="24"/>
          <w:highlight w:val="none"/>
          <w:lang w:val="en-US" w:eastAsia="zh-CN"/>
        </w:rPr>
        <w:t xml:space="preserve">6.2.1  </w:t>
      </w:r>
      <w:r>
        <w:rPr>
          <w:rFonts w:hint="eastAsia" w:ascii="宋体" w:hAnsi="宋体"/>
          <w:color w:val="000000"/>
          <w:kern w:val="2"/>
          <w:sz w:val="24"/>
          <w:szCs w:val="24"/>
          <w:highlight w:val="none"/>
          <w:lang w:val="en-US" w:eastAsia="zh-CN" w:bidi="ar-SA"/>
        </w:rPr>
        <w:t>溉澜溪项目：第一次付款：出具工程勘察图审合格证明文件后，根据该项目实际送审进尺×中选单价支付工程勘察审查费；第二次付款：出具房屋建筑工程（含消防、节能、绿建）、边坡基坑工程（含超限）、装饰工程（外装、幕墙）、建筑信息模型（BIM）、装配式建筑、海绵城市图审合格证明文件及基坑边坡（含超限）方案可行性评估报告后根据该项目实际送审面积×中选单价+实际评估次数×中选单价支付以上专项施工图审查费；第三次付款：出具剩余各项图审合格证明文件后，根据该项目实际审查内容办理该项目结算并付清该项目尾款。</w:t>
      </w:r>
    </w:p>
    <w:p w14:paraId="6CF00C16">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kern w:val="2"/>
          <w:sz w:val="24"/>
          <w:szCs w:val="24"/>
          <w:highlight w:val="none"/>
          <w:lang w:val="en-US" w:eastAsia="zh-CN" w:bidi="ar-SA"/>
        </w:rPr>
      </w:pPr>
      <w:r>
        <w:rPr>
          <w:rFonts w:hint="eastAsia" w:ascii="宋体" w:hAnsi="宋体"/>
          <w:color w:val="000000"/>
          <w:kern w:val="2"/>
          <w:sz w:val="24"/>
          <w:szCs w:val="24"/>
          <w:highlight w:val="none"/>
          <w:lang w:val="en-US" w:eastAsia="zh-CN" w:bidi="ar-SA"/>
        </w:rPr>
        <w:t>6.2.2 大学城、七星岗、鸳鸯、重光项目：第一次付款：各项目出具房屋建筑工程（含消防、节能、绿建）、边坡基坑工程（含超限）、装饰工程（外装、幕墙）、建筑信息模型（BIM）、装配式建筑、海绵城市图审合格证明文件及基坑边坡（含超限）方案可行性评估报告后根据该项目实际送审面积×中选单价+实际评估次数×中选单价支付以上专项施工图审查费；第二次付款：各项目出具剩余各项图审合格证明文件后，根据该项目实际审查内容办理该项目结算并付清该项目尾款。</w:t>
      </w:r>
    </w:p>
    <w:p w14:paraId="75BBAB78">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kern w:val="2"/>
          <w:sz w:val="24"/>
          <w:szCs w:val="24"/>
          <w:highlight w:val="none"/>
          <w:lang w:val="en-US" w:eastAsia="zh-CN" w:bidi="ar-SA"/>
        </w:rPr>
      </w:pPr>
      <w:r>
        <w:rPr>
          <w:rFonts w:hint="eastAsia" w:ascii="宋体" w:hAnsi="宋体"/>
          <w:color w:val="000000"/>
          <w:kern w:val="2"/>
          <w:sz w:val="24"/>
          <w:szCs w:val="24"/>
          <w:highlight w:val="none"/>
          <w:lang w:val="en-US" w:eastAsia="zh-CN" w:bidi="ar-SA"/>
        </w:rPr>
        <w:t>付款前，审查机构须提前30个工作日向建设单位书面申请并提交符合建设单位要求的请款材料及本合同拨付款项同等金额的增值税专用发票再进行支付。否则建设单位有权拒绝付款且不承担任何责任。</w:t>
      </w:r>
    </w:p>
    <w:p w14:paraId="3AAC15F1">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kern w:val="2"/>
          <w:sz w:val="24"/>
          <w:szCs w:val="24"/>
          <w:highlight w:val="none"/>
          <w:lang w:val="en-US" w:eastAsia="zh-CN" w:bidi="ar-SA"/>
        </w:rPr>
      </w:pPr>
      <w:r>
        <w:rPr>
          <w:rFonts w:hint="eastAsia" w:ascii="宋体" w:hAnsi="宋体"/>
          <w:color w:val="000000"/>
          <w:kern w:val="2"/>
          <w:sz w:val="24"/>
          <w:szCs w:val="24"/>
          <w:highlight w:val="none"/>
          <w:lang w:val="en-US" w:eastAsia="zh-CN" w:bidi="ar-SA"/>
        </w:rPr>
        <w:t>6.3  结算方式</w:t>
      </w:r>
    </w:p>
    <w:p w14:paraId="5B9AF424">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default" w:ascii="宋体" w:hAnsi="宋体"/>
          <w:color w:val="000000"/>
          <w:kern w:val="2"/>
          <w:sz w:val="24"/>
          <w:szCs w:val="24"/>
          <w:highlight w:val="none"/>
          <w:lang w:val="en-US" w:eastAsia="zh-CN" w:bidi="ar-SA"/>
        </w:rPr>
      </w:pPr>
      <w:r>
        <w:rPr>
          <w:rFonts w:hint="eastAsia" w:ascii="宋体" w:hAnsi="宋体"/>
          <w:color w:val="000000"/>
          <w:kern w:val="2"/>
          <w:sz w:val="24"/>
          <w:szCs w:val="24"/>
          <w:highlight w:val="none"/>
          <w:lang w:val="en-US" w:eastAsia="zh-CN" w:bidi="ar-SA"/>
        </w:rPr>
        <w:t>根据各项目单项实际送审面积、送审进尺以及基坑边坡（含超限）方案可行性评估次数据实结算。各项目最终结算及累计支付总额以该项目合同暂定总价为最高限额。各项目据实结算金额未超出该项目合同暂定总价的，按该项目实际结算金额办理结算及付款；各项目据实结算金额超出该项目合同暂定总价的，结算及付款按该项目合同暂定总价执行，超出限额部分视为乙方风险承担范围，甲方不予追加、不予补付。</w:t>
      </w:r>
    </w:p>
    <w:p w14:paraId="4FC8EFA1">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kern w:val="2"/>
          <w:sz w:val="24"/>
          <w:szCs w:val="24"/>
          <w:highlight w:val="none"/>
          <w:lang w:val="en-US" w:eastAsia="zh-CN" w:bidi="ar-SA"/>
        </w:rPr>
      </w:pPr>
      <w:r>
        <w:rPr>
          <w:rFonts w:hint="eastAsia" w:ascii="宋体" w:hAnsi="宋体"/>
          <w:color w:val="000000"/>
          <w:kern w:val="2"/>
          <w:sz w:val="24"/>
          <w:szCs w:val="24"/>
          <w:highlight w:val="none"/>
          <w:lang w:val="en-US" w:eastAsia="zh-CN" w:bidi="ar-SA"/>
        </w:rPr>
        <w:t>6.4  增值税发票开票信息如下</w:t>
      </w:r>
    </w:p>
    <w:p w14:paraId="12AF075C">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kern w:val="2"/>
          <w:sz w:val="24"/>
          <w:szCs w:val="24"/>
          <w:highlight w:val="none"/>
          <w:lang w:val="en-US" w:eastAsia="zh-CN" w:bidi="ar-SA"/>
        </w:rPr>
      </w:pPr>
      <w:r>
        <w:rPr>
          <w:rFonts w:hint="eastAsia" w:ascii="宋体" w:hAnsi="宋体"/>
          <w:color w:val="000000"/>
          <w:kern w:val="2"/>
          <w:sz w:val="24"/>
          <w:szCs w:val="24"/>
          <w:highlight w:val="none"/>
          <w:lang w:val="en-US" w:eastAsia="zh-CN" w:bidi="ar-SA"/>
        </w:rPr>
        <w:t>建设单位公司名称： </w:t>
      </w:r>
    </w:p>
    <w:p w14:paraId="0562D737">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kern w:val="2"/>
          <w:sz w:val="24"/>
          <w:szCs w:val="24"/>
          <w:highlight w:val="none"/>
          <w:lang w:val="en-US" w:eastAsia="zh-CN" w:bidi="ar-SA"/>
        </w:rPr>
      </w:pPr>
      <w:r>
        <w:rPr>
          <w:rFonts w:hint="eastAsia" w:ascii="宋体" w:hAnsi="宋体"/>
          <w:color w:val="000000"/>
          <w:kern w:val="2"/>
          <w:sz w:val="24"/>
          <w:szCs w:val="24"/>
          <w:highlight w:val="none"/>
          <w:lang w:val="en-US" w:eastAsia="zh-CN" w:bidi="ar-SA"/>
        </w:rPr>
        <w:t>纳税人识别号：</w:t>
      </w:r>
    </w:p>
    <w:p w14:paraId="31C15F98">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kern w:val="2"/>
          <w:sz w:val="24"/>
          <w:szCs w:val="24"/>
          <w:highlight w:val="none"/>
          <w:lang w:val="en-US" w:eastAsia="zh-CN" w:bidi="ar-SA"/>
        </w:rPr>
      </w:pPr>
      <w:r>
        <w:rPr>
          <w:rFonts w:hint="eastAsia" w:ascii="宋体" w:hAnsi="宋体"/>
          <w:color w:val="000000"/>
          <w:kern w:val="2"/>
          <w:sz w:val="24"/>
          <w:szCs w:val="24"/>
          <w:highlight w:val="none"/>
          <w:lang w:val="en-US" w:eastAsia="zh-CN" w:bidi="ar-SA"/>
        </w:rPr>
        <w:t>地址、电话：</w:t>
      </w:r>
    </w:p>
    <w:p w14:paraId="108E703C">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kern w:val="2"/>
          <w:sz w:val="24"/>
          <w:szCs w:val="24"/>
          <w:highlight w:val="none"/>
          <w:lang w:val="en-US" w:eastAsia="zh-CN" w:bidi="ar-SA"/>
        </w:rPr>
      </w:pPr>
      <w:r>
        <w:rPr>
          <w:rFonts w:hint="eastAsia" w:ascii="宋体" w:hAnsi="宋体"/>
          <w:color w:val="000000"/>
          <w:kern w:val="2"/>
          <w:sz w:val="24"/>
          <w:szCs w:val="24"/>
          <w:highlight w:val="none"/>
          <w:lang w:val="en-US" w:eastAsia="zh-CN" w:bidi="ar-SA"/>
        </w:rPr>
        <w:t>开户行及账号：</w:t>
      </w:r>
    </w:p>
    <w:p w14:paraId="31F6BF23">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kern w:val="2"/>
          <w:sz w:val="24"/>
          <w:szCs w:val="24"/>
          <w:highlight w:val="none"/>
          <w:lang w:val="en-US" w:eastAsia="zh-CN" w:bidi="ar-SA"/>
        </w:rPr>
      </w:pPr>
      <w:r>
        <w:rPr>
          <w:rFonts w:hint="eastAsia" w:ascii="宋体" w:hAnsi="宋体"/>
          <w:color w:val="000000"/>
          <w:kern w:val="2"/>
          <w:sz w:val="24"/>
          <w:szCs w:val="24"/>
          <w:highlight w:val="none"/>
          <w:lang w:val="en-US" w:eastAsia="zh-CN" w:bidi="ar-SA"/>
        </w:rPr>
        <w:t>审查机构公司名称：</w:t>
      </w:r>
    </w:p>
    <w:p w14:paraId="2CC17553">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kern w:val="2"/>
          <w:sz w:val="24"/>
          <w:szCs w:val="24"/>
          <w:highlight w:val="none"/>
          <w:lang w:val="en-US" w:eastAsia="zh-CN" w:bidi="ar-SA"/>
        </w:rPr>
      </w:pPr>
      <w:r>
        <w:rPr>
          <w:rFonts w:hint="eastAsia" w:ascii="宋体" w:hAnsi="宋体"/>
          <w:color w:val="000000"/>
          <w:kern w:val="2"/>
          <w:sz w:val="24"/>
          <w:szCs w:val="24"/>
          <w:highlight w:val="none"/>
          <w:lang w:val="en-US" w:eastAsia="zh-CN" w:bidi="ar-SA"/>
        </w:rPr>
        <w:t>帐    号：</w:t>
      </w:r>
    </w:p>
    <w:p w14:paraId="0B592B08">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kern w:val="2"/>
          <w:sz w:val="24"/>
          <w:szCs w:val="24"/>
          <w:highlight w:val="none"/>
          <w:lang w:val="en-US" w:eastAsia="zh-CN" w:bidi="ar-SA"/>
        </w:rPr>
      </w:pPr>
      <w:r>
        <w:rPr>
          <w:rFonts w:hint="eastAsia" w:ascii="宋体" w:hAnsi="宋体"/>
          <w:color w:val="000000"/>
          <w:kern w:val="2"/>
          <w:sz w:val="24"/>
          <w:szCs w:val="24"/>
          <w:highlight w:val="none"/>
          <w:lang w:val="en-US" w:eastAsia="zh-CN" w:bidi="ar-SA"/>
        </w:rPr>
        <w:t>开 户 行：</w:t>
      </w:r>
    </w:p>
    <w:p w14:paraId="2163BDCA">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kern w:val="2"/>
          <w:sz w:val="24"/>
          <w:szCs w:val="24"/>
          <w:highlight w:val="none"/>
          <w:lang w:val="en-US" w:eastAsia="zh-CN" w:bidi="ar-SA"/>
        </w:rPr>
      </w:pPr>
      <w:r>
        <w:rPr>
          <w:rFonts w:hint="eastAsia" w:ascii="宋体" w:hAnsi="宋体"/>
          <w:color w:val="000000"/>
          <w:kern w:val="2"/>
          <w:sz w:val="24"/>
          <w:szCs w:val="24"/>
          <w:highlight w:val="none"/>
          <w:lang w:val="en-US" w:eastAsia="zh-CN" w:bidi="ar-SA"/>
        </w:rPr>
        <w:t>统一社会信用代码：</w:t>
      </w:r>
    </w:p>
    <w:p w14:paraId="5C5EF7EA">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kern w:val="2"/>
          <w:sz w:val="24"/>
          <w:szCs w:val="24"/>
          <w:highlight w:val="none"/>
          <w:lang w:val="en-US" w:eastAsia="zh-CN" w:bidi="ar-SA"/>
        </w:rPr>
      </w:pPr>
      <w:r>
        <w:rPr>
          <w:rFonts w:hint="eastAsia" w:ascii="宋体" w:hAnsi="宋体"/>
          <w:color w:val="000000"/>
          <w:kern w:val="2"/>
          <w:sz w:val="24"/>
          <w:szCs w:val="24"/>
          <w:highlight w:val="none"/>
          <w:lang w:val="en-US" w:eastAsia="zh-CN" w:bidi="ar-SA"/>
        </w:rPr>
        <w:t>地址：</w:t>
      </w:r>
    </w:p>
    <w:p w14:paraId="712B04F6">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sz w:val="24"/>
          <w:highlight w:val="none"/>
        </w:rPr>
      </w:pPr>
      <w:r>
        <w:rPr>
          <w:rFonts w:hint="eastAsia" w:ascii="宋体" w:hAnsi="宋体"/>
          <w:color w:val="000000"/>
          <w:kern w:val="2"/>
          <w:sz w:val="24"/>
          <w:szCs w:val="24"/>
          <w:highlight w:val="none"/>
          <w:lang w:val="en-US" w:eastAsia="zh-CN" w:bidi="ar-SA"/>
        </w:rPr>
        <w:t>电话：</w:t>
      </w:r>
    </w:p>
    <w:p w14:paraId="212CC49D">
      <w:pPr>
        <w:snapToGrid w:val="0"/>
        <w:spacing w:line="288" w:lineRule="auto"/>
        <w:ind w:firstLine="562" w:firstLineChars="200"/>
        <w:rPr>
          <w:rFonts w:hint="eastAsia" w:ascii="宋体" w:hAnsi="宋体"/>
          <w:b/>
          <w:color w:val="000000"/>
          <w:sz w:val="28"/>
          <w:szCs w:val="28"/>
          <w:highlight w:val="none"/>
        </w:rPr>
      </w:pPr>
      <w:r>
        <w:rPr>
          <w:rFonts w:hint="eastAsia" w:ascii="宋体" w:hAnsi="宋体"/>
          <w:b/>
          <w:color w:val="000000"/>
          <w:sz w:val="28"/>
          <w:szCs w:val="28"/>
          <w:highlight w:val="none"/>
        </w:rPr>
        <w:t>第七条  建设单位、审查机构责任：</w:t>
      </w:r>
    </w:p>
    <w:p w14:paraId="6B9BD9A7">
      <w:pPr>
        <w:snapToGrid w:val="0"/>
        <w:spacing w:line="288" w:lineRule="auto"/>
        <w:ind w:firstLine="480" w:firstLineChars="200"/>
        <w:rPr>
          <w:rFonts w:hint="eastAsia" w:ascii="宋体" w:hAnsi="宋体"/>
          <w:color w:val="000000"/>
          <w:sz w:val="24"/>
          <w:highlight w:val="none"/>
        </w:rPr>
      </w:pPr>
      <w:r>
        <w:rPr>
          <w:rFonts w:hint="eastAsia" w:ascii="宋体" w:hAnsi="宋体"/>
          <w:color w:val="000000"/>
          <w:sz w:val="24"/>
          <w:highlight w:val="none"/>
        </w:rPr>
        <w:t>7.1  建设单位责任：</w:t>
      </w:r>
    </w:p>
    <w:p w14:paraId="67DB990E">
      <w:pPr>
        <w:snapToGrid w:val="0"/>
        <w:spacing w:line="288" w:lineRule="auto"/>
        <w:ind w:firstLine="480" w:firstLineChars="200"/>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 xml:space="preserve"> </w:t>
      </w:r>
      <w:r>
        <w:rPr>
          <w:rFonts w:hint="eastAsia" w:ascii="宋体" w:hAnsi="宋体"/>
          <w:color w:val="000000"/>
          <w:kern w:val="2"/>
          <w:sz w:val="24"/>
          <w:szCs w:val="24"/>
          <w:highlight w:val="none"/>
          <w:lang w:val="en-US" w:eastAsia="zh-CN" w:bidi="ar-SA"/>
        </w:rPr>
        <w:t>建设单位对报送审查机构的审查资料准确性、真实性负责。建设单位有义务积极配合审查工作，及时提供审查所需的相关资料。建设单位不得要求审查机构违反或降低国家有关标准进行审查；</w:t>
      </w:r>
    </w:p>
    <w:p w14:paraId="0A0A5680">
      <w:pPr>
        <w:snapToGrid w:val="0"/>
        <w:spacing w:line="288" w:lineRule="auto"/>
        <w:ind w:left="-2" w:leftChars="-1" w:firstLine="480" w:firstLineChars="200"/>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 xml:space="preserve"> </w:t>
      </w:r>
      <w:r>
        <w:rPr>
          <w:rFonts w:hint="eastAsia" w:ascii="宋体" w:hAnsi="宋体"/>
          <w:color w:val="000000"/>
          <w:kern w:val="2"/>
          <w:sz w:val="24"/>
          <w:szCs w:val="24"/>
          <w:highlight w:val="none"/>
          <w:lang w:val="en-US" w:eastAsia="zh-CN" w:bidi="ar-SA"/>
        </w:rPr>
        <w:t>建设单位承担本项目施工图文件审查费；</w:t>
      </w:r>
    </w:p>
    <w:p w14:paraId="73933E6D">
      <w:pPr>
        <w:snapToGrid w:val="0"/>
        <w:spacing w:line="288" w:lineRule="auto"/>
        <w:ind w:left="-2" w:leftChars="-1" w:firstLine="480" w:firstLineChars="200"/>
        <w:rPr>
          <w:rFonts w:hint="eastAsia"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3</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 xml:space="preserve"> 建设单位</w:t>
      </w:r>
      <w:r>
        <w:rPr>
          <w:rFonts w:hint="eastAsia" w:ascii="宋体" w:hAnsi="宋体"/>
          <w:color w:val="000000"/>
          <w:sz w:val="24"/>
          <w:highlight w:val="none"/>
        </w:rPr>
        <w:t>同</w:t>
      </w:r>
      <w:r>
        <w:rPr>
          <w:rFonts w:hint="eastAsia" w:ascii="宋体" w:hAnsi="宋体"/>
          <w:color w:val="000000"/>
          <w:sz w:val="24"/>
          <w:highlight w:val="none"/>
          <w:lang w:val="en-US" w:eastAsia="zh-CN"/>
        </w:rPr>
        <w:t>审查机构</w:t>
      </w:r>
      <w:r>
        <w:rPr>
          <w:rFonts w:hint="eastAsia" w:ascii="宋体" w:hAnsi="宋体"/>
          <w:color w:val="000000"/>
          <w:sz w:val="24"/>
          <w:highlight w:val="none"/>
        </w:rPr>
        <w:t>签订合同且合同未终止的及审查不合格的，不得变更委托其他审查机构审查。</w:t>
      </w:r>
    </w:p>
    <w:p w14:paraId="7E9D6BD5">
      <w:pPr>
        <w:snapToGrid w:val="0"/>
        <w:spacing w:line="288" w:lineRule="auto"/>
        <w:ind w:firstLine="567"/>
        <w:rPr>
          <w:rFonts w:hint="eastAsia" w:ascii="宋体" w:hAnsi="宋体"/>
          <w:color w:val="000000"/>
          <w:sz w:val="24"/>
          <w:highlight w:val="none"/>
        </w:rPr>
      </w:pPr>
      <w:r>
        <w:rPr>
          <w:rFonts w:hint="eastAsia" w:ascii="宋体" w:hAnsi="宋体"/>
          <w:color w:val="000000"/>
          <w:sz w:val="24"/>
          <w:highlight w:val="none"/>
        </w:rPr>
        <w:t>7.2  审查机构责任：</w:t>
      </w:r>
    </w:p>
    <w:p w14:paraId="5513C3AF">
      <w:pPr>
        <w:snapToGrid w:val="0"/>
        <w:spacing w:line="288"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（1）审查机构在收到完整的施工图审查资料后</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hint="eastAsia" w:ascii="宋体" w:hAnsi="宋体"/>
          <w:color w:val="000000"/>
          <w:sz w:val="24"/>
          <w:highlight w:val="none"/>
          <w:u w:val="single"/>
        </w:rPr>
        <w:t xml:space="preserve">5  </w:t>
      </w:r>
      <w:r>
        <w:rPr>
          <w:rFonts w:hint="eastAsia" w:ascii="宋体" w:hAnsi="宋体"/>
          <w:color w:val="000000"/>
          <w:sz w:val="24"/>
          <w:highlight w:val="none"/>
        </w:rPr>
        <w:t>个工作日内在线提交施工图审查意见。建设单位未按约定时间提交材料的，审查机构有权顺延审查工期</w:t>
      </w:r>
      <w:r>
        <w:rPr>
          <w:rFonts w:hint="eastAsia" w:ascii="宋体" w:hAnsi="宋体"/>
          <w:color w:val="000000"/>
          <w:sz w:val="24"/>
          <w:highlight w:val="none"/>
          <w:lang w:eastAsia="zh-CN"/>
        </w:rPr>
        <w:t>；</w:t>
      </w:r>
    </w:p>
    <w:p w14:paraId="1D54063C">
      <w:pPr>
        <w:snapToGrid w:val="0"/>
        <w:spacing w:line="288" w:lineRule="auto"/>
        <w:ind w:firstLine="480" w:firstLineChars="200"/>
        <w:rPr>
          <w:rFonts w:hint="eastAsia" w:ascii="宋体" w:hAnsi="宋体" w:eastAsia="宋体"/>
          <w:color w:val="000000"/>
          <w:sz w:val="24"/>
          <w:highlight w:val="none"/>
          <w:shd w:val="pct15" w:color="auto" w:fill="FFFFFF"/>
          <w:lang w:eastAsia="zh-CN"/>
        </w:rPr>
      </w:pPr>
      <w:r>
        <w:rPr>
          <w:rFonts w:hint="eastAsia" w:ascii="宋体" w:hAnsi="宋体"/>
          <w:color w:val="000000"/>
          <w:sz w:val="24"/>
          <w:highlight w:val="none"/>
        </w:rPr>
        <w:t>（2）审查机构应当根据国家与市（地方）有关的法规和有关规范、规程、标准及强制性标准，认真履行建设行政主管部门授予的审查职责</w:t>
      </w:r>
      <w:r>
        <w:rPr>
          <w:rFonts w:hint="eastAsia" w:ascii="宋体" w:hAnsi="宋体"/>
          <w:color w:val="000000"/>
          <w:sz w:val="24"/>
          <w:highlight w:val="none"/>
          <w:lang w:eastAsia="zh-CN"/>
        </w:rPr>
        <w:t>；</w:t>
      </w:r>
    </w:p>
    <w:p w14:paraId="06336DD8">
      <w:pPr>
        <w:snapToGrid w:val="0"/>
        <w:spacing w:line="288" w:lineRule="auto"/>
        <w:ind w:firstLine="460" w:firstLineChars="192"/>
        <w:rPr>
          <w:rFonts w:hint="eastAsia" w:ascii="宋体" w:hAnsi="宋体"/>
          <w:color w:val="000000"/>
          <w:sz w:val="24"/>
          <w:highlight w:val="none"/>
        </w:rPr>
      </w:pPr>
      <w:r>
        <w:rPr>
          <w:rFonts w:hint="eastAsia" w:ascii="宋体" w:hAnsi="宋体"/>
          <w:color w:val="000000"/>
          <w:sz w:val="24"/>
          <w:highlight w:val="none"/>
        </w:rPr>
        <w:t>（3）审查机构应当在建设主管部门认定的资质及类别范围内进行施工图审查，对超越审查资质及类别范围审查造成建设工程审查合格书无效，给建设单位造成经济损失，审查机构应承担直接经济损失及工程延误所造成的间接损失的责任；</w:t>
      </w:r>
    </w:p>
    <w:p w14:paraId="3EA539DF">
      <w:pPr>
        <w:snapToGrid w:val="0"/>
        <w:spacing w:line="288" w:lineRule="auto"/>
        <w:ind w:firstLine="460" w:firstLineChars="192"/>
        <w:rPr>
          <w:rFonts w:hint="eastAsia" w:ascii="宋体" w:hAnsi="宋体"/>
          <w:color w:val="000000"/>
          <w:sz w:val="24"/>
          <w:highlight w:val="none"/>
        </w:rPr>
      </w:pPr>
      <w:r>
        <w:rPr>
          <w:rFonts w:hint="eastAsia" w:ascii="宋体" w:hAnsi="宋体"/>
          <w:color w:val="000000"/>
          <w:sz w:val="24"/>
          <w:highlight w:val="none"/>
        </w:rPr>
        <w:t>（4）审查机构不得向第三方扩散、转让建设单位提交的图纸及经济技术资料。</w:t>
      </w:r>
    </w:p>
    <w:p w14:paraId="036C1E31">
      <w:pPr>
        <w:snapToGrid w:val="0"/>
        <w:spacing w:line="288" w:lineRule="auto"/>
        <w:ind w:firstLine="562" w:firstLineChars="200"/>
        <w:rPr>
          <w:rFonts w:hint="eastAsia" w:ascii="宋体" w:hAnsi="宋体"/>
          <w:b/>
          <w:color w:val="000000"/>
          <w:sz w:val="28"/>
          <w:szCs w:val="28"/>
          <w:highlight w:val="none"/>
        </w:rPr>
      </w:pPr>
      <w:r>
        <w:rPr>
          <w:rFonts w:hint="eastAsia" w:ascii="宋体" w:hAnsi="宋体"/>
          <w:b/>
          <w:color w:val="000000"/>
          <w:sz w:val="28"/>
          <w:szCs w:val="28"/>
          <w:highlight w:val="none"/>
        </w:rPr>
        <w:t>第八条  违约责任</w:t>
      </w:r>
    </w:p>
    <w:p w14:paraId="7A7F1E89">
      <w:pPr>
        <w:snapToGrid w:val="0"/>
        <w:spacing w:line="288" w:lineRule="auto"/>
        <w:ind w:firstLine="567"/>
        <w:rPr>
          <w:rFonts w:hint="eastAsia" w:ascii="宋体" w:hAnsi="宋体"/>
          <w:color w:val="000000"/>
          <w:sz w:val="24"/>
          <w:highlight w:val="none"/>
        </w:rPr>
      </w:pPr>
      <w:r>
        <w:rPr>
          <w:rFonts w:hint="eastAsia" w:ascii="宋体" w:hAnsi="宋体"/>
          <w:color w:val="000000"/>
          <w:sz w:val="24"/>
          <w:highlight w:val="none"/>
        </w:rPr>
        <w:t>8.1 建设单位应按合同约定时间和金额向审查机构支付审查费.若超期延误支付,按每个工作日承担审查费总额 0.5‰违约金支付审查机构；</w:t>
      </w:r>
    </w:p>
    <w:p w14:paraId="1786BE90">
      <w:pPr>
        <w:snapToGrid w:val="0"/>
        <w:spacing w:line="288" w:lineRule="auto"/>
        <w:ind w:firstLine="567"/>
        <w:rPr>
          <w:rFonts w:hint="eastAsia" w:ascii="宋体" w:hAnsi="宋体" w:eastAsia="宋体"/>
          <w:color w:val="000000"/>
          <w:sz w:val="24"/>
          <w:highlight w:val="none"/>
          <w:lang w:eastAsia="zh-CN"/>
        </w:rPr>
      </w:pPr>
      <w:r>
        <w:rPr>
          <w:rFonts w:hint="eastAsia" w:ascii="宋体" w:hAnsi="宋体"/>
          <w:color w:val="000000"/>
          <w:sz w:val="24"/>
          <w:highlight w:val="none"/>
        </w:rPr>
        <w:t>8.2 审查机构由于自身原因未能按本合同约定的时间交付审查合格书，按每个工作日承担审查费的 0.5 ‰的违约金支付建设单位</w:t>
      </w:r>
      <w:r>
        <w:rPr>
          <w:rFonts w:hint="eastAsia" w:ascii="宋体" w:hAnsi="宋体"/>
          <w:color w:val="000000"/>
          <w:sz w:val="24"/>
          <w:highlight w:val="none"/>
          <w:lang w:eastAsia="zh-CN"/>
        </w:rPr>
        <w:t>，</w:t>
      </w:r>
      <w:r>
        <w:rPr>
          <w:rFonts w:hint="eastAsia" w:ascii="宋体" w:hAnsi="宋体"/>
          <w:color w:val="000000"/>
          <w:sz w:val="24"/>
          <w:highlight w:val="none"/>
        </w:rPr>
        <w:t>逾期超过10日，</w:t>
      </w:r>
      <w:r>
        <w:rPr>
          <w:rFonts w:hint="eastAsia" w:ascii="宋体" w:hAnsi="宋体"/>
          <w:color w:val="000000"/>
          <w:sz w:val="24"/>
          <w:highlight w:val="none"/>
          <w:lang w:val="en-US" w:eastAsia="zh-CN"/>
        </w:rPr>
        <w:t>建设单位</w:t>
      </w:r>
      <w:r>
        <w:rPr>
          <w:rFonts w:hint="eastAsia" w:ascii="宋体" w:hAnsi="宋体"/>
          <w:color w:val="000000"/>
          <w:sz w:val="24"/>
          <w:highlight w:val="none"/>
        </w:rPr>
        <w:t>有权单方解除合同</w:t>
      </w:r>
      <w:r>
        <w:rPr>
          <w:rFonts w:hint="eastAsia" w:ascii="宋体" w:hAnsi="宋体"/>
          <w:color w:val="000000"/>
          <w:sz w:val="24"/>
          <w:highlight w:val="none"/>
          <w:lang w:eastAsia="zh-CN"/>
        </w:rPr>
        <w:t>；</w:t>
      </w:r>
    </w:p>
    <w:p w14:paraId="63D47CE9">
      <w:pPr>
        <w:snapToGrid w:val="0"/>
        <w:spacing w:line="288" w:lineRule="auto"/>
        <w:ind w:firstLine="567"/>
        <w:rPr>
          <w:rFonts w:hint="eastAsia" w:ascii="宋体" w:hAnsi="宋体"/>
          <w:color w:val="000000"/>
          <w:sz w:val="24"/>
          <w:highlight w:val="none"/>
        </w:rPr>
      </w:pPr>
      <w:r>
        <w:rPr>
          <w:rFonts w:hint="eastAsia" w:ascii="宋体" w:hAnsi="宋体"/>
          <w:color w:val="000000"/>
          <w:kern w:val="2"/>
          <w:sz w:val="24"/>
          <w:szCs w:val="24"/>
          <w:highlight w:val="none"/>
          <w:lang w:val="en-US" w:eastAsia="zh-CN" w:bidi="ar-SA"/>
        </w:rPr>
        <w:t>8.3  由于审查机构的原因给建设单位造成较大经济损失的，审查机构应承担与工程直接损失部分审查费相等的赔偿金（赔偿金总额不超过该项目的审查费）。</w:t>
      </w:r>
    </w:p>
    <w:p w14:paraId="1EA3A6CD">
      <w:pPr>
        <w:snapToGrid w:val="0"/>
        <w:spacing w:line="288" w:lineRule="auto"/>
        <w:ind w:firstLine="562" w:firstLineChars="200"/>
        <w:rPr>
          <w:rFonts w:hint="eastAsia" w:ascii="宋体" w:hAnsi="宋体"/>
          <w:b/>
          <w:color w:val="000000"/>
          <w:sz w:val="28"/>
          <w:szCs w:val="28"/>
          <w:highlight w:val="none"/>
        </w:rPr>
      </w:pPr>
      <w:r>
        <w:rPr>
          <w:rFonts w:hint="eastAsia" w:ascii="宋体" w:hAnsi="宋体"/>
          <w:b/>
          <w:color w:val="000000"/>
          <w:sz w:val="28"/>
          <w:szCs w:val="28"/>
          <w:highlight w:val="none"/>
        </w:rPr>
        <w:t>第九条  其它约定事项</w:t>
      </w:r>
    </w:p>
    <w:p w14:paraId="30740416">
      <w:pPr>
        <w:snapToGrid w:val="0"/>
        <w:spacing w:line="288" w:lineRule="auto"/>
        <w:ind w:firstLine="567"/>
        <w:rPr>
          <w:rFonts w:hint="eastAsia" w:ascii="宋体" w:hAnsi="宋体"/>
          <w:color w:val="000000"/>
          <w:sz w:val="24"/>
          <w:highlight w:val="none"/>
        </w:rPr>
      </w:pPr>
      <w:r>
        <w:rPr>
          <w:rFonts w:hint="eastAsia" w:ascii="宋体" w:hAnsi="宋体"/>
          <w:color w:val="000000"/>
          <w:sz w:val="24"/>
          <w:highlight w:val="none"/>
        </w:rPr>
        <w:t xml:space="preserve">9.1  </w:t>
      </w:r>
      <w:r>
        <w:rPr>
          <w:rFonts w:hint="eastAsia" w:ascii="宋体" w:hAnsi="宋体"/>
          <w:color w:val="000000"/>
          <w:sz w:val="24"/>
          <w:highlight w:val="none"/>
          <w:lang w:eastAsia="zh-CN"/>
        </w:rPr>
        <w:t>审查机构</w:t>
      </w:r>
      <w:r>
        <w:rPr>
          <w:rFonts w:hint="eastAsia" w:ascii="宋体" w:hAnsi="宋体"/>
          <w:color w:val="000000"/>
          <w:sz w:val="24"/>
          <w:highlight w:val="none"/>
        </w:rPr>
        <w:t>提交合格书后，下列情况双方应签订补充条款：</w:t>
      </w:r>
    </w:p>
    <w:p w14:paraId="21370250">
      <w:pPr>
        <w:snapToGrid w:val="0"/>
        <w:spacing w:line="288" w:lineRule="auto"/>
        <w:ind w:firstLine="567"/>
        <w:rPr>
          <w:rFonts w:hint="eastAsia" w:ascii="宋体" w:hAnsi="宋体"/>
          <w:color w:val="000000"/>
          <w:sz w:val="24"/>
          <w:highlight w:val="none"/>
        </w:rPr>
      </w:pPr>
      <w:r>
        <w:rPr>
          <w:rFonts w:hint="eastAsia" w:ascii="宋体" w:hAnsi="宋体"/>
          <w:color w:val="000000"/>
          <w:sz w:val="24"/>
          <w:highlight w:val="none"/>
        </w:rPr>
        <w:t>（一）因</w:t>
      </w:r>
      <w:r>
        <w:rPr>
          <w:rFonts w:hint="eastAsia" w:ascii="宋体" w:hAnsi="宋体"/>
          <w:color w:val="000000"/>
          <w:sz w:val="24"/>
          <w:highlight w:val="none"/>
          <w:lang w:eastAsia="zh-CN"/>
        </w:rPr>
        <w:t>建设单位</w:t>
      </w:r>
      <w:r>
        <w:rPr>
          <w:rFonts w:hint="eastAsia" w:ascii="宋体" w:hAnsi="宋体"/>
          <w:color w:val="000000"/>
          <w:sz w:val="24"/>
          <w:highlight w:val="none"/>
        </w:rPr>
        <w:t>提交的资料错误需要</w:t>
      </w:r>
      <w:r>
        <w:rPr>
          <w:rFonts w:hint="eastAsia" w:ascii="宋体" w:hAnsi="宋体"/>
          <w:color w:val="000000"/>
          <w:sz w:val="24"/>
          <w:highlight w:val="none"/>
          <w:lang w:eastAsia="zh-CN"/>
        </w:rPr>
        <w:t>审查机构</w:t>
      </w:r>
      <w:r>
        <w:rPr>
          <w:rFonts w:hint="eastAsia" w:ascii="宋体" w:hAnsi="宋体"/>
          <w:color w:val="000000"/>
          <w:sz w:val="24"/>
          <w:highlight w:val="none"/>
        </w:rPr>
        <w:t>进行重新审查时，双方应另行协商，签订补充条款；</w:t>
      </w:r>
    </w:p>
    <w:p w14:paraId="6DC09001">
      <w:pPr>
        <w:snapToGrid w:val="0"/>
        <w:spacing w:line="288" w:lineRule="auto"/>
        <w:ind w:firstLine="567"/>
        <w:rPr>
          <w:rFonts w:hint="eastAsia" w:ascii="宋体" w:hAnsi="宋体"/>
          <w:color w:val="000000"/>
          <w:sz w:val="24"/>
          <w:highlight w:val="none"/>
        </w:rPr>
      </w:pPr>
      <w:r>
        <w:rPr>
          <w:rFonts w:hint="eastAsia" w:ascii="宋体" w:hAnsi="宋体"/>
          <w:color w:val="000000"/>
          <w:sz w:val="24"/>
          <w:highlight w:val="none"/>
        </w:rPr>
        <w:t>（二）因工程规模、功能变化等设计方案变化</w:t>
      </w:r>
      <w:r>
        <w:rPr>
          <w:rFonts w:hint="eastAsia" w:ascii="宋体" w:hAnsi="宋体"/>
          <w:color w:val="000000"/>
          <w:sz w:val="24"/>
          <w:highlight w:val="none"/>
          <w:lang w:val="en-US" w:eastAsia="zh-CN"/>
        </w:rPr>
        <w:t>需要审查机构进行</w:t>
      </w:r>
      <w:r>
        <w:rPr>
          <w:rFonts w:hint="eastAsia" w:ascii="宋体" w:hAnsi="宋体"/>
          <w:color w:val="000000"/>
          <w:sz w:val="24"/>
          <w:highlight w:val="none"/>
        </w:rPr>
        <w:t>重新审查时，双方应另行签订审查合同。</w:t>
      </w:r>
    </w:p>
    <w:p w14:paraId="50BC8578">
      <w:pPr>
        <w:snapToGrid w:val="0"/>
        <w:spacing w:line="288" w:lineRule="auto"/>
        <w:ind w:firstLine="567"/>
        <w:rPr>
          <w:rFonts w:hint="eastAsia" w:ascii="宋体" w:hAnsi="宋体" w:eastAsia="宋体"/>
          <w:color w:val="000000"/>
          <w:sz w:val="24"/>
          <w:highlight w:val="none"/>
          <w:lang w:val="en-US" w:eastAsia="zh-CN"/>
        </w:rPr>
      </w:pPr>
      <w:r>
        <w:rPr>
          <w:rFonts w:hint="eastAsia" w:ascii="宋体" w:hAnsi="宋体"/>
          <w:color w:val="000000"/>
          <w:sz w:val="24"/>
          <w:highlight w:val="none"/>
        </w:rPr>
        <w:t>重新审查费用按本</w:t>
      </w:r>
      <w:r>
        <w:rPr>
          <w:rFonts w:hint="eastAsia" w:ascii="宋体" w:hAnsi="宋体"/>
          <w:color w:val="000000"/>
          <w:sz w:val="24"/>
          <w:highlight w:val="none"/>
          <w:lang w:val="en-US" w:eastAsia="zh-CN"/>
        </w:rPr>
        <w:t>合同</w:t>
      </w:r>
      <w:r>
        <w:rPr>
          <w:rFonts w:hint="eastAsia" w:ascii="宋体" w:hAnsi="宋体"/>
          <w:color w:val="000000"/>
          <w:sz w:val="24"/>
          <w:highlight w:val="none"/>
        </w:rPr>
        <w:t>收费标准的50%</w:t>
      </w:r>
      <w:r>
        <w:rPr>
          <w:rFonts w:hint="eastAsia" w:ascii="宋体" w:hAnsi="宋体"/>
          <w:color w:val="000000"/>
          <w:sz w:val="24"/>
          <w:highlight w:val="none"/>
          <w:lang w:val="en-US" w:eastAsia="zh-CN"/>
        </w:rPr>
        <w:t>计取。</w:t>
      </w:r>
    </w:p>
    <w:p w14:paraId="1992B11F">
      <w:pPr>
        <w:snapToGrid w:val="0"/>
        <w:spacing w:line="288" w:lineRule="auto"/>
        <w:ind w:firstLine="567"/>
        <w:rPr>
          <w:rFonts w:hint="eastAsia" w:ascii="宋体" w:hAnsi="宋体"/>
          <w:color w:val="000000"/>
          <w:sz w:val="24"/>
          <w:highlight w:val="none"/>
        </w:rPr>
      </w:pPr>
      <w:r>
        <w:rPr>
          <w:rFonts w:hint="eastAsia" w:ascii="宋体" w:hAnsi="宋体"/>
          <w:color w:val="000000"/>
          <w:sz w:val="24"/>
          <w:highlight w:val="none"/>
        </w:rPr>
        <w:t>9.2  由于不可抗力因素致使本合同无法履行时，双方应及时协商解决。</w:t>
      </w:r>
    </w:p>
    <w:p w14:paraId="455E7A85">
      <w:pPr>
        <w:snapToGrid w:val="0"/>
        <w:spacing w:line="288" w:lineRule="auto"/>
        <w:ind w:firstLine="567"/>
        <w:rPr>
          <w:rFonts w:hint="eastAsia" w:ascii="宋体" w:hAnsi="宋体"/>
          <w:color w:val="000000"/>
          <w:sz w:val="24"/>
          <w:highlight w:val="none"/>
        </w:rPr>
      </w:pPr>
      <w:r>
        <w:rPr>
          <w:rFonts w:hint="eastAsia" w:ascii="宋体" w:hAnsi="宋体"/>
          <w:color w:val="000000"/>
          <w:sz w:val="24"/>
          <w:highlight w:val="none"/>
        </w:rPr>
        <w:t>9.3  凡因本合同引起的或与本合同有关的任何争议，由双方协商解决；协商不果时，应向</w:t>
      </w:r>
      <w:r>
        <w:rPr>
          <w:rFonts w:hint="eastAsia" w:ascii="宋体" w:hAnsi="宋体"/>
          <w:color w:val="000000"/>
          <w:sz w:val="24"/>
          <w:highlight w:val="none"/>
          <w:lang w:val="en-US" w:eastAsia="zh-CN"/>
        </w:rPr>
        <w:t>建设单位</w:t>
      </w:r>
      <w:r>
        <w:rPr>
          <w:rFonts w:hint="eastAsia" w:ascii="宋体" w:hAnsi="宋体"/>
          <w:color w:val="000000"/>
          <w:sz w:val="24"/>
          <w:highlight w:val="none"/>
        </w:rPr>
        <w:t>所在地人民法院提起诉讼。</w:t>
      </w:r>
    </w:p>
    <w:p w14:paraId="7E606CE7">
      <w:pPr>
        <w:snapToGrid w:val="0"/>
        <w:spacing w:line="288" w:lineRule="auto"/>
        <w:ind w:firstLine="567"/>
        <w:rPr>
          <w:rFonts w:hint="eastAsia" w:ascii="宋体" w:hAnsi="宋体"/>
          <w:color w:val="000000"/>
          <w:sz w:val="24"/>
          <w:highlight w:val="none"/>
        </w:rPr>
      </w:pPr>
      <w:r>
        <w:rPr>
          <w:rFonts w:hint="eastAsia" w:ascii="宋体" w:hAnsi="宋体"/>
          <w:color w:val="000000"/>
          <w:sz w:val="24"/>
          <w:highlight w:val="none"/>
        </w:rPr>
        <w:t>9.4  其它约定事项：本合同为多项目打包审查，</w:t>
      </w:r>
      <w:r>
        <w:rPr>
          <w:rFonts w:hint="eastAsia" w:ascii="宋体" w:hAnsi="宋体"/>
          <w:color w:val="000000"/>
          <w:sz w:val="24"/>
          <w:highlight w:val="none"/>
          <w:lang w:val="en-US" w:eastAsia="zh-CN"/>
        </w:rPr>
        <w:t>建设单位</w:t>
      </w:r>
      <w:r>
        <w:rPr>
          <w:rFonts w:hint="eastAsia" w:ascii="宋体" w:hAnsi="宋体"/>
          <w:color w:val="000000"/>
          <w:sz w:val="24"/>
          <w:highlight w:val="none"/>
        </w:rPr>
        <w:t>有权自主决定各项目是否实施。凡</w:t>
      </w:r>
      <w:r>
        <w:rPr>
          <w:rFonts w:hint="eastAsia" w:ascii="宋体" w:hAnsi="宋体"/>
          <w:color w:val="000000"/>
          <w:sz w:val="24"/>
          <w:highlight w:val="none"/>
          <w:lang w:val="en-US" w:eastAsia="zh-CN"/>
        </w:rPr>
        <w:t>建设单位</w:t>
      </w:r>
      <w:r>
        <w:rPr>
          <w:rFonts w:hint="eastAsia" w:ascii="宋体" w:hAnsi="宋体"/>
          <w:color w:val="000000"/>
          <w:sz w:val="24"/>
          <w:highlight w:val="none"/>
        </w:rPr>
        <w:t>明确不实施的项目，对应审查费用</w:t>
      </w:r>
      <w:r>
        <w:rPr>
          <w:rFonts w:hint="eastAsia" w:ascii="宋体" w:hAnsi="宋体"/>
          <w:color w:val="000000"/>
          <w:sz w:val="24"/>
          <w:highlight w:val="none"/>
          <w:lang w:val="en-US" w:eastAsia="zh-CN"/>
        </w:rPr>
        <w:t>建设单位</w:t>
      </w:r>
      <w:r>
        <w:rPr>
          <w:rFonts w:hint="eastAsia" w:ascii="宋体" w:hAnsi="宋体"/>
          <w:color w:val="000000"/>
          <w:sz w:val="24"/>
          <w:highlight w:val="none"/>
        </w:rPr>
        <w:t>无需支付，</w:t>
      </w:r>
      <w:r>
        <w:rPr>
          <w:rFonts w:hint="eastAsia" w:ascii="宋体" w:hAnsi="宋体"/>
          <w:color w:val="000000"/>
          <w:sz w:val="24"/>
          <w:highlight w:val="none"/>
          <w:lang w:val="en-US" w:eastAsia="zh-CN"/>
        </w:rPr>
        <w:t>审查机构</w:t>
      </w:r>
      <w:r>
        <w:rPr>
          <w:rFonts w:hint="eastAsia" w:ascii="宋体" w:hAnsi="宋体"/>
          <w:color w:val="000000"/>
          <w:sz w:val="24"/>
          <w:highlight w:val="none"/>
        </w:rPr>
        <w:t>不得主张费用、违约金或索赔；已开展审查工作的，按实际合格成果据实结算，未形成合格成果的不予计费。</w:t>
      </w:r>
    </w:p>
    <w:p w14:paraId="24402942">
      <w:pPr>
        <w:snapToGrid w:val="0"/>
        <w:spacing w:line="288" w:lineRule="auto"/>
        <w:ind w:firstLine="562" w:firstLineChars="200"/>
        <w:rPr>
          <w:rFonts w:ascii="宋体" w:hAnsi="宋体"/>
          <w:color w:val="000000"/>
          <w:sz w:val="24"/>
          <w:highlight w:val="none"/>
        </w:rPr>
      </w:pPr>
      <w:r>
        <w:rPr>
          <w:rFonts w:hint="eastAsia" w:ascii="宋体" w:hAnsi="宋体"/>
          <w:b/>
          <w:color w:val="000000"/>
          <w:sz w:val="28"/>
          <w:szCs w:val="28"/>
          <w:highlight w:val="none"/>
        </w:rPr>
        <w:t>第十条</w:t>
      </w:r>
      <w:r>
        <w:rPr>
          <w:rFonts w:hint="eastAsia" w:ascii="宋体" w:hAnsi="宋体"/>
          <w:color w:val="000000"/>
          <w:sz w:val="28"/>
          <w:szCs w:val="28"/>
          <w:highlight w:val="none"/>
        </w:rPr>
        <w:t xml:space="preserve"> </w:t>
      </w:r>
      <w:r>
        <w:rPr>
          <w:rFonts w:hint="eastAsia" w:ascii="宋体" w:hAnsi="宋体"/>
          <w:color w:val="000000"/>
          <w:kern w:val="2"/>
          <w:sz w:val="24"/>
          <w:szCs w:val="24"/>
          <w:highlight w:val="none"/>
          <w:lang w:val="en-US" w:eastAsia="zh-CN" w:bidi="ar-SA"/>
        </w:rPr>
        <w:t>本合同经双方签字盖章后生效。审查机构提供审查合格书且建设单位向审查机构付清审查费后，双方履行合同的义务即终止，合同终止后发现审查存在疏漏的给建设单位造成损失的，审查机构仍需承担本合同第8.3条约定的责任。</w:t>
      </w:r>
    </w:p>
    <w:p w14:paraId="74C84B95">
      <w:pPr>
        <w:snapToGrid w:val="0"/>
        <w:spacing w:line="288" w:lineRule="auto"/>
        <w:ind w:firstLine="480" w:firstLineChars="200"/>
        <w:rPr>
          <w:rFonts w:ascii="宋体" w:hAnsi="宋体"/>
          <w:highlight w:val="none"/>
        </w:rPr>
      </w:pPr>
      <w:r>
        <w:rPr>
          <w:rFonts w:hint="eastAsia" w:ascii="宋体" w:hAnsi="宋体"/>
          <w:color w:val="000000"/>
          <w:sz w:val="24"/>
          <w:highlight w:val="none"/>
        </w:rPr>
        <w:t>本合同一式</w:t>
      </w:r>
      <w:r>
        <w:rPr>
          <w:rFonts w:hint="eastAsia" w:ascii="宋体" w:hAnsi="宋体"/>
          <w:color w:val="000000"/>
          <w:sz w:val="24"/>
          <w:highlight w:val="none"/>
          <w:u w:val="single"/>
        </w:rPr>
        <w:t xml:space="preserve">  陆  </w:t>
      </w:r>
      <w:r>
        <w:rPr>
          <w:rFonts w:hint="eastAsia" w:ascii="宋体" w:hAnsi="宋体"/>
          <w:color w:val="000000"/>
          <w:sz w:val="24"/>
          <w:highlight w:val="none"/>
        </w:rPr>
        <w:t>份，建设单位</w:t>
      </w:r>
      <w:r>
        <w:rPr>
          <w:rFonts w:hint="eastAsia" w:ascii="宋体" w:hAnsi="宋体"/>
          <w:color w:val="000000"/>
          <w:sz w:val="24"/>
          <w:highlight w:val="none"/>
          <w:u w:val="single"/>
        </w:rPr>
        <w:t xml:space="preserve">  叁  </w:t>
      </w:r>
      <w:r>
        <w:rPr>
          <w:rFonts w:hint="eastAsia" w:ascii="宋体" w:hAnsi="宋体"/>
          <w:color w:val="000000"/>
          <w:sz w:val="24"/>
          <w:highlight w:val="none"/>
        </w:rPr>
        <w:t>份，审查机构</w:t>
      </w:r>
      <w:r>
        <w:rPr>
          <w:rFonts w:hint="eastAsia" w:ascii="宋体" w:hAnsi="宋体"/>
          <w:color w:val="000000"/>
          <w:sz w:val="24"/>
          <w:highlight w:val="none"/>
          <w:u w:val="single"/>
        </w:rPr>
        <w:t xml:space="preserve">  叁  </w:t>
      </w:r>
      <w:r>
        <w:rPr>
          <w:rFonts w:hint="eastAsia" w:ascii="宋体" w:hAnsi="宋体"/>
          <w:color w:val="000000"/>
          <w:sz w:val="24"/>
          <w:highlight w:val="none"/>
        </w:rPr>
        <w:t>份。</w:t>
      </w:r>
    </w:p>
    <w:p w14:paraId="2441D3F3">
      <w:pPr>
        <w:pStyle w:val="73"/>
        <w:spacing w:line="400" w:lineRule="exact"/>
        <w:ind w:right="-27"/>
        <w:jc w:val="both"/>
        <w:rPr>
          <w:rFonts w:hint="eastAsia" w:ascii="等线" w:hAnsi="等线" w:eastAsia="等线"/>
          <w:b/>
          <w:color w:val="auto"/>
          <w:sz w:val="21"/>
          <w:szCs w:val="21"/>
          <w:highlight w:val="none"/>
          <w:lang w:eastAsia="zh-CN"/>
        </w:rPr>
        <w:sectPr>
          <w:footerReference r:id="rId11" w:type="default"/>
          <w:pgSz w:w="11906" w:h="16838"/>
          <w:pgMar w:top="1247" w:right="1247" w:bottom="1247" w:left="1247" w:header="851" w:footer="992" w:gutter="0"/>
          <w:pgNumType w:fmt="numberInDash" w:start="1"/>
          <w:cols w:space="720" w:num="1"/>
          <w:docGrid w:type="lines" w:linePitch="312" w:charSpace="0"/>
        </w:sectPr>
      </w:pPr>
      <w:r>
        <w:rPr>
          <w:rFonts w:hint="eastAsia" w:ascii="等线" w:hAnsi="等线" w:eastAsia="等线"/>
          <w:b/>
          <w:color w:val="auto"/>
          <w:sz w:val="21"/>
          <w:szCs w:val="21"/>
          <w:highlight w:val="none"/>
        </w:rPr>
        <w:t>（以下无正文</w:t>
      </w:r>
      <w:r>
        <w:rPr>
          <w:rFonts w:hint="eastAsia" w:ascii="等线" w:hAnsi="等线" w:eastAsia="等线"/>
          <w:b/>
          <w:color w:val="auto"/>
          <w:sz w:val="21"/>
          <w:szCs w:val="21"/>
          <w:highlight w:val="none"/>
          <w:lang w:eastAsia="zh-CN"/>
        </w:rPr>
        <w:t>）</w:t>
      </w:r>
    </w:p>
    <w:p w14:paraId="2030EB24">
      <w:pPr>
        <w:pStyle w:val="73"/>
        <w:spacing w:line="400" w:lineRule="exact"/>
        <w:ind w:right="-27"/>
        <w:jc w:val="both"/>
        <w:rPr>
          <w:rFonts w:hint="eastAsia" w:ascii="等线" w:hAnsi="等线" w:eastAsia="等线"/>
          <w:b/>
          <w:color w:val="auto"/>
          <w:sz w:val="21"/>
          <w:szCs w:val="21"/>
          <w:highlight w:val="none"/>
          <w:lang w:val="en-US" w:eastAsia="zh-CN"/>
        </w:rPr>
      </w:pPr>
      <w:r>
        <w:rPr>
          <w:rFonts w:hint="eastAsia" w:ascii="等线" w:hAnsi="等线" w:eastAsia="等线"/>
          <w:b/>
          <w:color w:val="auto"/>
          <w:sz w:val="21"/>
          <w:szCs w:val="21"/>
          <w:highlight w:val="none"/>
          <w:lang w:eastAsia="zh-CN"/>
        </w:rPr>
        <w:t>（</w:t>
      </w:r>
      <w:r>
        <w:rPr>
          <w:rFonts w:hint="eastAsia" w:ascii="等线" w:hAnsi="等线" w:eastAsia="等线"/>
          <w:b/>
          <w:color w:val="auto"/>
          <w:sz w:val="21"/>
          <w:szCs w:val="21"/>
          <w:highlight w:val="none"/>
          <w:lang w:val="en-US" w:eastAsia="zh-CN"/>
        </w:rPr>
        <w:t>此页为签署页）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3200"/>
        <w:gridCol w:w="1505"/>
        <w:gridCol w:w="3196"/>
      </w:tblGrid>
      <w:tr w14:paraId="5947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26" w:type="dxa"/>
            <w:noWrap w:val="0"/>
            <w:vAlign w:val="center"/>
          </w:tcPr>
          <w:p w14:paraId="3B4EABE3">
            <w:pPr>
              <w:snapToGrid w:val="0"/>
              <w:spacing w:line="288" w:lineRule="auto"/>
              <w:jc w:val="center"/>
              <w:rPr>
                <w:rFonts w:hint="eastAsia" w:ascii="宋体" w:hAnsi="宋体"/>
                <w:color w:val="000000"/>
                <w:szCs w:val="21"/>
                <w:highlight w:val="none"/>
              </w:rPr>
            </w:pPr>
            <w:r>
              <w:rPr>
                <w:rFonts w:hint="eastAsia" w:ascii="宋体" w:hAnsi="宋体"/>
                <w:color w:val="000000"/>
                <w:szCs w:val="21"/>
                <w:highlight w:val="none"/>
              </w:rPr>
              <w:t>建设单位名称（盖章）</w:t>
            </w:r>
          </w:p>
        </w:tc>
        <w:tc>
          <w:tcPr>
            <w:tcW w:w="3288" w:type="dxa"/>
            <w:noWrap w:val="0"/>
            <w:vAlign w:val="center"/>
          </w:tcPr>
          <w:p w14:paraId="1DCC668D">
            <w:pPr>
              <w:tabs>
                <w:tab w:val="left" w:pos="5270"/>
              </w:tabs>
              <w:snapToGrid w:val="0"/>
              <w:spacing w:line="288" w:lineRule="auto"/>
              <w:rPr>
                <w:rFonts w:hint="eastAsia" w:ascii="宋体" w:hAnsi="宋体"/>
                <w:color w:val="000000"/>
                <w:szCs w:val="21"/>
                <w:highlight w:val="none"/>
              </w:rPr>
            </w:pPr>
          </w:p>
        </w:tc>
        <w:tc>
          <w:tcPr>
            <w:tcW w:w="1531" w:type="dxa"/>
            <w:noWrap w:val="0"/>
            <w:vAlign w:val="center"/>
          </w:tcPr>
          <w:p w14:paraId="2DC51BB0">
            <w:pPr>
              <w:snapToGrid w:val="0"/>
              <w:spacing w:line="288" w:lineRule="auto"/>
              <w:rPr>
                <w:rFonts w:hint="eastAsia" w:ascii="宋体" w:hAnsi="宋体"/>
                <w:color w:val="000000"/>
                <w:szCs w:val="21"/>
                <w:highlight w:val="none"/>
              </w:rPr>
            </w:pPr>
            <w:r>
              <w:rPr>
                <w:rFonts w:hint="eastAsia" w:ascii="宋体" w:hAnsi="宋体"/>
                <w:color w:val="000000"/>
                <w:szCs w:val="21"/>
                <w:highlight w:val="none"/>
              </w:rPr>
              <w:t>审查机构名称（盖章）</w:t>
            </w:r>
          </w:p>
        </w:tc>
        <w:tc>
          <w:tcPr>
            <w:tcW w:w="3283" w:type="dxa"/>
            <w:noWrap w:val="0"/>
            <w:vAlign w:val="center"/>
          </w:tcPr>
          <w:p w14:paraId="0A1F34F4">
            <w:pPr>
              <w:tabs>
                <w:tab w:val="left" w:pos="5270"/>
              </w:tabs>
              <w:snapToGrid w:val="0"/>
              <w:spacing w:line="288" w:lineRule="auto"/>
              <w:rPr>
                <w:rFonts w:hint="eastAsia" w:ascii="宋体" w:hAnsi="宋体"/>
                <w:color w:val="000000"/>
                <w:szCs w:val="21"/>
                <w:highlight w:val="none"/>
              </w:rPr>
            </w:pPr>
          </w:p>
        </w:tc>
      </w:tr>
      <w:tr w14:paraId="4B24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26" w:type="dxa"/>
            <w:noWrap w:val="0"/>
            <w:vAlign w:val="center"/>
          </w:tcPr>
          <w:p w14:paraId="690B4148">
            <w:pPr>
              <w:snapToGrid w:val="0"/>
              <w:spacing w:line="288" w:lineRule="auto"/>
              <w:jc w:val="center"/>
              <w:rPr>
                <w:rFonts w:hint="eastAsia" w:ascii="宋体" w:hAnsi="宋体"/>
                <w:color w:val="000000"/>
                <w:szCs w:val="21"/>
                <w:highlight w:val="none"/>
              </w:rPr>
            </w:pPr>
            <w:r>
              <w:rPr>
                <w:rFonts w:hint="eastAsia" w:ascii="宋体" w:hAnsi="宋体"/>
                <w:color w:val="000000"/>
                <w:szCs w:val="21"/>
                <w:highlight w:val="none"/>
              </w:rPr>
              <w:t>法定（委托）代表人</w:t>
            </w:r>
          </w:p>
        </w:tc>
        <w:tc>
          <w:tcPr>
            <w:tcW w:w="3288" w:type="dxa"/>
            <w:noWrap w:val="0"/>
            <w:vAlign w:val="center"/>
          </w:tcPr>
          <w:p w14:paraId="34493B72">
            <w:pPr>
              <w:tabs>
                <w:tab w:val="left" w:pos="5270"/>
              </w:tabs>
              <w:snapToGrid w:val="0"/>
              <w:spacing w:line="288" w:lineRule="auto"/>
              <w:rPr>
                <w:rFonts w:hint="eastAsia" w:ascii="宋体" w:hAnsi="宋体"/>
                <w:color w:val="000000"/>
                <w:szCs w:val="21"/>
                <w:highlight w:val="none"/>
              </w:rPr>
            </w:pPr>
          </w:p>
        </w:tc>
        <w:tc>
          <w:tcPr>
            <w:tcW w:w="1531" w:type="dxa"/>
            <w:noWrap w:val="0"/>
            <w:vAlign w:val="center"/>
          </w:tcPr>
          <w:p w14:paraId="6E585404">
            <w:pPr>
              <w:snapToGrid w:val="0"/>
              <w:spacing w:line="288" w:lineRule="auto"/>
              <w:jc w:val="center"/>
              <w:rPr>
                <w:rFonts w:hint="eastAsia" w:ascii="宋体" w:hAnsi="宋体"/>
                <w:color w:val="000000"/>
                <w:szCs w:val="21"/>
                <w:highlight w:val="none"/>
              </w:rPr>
            </w:pPr>
            <w:r>
              <w:rPr>
                <w:rFonts w:hint="eastAsia" w:ascii="宋体" w:hAnsi="宋体"/>
                <w:color w:val="000000"/>
                <w:szCs w:val="21"/>
                <w:highlight w:val="none"/>
              </w:rPr>
              <w:t>法定（委托）代表人</w:t>
            </w:r>
          </w:p>
        </w:tc>
        <w:tc>
          <w:tcPr>
            <w:tcW w:w="3283" w:type="dxa"/>
            <w:noWrap w:val="0"/>
            <w:vAlign w:val="center"/>
          </w:tcPr>
          <w:p w14:paraId="0269C01B">
            <w:pPr>
              <w:snapToGrid w:val="0"/>
              <w:spacing w:line="288" w:lineRule="auto"/>
              <w:rPr>
                <w:rFonts w:hint="eastAsia" w:ascii="宋体" w:hAnsi="宋体"/>
                <w:color w:val="000000"/>
                <w:szCs w:val="21"/>
                <w:highlight w:val="none"/>
              </w:rPr>
            </w:pPr>
          </w:p>
        </w:tc>
      </w:tr>
      <w:tr w14:paraId="2635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26" w:type="dxa"/>
            <w:noWrap w:val="0"/>
            <w:vAlign w:val="center"/>
          </w:tcPr>
          <w:p w14:paraId="55299313">
            <w:pPr>
              <w:snapToGrid w:val="0"/>
              <w:spacing w:line="288" w:lineRule="auto"/>
              <w:jc w:val="center"/>
              <w:rPr>
                <w:rFonts w:hint="eastAsia" w:ascii="宋体" w:hAnsi="宋体"/>
                <w:color w:val="000000"/>
                <w:szCs w:val="21"/>
                <w:highlight w:val="none"/>
              </w:rPr>
            </w:pPr>
            <w:r>
              <w:rPr>
                <w:rFonts w:hint="eastAsia" w:ascii="宋体" w:hAnsi="宋体"/>
                <w:color w:val="000000"/>
                <w:szCs w:val="21"/>
                <w:highlight w:val="none"/>
              </w:rPr>
              <w:t>地址</w:t>
            </w:r>
          </w:p>
        </w:tc>
        <w:tc>
          <w:tcPr>
            <w:tcW w:w="3288" w:type="dxa"/>
            <w:noWrap w:val="0"/>
            <w:vAlign w:val="center"/>
          </w:tcPr>
          <w:p w14:paraId="62C71F14">
            <w:pPr>
              <w:snapToGrid w:val="0"/>
              <w:spacing w:line="288" w:lineRule="auto"/>
              <w:rPr>
                <w:rFonts w:hint="eastAsia" w:ascii="宋体" w:hAnsi="宋体"/>
                <w:color w:val="000000"/>
                <w:szCs w:val="21"/>
                <w:highlight w:val="none"/>
              </w:rPr>
            </w:pPr>
          </w:p>
        </w:tc>
        <w:tc>
          <w:tcPr>
            <w:tcW w:w="1531" w:type="dxa"/>
            <w:noWrap w:val="0"/>
            <w:vAlign w:val="center"/>
          </w:tcPr>
          <w:p w14:paraId="32377CA1">
            <w:pPr>
              <w:snapToGrid w:val="0"/>
              <w:spacing w:line="288" w:lineRule="auto"/>
              <w:jc w:val="center"/>
              <w:rPr>
                <w:rFonts w:hint="eastAsia" w:ascii="宋体" w:hAnsi="宋体"/>
                <w:color w:val="000000"/>
                <w:szCs w:val="21"/>
                <w:highlight w:val="none"/>
              </w:rPr>
            </w:pPr>
            <w:r>
              <w:rPr>
                <w:rFonts w:hint="eastAsia" w:ascii="宋体" w:hAnsi="宋体"/>
                <w:color w:val="000000"/>
                <w:szCs w:val="21"/>
                <w:highlight w:val="none"/>
              </w:rPr>
              <w:t>地址</w:t>
            </w:r>
          </w:p>
        </w:tc>
        <w:tc>
          <w:tcPr>
            <w:tcW w:w="3283" w:type="dxa"/>
            <w:noWrap w:val="0"/>
            <w:vAlign w:val="center"/>
          </w:tcPr>
          <w:p w14:paraId="4628B748">
            <w:pPr>
              <w:snapToGrid w:val="0"/>
              <w:spacing w:line="288" w:lineRule="auto"/>
              <w:rPr>
                <w:rFonts w:hint="eastAsia" w:ascii="宋体" w:hAnsi="宋体"/>
                <w:color w:val="000000"/>
                <w:szCs w:val="21"/>
                <w:highlight w:val="none"/>
              </w:rPr>
            </w:pPr>
          </w:p>
        </w:tc>
      </w:tr>
      <w:tr w14:paraId="40BD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26" w:type="dxa"/>
            <w:noWrap w:val="0"/>
            <w:vAlign w:val="center"/>
          </w:tcPr>
          <w:p w14:paraId="18E9B346">
            <w:pPr>
              <w:snapToGrid w:val="0"/>
              <w:spacing w:line="288" w:lineRule="auto"/>
              <w:jc w:val="center"/>
              <w:rPr>
                <w:rFonts w:hint="eastAsia" w:ascii="宋体" w:hAnsi="宋体"/>
                <w:color w:val="000000"/>
                <w:szCs w:val="21"/>
                <w:highlight w:val="none"/>
              </w:rPr>
            </w:pPr>
            <w:r>
              <w:rPr>
                <w:rFonts w:hint="eastAsia" w:ascii="宋体" w:hAnsi="宋体"/>
                <w:color w:val="000000"/>
                <w:szCs w:val="21"/>
                <w:highlight w:val="none"/>
              </w:rPr>
              <w:t>电    话</w:t>
            </w:r>
          </w:p>
        </w:tc>
        <w:tc>
          <w:tcPr>
            <w:tcW w:w="3288" w:type="dxa"/>
            <w:noWrap w:val="0"/>
            <w:vAlign w:val="center"/>
          </w:tcPr>
          <w:p w14:paraId="5EE3091A">
            <w:pPr>
              <w:snapToGrid w:val="0"/>
              <w:spacing w:line="288" w:lineRule="auto"/>
              <w:rPr>
                <w:rFonts w:hint="eastAsia" w:ascii="宋体" w:hAnsi="宋体"/>
                <w:color w:val="000000"/>
                <w:szCs w:val="21"/>
                <w:highlight w:val="none"/>
              </w:rPr>
            </w:pPr>
          </w:p>
        </w:tc>
        <w:tc>
          <w:tcPr>
            <w:tcW w:w="1531" w:type="dxa"/>
            <w:noWrap w:val="0"/>
            <w:vAlign w:val="center"/>
          </w:tcPr>
          <w:p w14:paraId="354549B0">
            <w:pPr>
              <w:snapToGrid w:val="0"/>
              <w:spacing w:line="288" w:lineRule="auto"/>
              <w:jc w:val="center"/>
              <w:rPr>
                <w:rFonts w:hint="eastAsia" w:ascii="宋体" w:hAnsi="宋体"/>
                <w:color w:val="000000"/>
                <w:szCs w:val="21"/>
                <w:highlight w:val="none"/>
              </w:rPr>
            </w:pPr>
            <w:r>
              <w:rPr>
                <w:rFonts w:hint="eastAsia" w:ascii="宋体" w:hAnsi="宋体"/>
                <w:color w:val="000000"/>
                <w:szCs w:val="21"/>
                <w:highlight w:val="none"/>
              </w:rPr>
              <w:t>电    话</w:t>
            </w:r>
          </w:p>
        </w:tc>
        <w:tc>
          <w:tcPr>
            <w:tcW w:w="3283" w:type="dxa"/>
            <w:noWrap w:val="0"/>
            <w:vAlign w:val="center"/>
          </w:tcPr>
          <w:p w14:paraId="1B1D6F1C">
            <w:pPr>
              <w:snapToGrid w:val="0"/>
              <w:spacing w:line="288" w:lineRule="auto"/>
              <w:rPr>
                <w:rFonts w:hint="eastAsia" w:ascii="宋体" w:hAnsi="宋体"/>
                <w:color w:val="000000"/>
                <w:szCs w:val="21"/>
                <w:highlight w:val="none"/>
              </w:rPr>
            </w:pPr>
          </w:p>
        </w:tc>
      </w:tr>
      <w:tr w14:paraId="4168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26" w:type="dxa"/>
            <w:noWrap w:val="0"/>
            <w:vAlign w:val="center"/>
          </w:tcPr>
          <w:p w14:paraId="27DA9E7F">
            <w:pPr>
              <w:snapToGrid w:val="0"/>
              <w:spacing w:line="288" w:lineRule="auto"/>
              <w:jc w:val="center"/>
              <w:rPr>
                <w:rFonts w:hint="eastAsia" w:ascii="宋体" w:hAnsi="宋体"/>
                <w:color w:val="000000"/>
                <w:szCs w:val="21"/>
                <w:highlight w:val="none"/>
              </w:rPr>
            </w:pPr>
            <w:r>
              <w:rPr>
                <w:rFonts w:hint="eastAsia" w:ascii="宋体" w:hAnsi="宋体"/>
                <w:color w:val="000000"/>
                <w:szCs w:val="21"/>
                <w:highlight w:val="none"/>
              </w:rPr>
              <w:t>开户银行</w:t>
            </w:r>
          </w:p>
        </w:tc>
        <w:tc>
          <w:tcPr>
            <w:tcW w:w="3288" w:type="dxa"/>
            <w:noWrap w:val="0"/>
            <w:vAlign w:val="center"/>
          </w:tcPr>
          <w:p w14:paraId="7011F42C">
            <w:pPr>
              <w:snapToGrid w:val="0"/>
              <w:spacing w:line="288" w:lineRule="auto"/>
              <w:rPr>
                <w:rFonts w:hint="eastAsia" w:ascii="宋体" w:hAnsi="宋体"/>
                <w:color w:val="000000"/>
                <w:szCs w:val="21"/>
                <w:highlight w:val="none"/>
              </w:rPr>
            </w:pPr>
          </w:p>
        </w:tc>
        <w:tc>
          <w:tcPr>
            <w:tcW w:w="1531" w:type="dxa"/>
            <w:noWrap w:val="0"/>
            <w:vAlign w:val="center"/>
          </w:tcPr>
          <w:p w14:paraId="7E51FA72">
            <w:pPr>
              <w:snapToGrid w:val="0"/>
              <w:spacing w:line="288" w:lineRule="auto"/>
              <w:jc w:val="center"/>
              <w:rPr>
                <w:rFonts w:hint="eastAsia" w:ascii="宋体" w:hAnsi="宋体"/>
                <w:color w:val="000000"/>
                <w:szCs w:val="21"/>
                <w:highlight w:val="none"/>
              </w:rPr>
            </w:pPr>
            <w:r>
              <w:rPr>
                <w:rFonts w:hint="eastAsia" w:ascii="宋体" w:hAnsi="宋体"/>
                <w:color w:val="000000"/>
                <w:szCs w:val="21"/>
                <w:highlight w:val="none"/>
              </w:rPr>
              <w:t>开户银行</w:t>
            </w:r>
          </w:p>
        </w:tc>
        <w:tc>
          <w:tcPr>
            <w:tcW w:w="3283" w:type="dxa"/>
            <w:noWrap w:val="0"/>
            <w:vAlign w:val="center"/>
          </w:tcPr>
          <w:p w14:paraId="44484184">
            <w:pPr>
              <w:snapToGrid w:val="0"/>
              <w:spacing w:line="288" w:lineRule="auto"/>
              <w:rPr>
                <w:rFonts w:hint="eastAsia" w:ascii="宋体" w:hAnsi="宋体"/>
                <w:color w:val="000000"/>
                <w:szCs w:val="21"/>
                <w:highlight w:val="none"/>
              </w:rPr>
            </w:pPr>
          </w:p>
        </w:tc>
      </w:tr>
      <w:tr w14:paraId="18D3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26" w:type="dxa"/>
            <w:noWrap w:val="0"/>
            <w:vAlign w:val="center"/>
          </w:tcPr>
          <w:p w14:paraId="1BF3CD7B">
            <w:pPr>
              <w:snapToGrid w:val="0"/>
              <w:spacing w:line="288" w:lineRule="auto"/>
              <w:jc w:val="center"/>
              <w:rPr>
                <w:rFonts w:hint="eastAsia" w:ascii="宋体" w:hAnsi="宋体"/>
                <w:color w:val="000000"/>
                <w:szCs w:val="21"/>
                <w:highlight w:val="none"/>
              </w:rPr>
            </w:pPr>
            <w:r>
              <w:rPr>
                <w:rFonts w:hint="eastAsia" w:ascii="宋体" w:hAnsi="宋体"/>
                <w:color w:val="000000"/>
                <w:szCs w:val="21"/>
                <w:highlight w:val="none"/>
              </w:rPr>
              <w:t>帐    号</w:t>
            </w:r>
          </w:p>
        </w:tc>
        <w:tc>
          <w:tcPr>
            <w:tcW w:w="3288" w:type="dxa"/>
            <w:noWrap w:val="0"/>
            <w:vAlign w:val="center"/>
          </w:tcPr>
          <w:p w14:paraId="5261739F">
            <w:pPr>
              <w:snapToGrid w:val="0"/>
              <w:spacing w:line="288" w:lineRule="auto"/>
              <w:rPr>
                <w:rFonts w:hint="eastAsia" w:ascii="宋体" w:hAnsi="宋体"/>
                <w:color w:val="000000"/>
                <w:szCs w:val="21"/>
                <w:highlight w:val="none"/>
              </w:rPr>
            </w:pPr>
          </w:p>
        </w:tc>
        <w:tc>
          <w:tcPr>
            <w:tcW w:w="1531" w:type="dxa"/>
            <w:noWrap w:val="0"/>
            <w:vAlign w:val="center"/>
          </w:tcPr>
          <w:p w14:paraId="1DDF92F1">
            <w:pPr>
              <w:snapToGrid w:val="0"/>
              <w:spacing w:line="288" w:lineRule="auto"/>
              <w:jc w:val="center"/>
              <w:rPr>
                <w:rFonts w:hint="eastAsia" w:ascii="宋体" w:hAnsi="宋体"/>
                <w:color w:val="000000"/>
                <w:szCs w:val="21"/>
                <w:highlight w:val="none"/>
              </w:rPr>
            </w:pPr>
            <w:r>
              <w:rPr>
                <w:rFonts w:hint="eastAsia" w:ascii="宋体" w:hAnsi="宋体"/>
                <w:color w:val="000000"/>
                <w:szCs w:val="21"/>
                <w:highlight w:val="none"/>
              </w:rPr>
              <w:t>帐    号</w:t>
            </w:r>
          </w:p>
        </w:tc>
        <w:tc>
          <w:tcPr>
            <w:tcW w:w="3283" w:type="dxa"/>
            <w:noWrap w:val="0"/>
            <w:vAlign w:val="center"/>
          </w:tcPr>
          <w:p w14:paraId="7C4EE1E0">
            <w:pPr>
              <w:snapToGrid w:val="0"/>
              <w:spacing w:line="288" w:lineRule="auto"/>
              <w:rPr>
                <w:rFonts w:hint="eastAsia" w:ascii="宋体" w:hAnsi="宋体"/>
                <w:color w:val="000000"/>
                <w:szCs w:val="21"/>
                <w:highlight w:val="none"/>
              </w:rPr>
            </w:pPr>
          </w:p>
        </w:tc>
      </w:tr>
      <w:tr w14:paraId="19E9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26" w:type="dxa"/>
            <w:noWrap w:val="0"/>
            <w:vAlign w:val="center"/>
          </w:tcPr>
          <w:p w14:paraId="26A32C47">
            <w:pPr>
              <w:snapToGrid w:val="0"/>
              <w:spacing w:line="288" w:lineRule="auto"/>
              <w:jc w:val="center"/>
              <w:rPr>
                <w:rFonts w:hint="eastAsia" w:ascii="宋体" w:hAnsi="宋体"/>
                <w:color w:val="000000"/>
                <w:szCs w:val="21"/>
                <w:highlight w:val="none"/>
              </w:rPr>
            </w:pPr>
            <w:r>
              <w:rPr>
                <w:rFonts w:hint="eastAsia" w:ascii="宋体" w:hAnsi="宋体"/>
                <w:color w:val="000000"/>
                <w:szCs w:val="21"/>
                <w:highlight w:val="none"/>
              </w:rPr>
              <w:t>统一社会信用代码</w:t>
            </w:r>
          </w:p>
        </w:tc>
        <w:tc>
          <w:tcPr>
            <w:tcW w:w="3288" w:type="dxa"/>
            <w:noWrap w:val="0"/>
            <w:vAlign w:val="center"/>
          </w:tcPr>
          <w:p w14:paraId="4222FE43">
            <w:pPr>
              <w:snapToGrid w:val="0"/>
              <w:spacing w:line="288" w:lineRule="auto"/>
              <w:rPr>
                <w:rFonts w:hint="eastAsia" w:ascii="宋体" w:hAnsi="宋体"/>
                <w:color w:val="000000"/>
                <w:szCs w:val="21"/>
                <w:highlight w:val="none"/>
              </w:rPr>
            </w:pPr>
          </w:p>
        </w:tc>
        <w:tc>
          <w:tcPr>
            <w:tcW w:w="1531" w:type="dxa"/>
            <w:noWrap w:val="0"/>
            <w:vAlign w:val="center"/>
          </w:tcPr>
          <w:p w14:paraId="184B4FDD">
            <w:pPr>
              <w:snapToGrid w:val="0"/>
              <w:spacing w:line="288" w:lineRule="auto"/>
              <w:jc w:val="center"/>
              <w:rPr>
                <w:rFonts w:hint="eastAsia" w:ascii="宋体" w:hAnsi="宋体"/>
                <w:color w:val="000000"/>
                <w:szCs w:val="21"/>
                <w:highlight w:val="none"/>
              </w:rPr>
            </w:pPr>
            <w:r>
              <w:rPr>
                <w:rFonts w:hint="eastAsia" w:ascii="宋体" w:hAnsi="宋体"/>
                <w:color w:val="000000"/>
                <w:szCs w:val="21"/>
                <w:highlight w:val="none"/>
              </w:rPr>
              <w:t>统一社会信用代码</w:t>
            </w:r>
          </w:p>
        </w:tc>
        <w:tc>
          <w:tcPr>
            <w:tcW w:w="3283" w:type="dxa"/>
            <w:noWrap w:val="0"/>
            <w:vAlign w:val="center"/>
          </w:tcPr>
          <w:p w14:paraId="7CD45A18">
            <w:pPr>
              <w:snapToGrid w:val="0"/>
              <w:spacing w:line="288" w:lineRule="auto"/>
              <w:rPr>
                <w:rFonts w:hint="eastAsia" w:ascii="宋体" w:hAnsi="宋体"/>
                <w:color w:val="000000"/>
                <w:szCs w:val="21"/>
                <w:highlight w:val="none"/>
              </w:rPr>
            </w:pPr>
          </w:p>
        </w:tc>
      </w:tr>
    </w:tbl>
    <w:p w14:paraId="12DE9E43">
      <w:pPr>
        <w:snapToGrid w:val="0"/>
        <w:spacing w:line="288" w:lineRule="auto"/>
        <w:rPr>
          <w:rFonts w:hint="eastAsia" w:ascii="宋体" w:hAnsi="宋体"/>
          <w:color w:val="000000"/>
          <w:sz w:val="24"/>
          <w:highlight w:val="none"/>
        </w:rPr>
      </w:pPr>
    </w:p>
    <w:p w14:paraId="4A40E12F">
      <w:pPr>
        <w:snapToGrid w:val="0"/>
        <w:spacing w:line="288" w:lineRule="auto"/>
        <w:ind w:firstLine="480" w:firstLineChars="200"/>
        <w:jc w:val="right"/>
        <w:rPr>
          <w:rFonts w:hint="eastAsia" w:ascii="宋体" w:hAnsi="宋体"/>
          <w:color w:val="000000"/>
          <w:sz w:val="24"/>
          <w:highlight w:val="none"/>
        </w:rPr>
        <w:sectPr>
          <w:pgSz w:w="11906" w:h="16838"/>
          <w:pgMar w:top="1247" w:right="1247" w:bottom="1247" w:left="1247" w:header="851" w:footer="992" w:gutter="0"/>
          <w:pgNumType w:fmt="numberInDash"/>
          <w:cols w:space="720" w:num="1"/>
          <w:docGrid w:type="lines" w:linePitch="312" w:charSpace="0"/>
        </w:sectPr>
      </w:pPr>
      <w:r>
        <w:rPr>
          <w:rFonts w:hint="eastAsia" w:ascii="宋体" w:hAnsi="宋体"/>
          <w:color w:val="000000"/>
          <w:sz w:val="24"/>
          <w:highlight w:val="none"/>
        </w:rPr>
        <w:t>签订日期：   年    月    日</w:t>
      </w:r>
    </w:p>
    <w:p w14:paraId="2E69AFD4">
      <w:pPr>
        <w:snapToGrid w:val="0"/>
        <w:spacing w:line="288" w:lineRule="auto"/>
        <w:ind w:firstLine="480" w:firstLineChars="200"/>
        <w:rPr>
          <w:rFonts w:hint="default" w:ascii="Times New Roman" w:eastAsia="黑体"/>
          <w:b/>
          <w:bCs/>
          <w:color w:val="0000FF"/>
          <w:sz w:val="52"/>
          <w:highlight w:val="none"/>
          <w:lang w:val="en-US" w:eastAsia="zh-CN"/>
        </w:rPr>
      </w:pPr>
      <w:r>
        <w:rPr>
          <w:rFonts w:hint="eastAsia" w:ascii="宋体" w:hAnsi="宋体" w:eastAsia="宋体" w:cs="Times New Roman"/>
          <w:color w:val="000000"/>
          <w:kern w:val="2"/>
          <w:sz w:val="24"/>
          <w:szCs w:val="24"/>
          <w:highlight w:val="none"/>
          <w:lang w:val="en-US" w:eastAsia="zh-CN" w:bidi="ar-SA"/>
        </w:rPr>
        <w:t>附件：《图审</w:t>
      </w:r>
      <w:r>
        <w:rPr>
          <w:rFonts w:hint="eastAsia" w:ascii="宋体" w:hAnsi="宋体" w:cs="Times New Roman"/>
          <w:color w:val="000000"/>
          <w:kern w:val="2"/>
          <w:sz w:val="24"/>
          <w:szCs w:val="24"/>
          <w:highlight w:val="none"/>
          <w:lang w:val="en-US" w:eastAsia="zh-CN" w:bidi="ar-SA"/>
        </w:rPr>
        <w:t>收费</w:t>
      </w:r>
      <w:r>
        <w:rPr>
          <w:rFonts w:hint="eastAsia" w:ascii="宋体" w:hAnsi="宋体" w:eastAsia="宋体" w:cs="Times New Roman"/>
          <w:color w:val="000000"/>
          <w:kern w:val="2"/>
          <w:sz w:val="24"/>
          <w:szCs w:val="24"/>
          <w:highlight w:val="none"/>
          <w:lang w:val="en-US" w:eastAsia="zh-CN" w:bidi="ar-SA"/>
        </w:rPr>
        <w:t>清单》</w:t>
      </w:r>
    </w:p>
    <w:tbl>
      <w:tblPr>
        <w:tblStyle w:val="14"/>
        <w:tblW w:w="100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6"/>
        <w:gridCol w:w="1873"/>
        <w:gridCol w:w="1056"/>
        <w:gridCol w:w="478"/>
        <w:gridCol w:w="1086"/>
        <w:gridCol w:w="1493"/>
        <w:gridCol w:w="1001"/>
        <w:gridCol w:w="2541"/>
      </w:tblGrid>
      <w:tr w14:paraId="408D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541" w:type="dxa"/>
            <w:gridSpan w:val="8"/>
            <w:tcBorders>
              <w:top w:val="single" w:color="000000" w:sz="8" w:space="0"/>
              <w:left w:val="single" w:color="000000" w:sz="8" w:space="0"/>
              <w:bottom w:val="single" w:color="000000" w:sz="4" w:space="0"/>
              <w:right w:val="single" w:color="000000" w:sz="8" w:space="0"/>
            </w:tcBorders>
            <w:shd w:val="clear" w:color="auto" w:fill="auto"/>
            <w:vAlign w:val="center"/>
          </w:tcPr>
          <w:p w14:paraId="1BEC55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溉澜溪项目施工图审查</w:t>
            </w:r>
            <w:r>
              <w:rPr>
                <w:rFonts w:hint="eastAsia" w:ascii="宋体" w:hAnsi="宋体" w:cs="宋体"/>
                <w:i w:val="0"/>
                <w:iCs w:val="0"/>
                <w:color w:val="auto"/>
                <w:kern w:val="0"/>
                <w:sz w:val="28"/>
                <w:szCs w:val="28"/>
                <w:u w:val="none"/>
                <w:lang w:val="en-US" w:eastAsia="zh-CN" w:bidi="ar"/>
              </w:rPr>
              <w:t>收费</w:t>
            </w:r>
            <w:r>
              <w:rPr>
                <w:rFonts w:hint="eastAsia" w:ascii="宋体" w:hAnsi="宋体" w:eastAsia="宋体" w:cs="宋体"/>
                <w:i w:val="0"/>
                <w:iCs w:val="0"/>
                <w:color w:val="auto"/>
                <w:kern w:val="0"/>
                <w:sz w:val="28"/>
                <w:szCs w:val="28"/>
                <w:u w:val="none"/>
                <w:lang w:val="en-US" w:eastAsia="zh-CN" w:bidi="ar"/>
              </w:rPr>
              <w:t>清单</w:t>
            </w:r>
          </w:p>
        </w:tc>
      </w:tr>
      <w:tr w14:paraId="5DE0E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1F44C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0D4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单项名称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5D0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计费基数</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B13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单价（元/㎡、m、次）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922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审查费（暂定）（元）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C30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c>
          <w:tcPr>
            <w:tcW w:w="254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82F78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结算方式</w:t>
            </w:r>
          </w:p>
        </w:tc>
      </w:tr>
      <w:tr w14:paraId="15BC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E23E2F">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0107C">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FF4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2A0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F0EE7">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F135E">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2C98E">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254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28DE774">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r>
      <w:tr w14:paraId="3A34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6212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000000"/>
                <w:sz w:val="21"/>
                <w:szCs w:val="21"/>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F52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勘察审查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363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588A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80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8463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256C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预估勘察进尺</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7F26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实际勘察进尺*中选单价</w:t>
            </w:r>
          </w:p>
        </w:tc>
      </w:tr>
      <w:tr w14:paraId="5B80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C7BF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F62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房屋建筑工程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（含消防、节能、绿建）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AAF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21750.00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F94D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BE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AC6A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B65A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A200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7DA3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0EE6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F55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基坑边坡（含超限）方案可行性评估报告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AB1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883F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16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B298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E838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按次收费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07C4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实际评估次数*中选单价</w:t>
            </w:r>
          </w:p>
        </w:tc>
      </w:tr>
      <w:tr w14:paraId="2335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9FBA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915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边坡基坑工程（含超限）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DC1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5100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8E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C7D9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7407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预估立面展开面积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43E2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7DD9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24EC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FFA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979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B8EB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77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E85D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6098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预估人防建筑面积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89C4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4642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790F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12C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装饰工程（室内装饰）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C59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C5CE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B2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CA4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B39E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预估室内装饰建筑面积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1791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7819C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4EDD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264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装饰工程（外装、幕墙）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6B7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72D1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7F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0A9B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BB9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预估装修立面面积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6357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5A73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F92B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0AB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建筑信息模型（BIM）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846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21750.00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E4A3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A4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538A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F522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F41F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7DFD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B284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064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装配式建筑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C34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C4B0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67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273F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A043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预估地上建筑面积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F10D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5CDA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66A9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DA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景观工程（配套道路、桥梁）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B21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B607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59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AF71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AFE3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2478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17B6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5DCF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B9D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海绵城市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457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BB35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78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BAF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F26C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F6B8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0157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3115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277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E28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21750.00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A649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04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5338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D13B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5DDE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实际送审面积*中选单价</w:t>
            </w:r>
          </w:p>
        </w:tc>
      </w:tr>
      <w:tr w14:paraId="0EBE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DEAE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F70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泛光照明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66A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A045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C4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A0BE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4491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21CA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7A9F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5BE36C8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3C9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轨道保护专项审查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E67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6D73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64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72CC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6449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D4B8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70FB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8" w:space="0"/>
              <w:bottom w:val="single" w:color="000000" w:sz="8" w:space="0"/>
              <w:right w:val="single" w:color="000000" w:sz="4" w:space="0"/>
            </w:tcBorders>
            <w:shd w:val="clear" w:color="auto" w:fill="auto"/>
            <w:vAlign w:val="center"/>
          </w:tcPr>
          <w:p w14:paraId="410D18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合计</w:t>
            </w:r>
          </w:p>
        </w:tc>
        <w:tc>
          <w:tcPr>
            <w:tcW w:w="187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533F379">
            <w:pPr>
              <w:snapToGrid w:val="0"/>
              <w:ind w:left="0" w:leftChars="0" w:right="0" w:rightChars="0" w:firstLine="0" w:firstLineChars="0"/>
              <w:jc w:val="center"/>
              <w:rPr>
                <w:rFonts w:hint="eastAsia" w:ascii="宋体" w:hAnsi="宋体" w:eastAsia="宋体" w:cs="宋体"/>
                <w:b/>
                <w:i w:val="0"/>
                <w:iCs w:val="0"/>
                <w:color w:val="auto"/>
                <w:sz w:val="21"/>
                <w:szCs w:val="21"/>
                <w:u w:val="none"/>
              </w:rPr>
            </w:pPr>
          </w:p>
        </w:tc>
        <w:tc>
          <w:tcPr>
            <w:tcW w:w="105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60C4AC7">
            <w:pPr>
              <w:snapToGrid w:val="0"/>
              <w:ind w:left="0" w:leftChars="0" w:right="0" w:rightChars="0" w:firstLine="0" w:firstLineChars="0"/>
              <w:jc w:val="left"/>
              <w:rPr>
                <w:rFonts w:hint="eastAsia" w:ascii="宋体" w:hAnsi="宋体" w:eastAsia="宋体" w:cs="宋体"/>
                <w:b/>
                <w:i w:val="0"/>
                <w:iCs w:val="0"/>
                <w:color w:val="auto"/>
                <w:sz w:val="21"/>
                <w:szCs w:val="21"/>
                <w:u w:val="none"/>
              </w:rPr>
            </w:pPr>
          </w:p>
        </w:tc>
        <w:tc>
          <w:tcPr>
            <w:tcW w:w="47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4D040E3">
            <w:pPr>
              <w:snapToGrid w:val="0"/>
              <w:ind w:left="0" w:leftChars="0" w:right="0" w:rightChars="0" w:firstLine="0" w:firstLineChars="0"/>
              <w:jc w:val="right"/>
              <w:rPr>
                <w:rFonts w:hint="eastAsia" w:ascii="宋体" w:hAnsi="宋体" w:eastAsia="宋体" w:cs="宋体"/>
                <w:b/>
                <w:i w:val="0"/>
                <w:iCs w:val="0"/>
                <w:color w:val="auto"/>
                <w:sz w:val="21"/>
                <w:szCs w:val="21"/>
                <w:u w:val="none"/>
              </w:rPr>
            </w:pPr>
          </w:p>
        </w:tc>
        <w:tc>
          <w:tcPr>
            <w:tcW w:w="108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F0CF021">
            <w:pPr>
              <w:snapToGrid w:val="0"/>
              <w:ind w:left="0" w:leftChars="0" w:right="0" w:rightChars="0" w:firstLine="0" w:firstLineChars="0"/>
              <w:jc w:val="center"/>
              <w:rPr>
                <w:rFonts w:hint="eastAsia" w:ascii="宋体" w:hAnsi="宋体" w:eastAsia="宋体" w:cs="宋体"/>
                <w:b/>
                <w:i w:val="0"/>
                <w:iCs w:val="0"/>
                <w:color w:val="auto"/>
                <w:sz w:val="21"/>
                <w:szCs w:val="21"/>
                <w:u w:val="none"/>
              </w:rPr>
            </w:pPr>
          </w:p>
        </w:tc>
        <w:tc>
          <w:tcPr>
            <w:tcW w:w="149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7476B7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 xml:space="preserve"> </w:t>
            </w:r>
          </w:p>
        </w:tc>
        <w:tc>
          <w:tcPr>
            <w:tcW w:w="100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B2A2120">
            <w:pPr>
              <w:snapToGrid w:val="0"/>
              <w:ind w:left="0" w:leftChars="0" w:right="0" w:rightChars="0" w:firstLine="0" w:firstLineChars="0"/>
              <w:jc w:val="right"/>
              <w:rPr>
                <w:rFonts w:hint="eastAsia" w:ascii="宋体" w:hAnsi="宋体" w:eastAsia="宋体" w:cs="宋体"/>
                <w:b/>
                <w:i w:val="0"/>
                <w:iCs w:val="0"/>
                <w:color w:val="auto"/>
                <w:sz w:val="21"/>
                <w:szCs w:val="21"/>
                <w:u w:val="none"/>
              </w:rPr>
            </w:pPr>
          </w:p>
        </w:tc>
        <w:tc>
          <w:tcPr>
            <w:tcW w:w="254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138E7848">
            <w:pPr>
              <w:snapToGrid w:val="0"/>
              <w:ind w:left="0" w:leftChars="0" w:right="0" w:rightChars="0" w:firstLine="0" w:firstLineChars="0"/>
              <w:jc w:val="left"/>
              <w:rPr>
                <w:rFonts w:hint="eastAsia" w:ascii="宋体" w:hAnsi="宋体" w:eastAsia="宋体" w:cs="宋体"/>
                <w:b/>
                <w:i w:val="0"/>
                <w:iCs w:val="0"/>
                <w:color w:val="auto"/>
                <w:sz w:val="21"/>
                <w:szCs w:val="21"/>
                <w:u w:val="none"/>
              </w:rPr>
            </w:pPr>
          </w:p>
        </w:tc>
      </w:tr>
    </w:tbl>
    <w:p w14:paraId="7C38C101">
      <w:pPr>
        <w:pStyle w:val="2"/>
        <w:rPr>
          <w:rFonts w:hint="default"/>
        </w:rPr>
        <w:sectPr>
          <w:pgSz w:w="11906" w:h="16838"/>
          <w:pgMar w:top="2098" w:right="1474" w:bottom="1984" w:left="1587" w:header="851" w:footer="992" w:gutter="0"/>
          <w:pgNumType w:fmt="numberInDash"/>
          <w:cols w:space="425" w:num="1"/>
          <w:docGrid w:type="lines" w:linePitch="312" w:charSpace="0"/>
        </w:sectPr>
      </w:pPr>
    </w:p>
    <w:tbl>
      <w:tblPr>
        <w:tblStyle w:val="14"/>
        <w:tblW w:w="101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
        <w:gridCol w:w="1785"/>
        <w:gridCol w:w="1056"/>
        <w:gridCol w:w="473"/>
        <w:gridCol w:w="1401"/>
        <w:gridCol w:w="1458"/>
        <w:gridCol w:w="946"/>
        <w:gridCol w:w="2541"/>
      </w:tblGrid>
      <w:tr w14:paraId="3CFE6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541" w:type="dxa"/>
            <w:gridSpan w:val="8"/>
            <w:tcBorders>
              <w:top w:val="single" w:color="000000" w:sz="8" w:space="0"/>
              <w:left w:val="single" w:color="000000" w:sz="8" w:space="0"/>
              <w:bottom w:val="single" w:color="000000" w:sz="4" w:space="0"/>
              <w:right w:val="single" w:color="000000" w:sz="8" w:space="0"/>
            </w:tcBorders>
            <w:shd w:val="clear" w:color="auto" w:fill="auto"/>
            <w:noWrap/>
            <w:vAlign w:val="center"/>
          </w:tcPr>
          <w:p w14:paraId="6F8CA9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大学城项目施工图审查</w:t>
            </w:r>
            <w:r>
              <w:rPr>
                <w:rFonts w:hint="eastAsia" w:ascii="宋体" w:hAnsi="宋体" w:cs="宋体"/>
                <w:i w:val="0"/>
                <w:iCs w:val="0"/>
                <w:color w:val="000000"/>
                <w:kern w:val="0"/>
                <w:sz w:val="28"/>
                <w:szCs w:val="28"/>
                <w:u w:val="none"/>
                <w:lang w:val="en-US" w:eastAsia="zh-CN" w:bidi="ar"/>
              </w:rPr>
              <w:t>收费</w:t>
            </w:r>
            <w:r>
              <w:rPr>
                <w:rFonts w:hint="eastAsia" w:ascii="宋体" w:hAnsi="宋体" w:eastAsia="宋体" w:cs="宋体"/>
                <w:i w:val="0"/>
                <w:iCs w:val="0"/>
                <w:color w:val="000000"/>
                <w:kern w:val="0"/>
                <w:sz w:val="28"/>
                <w:szCs w:val="28"/>
                <w:u w:val="none"/>
                <w:lang w:val="en-US" w:eastAsia="zh-CN" w:bidi="ar"/>
              </w:rPr>
              <w:t>清单</w:t>
            </w:r>
          </w:p>
        </w:tc>
      </w:tr>
      <w:tr w14:paraId="2E05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1804C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015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E1B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计费基数</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878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单价（元/㎡、m、次）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1E3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审查费（暂定）（元）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F37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254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BDCC6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结算方式</w:t>
            </w:r>
          </w:p>
        </w:tc>
      </w:tr>
      <w:tr w14:paraId="787B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3D407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83C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EA6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9FB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94E3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383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5D38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4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9CAEC7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5771E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FAA1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6C8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房屋建筑工程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（含消防、节能、绿建）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C2D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80ED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38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9172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9B70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2D90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646BA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D669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6D2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基坑边坡（含超限）方案可行性评估报告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C2E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9752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C5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E5F7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1908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按次收费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44A0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实际评估次数*中选单价</w:t>
            </w:r>
          </w:p>
        </w:tc>
      </w:tr>
      <w:tr w14:paraId="7F9B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72DE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81E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边坡基坑工程（含超限）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948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3A03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0F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B05B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C1BE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预估立面展开面积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F295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5601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9BBD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02D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D67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63E5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2E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09A4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D5A9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预估人防建筑面积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AD0D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5BDD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26CB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6DC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装饰工程（室内装饰）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C9F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0BAE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36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D976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2F25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预估室内装饰建筑面积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CF4F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7B6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1DD1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F93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装饰工程（外装、幕墙）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8D8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274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34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3791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EDBB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预估装修立面面积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141D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3CFA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C3AF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EB2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建筑信息模型（BIM）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641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F8B7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7E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891D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20DF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6555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30B2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AC30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F86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装配式建筑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F66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8AD6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33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64D3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0415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预估地上建筑面积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A8AB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50A7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011F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BB5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景观工程（配套道路、桥梁）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A18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86F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67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D188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29C2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4E8F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901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3EB5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9F2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AD6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9A6F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DB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ADCA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DB60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60F0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7C4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6705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636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7A9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24C2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05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576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69B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86F8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5BAF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F41A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CB9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泛光照明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E22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0979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DE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06BF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14F1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5B39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5EAC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9705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0EE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轨道保护专项审查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D60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4E46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C4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CD6A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B5D0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2E6B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8883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D6CC1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合计</w:t>
            </w:r>
          </w:p>
        </w:tc>
        <w:tc>
          <w:tcPr>
            <w:tcW w:w="178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B356007">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05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0C7F4BD">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7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EB0ECBA">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40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5C5A6E0">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4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DEA535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 xml:space="preserve"> </w:t>
            </w:r>
          </w:p>
        </w:tc>
        <w:tc>
          <w:tcPr>
            <w:tcW w:w="94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D3228E7">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254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61438BFD">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r>
    </w:tbl>
    <w:p w14:paraId="39036630">
      <w:pPr>
        <w:rPr>
          <w:rFonts w:hint="default"/>
        </w:rPr>
        <w:sectPr>
          <w:pgSz w:w="11906" w:h="16838"/>
          <w:pgMar w:top="2098" w:right="1474" w:bottom="1984" w:left="1587" w:header="851" w:footer="992" w:gutter="0"/>
          <w:pgNumType w:fmt="numberInDash"/>
          <w:cols w:space="425" w:num="1"/>
          <w:docGrid w:type="lines" w:linePitch="312" w:charSpace="0"/>
        </w:sectPr>
      </w:pPr>
    </w:p>
    <w:tbl>
      <w:tblPr>
        <w:tblStyle w:val="14"/>
        <w:tblW w:w="100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4"/>
        <w:gridCol w:w="1830"/>
        <w:gridCol w:w="951"/>
        <w:gridCol w:w="474"/>
        <w:gridCol w:w="1401"/>
        <w:gridCol w:w="1406"/>
        <w:gridCol w:w="974"/>
        <w:gridCol w:w="2541"/>
      </w:tblGrid>
      <w:tr w14:paraId="7644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541" w:type="dxa"/>
            <w:gridSpan w:val="8"/>
            <w:tcBorders>
              <w:top w:val="single" w:color="000000" w:sz="8" w:space="0"/>
              <w:left w:val="single" w:color="000000" w:sz="8" w:space="0"/>
              <w:bottom w:val="single" w:color="000000" w:sz="4" w:space="0"/>
              <w:right w:val="single" w:color="000000" w:sz="8" w:space="0"/>
            </w:tcBorders>
            <w:shd w:val="clear" w:color="auto" w:fill="auto"/>
            <w:vAlign w:val="center"/>
          </w:tcPr>
          <w:p w14:paraId="036353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鸳鸯项目施工图审查</w:t>
            </w:r>
            <w:r>
              <w:rPr>
                <w:rFonts w:hint="eastAsia" w:ascii="宋体" w:hAnsi="宋体" w:cs="宋体"/>
                <w:i w:val="0"/>
                <w:iCs w:val="0"/>
                <w:color w:val="000000"/>
                <w:kern w:val="0"/>
                <w:sz w:val="28"/>
                <w:szCs w:val="28"/>
                <w:u w:val="none"/>
                <w:lang w:val="en-US" w:eastAsia="zh-CN" w:bidi="ar"/>
              </w:rPr>
              <w:t>收费</w:t>
            </w:r>
            <w:r>
              <w:rPr>
                <w:rFonts w:hint="eastAsia" w:ascii="宋体" w:hAnsi="宋体" w:eastAsia="宋体" w:cs="宋体"/>
                <w:i w:val="0"/>
                <w:iCs w:val="0"/>
                <w:color w:val="000000"/>
                <w:kern w:val="0"/>
                <w:sz w:val="28"/>
                <w:szCs w:val="28"/>
                <w:u w:val="none"/>
                <w:lang w:val="en-US" w:eastAsia="zh-CN" w:bidi="ar"/>
              </w:rPr>
              <w:t>清单</w:t>
            </w:r>
          </w:p>
        </w:tc>
      </w:tr>
      <w:tr w14:paraId="50D3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978FC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B89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B8C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计费基数</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FD3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单价（元/㎡、m、次）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32D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审查费（暂定）（元）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50D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254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C2C8C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结算方式</w:t>
            </w:r>
          </w:p>
        </w:tc>
      </w:tr>
      <w:tr w14:paraId="230F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27473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3C6B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9F5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214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26FA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DEDC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0118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4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66155E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26F95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446B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950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房屋建筑工程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（含消防、节能、绿建）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36A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404B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0A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FD70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0117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0984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3999F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769C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638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基坑边坡（含超限）方案可行性评估报告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2A2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A5D7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83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3583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15B6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按次收费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8A88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实际评估次数*中选单价</w:t>
            </w:r>
          </w:p>
        </w:tc>
      </w:tr>
      <w:tr w14:paraId="1A98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846D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EA3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边坡基坑工程（含超限）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00C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5AB3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24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3F43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E007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预估立面展开面积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5845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3AF3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681D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31A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CF3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D593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DE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1C76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F66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预估人防建筑面积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FED0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7EB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2C9F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3F9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装饰工程（室内装饰）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024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B360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4C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0CF6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7C96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预估室内装饰建筑面积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2C8E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6B19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37EB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333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装饰工程（外装、幕墙）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7C8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FCC9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12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D35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776D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预估装修立面面积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0858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6AB4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24E8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566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建筑信息模型（BIM）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148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A91C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34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1200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AC37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88CA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56B9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A6CC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E22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装配式建筑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9D0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BC7F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58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18CF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3ECB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预估地上建筑面积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2F60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6875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7D1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B61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景观工程（配套道路、桥梁）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863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D22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32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704D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5838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027C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1D96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D5DF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9DE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7BA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4214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FD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8B1B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73D9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8F9A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157D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03EC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308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8B3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722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E1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BC1C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53F9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7933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57B3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3001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F9E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泛光照明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AA6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4EE6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F3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009C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E1A2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4A37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4D6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8CEC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DE0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轨道保护专项审查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3E5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F664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60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007E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C11B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20A8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860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43FF4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合计</w:t>
            </w:r>
          </w:p>
        </w:tc>
        <w:tc>
          <w:tcPr>
            <w:tcW w:w="183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D267989">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95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06974D9">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7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2985744">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40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6DB58E1">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40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29BF16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 xml:space="preserve"> </w:t>
            </w:r>
          </w:p>
        </w:tc>
        <w:tc>
          <w:tcPr>
            <w:tcW w:w="97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4ECF9C1">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254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22A1F694">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r>
    </w:tbl>
    <w:p w14:paraId="13713A89">
      <w:pPr>
        <w:pStyle w:val="2"/>
        <w:rPr>
          <w:rFonts w:hint="default"/>
        </w:rPr>
        <w:sectPr>
          <w:pgSz w:w="11906" w:h="16838"/>
          <w:pgMar w:top="2098" w:right="1474" w:bottom="1984" w:left="1587" w:header="851" w:footer="992" w:gutter="0"/>
          <w:pgNumType w:fmt="numberInDash"/>
          <w:cols w:space="425" w:num="1"/>
          <w:docGrid w:type="lines" w:linePitch="312" w:charSpace="0"/>
        </w:sectPr>
      </w:pPr>
    </w:p>
    <w:tbl>
      <w:tblPr>
        <w:tblStyle w:val="14"/>
        <w:tblW w:w="101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
        <w:gridCol w:w="1785"/>
        <w:gridCol w:w="1056"/>
        <w:gridCol w:w="473"/>
        <w:gridCol w:w="1401"/>
        <w:gridCol w:w="1458"/>
        <w:gridCol w:w="946"/>
        <w:gridCol w:w="2541"/>
      </w:tblGrid>
      <w:tr w14:paraId="72A5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541" w:type="dxa"/>
            <w:gridSpan w:val="8"/>
            <w:tcBorders>
              <w:top w:val="single" w:color="000000" w:sz="8" w:space="0"/>
              <w:left w:val="single" w:color="000000" w:sz="8" w:space="0"/>
              <w:bottom w:val="single" w:color="000000" w:sz="4" w:space="0"/>
              <w:right w:val="single" w:color="000000" w:sz="8" w:space="0"/>
            </w:tcBorders>
            <w:shd w:val="clear" w:color="auto" w:fill="auto"/>
            <w:vAlign w:val="center"/>
          </w:tcPr>
          <w:p w14:paraId="2FDF04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重光项目施工图审查</w:t>
            </w:r>
            <w:r>
              <w:rPr>
                <w:rFonts w:hint="eastAsia" w:ascii="宋体" w:hAnsi="宋体" w:cs="宋体"/>
                <w:i w:val="0"/>
                <w:iCs w:val="0"/>
                <w:color w:val="000000"/>
                <w:kern w:val="0"/>
                <w:sz w:val="28"/>
                <w:szCs w:val="28"/>
                <w:u w:val="none"/>
                <w:lang w:val="en-US" w:eastAsia="zh-CN" w:bidi="ar"/>
              </w:rPr>
              <w:t>收费</w:t>
            </w:r>
            <w:r>
              <w:rPr>
                <w:rFonts w:hint="eastAsia" w:ascii="宋体" w:hAnsi="宋体" w:eastAsia="宋体" w:cs="宋体"/>
                <w:i w:val="0"/>
                <w:iCs w:val="0"/>
                <w:color w:val="000000"/>
                <w:kern w:val="0"/>
                <w:sz w:val="28"/>
                <w:szCs w:val="28"/>
                <w:u w:val="none"/>
                <w:lang w:val="en-US" w:eastAsia="zh-CN" w:bidi="ar"/>
              </w:rPr>
              <w:t>清单</w:t>
            </w:r>
          </w:p>
        </w:tc>
      </w:tr>
      <w:tr w14:paraId="37E3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89F14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ECB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5FB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计费基数</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7EE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单价（元/㎡、m、次）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3A4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审查费（暂定）（元）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59F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254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B5432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结算方式</w:t>
            </w:r>
          </w:p>
        </w:tc>
      </w:tr>
      <w:tr w14:paraId="7697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AB1BE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A955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5F3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904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5FE8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C090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7349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4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968961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342B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9E80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D6D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房屋建筑工程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（含消防、节能、绿建）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EFE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D6A6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84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9CBD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FA38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15FF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2D2F0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515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05E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基坑边坡（含超限）方案可行性评估报告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931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B270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74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A239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D4C6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按次收费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8004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实际评估次数*中选单价</w:t>
            </w:r>
          </w:p>
        </w:tc>
      </w:tr>
      <w:tr w14:paraId="505F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4E62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32E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边坡基坑工程（含超限）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05E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0281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CA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A8C0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4F3E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预估立面展开面积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6833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6FAF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30CD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AC2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AE1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5F72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CA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F08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5F48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预估人防建筑面积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566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C99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A71E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4C3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装饰工程（室内装饰）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9E5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8AB7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9C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0CC0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63ED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预估室内装饰建筑面积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13EB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B71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4763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072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装饰工程（外装、幕墙）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8F6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3BAE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2D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8E3E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C190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预估装修立面面积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BA58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C061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19CB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5D7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建筑信息模型（BIM）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271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9401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7C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0825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5158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8FCE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8D4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8CE6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FC4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装配式建筑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71A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06BF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E4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D2BA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D7E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预估地上建筑面积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4B00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2D40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E24B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2BB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景观工程（配套道路、桥梁）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CE4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7B82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3C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4B93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42D6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AB21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74A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25F8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8C0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80E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DCC6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2E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14BA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1FB7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785E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7CBD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D05A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B04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901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4CF2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8A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3085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DDA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9E43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62F5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833B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324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泛光照明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3D4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8F93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25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2F54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283B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5F62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5C8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B510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E2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轨道保护专项审查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61A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462B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26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122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9850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2938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AEA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2498C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合计</w:t>
            </w:r>
          </w:p>
        </w:tc>
        <w:tc>
          <w:tcPr>
            <w:tcW w:w="178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02E811E">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05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5E13EAC">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7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1AFEC5F">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40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1A7B17F">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4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02516C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 xml:space="preserve"> </w:t>
            </w:r>
          </w:p>
        </w:tc>
        <w:tc>
          <w:tcPr>
            <w:tcW w:w="94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84F0124">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254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601C72D2">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r>
    </w:tbl>
    <w:p w14:paraId="1E398E3E">
      <w:pPr>
        <w:rPr>
          <w:rFonts w:hint="default"/>
        </w:rPr>
        <w:sectPr>
          <w:pgSz w:w="11906" w:h="16838"/>
          <w:pgMar w:top="2098" w:right="1474" w:bottom="1984" w:left="1587" w:header="851" w:footer="992" w:gutter="0"/>
          <w:pgNumType w:fmt="numberInDash"/>
          <w:cols w:space="425" w:num="1"/>
          <w:docGrid w:type="lines" w:linePitch="312" w:charSpace="0"/>
        </w:sectPr>
      </w:pPr>
    </w:p>
    <w:tbl>
      <w:tblPr>
        <w:tblStyle w:val="14"/>
        <w:tblW w:w="101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
        <w:gridCol w:w="1785"/>
        <w:gridCol w:w="1056"/>
        <w:gridCol w:w="473"/>
        <w:gridCol w:w="1401"/>
        <w:gridCol w:w="1458"/>
        <w:gridCol w:w="946"/>
        <w:gridCol w:w="2541"/>
      </w:tblGrid>
      <w:tr w14:paraId="1655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541" w:type="dxa"/>
            <w:gridSpan w:val="8"/>
            <w:tcBorders>
              <w:top w:val="single" w:color="000000" w:sz="8" w:space="0"/>
              <w:left w:val="single" w:color="000000" w:sz="8" w:space="0"/>
              <w:bottom w:val="single" w:color="000000" w:sz="4" w:space="0"/>
              <w:right w:val="single" w:color="000000" w:sz="8" w:space="0"/>
            </w:tcBorders>
            <w:shd w:val="clear" w:color="auto" w:fill="auto"/>
            <w:vAlign w:val="center"/>
          </w:tcPr>
          <w:p w14:paraId="2F8E8F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七星岗项目施工图审查</w:t>
            </w:r>
            <w:r>
              <w:rPr>
                <w:rFonts w:hint="eastAsia" w:ascii="宋体" w:hAnsi="宋体" w:cs="宋体"/>
                <w:i w:val="0"/>
                <w:iCs w:val="0"/>
                <w:color w:val="000000"/>
                <w:kern w:val="0"/>
                <w:sz w:val="28"/>
                <w:szCs w:val="28"/>
                <w:u w:val="none"/>
                <w:lang w:val="en-US" w:eastAsia="zh-CN" w:bidi="ar"/>
              </w:rPr>
              <w:t>收费</w:t>
            </w:r>
            <w:r>
              <w:rPr>
                <w:rFonts w:hint="eastAsia" w:ascii="宋体" w:hAnsi="宋体" w:eastAsia="宋体" w:cs="宋体"/>
                <w:i w:val="0"/>
                <w:iCs w:val="0"/>
                <w:color w:val="000000"/>
                <w:kern w:val="0"/>
                <w:sz w:val="28"/>
                <w:szCs w:val="28"/>
                <w:u w:val="none"/>
                <w:lang w:val="en-US" w:eastAsia="zh-CN" w:bidi="ar"/>
              </w:rPr>
              <w:t>清单</w:t>
            </w:r>
          </w:p>
        </w:tc>
      </w:tr>
      <w:tr w14:paraId="5172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06D61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D51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EF3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计费基数</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114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单价（元/㎡、m、次）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17B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审查费（暂定）（元）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A3A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254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2DC60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结算方式</w:t>
            </w:r>
          </w:p>
        </w:tc>
      </w:tr>
      <w:tr w14:paraId="30F2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EA8FE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5263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1C7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57B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184F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919D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8FD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4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B5E36F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5463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4CFE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F36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房屋建筑工程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（含消防、节能、绿建）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A43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C3B5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48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3707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568C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EE89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6EFE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A7DF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093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基坑边坡（含超限）方案可行性评估报告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60B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DEE6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C1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2E99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DE21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按次收费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11AB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实际评估次数*中选单价</w:t>
            </w:r>
          </w:p>
        </w:tc>
      </w:tr>
      <w:tr w14:paraId="7900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E8FF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F6E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边坡基坑工程（含超限）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DDD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8167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10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1AFE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6D68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预估立面展开面积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9C16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3A5E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4E50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811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C84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791F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65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9F84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4F5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预估人防建筑面积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24E1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1C58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3F19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E17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装饰工程（室内装饰）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9EC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B1D3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C3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CC2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7D0B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预估室内装饰建筑面积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9AE3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08FE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C62B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2B3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装饰工程（外装、幕墙）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7CF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4A9B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5B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18B6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6173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预估装修立面面积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9F73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9BB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BC88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0A0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建筑信息模型（BIM）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78F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8990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CD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6F13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D6A2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4F77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20CC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F52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258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装配式建筑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522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790E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B7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E167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5292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预估地上建筑面积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291B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CAD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18B3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A49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景观工程（配套道路、桥梁）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3F8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4248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33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35A4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DF1C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0139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36C3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6DE1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29F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FB0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CC69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1C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3325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688F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预估占地面积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A5DA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5FCA7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E008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FEF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2B7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B946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14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A11F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FA43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预估建筑面积</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987A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实际送审面积*中选单价</w:t>
            </w:r>
          </w:p>
        </w:tc>
      </w:tr>
      <w:tr w14:paraId="1BAD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2534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52A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泛光照明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B2E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AF3E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20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A177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06D5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895B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E02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2077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5A8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轨道保护专项审查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DB2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BFEE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30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9A6B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5D96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此项不单独计费</w:t>
            </w:r>
          </w:p>
        </w:tc>
        <w:tc>
          <w:tcPr>
            <w:tcW w:w="25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656E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34D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19C95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合计</w:t>
            </w:r>
          </w:p>
        </w:tc>
        <w:tc>
          <w:tcPr>
            <w:tcW w:w="178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7224116">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05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44FD068">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7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20A369C">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40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4240AA2">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4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C9260E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 xml:space="preserve"> </w:t>
            </w:r>
          </w:p>
        </w:tc>
        <w:tc>
          <w:tcPr>
            <w:tcW w:w="94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DA5A6C9">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254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1740B3C0">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r>
    </w:tbl>
    <w:p w14:paraId="0B87ACDE">
      <w:pPr>
        <w:rPr>
          <w:highlight w:val="none"/>
        </w:rPr>
      </w:pPr>
    </w:p>
    <w:sectPr>
      <w:pgSz w:w="11906" w:h="16838"/>
      <w:pgMar w:top="1304" w:right="1134" w:bottom="1304" w:left="130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EE2A65-7838-4BEC-9970-3FF608E1E1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DB3C7654-0AF9-42D1-A529-95961511FA6A}"/>
  </w:font>
  <w:font w:name="方正黑体_GBK">
    <w:panose1 w:val="03000509000000000000"/>
    <w:charset w:val="86"/>
    <w:family w:val="auto"/>
    <w:pitch w:val="default"/>
    <w:sig w:usb0="00000001" w:usb1="080E0000" w:usb2="00000000" w:usb3="00000000" w:csb0="00040000" w:csb1="00000000"/>
    <w:embedRegular r:id="rId3" w:fontKey="{F1919ED5-F294-487A-83EC-7E22E652CE4F}"/>
  </w:font>
  <w:font w:name="方正小标宋_GBK">
    <w:panose1 w:val="03000509000000000000"/>
    <w:charset w:val="86"/>
    <w:family w:val="auto"/>
    <w:pitch w:val="default"/>
    <w:sig w:usb0="00000001" w:usb1="080E0000" w:usb2="00000000" w:usb3="00000000" w:csb0="00040000" w:csb1="00000000"/>
    <w:embedRegular r:id="rId4" w:fontKey="{84C91184-8DCB-4534-991F-141CC4FC65DF}"/>
  </w:font>
  <w:font w:name="+西文正文">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BBE809FF-88E8-487F-9AF6-0A7A01929D18}"/>
  </w:font>
  <w:font w:name="仿宋">
    <w:panose1 w:val="02010609060101010101"/>
    <w:charset w:val="86"/>
    <w:family w:val="auto"/>
    <w:pitch w:val="default"/>
    <w:sig w:usb0="800002BF" w:usb1="38CF7CFA" w:usb2="00000016" w:usb3="00000000" w:csb0="00040001" w:csb1="00000000"/>
    <w:embedRegular r:id="rId6" w:fontKey="{9B3EE5FA-0705-4F1E-9B94-F0BAAAFBF6EC}"/>
  </w:font>
  <w:font w:name="微软雅黑">
    <w:panose1 w:val="020B0503020204020204"/>
    <w:charset w:val="86"/>
    <w:family w:val="auto"/>
    <w:pitch w:val="default"/>
    <w:sig w:usb0="80000287" w:usb1="2ACF3C50" w:usb2="00000016" w:usb3="00000000" w:csb0="0004001F" w:csb1="00000000"/>
    <w:embedRegular r:id="rId7" w:fontKey="{378D93A5-8CB2-4759-9065-E607C6183B06}"/>
  </w:font>
  <w:font w:name="等线">
    <w:panose1 w:val="02010600030101010101"/>
    <w:charset w:val="86"/>
    <w:family w:val="auto"/>
    <w:pitch w:val="default"/>
    <w:sig w:usb0="A00002BF" w:usb1="38CF7CFA" w:usb2="00000016" w:usb3="00000000" w:csb0="0004000F" w:csb1="00000000"/>
    <w:embedRegular r:id="rId8" w:fontKey="{49322B16-69CF-457D-A1AC-FDDAFBE8E9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D55FF">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62CE6">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BB62CE6">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14:paraId="627514C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60C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F2B03">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0DF2B03">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8486">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2D4B6">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072D4B6">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518BC">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67754">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2D95D095">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814D0">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31132">
                          <w:pPr>
                            <w:pStyle w:val="9"/>
                          </w:pPr>
                          <w:r>
                            <w:fldChar w:fldCharType="begin"/>
                          </w:r>
                          <w:r>
                            <w:instrText xml:space="preserve"> PAGE  \* MERGEFORMAT </w:instrText>
                          </w:r>
                          <w:r>
                            <w:fldChar w:fldCharType="separate"/>
                          </w:r>
                          <w:r>
                            <w:t>- 27 -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B031132">
                    <w:pPr>
                      <w:pStyle w:val="9"/>
                    </w:pPr>
                    <w:r>
                      <w:fldChar w:fldCharType="begin"/>
                    </w:r>
                    <w:r>
                      <w:instrText xml:space="preserve"> PAGE  \* MERGEFORMAT </w:instrText>
                    </w:r>
                    <w:r>
                      <w:fldChar w:fldCharType="separate"/>
                    </w:r>
                    <w:r>
                      <w:t>- 27 -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19EDF">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AE1D">
    <w:pPr>
      <w:pStyle w:val="10"/>
      <w:pBdr>
        <w:bottom w:val="none" w:color="auto" w:sz="0" w:space="1"/>
      </w:pBdr>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4EEF9">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D0E11"/>
    <w:multiLevelType w:val="singleLevel"/>
    <w:tmpl w:val="DBDD0E11"/>
    <w:lvl w:ilvl="0" w:tentative="0">
      <w:start w:val="2"/>
      <w:numFmt w:val="decimal"/>
      <w:lvlText w:val="%1."/>
      <w:lvlJc w:val="left"/>
      <w:pPr>
        <w:tabs>
          <w:tab w:val="left" w:pos="312"/>
        </w:tabs>
      </w:pPr>
    </w:lvl>
  </w:abstractNum>
  <w:abstractNum w:abstractNumId="1">
    <w:nsid w:val="12CD1458"/>
    <w:multiLevelType w:val="singleLevel"/>
    <w:tmpl w:val="12CD1458"/>
    <w:lvl w:ilvl="0" w:tentative="0">
      <w:start w:val="1"/>
      <w:numFmt w:val="decimal"/>
      <w:suff w:val="space"/>
      <w:lvlText w:val="%1."/>
      <w:lvlJc w:val="left"/>
    </w:lvl>
  </w:abstractNum>
  <w:abstractNum w:abstractNumId="2">
    <w:nsid w:val="5CDB7EE6"/>
    <w:multiLevelType w:val="multilevel"/>
    <w:tmpl w:val="5CDB7EE6"/>
    <w:lvl w:ilvl="0" w:tentative="0">
      <w:start w:val="1"/>
      <w:numFmt w:val="japaneseCounting"/>
      <w:lvlText w:val="第%1条"/>
      <w:lvlJc w:val="left"/>
      <w:pPr>
        <w:tabs>
          <w:tab w:val="left" w:pos="1400"/>
        </w:tabs>
        <w:ind w:left="1400" w:hanging="84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
    <w:nsid w:val="619F59AE"/>
    <w:multiLevelType w:val="multilevel"/>
    <w:tmpl w:val="619F59AE"/>
    <w:lvl w:ilvl="0" w:tentative="0">
      <w:start w:val="1"/>
      <w:numFmt w:val="decimal"/>
      <w:lvlText w:val="%1）"/>
      <w:lvlJc w:val="left"/>
      <w:pPr>
        <w:ind w:left="360" w:hanging="360"/>
      </w:pPr>
      <w:rPr>
        <w:rFonts w:hint="default" w:ascii="宋体" w:hAnsi="宋体"/>
        <w:b w:val="0"/>
        <w:color w:val="FF000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42E5B7E"/>
    <w:multiLevelType w:val="multilevel"/>
    <w:tmpl w:val="742E5B7E"/>
    <w:lvl w:ilvl="0" w:tentative="0">
      <w:start w:val="6"/>
      <w:numFmt w:val="japaneseCounting"/>
      <w:lvlText w:val="第%1条"/>
      <w:lvlJc w:val="left"/>
      <w:pPr>
        <w:tabs>
          <w:tab w:val="left" w:pos="1415"/>
        </w:tabs>
        <w:ind w:left="1415" w:hanging="855"/>
      </w:pPr>
      <w:rPr>
        <w:rFonts w:hint="default" w:hAnsi="Times New Roman"/>
        <w:sz w:val="28"/>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4ODQ4MDk2NjdmOWM1ODVmNWU1MWYyYzVmNmZjN2IifQ=="/>
    <w:docVar w:name="KGWebUrl" w:val="http://10.106.1.2:8091/seeyon/officeservlet"/>
  </w:docVars>
  <w:rsids>
    <w:rsidRoot w:val="00172A27"/>
    <w:rsid w:val="00016D8E"/>
    <w:rsid w:val="0002110F"/>
    <w:rsid w:val="00022EB1"/>
    <w:rsid w:val="000252A1"/>
    <w:rsid w:val="000379E8"/>
    <w:rsid w:val="00092CE3"/>
    <w:rsid w:val="00093013"/>
    <w:rsid w:val="00116503"/>
    <w:rsid w:val="00116A4F"/>
    <w:rsid w:val="00172A27"/>
    <w:rsid w:val="001B6806"/>
    <w:rsid w:val="002477C5"/>
    <w:rsid w:val="00251C49"/>
    <w:rsid w:val="00255684"/>
    <w:rsid w:val="00285B75"/>
    <w:rsid w:val="00295D39"/>
    <w:rsid w:val="002B10A7"/>
    <w:rsid w:val="002E19E4"/>
    <w:rsid w:val="003231E0"/>
    <w:rsid w:val="00331BCD"/>
    <w:rsid w:val="0038616A"/>
    <w:rsid w:val="003D6644"/>
    <w:rsid w:val="00401220"/>
    <w:rsid w:val="004C1717"/>
    <w:rsid w:val="00543B3F"/>
    <w:rsid w:val="00543DF2"/>
    <w:rsid w:val="005451DB"/>
    <w:rsid w:val="00545240"/>
    <w:rsid w:val="0057172E"/>
    <w:rsid w:val="005B6538"/>
    <w:rsid w:val="005E206D"/>
    <w:rsid w:val="005F4C2A"/>
    <w:rsid w:val="0063032D"/>
    <w:rsid w:val="00644419"/>
    <w:rsid w:val="006501DB"/>
    <w:rsid w:val="0065325A"/>
    <w:rsid w:val="0068174B"/>
    <w:rsid w:val="006915E3"/>
    <w:rsid w:val="006A51A1"/>
    <w:rsid w:val="006B0235"/>
    <w:rsid w:val="006D6B87"/>
    <w:rsid w:val="007147E2"/>
    <w:rsid w:val="007272CB"/>
    <w:rsid w:val="007415AE"/>
    <w:rsid w:val="007643E7"/>
    <w:rsid w:val="007C0F2D"/>
    <w:rsid w:val="007D0CFE"/>
    <w:rsid w:val="007F43C6"/>
    <w:rsid w:val="00870D46"/>
    <w:rsid w:val="00887F74"/>
    <w:rsid w:val="008C4631"/>
    <w:rsid w:val="009340BE"/>
    <w:rsid w:val="009735D7"/>
    <w:rsid w:val="00A00B0B"/>
    <w:rsid w:val="00A601E4"/>
    <w:rsid w:val="00A66FDA"/>
    <w:rsid w:val="00AA18D0"/>
    <w:rsid w:val="00AC7427"/>
    <w:rsid w:val="00AF7EE9"/>
    <w:rsid w:val="00B072C8"/>
    <w:rsid w:val="00B20894"/>
    <w:rsid w:val="00BA7DE4"/>
    <w:rsid w:val="00BF1459"/>
    <w:rsid w:val="00C07D30"/>
    <w:rsid w:val="00C07E89"/>
    <w:rsid w:val="00C14432"/>
    <w:rsid w:val="00C71D17"/>
    <w:rsid w:val="00CB13F6"/>
    <w:rsid w:val="00CE0535"/>
    <w:rsid w:val="00CF0A84"/>
    <w:rsid w:val="00D10B4A"/>
    <w:rsid w:val="00D651F3"/>
    <w:rsid w:val="00DD2702"/>
    <w:rsid w:val="00E0205D"/>
    <w:rsid w:val="00E82DB0"/>
    <w:rsid w:val="00F173C1"/>
    <w:rsid w:val="00F33F82"/>
    <w:rsid w:val="00F35C6D"/>
    <w:rsid w:val="00F427B6"/>
    <w:rsid w:val="00F570AB"/>
    <w:rsid w:val="00FC37CC"/>
    <w:rsid w:val="00FF2618"/>
    <w:rsid w:val="01031788"/>
    <w:rsid w:val="016B7709"/>
    <w:rsid w:val="0176597C"/>
    <w:rsid w:val="01887FDB"/>
    <w:rsid w:val="01BA4E3F"/>
    <w:rsid w:val="01D16A78"/>
    <w:rsid w:val="01FC476A"/>
    <w:rsid w:val="01FE0321"/>
    <w:rsid w:val="02117D9A"/>
    <w:rsid w:val="02232F51"/>
    <w:rsid w:val="024725F3"/>
    <w:rsid w:val="02934734"/>
    <w:rsid w:val="02954D6E"/>
    <w:rsid w:val="029569F5"/>
    <w:rsid w:val="02B070F1"/>
    <w:rsid w:val="02B34180"/>
    <w:rsid w:val="02D76FBF"/>
    <w:rsid w:val="030661AE"/>
    <w:rsid w:val="031948D0"/>
    <w:rsid w:val="0325245C"/>
    <w:rsid w:val="032C773C"/>
    <w:rsid w:val="0337619B"/>
    <w:rsid w:val="03394F09"/>
    <w:rsid w:val="03A10076"/>
    <w:rsid w:val="03D05B6A"/>
    <w:rsid w:val="03D072F7"/>
    <w:rsid w:val="03F70A8A"/>
    <w:rsid w:val="03F82261"/>
    <w:rsid w:val="04094895"/>
    <w:rsid w:val="041039B4"/>
    <w:rsid w:val="04152B12"/>
    <w:rsid w:val="04165487"/>
    <w:rsid w:val="04184DF3"/>
    <w:rsid w:val="041B182C"/>
    <w:rsid w:val="042949C1"/>
    <w:rsid w:val="042976B8"/>
    <w:rsid w:val="042B4225"/>
    <w:rsid w:val="04300C9E"/>
    <w:rsid w:val="043923E9"/>
    <w:rsid w:val="043B6C3D"/>
    <w:rsid w:val="043E2C56"/>
    <w:rsid w:val="047A7A4A"/>
    <w:rsid w:val="0483115F"/>
    <w:rsid w:val="048B5663"/>
    <w:rsid w:val="04C16DAE"/>
    <w:rsid w:val="04CC7BC3"/>
    <w:rsid w:val="04CD134A"/>
    <w:rsid w:val="04DC0734"/>
    <w:rsid w:val="04FC7FF7"/>
    <w:rsid w:val="050730B1"/>
    <w:rsid w:val="050A1D59"/>
    <w:rsid w:val="05104339"/>
    <w:rsid w:val="0514322D"/>
    <w:rsid w:val="05833BAA"/>
    <w:rsid w:val="05990218"/>
    <w:rsid w:val="05997FAC"/>
    <w:rsid w:val="05D362B3"/>
    <w:rsid w:val="05E9713E"/>
    <w:rsid w:val="05F76796"/>
    <w:rsid w:val="06023A91"/>
    <w:rsid w:val="06232FA8"/>
    <w:rsid w:val="065E09E3"/>
    <w:rsid w:val="066013F0"/>
    <w:rsid w:val="06864019"/>
    <w:rsid w:val="0694067A"/>
    <w:rsid w:val="06972062"/>
    <w:rsid w:val="06AC2508"/>
    <w:rsid w:val="06AD302C"/>
    <w:rsid w:val="06B805C0"/>
    <w:rsid w:val="070059FB"/>
    <w:rsid w:val="07027895"/>
    <w:rsid w:val="070E125B"/>
    <w:rsid w:val="071C27A3"/>
    <w:rsid w:val="072A1752"/>
    <w:rsid w:val="07536485"/>
    <w:rsid w:val="07563A6E"/>
    <w:rsid w:val="07E14A7C"/>
    <w:rsid w:val="07E320C4"/>
    <w:rsid w:val="07F45D3D"/>
    <w:rsid w:val="08024D84"/>
    <w:rsid w:val="080F7299"/>
    <w:rsid w:val="081D54D3"/>
    <w:rsid w:val="08235CF1"/>
    <w:rsid w:val="082D2775"/>
    <w:rsid w:val="085C2F41"/>
    <w:rsid w:val="087A784F"/>
    <w:rsid w:val="088B6C23"/>
    <w:rsid w:val="08A07F54"/>
    <w:rsid w:val="08A57868"/>
    <w:rsid w:val="08C27F67"/>
    <w:rsid w:val="08D555B1"/>
    <w:rsid w:val="08D645BF"/>
    <w:rsid w:val="0945642F"/>
    <w:rsid w:val="094B1857"/>
    <w:rsid w:val="096D6DA1"/>
    <w:rsid w:val="09A02C97"/>
    <w:rsid w:val="09B22554"/>
    <w:rsid w:val="09CC157C"/>
    <w:rsid w:val="09D41DD9"/>
    <w:rsid w:val="09FE39D2"/>
    <w:rsid w:val="09FE466B"/>
    <w:rsid w:val="0A0A5010"/>
    <w:rsid w:val="0A0D21C8"/>
    <w:rsid w:val="0A1C2733"/>
    <w:rsid w:val="0A2D3B2C"/>
    <w:rsid w:val="0A6D18E6"/>
    <w:rsid w:val="0A870806"/>
    <w:rsid w:val="0AA96ECE"/>
    <w:rsid w:val="0AC35276"/>
    <w:rsid w:val="0AD85CD5"/>
    <w:rsid w:val="0AE83C9D"/>
    <w:rsid w:val="0AFE58FC"/>
    <w:rsid w:val="0B4936C4"/>
    <w:rsid w:val="0B7D3DAB"/>
    <w:rsid w:val="0B8F3757"/>
    <w:rsid w:val="0B9F098F"/>
    <w:rsid w:val="0BB8049D"/>
    <w:rsid w:val="0BBB2336"/>
    <w:rsid w:val="0BD25EA5"/>
    <w:rsid w:val="0C3D1139"/>
    <w:rsid w:val="0C64335F"/>
    <w:rsid w:val="0CA10A89"/>
    <w:rsid w:val="0CA3011C"/>
    <w:rsid w:val="0CBF5CFF"/>
    <w:rsid w:val="0CCC4B6B"/>
    <w:rsid w:val="0CF71865"/>
    <w:rsid w:val="0D0E3617"/>
    <w:rsid w:val="0D121D8A"/>
    <w:rsid w:val="0D5B783D"/>
    <w:rsid w:val="0D6A414F"/>
    <w:rsid w:val="0DA6489F"/>
    <w:rsid w:val="0DBC580E"/>
    <w:rsid w:val="0DCD00D0"/>
    <w:rsid w:val="0DDD6EDD"/>
    <w:rsid w:val="0DEE202D"/>
    <w:rsid w:val="0DF4415F"/>
    <w:rsid w:val="0DFF688B"/>
    <w:rsid w:val="0E0E7B82"/>
    <w:rsid w:val="0E252CDC"/>
    <w:rsid w:val="0E940228"/>
    <w:rsid w:val="0EA370AA"/>
    <w:rsid w:val="0EAD2BF9"/>
    <w:rsid w:val="0EC04613"/>
    <w:rsid w:val="0EED3884"/>
    <w:rsid w:val="0F023DFE"/>
    <w:rsid w:val="0F0F3F90"/>
    <w:rsid w:val="0F1215BB"/>
    <w:rsid w:val="0F157347"/>
    <w:rsid w:val="0F4031D8"/>
    <w:rsid w:val="0F526D1B"/>
    <w:rsid w:val="0F661726"/>
    <w:rsid w:val="0F7F654F"/>
    <w:rsid w:val="0F845B83"/>
    <w:rsid w:val="0F8C4EE1"/>
    <w:rsid w:val="0F97466F"/>
    <w:rsid w:val="0FA7125D"/>
    <w:rsid w:val="0FC33E01"/>
    <w:rsid w:val="0FDB18E3"/>
    <w:rsid w:val="10837D7C"/>
    <w:rsid w:val="10A730E6"/>
    <w:rsid w:val="10CE2BB4"/>
    <w:rsid w:val="10E3521E"/>
    <w:rsid w:val="10EC6B77"/>
    <w:rsid w:val="110A423A"/>
    <w:rsid w:val="11344C71"/>
    <w:rsid w:val="114A368D"/>
    <w:rsid w:val="114E1252"/>
    <w:rsid w:val="115732D9"/>
    <w:rsid w:val="115F7DA2"/>
    <w:rsid w:val="11661DA7"/>
    <w:rsid w:val="11705EEA"/>
    <w:rsid w:val="117B0666"/>
    <w:rsid w:val="11863D80"/>
    <w:rsid w:val="11B567A4"/>
    <w:rsid w:val="11EC6524"/>
    <w:rsid w:val="12034F9C"/>
    <w:rsid w:val="12056EF7"/>
    <w:rsid w:val="120E3057"/>
    <w:rsid w:val="1210694F"/>
    <w:rsid w:val="124D3A62"/>
    <w:rsid w:val="12710AD2"/>
    <w:rsid w:val="127E1E51"/>
    <w:rsid w:val="12A12E04"/>
    <w:rsid w:val="12A535FF"/>
    <w:rsid w:val="12A809B4"/>
    <w:rsid w:val="12B457DC"/>
    <w:rsid w:val="130A34AD"/>
    <w:rsid w:val="130E0849"/>
    <w:rsid w:val="131438C8"/>
    <w:rsid w:val="13313716"/>
    <w:rsid w:val="13402CAA"/>
    <w:rsid w:val="1348363B"/>
    <w:rsid w:val="138E1A51"/>
    <w:rsid w:val="13A3391E"/>
    <w:rsid w:val="13B72AF0"/>
    <w:rsid w:val="13C2760D"/>
    <w:rsid w:val="13C379A1"/>
    <w:rsid w:val="13CA4E2C"/>
    <w:rsid w:val="14164D9C"/>
    <w:rsid w:val="1456152A"/>
    <w:rsid w:val="14F06F76"/>
    <w:rsid w:val="15004A9E"/>
    <w:rsid w:val="15082C9A"/>
    <w:rsid w:val="150F2085"/>
    <w:rsid w:val="150F6299"/>
    <w:rsid w:val="15231CB4"/>
    <w:rsid w:val="152510B3"/>
    <w:rsid w:val="15437C33"/>
    <w:rsid w:val="154D0566"/>
    <w:rsid w:val="155F55EF"/>
    <w:rsid w:val="15711054"/>
    <w:rsid w:val="15895FBA"/>
    <w:rsid w:val="15B130AA"/>
    <w:rsid w:val="15C71A7C"/>
    <w:rsid w:val="15C766A6"/>
    <w:rsid w:val="15D12E2A"/>
    <w:rsid w:val="15D4649D"/>
    <w:rsid w:val="15D50129"/>
    <w:rsid w:val="1614223E"/>
    <w:rsid w:val="16662603"/>
    <w:rsid w:val="167151B7"/>
    <w:rsid w:val="16741E75"/>
    <w:rsid w:val="16923636"/>
    <w:rsid w:val="16A42E02"/>
    <w:rsid w:val="16A57183"/>
    <w:rsid w:val="16A6203F"/>
    <w:rsid w:val="16D4178B"/>
    <w:rsid w:val="16DC74F2"/>
    <w:rsid w:val="16F740F2"/>
    <w:rsid w:val="16FD1A70"/>
    <w:rsid w:val="16FF48A5"/>
    <w:rsid w:val="170930D0"/>
    <w:rsid w:val="17232024"/>
    <w:rsid w:val="173A41AA"/>
    <w:rsid w:val="176E4EAE"/>
    <w:rsid w:val="17714FC6"/>
    <w:rsid w:val="1774010E"/>
    <w:rsid w:val="1793503F"/>
    <w:rsid w:val="17C246A2"/>
    <w:rsid w:val="17FD3F0D"/>
    <w:rsid w:val="182C2CF1"/>
    <w:rsid w:val="18462FF0"/>
    <w:rsid w:val="184E5F28"/>
    <w:rsid w:val="18534E00"/>
    <w:rsid w:val="185C32A4"/>
    <w:rsid w:val="186076B2"/>
    <w:rsid w:val="18804205"/>
    <w:rsid w:val="188138AA"/>
    <w:rsid w:val="188401A7"/>
    <w:rsid w:val="188D6579"/>
    <w:rsid w:val="189C23F6"/>
    <w:rsid w:val="18B65E16"/>
    <w:rsid w:val="18C53A03"/>
    <w:rsid w:val="18C60282"/>
    <w:rsid w:val="18C77353"/>
    <w:rsid w:val="18D83F33"/>
    <w:rsid w:val="18E52554"/>
    <w:rsid w:val="18F21C3D"/>
    <w:rsid w:val="18F66707"/>
    <w:rsid w:val="18F822C3"/>
    <w:rsid w:val="19194988"/>
    <w:rsid w:val="192514CA"/>
    <w:rsid w:val="193671F8"/>
    <w:rsid w:val="194A7F69"/>
    <w:rsid w:val="195E6AD0"/>
    <w:rsid w:val="19675B01"/>
    <w:rsid w:val="19825BFB"/>
    <w:rsid w:val="19857CF1"/>
    <w:rsid w:val="19863772"/>
    <w:rsid w:val="19A703AC"/>
    <w:rsid w:val="19B858AC"/>
    <w:rsid w:val="1A0622C2"/>
    <w:rsid w:val="1A2C3126"/>
    <w:rsid w:val="1A590BA4"/>
    <w:rsid w:val="1A7245A7"/>
    <w:rsid w:val="1A734CF7"/>
    <w:rsid w:val="1A7630EE"/>
    <w:rsid w:val="1AAA78B2"/>
    <w:rsid w:val="1AAD0109"/>
    <w:rsid w:val="1AD441F8"/>
    <w:rsid w:val="1ADA27F1"/>
    <w:rsid w:val="1AE01A35"/>
    <w:rsid w:val="1AF74AC7"/>
    <w:rsid w:val="1B0C3F92"/>
    <w:rsid w:val="1B114D86"/>
    <w:rsid w:val="1B2D0275"/>
    <w:rsid w:val="1B5C7B4C"/>
    <w:rsid w:val="1B762B2C"/>
    <w:rsid w:val="1B887880"/>
    <w:rsid w:val="1B9400B9"/>
    <w:rsid w:val="1BB74A80"/>
    <w:rsid w:val="1BD36667"/>
    <w:rsid w:val="1BF870CE"/>
    <w:rsid w:val="1BFD7C6F"/>
    <w:rsid w:val="1C054074"/>
    <w:rsid w:val="1C0A7167"/>
    <w:rsid w:val="1C353592"/>
    <w:rsid w:val="1C6A50F5"/>
    <w:rsid w:val="1C6E2284"/>
    <w:rsid w:val="1C846CB1"/>
    <w:rsid w:val="1C873AE4"/>
    <w:rsid w:val="1CA02A95"/>
    <w:rsid w:val="1CAE4325"/>
    <w:rsid w:val="1CCA5314"/>
    <w:rsid w:val="1CE61A3F"/>
    <w:rsid w:val="1CEE174F"/>
    <w:rsid w:val="1D016A47"/>
    <w:rsid w:val="1D36273E"/>
    <w:rsid w:val="1D556162"/>
    <w:rsid w:val="1D593D0A"/>
    <w:rsid w:val="1D5A52D7"/>
    <w:rsid w:val="1D6C4FFE"/>
    <w:rsid w:val="1D835F61"/>
    <w:rsid w:val="1DA05868"/>
    <w:rsid w:val="1DA90A2F"/>
    <w:rsid w:val="1E0D2037"/>
    <w:rsid w:val="1E112F64"/>
    <w:rsid w:val="1E186C8A"/>
    <w:rsid w:val="1E1A5B63"/>
    <w:rsid w:val="1E2666BD"/>
    <w:rsid w:val="1E594426"/>
    <w:rsid w:val="1E774E85"/>
    <w:rsid w:val="1E8A16A8"/>
    <w:rsid w:val="1ECA4B1F"/>
    <w:rsid w:val="1EDA5549"/>
    <w:rsid w:val="1F2A6FC0"/>
    <w:rsid w:val="1F3078C4"/>
    <w:rsid w:val="1F5425C5"/>
    <w:rsid w:val="1F544128"/>
    <w:rsid w:val="1F634C50"/>
    <w:rsid w:val="1F6A56C5"/>
    <w:rsid w:val="1FB13A17"/>
    <w:rsid w:val="1FD605ED"/>
    <w:rsid w:val="1FE83A91"/>
    <w:rsid w:val="201335A5"/>
    <w:rsid w:val="202F517B"/>
    <w:rsid w:val="20383EDA"/>
    <w:rsid w:val="204278A6"/>
    <w:rsid w:val="20485605"/>
    <w:rsid w:val="204F3B10"/>
    <w:rsid w:val="2069119D"/>
    <w:rsid w:val="20DA43D3"/>
    <w:rsid w:val="20E922CD"/>
    <w:rsid w:val="210630C6"/>
    <w:rsid w:val="21223234"/>
    <w:rsid w:val="21515458"/>
    <w:rsid w:val="216F798E"/>
    <w:rsid w:val="217615A6"/>
    <w:rsid w:val="21796947"/>
    <w:rsid w:val="21817259"/>
    <w:rsid w:val="21E34BC2"/>
    <w:rsid w:val="220C6BCA"/>
    <w:rsid w:val="225B0571"/>
    <w:rsid w:val="226B35EA"/>
    <w:rsid w:val="226E10EE"/>
    <w:rsid w:val="227269FB"/>
    <w:rsid w:val="228B6416"/>
    <w:rsid w:val="22922626"/>
    <w:rsid w:val="229642F9"/>
    <w:rsid w:val="22DF6848"/>
    <w:rsid w:val="22F43120"/>
    <w:rsid w:val="22FA5B8C"/>
    <w:rsid w:val="2305495A"/>
    <w:rsid w:val="23256DAA"/>
    <w:rsid w:val="235B41AE"/>
    <w:rsid w:val="237A59D1"/>
    <w:rsid w:val="2383679D"/>
    <w:rsid w:val="23895EA1"/>
    <w:rsid w:val="2394521B"/>
    <w:rsid w:val="239A20C2"/>
    <w:rsid w:val="239A7798"/>
    <w:rsid w:val="23B8526C"/>
    <w:rsid w:val="23C0769B"/>
    <w:rsid w:val="24082729"/>
    <w:rsid w:val="2409401E"/>
    <w:rsid w:val="24412571"/>
    <w:rsid w:val="24436AF9"/>
    <w:rsid w:val="24565BCB"/>
    <w:rsid w:val="246632ED"/>
    <w:rsid w:val="24854E42"/>
    <w:rsid w:val="248900EF"/>
    <w:rsid w:val="24AA6F5B"/>
    <w:rsid w:val="24BB5B1D"/>
    <w:rsid w:val="24CD5348"/>
    <w:rsid w:val="253E6AA0"/>
    <w:rsid w:val="2567036B"/>
    <w:rsid w:val="25691621"/>
    <w:rsid w:val="257133BF"/>
    <w:rsid w:val="257F3B5F"/>
    <w:rsid w:val="257F568B"/>
    <w:rsid w:val="258238CE"/>
    <w:rsid w:val="25836D25"/>
    <w:rsid w:val="258779A6"/>
    <w:rsid w:val="258978B3"/>
    <w:rsid w:val="259E2830"/>
    <w:rsid w:val="25A16B21"/>
    <w:rsid w:val="25A23D62"/>
    <w:rsid w:val="25B87440"/>
    <w:rsid w:val="261544A3"/>
    <w:rsid w:val="262C235C"/>
    <w:rsid w:val="263A5131"/>
    <w:rsid w:val="26413C9C"/>
    <w:rsid w:val="26734F17"/>
    <w:rsid w:val="26770001"/>
    <w:rsid w:val="2678382B"/>
    <w:rsid w:val="2684439A"/>
    <w:rsid w:val="26937530"/>
    <w:rsid w:val="26A30C35"/>
    <w:rsid w:val="26A9094C"/>
    <w:rsid w:val="26AD1590"/>
    <w:rsid w:val="26B951F5"/>
    <w:rsid w:val="26C54BBC"/>
    <w:rsid w:val="26CF28DF"/>
    <w:rsid w:val="26FB1762"/>
    <w:rsid w:val="27085698"/>
    <w:rsid w:val="276F1607"/>
    <w:rsid w:val="278E3170"/>
    <w:rsid w:val="27965AA8"/>
    <w:rsid w:val="2798402E"/>
    <w:rsid w:val="279F5A0D"/>
    <w:rsid w:val="27A35854"/>
    <w:rsid w:val="27A56C1D"/>
    <w:rsid w:val="27BC6F3B"/>
    <w:rsid w:val="27C77442"/>
    <w:rsid w:val="27ED3855"/>
    <w:rsid w:val="28287CF5"/>
    <w:rsid w:val="283F15C0"/>
    <w:rsid w:val="28A951F2"/>
    <w:rsid w:val="28B227C4"/>
    <w:rsid w:val="28C76EA9"/>
    <w:rsid w:val="28E514BF"/>
    <w:rsid w:val="28F007FC"/>
    <w:rsid w:val="290E0AF2"/>
    <w:rsid w:val="29142949"/>
    <w:rsid w:val="291E6190"/>
    <w:rsid w:val="299230D8"/>
    <w:rsid w:val="29BB559D"/>
    <w:rsid w:val="29BE34A4"/>
    <w:rsid w:val="29C34B45"/>
    <w:rsid w:val="29F343D6"/>
    <w:rsid w:val="2A082367"/>
    <w:rsid w:val="2A190C0E"/>
    <w:rsid w:val="2A257616"/>
    <w:rsid w:val="2A5001CC"/>
    <w:rsid w:val="2A670E0D"/>
    <w:rsid w:val="2A6935BA"/>
    <w:rsid w:val="2A6B6F1B"/>
    <w:rsid w:val="2A97058D"/>
    <w:rsid w:val="2A9875E3"/>
    <w:rsid w:val="2A987839"/>
    <w:rsid w:val="2A992BD9"/>
    <w:rsid w:val="2AA15301"/>
    <w:rsid w:val="2AB42020"/>
    <w:rsid w:val="2ABC7FF4"/>
    <w:rsid w:val="2B0068E9"/>
    <w:rsid w:val="2B12047B"/>
    <w:rsid w:val="2B172C82"/>
    <w:rsid w:val="2B1F2278"/>
    <w:rsid w:val="2B23729E"/>
    <w:rsid w:val="2B254CDB"/>
    <w:rsid w:val="2B32099F"/>
    <w:rsid w:val="2B7B0B34"/>
    <w:rsid w:val="2B820580"/>
    <w:rsid w:val="2BA56CDA"/>
    <w:rsid w:val="2BB70355"/>
    <w:rsid w:val="2BBA6505"/>
    <w:rsid w:val="2BE26A35"/>
    <w:rsid w:val="2C154877"/>
    <w:rsid w:val="2C2B03F4"/>
    <w:rsid w:val="2C2B5AC0"/>
    <w:rsid w:val="2C484F45"/>
    <w:rsid w:val="2C4C6CA3"/>
    <w:rsid w:val="2C5E3E18"/>
    <w:rsid w:val="2C6B194F"/>
    <w:rsid w:val="2C746F16"/>
    <w:rsid w:val="2C803FD9"/>
    <w:rsid w:val="2C8C395F"/>
    <w:rsid w:val="2C912851"/>
    <w:rsid w:val="2C9938A5"/>
    <w:rsid w:val="2CAF276C"/>
    <w:rsid w:val="2CCD4CC0"/>
    <w:rsid w:val="2CD10AB0"/>
    <w:rsid w:val="2CD43B0E"/>
    <w:rsid w:val="2CDF30D2"/>
    <w:rsid w:val="2CFD1FC1"/>
    <w:rsid w:val="2D0A203C"/>
    <w:rsid w:val="2D252550"/>
    <w:rsid w:val="2D4524D6"/>
    <w:rsid w:val="2D477B78"/>
    <w:rsid w:val="2D5C786C"/>
    <w:rsid w:val="2D78749B"/>
    <w:rsid w:val="2D7A65AE"/>
    <w:rsid w:val="2D961899"/>
    <w:rsid w:val="2DA07759"/>
    <w:rsid w:val="2DA53EA5"/>
    <w:rsid w:val="2DAB20E9"/>
    <w:rsid w:val="2DBC0623"/>
    <w:rsid w:val="2DC13DBD"/>
    <w:rsid w:val="2DC77D64"/>
    <w:rsid w:val="2DDE684A"/>
    <w:rsid w:val="2E1531B0"/>
    <w:rsid w:val="2E167884"/>
    <w:rsid w:val="2E365C53"/>
    <w:rsid w:val="2E4307A6"/>
    <w:rsid w:val="2E7F698B"/>
    <w:rsid w:val="2E8D06D2"/>
    <w:rsid w:val="2EA23930"/>
    <w:rsid w:val="2EC96708"/>
    <w:rsid w:val="2ECB1AB9"/>
    <w:rsid w:val="2EF83BE2"/>
    <w:rsid w:val="2F1824EE"/>
    <w:rsid w:val="2F1854FA"/>
    <w:rsid w:val="2F1B660A"/>
    <w:rsid w:val="2F4377EE"/>
    <w:rsid w:val="2F687B0E"/>
    <w:rsid w:val="2F6F1DDC"/>
    <w:rsid w:val="2F9D34BF"/>
    <w:rsid w:val="2FDF037F"/>
    <w:rsid w:val="2FEA115F"/>
    <w:rsid w:val="2FFE54F4"/>
    <w:rsid w:val="30215AB4"/>
    <w:rsid w:val="30806CD6"/>
    <w:rsid w:val="3080707B"/>
    <w:rsid w:val="30932E0E"/>
    <w:rsid w:val="3095309D"/>
    <w:rsid w:val="30E056A3"/>
    <w:rsid w:val="310B5999"/>
    <w:rsid w:val="314E32BB"/>
    <w:rsid w:val="315602C0"/>
    <w:rsid w:val="31653C52"/>
    <w:rsid w:val="316B4F59"/>
    <w:rsid w:val="31A81E84"/>
    <w:rsid w:val="31B0286C"/>
    <w:rsid w:val="31B652B8"/>
    <w:rsid w:val="31B85E21"/>
    <w:rsid w:val="31F02D64"/>
    <w:rsid w:val="31FB4540"/>
    <w:rsid w:val="3235121B"/>
    <w:rsid w:val="32655660"/>
    <w:rsid w:val="327B69E7"/>
    <w:rsid w:val="327F72B5"/>
    <w:rsid w:val="32AC3E31"/>
    <w:rsid w:val="32B733CF"/>
    <w:rsid w:val="32E23D2F"/>
    <w:rsid w:val="3316036A"/>
    <w:rsid w:val="33177B23"/>
    <w:rsid w:val="332B5D08"/>
    <w:rsid w:val="332B6466"/>
    <w:rsid w:val="33312E53"/>
    <w:rsid w:val="333766AB"/>
    <w:rsid w:val="333D0353"/>
    <w:rsid w:val="33410841"/>
    <w:rsid w:val="33415F8E"/>
    <w:rsid w:val="334164AD"/>
    <w:rsid w:val="3348001E"/>
    <w:rsid w:val="33500AC5"/>
    <w:rsid w:val="335F32A6"/>
    <w:rsid w:val="336D0C3D"/>
    <w:rsid w:val="338B2F45"/>
    <w:rsid w:val="338E3B4C"/>
    <w:rsid w:val="33A249D0"/>
    <w:rsid w:val="33AC729C"/>
    <w:rsid w:val="33EB4A4F"/>
    <w:rsid w:val="33F078A9"/>
    <w:rsid w:val="33FA5F0A"/>
    <w:rsid w:val="33FD070E"/>
    <w:rsid w:val="341279CC"/>
    <w:rsid w:val="34286CA1"/>
    <w:rsid w:val="34963F2E"/>
    <w:rsid w:val="34B5299A"/>
    <w:rsid w:val="34DB60B2"/>
    <w:rsid w:val="34DD7A8B"/>
    <w:rsid w:val="35132289"/>
    <w:rsid w:val="35323708"/>
    <w:rsid w:val="35335C72"/>
    <w:rsid w:val="3537110E"/>
    <w:rsid w:val="354F1FC9"/>
    <w:rsid w:val="35890E05"/>
    <w:rsid w:val="35AF1D39"/>
    <w:rsid w:val="35BB0219"/>
    <w:rsid w:val="35DF0E14"/>
    <w:rsid w:val="35F4313E"/>
    <w:rsid w:val="35F55638"/>
    <w:rsid w:val="36087F54"/>
    <w:rsid w:val="36091004"/>
    <w:rsid w:val="360E405C"/>
    <w:rsid w:val="36327519"/>
    <w:rsid w:val="36454CB2"/>
    <w:rsid w:val="36695F2A"/>
    <w:rsid w:val="36710B84"/>
    <w:rsid w:val="36781CEB"/>
    <w:rsid w:val="367A5BA1"/>
    <w:rsid w:val="368B54D1"/>
    <w:rsid w:val="36AF38FE"/>
    <w:rsid w:val="36BD1D48"/>
    <w:rsid w:val="36CA31A4"/>
    <w:rsid w:val="36CA43E8"/>
    <w:rsid w:val="36DF560A"/>
    <w:rsid w:val="36EE6B28"/>
    <w:rsid w:val="36F1568B"/>
    <w:rsid w:val="37003C4A"/>
    <w:rsid w:val="370E302F"/>
    <w:rsid w:val="37390835"/>
    <w:rsid w:val="374B6694"/>
    <w:rsid w:val="37634542"/>
    <w:rsid w:val="377272CB"/>
    <w:rsid w:val="378112A6"/>
    <w:rsid w:val="378D097C"/>
    <w:rsid w:val="37AB6810"/>
    <w:rsid w:val="37D63A36"/>
    <w:rsid w:val="37DC0CC6"/>
    <w:rsid w:val="37FD7D0D"/>
    <w:rsid w:val="380A3F70"/>
    <w:rsid w:val="38161E46"/>
    <w:rsid w:val="38222F68"/>
    <w:rsid w:val="382F1340"/>
    <w:rsid w:val="384C1DF6"/>
    <w:rsid w:val="384D598D"/>
    <w:rsid w:val="387130ED"/>
    <w:rsid w:val="388E2C58"/>
    <w:rsid w:val="389812D5"/>
    <w:rsid w:val="38A32176"/>
    <w:rsid w:val="38BA7B7F"/>
    <w:rsid w:val="38BF4B69"/>
    <w:rsid w:val="38C31004"/>
    <w:rsid w:val="38D61F00"/>
    <w:rsid w:val="392B482C"/>
    <w:rsid w:val="39352170"/>
    <w:rsid w:val="395063BF"/>
    <w:rsid w:val="397B5CDC"/>
    <w:rsid w:val="3987485D"/>
    <w:rsid w:val="39A24476"/>
    <w:rsid w:val="39C3314D"/>
    <w:rsid w:val="39F63F03"/>
    <w:rsid w:val="3A124F0D"/>
    <w:rsid w:val="3A3532B6"/>
    <w:rsid w:val="3A525324"/>
    <w:rsid w:val="3A6F3A11"/>
    <w:rsid w:val="3A796E6A"/>
    <w:rsid w:val="3A884F9C"/>
    <w:rsid w:val="3A8D5509"/>
    <w:rsid w:val="3AD26EDE"/>
    <w:rsid w:val="3AD5355C"/>
    <w:rsid w:val="3ADA6062"/>
    <w:rsid w:val="3AE00FE5"/>
    <w:rsid w:val="3AFA286E"/>
    <w:rsid w:val="3AFB15D5"/>
    <w:rsid w:val="3AFC70CB"/>
    <w:rsid w:val="3B1C55AD"/>
    <w:rsid w:val="3B205192"/>
    <w:rsid w:val="3B3F4F92"/>
    <w:rsid w:val="3B9A7CFA"/>
    <w:rsid w:val="3BA954EC"/>
    <w:rsid w:val="3BB33924"/>
    <w:rsid w:val="3BBA3501"/>
    <w:rsid w:val="3BBC7316"/>
    <w:rsid w:val="3BD002CB"/>
    <w:rsid w:val="3BE375E6"/>
    <w:rsid w:val="3C060989"/>
    <w:rsid w:val="3C163C78"/>
    <w:rsid w:val="3C2A1D52"/>
    <w:rsid w:val="3C2D31D8"/>
    <w:rsid w:val="3C4F60C6"/>
    <w:rsid w:val="3C795D62"/>
    <w:rsid w:val="3C7E1DB1"/>
    <w:rsid w:val="3CAB2691"/>
    <w:rsid w:val="3CB148FD"/>
    <w:rsid w:val="3CCC66E2"/>
    <w:rsid w:val="3CEE3E26"/>
    <w:rsid w:val="3CFD4692"/>
    <w:rsid w:val="3D007783"/>
    <w:rsid w:val="3D07016F"/>
    <w:rsid w:val="3D0B31D3"/>
    <w:rsid w:val="3D0C6540"/>
    <w:rsid w:val="3D1173AF"/>
    <w:rsid w:val="3D117EA1"/>
    <w:rsid w:val="3D2B74C4"/>
    <w:rsid w:val="3D3A6904"/>
    <w:rsid w:val="3D5175E8"/>
    <w:rsid w:val="3D5B556B"/>
    <w:rsid w:val="3D5F2DA9"/>
    <w:rsid w:val="3D7816FB"/>
    <w:rsid w:val="3DBC0FF4"/>
    <w:rsid w:val="3DD854F9"/>
    <w:rsid w:val="3DEA0BC7"/>
    <w:rsid w:val="3E2841F8"/>
    <w:rsid w:val="3E2B30EB"/>
    <w:rsid w:val="3E2C328A"/>
    <w:rsid w:val="3E310B92"/>
    <w:rsid w:val="3E31759C"/>
    <w:rsid w:val="3E380EE0"/>
    <w:rsid w:val="3E3F17D6"/>
    <w:rsid w:val="3E4D1237"/>
    <w:rsid w:val="3E512F04"/>
    <w:rsid w:val="3E70604D"/>
    <w:rsid w:val="3E850E1C"/>
    <w:rsid w:val="3E8A2255"/>
    <w:rsid w:val="3E9E279B"/>
    <w:rsid w:val="3EA001B1"/>
    <w:rsid w:val="3EA358E2"/>
    <w:rsid w:val="3ECE769D"/>
    <w:rsid w:val="3F133214"/>
    <w:rsid w:val="3F196937"/>
    <w:rsid w:val="3F1C1D85"/>
    <w:rsid w:val="3F387100"/>
    <w:rsid w:val="3F3917BB"/>
    <w:rsid w:val="3F3A191E"/>
    <w:rsid w:val="3F520BF1"/>
    <w:rsid w:val="3F574D1A"/>
    <w:rsid w:val="3F5A26AB"/>
    <w:rsid w:val="3F6637CE"/>
    <w:rsid w:val="3F8576DF"/>
    <w:rsid w:val="3FA14CA8"/>
    <w:rsid w:val="3FBC16CC"/>
    <w:rsid w:val="3FED0C70"/>
    <w:rsid w:val="400455B9"/>
    <w:rsid w:val="400E6E55"/>
    <w:rsid w:val="40134A53"/>
    <w:rsid w:val="402B3918"/>
    <w:rsid w:val="4031641A"/>
    <w:rsid w:val="40374F0E"/>
    <w:rsid w:val="40486B56"/>
    <w:rsid w:val="4054533F"/>
    <w:rsid w:val="40643BFC"/>
    <w:rsid w:val="408D1D1B"/>
    <w:rsid w:val="40945AD4"/>
    <w:rsid w:val="40F63E08"/>
    <w:rsid w:val="410F52CD"/>
    <w:rsid w:val="4118348C"/>
    <w:rsid w:val="413B4657"/>
    <w:rsid w:val="41645698"/>
    <w:rsid w:val="417B5D3A"/>
    <w:rsid w:val="41855FD9"/>
    <w:rsid w:val="419A085E"/>
    <w:rsid w:val="41A5138A"/>
    <w:rsid w:val="41B72C49"/>
    <w:rsid w:val="41BB7BB9"/>
    <w:rsid w:val="41D520B9"/>
    <w:rsid w:val="41DF0110"/>
    <w:rsid w:val="41ED4659"/>
    <w:rsid w:val="41FD1A0D"/>
    <w:rsid w:val="42441CF7"/>
    <w:rsid w:val="42534B3C"/>
    <w:rsid w:val="4290251E"/>
    <w:rsid w:val="429A7997"/>
    <w:rsid w:val="42D71BAD"/>
    <w:rsid w:val="42F65B95"/>
    <w:rsid w:val="43291021"/>
    <w:rsid w:val="432B7FF8"/>
    <w:rsid w:val="433C354A"/>
    <w:rsid w:val="434962C5"/>
    <w:rsid w:val="43704606"/>
    <w:rsid w:val="43735986"/>
    <w:rsid w:val="4377065F"/>
    <w:rsid w:val="43A10C18"/>
    <w:rsid w:val="43B2431A"/>
    <w:rsid w:val="43B67217"/>
    <w:rsid w:val="43C743B1"/>
    <w:rsid w:val="43D57FAD"/>
    <w:rsid w:val="43D60951"/>
    <w:rsid w:val="43E32221"/>
    <w:rsid w:val="44100F8C"/>
    <w:rsid w:val="441E7392"/>
    <w:rsid w:val="4428205E"/>
    <w:rsid w:val="442B5264"/>
    <w:rsid w:val="4434721C"/>
    <w:rsid w:val="443B7744"/>
    <w:rsid w:val="446107E9"/>
    <w:rsid w:val="44650D10"/>
    <w:rsid w:val="44690244"/>
    <w:rsid w:val="44754983"/>
    <w:rsid w:val="448A5631"/>
    <w:rsid w:val="44910CEC"/>
    <w:rsid w:val="44AE13E9"/>
    <w:rsid w:val="44E03839"/>
    <w:rsid w:val="44F0489A"/>
    <w:rsid w:val="44F41E19"/>
    <w:rsid w:val="451A6D0B"/>
    <w:rsid w:val="45312178"/>
    <w:rsid w:val="453475AA"/>
    <w:rsid w:val="45356EC9"/>
    <w:rsid w:val="453D29AA"/>
    <w:rsid w:val="45672AB7"/>
    <w:rsid w:val="45D732D8"/>
    <w:rsid w:val="45DC322C"/>
    <w:rsid w:val="45EA380F"/>
    <w:rsid w:val="46241DB1"/>
    <w:rsid w:val="464B36C4"/>
    <w:rsid w:val="46623A7E"/>
    <w:rsid w:val="467847CE"/>
    <w:rsid w:val="467E4933"/>
    <w:rsid w:val="468E5726"/>
    <w:rsid w:val="46AF6F17"/>
    <w:rsid w:val="46E32499"/>
    <w:rsid w:val="46F57C8C"/>
    <w:rsid w:val="470A4350"/>
    <w:rsid w:val="47111A4F"/>
    <w:rsid w:val="4737343C"/>
    <w:rsid w:val="474107F8"/>
    <w:rsid w:val="474E6020"/>
    <w:rsid w:val="4757769D"/>
    <w:rsid w:val="4765449D"/>
    <w:rsid w:val="4769234B"/>
    <w:rsid w:val="478830DC"/>
    <w:rsid w:val="47941AEC"/>
    <w:rsid w:val="479B7AF2"/>
    <w:rsid w:val="479E1BFC"/>
    <w:rsid w:val="47BE1434"/>
    <w:rsid w:val="47C934CB"/>
    <w:rsid w:val="47CB4D90"/>
    <w:rsid w:val="47D35B1D"/>
    <w:rsid w:val="47D90A23"/>
    <w:rsid w:val="47E22635"/>
    <w:rsid w:val="480F2B55"/>
    <w:rsid w:val="482C6E59"/>
    <w:rsid w:val="48336CEF"/>
    <w:rsid w:val="483D4D0E"/>
    <w:rsid w:val="486770B5"/>
    <w:rsid w:val="486A7D7D"/>
    <w:rsid w:val="487A7AA7"/>
    <w:rsid w:val="489B5F45"/>
    <w:rsid w:val="48B873ED"/>
    <w:rsid w:val="48C92ACC"/>
    <w:rsid w:val="48D043AA"/>
    <w:rsid w:val="48FE4AF3"/>
    <w:rsid w:val="49014D3C"/>
    <w:rsid w:val="49042524"/>
    <w:rsid w:val="49252D29"/>
    <w:rsid w:val="492D6256"/>
    <w:rsid w:val="49522699"/>
    <w:rsid w:val="496518CB"/>
    <w:rsid w:val="496D53E2"/>
    <w:rsid w:val="497264A2"/>
    <w:rsid w:val="49973D2E"/>
    <w:rsid w:val="49A45581"/>
    <w:rsid w:val="4A1E32B4"/>
    <w:rsid w:val="4A4723F7"/>
    <w:rsid w:val="4A474F52"/>
    <w:rsid w:val="4AA00D12"/>
    <w:rsid w:val="4AAC19DB"/>
    <w:rsid w:val="4ABC064A"/>
    <w:rsid w:val="4AD52CE0"/>
    <w:rsid w:val="4B19415A"/>
    <w:rsid w:val="4B2A247C"/>
    <w:rsid w:val="4B3777E9"/>
    <w:rsid w:val="4B747BF0"/>
    <w:rsid w:val="4BAF2FE2"/>
    <w:rsid w:val="4C142D06"/>
    <w:rsid w:val="4C2D71AE"/>
    <w:rsid w:val="4C9173EB"/>
    <w:rsid w:val="4C9351FF"/>
    <w:rsid w:val="4C94348D"/>
    <w:rsid w:val="4C94579D"/>
    <w:rsid w:val="4CAC57D0"/>
    <w:rsid w:val="4CB4740C"/>
    <w:rsid w:val="4CD43C8F"/>
    <w:rsid w:val="4CD51174"/>
    <w:rsid w:val="4CD56BEB"/>
    <w:rsid w:val="4CD80A67"/>
    <w:rsid w:val="4CE76B10"/>
    <w:rsid w:val="4D063E75"/>
    <w:rsid w:val="4D086263"/>
    <w:rsid w:val="4D396644"/>
    <w:rsid w:val="4D3D4BEE"/>
    <w:rsid w:val="4D426EF6"/>
    <w:rsid w:val="4D692C26"/>
    <w:rsid w:val="4D7E46C8"/>
    <w:rsid w:val="4D803733"/>
    <w:rsid w:val="4D8E1851"/>
    <w:rsid w:val="4DA65AB9"/>
    <w:rsid w:val="4DB17BEF"/>
    <w:rsid w:val="4DB238C4"/>
    <w:rsid w:val="4DD87519"/>
    <w:rsid w:val="4DE26DC5"/>
    <w:rsid w:val="4DEA43F5"/>
    <w:rsid w:val="4E1B1B3B"/>
    <w:rsid w:val="4E1D50CF"/>
    <w:rsid w:val="4E382746"/>
    <w:rsid w:val="4E757C86"/>
    <w:rsid w:val="4E766EFC"/>
    <w:rsid w:val="4F112C7C"/>
    <w:rsid w:val="4F227E1E"/>
    <w:rsid w:val="4F2A4F45"/>
    <w:rsid w:val="4F3B1489"/>
    <w:rsid w:val="4F550FE7"/>
    <w:rsid w:val="4F65583B"/>
    <w:rsid w:val="4F6F3B5F"/>
    <w:rsid w:val="4F74555F"/>
    <w:rsid w:val="4F7B6755"/>
    <w:rsid w:val="4F822AB5"/>
    <w:rsid w:val="4F8610E9"/>
    <w:rsid w:val="4F89455C"/>
    <w:rsid w:val="4FE57280"/>
    <w:rsid w:val="4FF17A09"/>
    <w:rsid w:val="502C01D5"/>
    <w:rsid w:val="502E4BE4"/>
    <w:rsid w:val="50556700"/>
    <w:rsid w:val="507136D8"/>
    <w:rsid w:val="50865322"/>
    <w:rsid w:val="50875955"/>
    <w:rsid w:val="50BB3508"/>
    <w:rsid w:val="50D864F8"/>
    <w:rsid w:val="50E36687"/>
    <w:rsid w:val="514A61DF"/>
    <w:rsid w:val="51574742"/>
    <w:rsid w:val="516321D2"/>
    <w:rsid w:val="51762668"/>
    <w:rsid w:val="517B1ED1"/>
    <w:rsid w:val="517F4BC4"/>
    <w:rsid w:val="51853B22"/>
    <w:rsid w:val="51891BFD"/>
    <w:rsid w:val="518A37BE"/>
    <w:rsid w:val="51953208"/>
    <w:rsid w:val="51A12075"/>
    <w:rsid w:val="51AA6111"/>
    <w:rsid w:val="51AE6CEB"/>
    <w:rsid w:val="51B77516"/>
    <w:rsid w:val="51BB1E35"/>
    <w:rsid w:val="51FE49E6"/>
    <w:rsid w:val="52097FE6"/>
    <w:rsid w:val="521D2770"/>
    <w:rsid w:val="521E5D6B"/>
    <w:rsid w:val="52677F9B"/>
    <w:rsid w:val="52D43736"/>
    <w:rsid w:val="52F0781D"/>
    <w:rsid w:val="53365A69"/>
    <w:rsid w:val="533E6ACD"/>
    <w:rsid w:val="536A5986"/>
    <w:rsid w:val="53B05CC1"/>
    <w:rsid w:val="53CB2D16"/>
    <w:rsid w:val="53F34E24"/>
    <w:rsid w:val="540227AD"/>
    <w:rsid w:val="5419249E"/>
    <w:rsid w:val="541F4BC9"/>
    <w:rsid w:val="54324868"/>
    <w:rsid w:val="54355703"/>
    <w:rsid w:val="543966DC"/>
    <w:rsid w:val="54A112E4"/>
    <w:rsid w:val="54B46736"/>
    <w:rsid w:val="54BF5F1A"/>
    <w:rsid w:val="54BF68AE"/>
    <w:rsid w:val="54EB7440"/>
    <w:rsid w:val="54ED4743"/>
    <w:rsid w:val="5510501D"/>
    <w:rsid w:val="551E27A4"/>
    <w:rsid w:val="55520302"/>
    <w:rsid w:val="55524507"/>
    <w:rsid w:val="556F044C"/>
    <w:rsid w:val="55703223"/>
    <w:rsid w:val="55821A7A"/>
    <w:rsid w:val="55925A5D"/>
    <w:rsid w:val="55BF5AF1"/>
    <w:rsid w:val="55D13C49"/>
    <w:rsid w:val="55D952DC"/>
    <w:rsid w:val="55DE6B2E"/>
    <w:rsid w:val="56267951"/>
    <w:rsid w:val="56640695"/>
    <w:rsid w:val="567B0DBF"/>
    <w:rsid w:val="567E1F8B"/>
    <w:rsid w:val="56971EFE"/>
    <w:rsid w:val="56F21DA8"/>
    <w:rsid w:val="56F9130B"/>
    <w:rsid w:val="573F7C34"/>
    <w:rsid w:val="574256A3"/>
    <w:rsid w:val="57516149"/>
    <w:rsid w:val="57732E2A"/>
    <w:rsid w:val="57806C8F"/>
    <w:rsid w:val="57AA4746"/>
    <w:rsid w:val="57E95800"/>
    <w:rsid w:val="58202C6C"/>
    <w:rsid w:val="586508DC"/>
    <w:rsid w:val="58846BA0"/>
    <w:rsid w:val="5890670F"/>
    <w:rsid w:val="58944510"/>
    <w:rsid w:val="58A20594"/>
    <w:rsid w:val="58A95FAC"/>
    <w:rsid w:val="58B57903"/>
    <w:rsid w:val="58D1231F"/>
    <w:rsid w:val="58D520FD"/>
    <w:rsid w:val="590025A0"/>
    <w:rsid w:val="59516635"/>
    <w:rsid w:val="59804164"/>
    <w:rsid w:val="599001FB"/>
    <w:rsid w:val="599A7096"/>
    <w:rsid w:val="59AA3144"/>
    <w:rsid w:val="59B35383"/>
    <w:rsid w:val="59EF3ADE"/>
    <w:rsid w:val="59F556BF"/>
    <w:rsid w:val="59F96492"/>
    <w:rsid w:val="5A0316B5"/>
    <w:rsid w:val="5A0D6B24"/>
    <w:rsid w:val="5A56266C"/>
    <w:rsid w:val="5A585739"/>
    <w:rsid w:val="5A6B2F07"/>
    <w:rsid w:val="5A864FDA"/>
    <w:rsid w:val="5A897972"/>
    <w:rsid w:val="5A9F6FF6"/>
    <w:rsid w:val="5AA2296C"/>
    <w:rsid w:val="5AA73F53"/>
    <w:rsid w:val="5AAA02AD"/>
    <w:rsid w:val="5AB90568"/>
    <w:rsid w:val="5AF950FF"/>
    <w:rsid w:val="5B020D85"/>
    <w:rsid w:val="5B1817C4"/>
    <w:rsid w:val="5B201D54"/>
    <w:rsid w:val="5B346A6F"/>
    <w:rsid w:val="5B49627E"/>
    <w:rsid w:val="5B4D0671"/>
    <w:rsid w:val="5B4E03D8"/>
    <w:rsid w:val="5B547C72"/>
    <w:rsid w:val="5BAF2D7D"/>
    <w:rsid w:val="5BB52A74"/>
    <w:rsid w:val="5BE84A6E"/>
    <w:rsid w:val="5C011F6B"/>
    <w:rsid w:val="5C0C55F4"/>
    <w:rsid w:val="5C4204C6"/>
    <w:rsid w:val="5C997D0E"/>
    <w:rsid w:val="5C9D203B"/>
    <w:rsid w:val="5CD37085"/>
    <w:rsid w:val="5CE4694A"/>
    <w:rsid w:val="5CE57CC5"/>
    <w:rsid w:val="5D0F13B7"/>
    <w:rsid w:val="5D123082"/>
    <w:rsid w:val="5D361445"/>
    <w:rsid w:val="5D4B7D21"/>
    <w:rsid w:val="5D51546C"/>
    <w:rsid w:val="5D720CCD"/>
    <w:rsid w:val="5D7B3CC2"/>
    <w:rsid w:val="5D8616AC"/>
    <w:rsid w:val="5D926BF3"/>
    <w:rsid w:val="5DD21CBA"/>
    <w:rsid w:val="5DE37846"/>
    <w:rsid w:val="5DFA5F27"/>
    <w:rsid w:val="5DFD5C29"/>
    <w:rsid w:val="5E001868"/>
    <w:rsid w:val="5E0864A9"/>
    <w:rsid w:val="5E132B52"/>
    <w:rsid w:val="5E1E055F"/>
    <w:rsid w:val="5E2F3B22"/>
    <w:rsid w:val="5E2F436D"/>
    <w:rsid w:val="5E36066C"/>
    <w:rsid w:val="5E6312EF"/>
    <w:rsid w:val="5E696DA9"/>
    <w:rsid w:val="5E73402E"/>
    <w:rsid w:val="5E916DC6"/>
    <w:rsid w:val="5E966EDA"/>
    <w:rsid w:val="5EA421D2"/>
    <w:rsid w:val="5EA5574A"/>
    <w:rsid w:val="5EBF60D3"/>
    <w:rsid w:val="5ECB1D84"/>
    <w:rsid w:val="5EE84B61"/>
    <w:rsid w:val="5F0D6EDA"/>
    <w:rsid w:val="5F154283"/>
    <w:rsid w:val="5F374E01"/>
    <w:rsid w:val="5F4352A9"/>
    <w:rsid w:val="5F507CE9"/>
    <w:rsid w:val="5F606D0A"/>
    <w:rsid w:val="5F8969F5"/>
    <w:rsid w:val="5FA20EEF"/>
    <w:rsid w:val="5FAB1485"/>
    <w:rsid w:val="5FAE041C"/>
    <w:rsid w:val="5FE310F8"/>
    <w:rsid w:val="5FEC4144"/>
    <w:rsid w:val="5FFB3F62"/>
    <w:rsid w:val="6012794E"/>
    <w:rsid w:val="604352CB"/>
    <w:rsid w:val="60473831"/>
    <w:rsid w:val="607B63E2"/>
    <w:rsid w:val="60971B6B"/>
    <w:rsid w:val="609822A1"/>
    <w:rsid w:val="60A95414"/>
    <w:rsid w:val="60AE77FE"/>
    <w:rsid w:val="60BF7905"/>
    <w:rsid w:val="60EF63A9"/>
    <w:rsid w:val="61096DE8"/>
    <w:rsid w:val="61097969"/>
    <w:rsid w:val="611F6C38"/>
    <w:rsid w:val="6124689B"/>
    <w:rsid w:val="61317CA1"/>
    <w:rsid w:val="61323D55"/>
    <w:rsid w:val="6151669E"/>
    <w:rsid w:val="615C1F79"/>
    <w:rsid w:val="61677251"/>
    <w:rsid w:val="617F1EC9"/>
    <w:rsid w:val="618A1653"/>
    <w:rsid w:val="619E452D"/>
    <w:rsid w:val="61CD6A33"/>
    <w:rsid w:val="61D14789"/>
    <w:rsid w:val="61FC30BF"/>
    <w:rsid w:val="621613A1"/>
    <w:rsid w:val="621A7B9F"/>
    <w:rsid w:val="621B2D69"/>
    <w:rsid w:val="6237294A"/>
    <w:rsid w:val="6240236F"/>
    <w:rsid w:val="6242676C"/>
    <w:rsid w:val="625D4ED2"/>
    <w:rsid w:val="625F7F39"/>
    <w:rsid w:val="628C0EF2"/>
    <w:rsid w:val="6298441C"/>
    <w:rsid w:val="62D31403"/>
    <w:rsid w:val="62E6133C"/>
    <w:rsid w:val="62E76F3E"/>
    <w:rsid w:val="62F63BA8"/>
    <w:rsid w:val="63315396"/>
    <w:rsid w:val="63323300"/>
    <w:rsid w:val="634200DD"/>
    <w:rsid w:val="634B4A85"/>
    <w:rsid w:val="638F6E54"/>
    <w:rsid w:val="63A268F8"/>
    <w:rsid w:val="63AF1418"/>
    <w:rsid w:val="6409586F"/>
    <w:rsid w:val="642709DA"/>
    <w:rsid w:val="64337256"/>
    <w:rsid w:val="6442293D"/>
    <w:rsid w:val="644B4D1A"/>
    <w:rsid w:val="64740E26"/>
    <w:rsid w:val="647F3FB6"/>
    <w:rsid w:val="649B2819"/>
    <w:rsid w:val="64A33C7E"/>
    <w:rsid w:val="64D167ED"/>
    <w:rsid w:val="64D92088"/>
    <w:rsid w:val="64F97D03"/>
    <w:rsid w:val="651F7B49"/>
    <w:rsid w:val="652A71E1"/>
    <w:rsid w:val="653D2C5C"/>
    <w:rsid w:val="6550702A"/>
    <w:rsid w:val="65877C6F"/>
    <w:rsid w:val="6592087B"/>
    <w:rsid w:val="659B0B75"/>
    <w:rsid w:val="65B31043"/>
    <w:rsid w:val="65B52615"/>
    <w:rsid w:val="65BF79D0"/>
    <w:rsid w:val="65CC18AA"/>
    <w:rsid w:val="65CC29BB"/>
    <w:rsid w:val="65DD4684"/>
    <w:rsid w:val="65E678B2"/>
    <w:rsid w:val="65F70A31"/>
    <w:rsid w:val="6631651A"/>
    <w:rsid w:val="665C64A3"/>
    <w:rsid w:val="66A3422A"/>
    <w:rsid w:val="66B53A58"/>
    <w:rsid w:val="66E207AE"/>
    <w:rsid w:val="670770AF"/>
    <w:rsid w:val="670B1614"/>
    <w:rsid w:val="671C3E1F"/>
    <w:rsid w:val="67346724"/>
    <w:rsid w:val="673671B6"/>
    <w:rsid w:val="675B1398"/>
    <w:rsid w:val="675E37D0"/>
    <w:rsid w:val="67861C36"/>
    <w:rsid w:val="679E5CC9"/>
    <w:rsid w:val="67A255E9"/>
    <w:rsid w:val="67B51122"/>
    <w:rsid w:val="67E02DB4"/>
    <w:rsid w:val="67EA2641"/>
    <w:rsid w:val="67ED2EF4"/>
    <w:rsid w:val="67EE4F89"/>
    <w:rsid w:val="67F05F96"/>
    <w:rsid w:val="68180F46"/>
    <w:rsid w:val="682F42B1"/>
    <w:rsid w:val="684433BD"/>
    <w:rsid w:val="685F1A8F"/>
    <w:rsid w:val="686C7C26"/>
    <w:rsid w:val="68A100CE"/>
    <w:rsid w:val="68E27EE0"/>
    <w:rsid w:val="68EF6E4E"/>
    <w:rsid w:val="68F77E6E"/>
    <w:rsid w:val="68F972EC"/>
    <w:rsid w:val="690502DF"/>
    <w:rsid w:val="690C19C8"/>
    <w:rsid w:val="690D5430"/>
    <w:rsid w:val="690E060C"/>
    <w:rsid w:val="693B54F1"/>
    <w:rsid w:val="69494FEB"/>
    <w:rsid w:val="695B5278"/>
    <w:rsid w:val="695C1E70"/>
    <w:rsid w:val="69A30C1D"/>
    <w:rsid w:val="69A43876"/>
    <w:rsid w:val="69D456C6"/>
    <w:rsid w:val="69E97DDB"/>
    <w:rsid w:val="69EC72A7"/>
    <w:rsid w:val="6A091957"/>
    <w:rsid w:val="6A352B3F"/>
    <w:rsid w:val="6A4F25EA"/>
    <w:rsid w:val="6A4F357E"/>
    <w:rsid w:val="6A997C02"/>
    <w:rsid w:val="6AA55E35"/>
    <w:rsid w:val="6AAD2EDA"/>
    <w:rsid w:val="6AB46A00"/>
    <w:rsid w:val="6AC74005"/>
    <w:rsid w:val="6ACE6ADE"/>
    <w:rsid w:val="6B0B2F99"/>
    <w:rsid w:val="6B172F73"/>
    <w:rsid w:val="6B355B53"/>
    <w:rsid w:val="6B417257"/>
    <w:rsid w:val="6B4B7EB5"/>
    <w:rsid w:val="6B571981"/>
    <w:rsid w:val="6B6A6D1B"/>
    <w:rsid w:val="6B9D401E"/>
    <w:rsid w:val="6B9D5304"/>
    <w:rsid w:val="6B9F402D"/>
    <w:rsid w:val="6BA60971"/>
    <w:rsid w:val="6BC83C79"/>
    <w:rsid w:val="6C0C111A"/>
    <w:rsid w:val="6C1246CD"/>
    <w:rsid w:val="6C2A6CF3"/>
    <w:rsid w:val="6C4F6F79"/>
    <w:rsid w:val="6C79671F"/>
    <w:rsid w:val="6C7C30B4"/>
    <w:rsid w:val="6C8E7430"/>
    <w:rsid w:val="6C8F00E8"/>
    <w:rsid w:val="6CA353FC"/>
    <w:rsid w:val="6CB86285"/>
    <w:rsid w:val="6CC33109"/>
    <w:rsid w:val="6CF257A5"/>
    <w:rsid w:val="6CF35E8D"/>
    <w:rsid w:val="6D1556D9"/>
    <w:rsid w:val="6D236214"/>
    <w:rsid w:val="6D244487"/>
    <w:rsid w:val="6D2F7ABE"/>
    <w:rsid w:val="6D391B13"/>
    <w:rsid w:val="6D483959"/>
    <w:rsid w:val="6D67629B"/>
    <w:rsid w:val="6D7E53B7"/>
    <w:rsid w:val="6DC11BE6"/>
    <w:rsid w:val="6DC6112F"/>
    <w:rsid w:val="6DC71B59"/>
    <w:rsid w:val="6DDB43D6"/>
    <w:rsid w:val="6DE82FEC"/>
    <w:rsid w:val="6DEE5233"/>
    <w:rsid w:val="6DFB4C85"/>
    <w:rsid w:val="6E035226"/>
    <w:rsid w:val="6E150708"/>
    <w:rsid w:val="6E3D22CC"/>
    <w:rsid w:val="6E51333A"/>
    <w:rsid w:val="6E823600"/>
    <w:rsid w:val="6E8C4BD4"/>
    <w:rsid w:val="6E8C7D1B"/>
    <w:rsid w:val="6E9A62CD"/>
    <w:rsid w:val="6EBF31DC"/>
    <w:rsid w:val="6EF05607"/>
    <w:rsid w:val="6EF72976"/>
    <w:rsid w:val="6EFF2AF4"/>
    <w:rsid w:val="6F26747E"/>
    <w:rsid w:val="6F4B2733"/>
    <w:rsid w:val="6F672190"/>
    <w:rsid w:val="6F7C0315"/>
    <w:rsid w:val="6F850CD6"/>
    <w:rsid w:val="6F863CF9"/>
    <w:rsid w:val="6F935AB9"/>
    <w:rsid w:val="6FA03FE4"/>
    <w:rsid w:val="6FA57DD4"/>
    <w:rsid w:val="6FAD082E"/>
    <w:rsid w:val="6FBC2E7F"/>
    <w:rsid w:val="6FF7731A"/>
    <w:rsid w:val="7020396B"/>
    <w:rsid w:val="70361336"/>
    <w:rsid w:val="703D6E4C"/>
    <w:rsid w:val="706218B6"/>
    <w:rsid w:val="708D384C"/>
    <w:rsid w:val="70B721CD"/>
    <w:rsid w:val="70D03DDE"/>
    <w:rsid w:val="70EC26AD"/>
    <w:rsid w:val="70F65CA1"/>
    <w:rsid w:val="71247BFB"/>
    <w:rsid w:val="713A5566"/>
    <w:rsid w:val="714B36FE"/>
    <w:rsid w:val="714E7991"/>
    <w:rsid w:val="718D3A6A"/>
    <w:rsid w:val="71A14742"/>
    <w:rsid w:val="71A510EB"/>
    <w:rsid w:val="71C054F1"/>
    <w:rsid w:val="71E847F7"/>
    <w:rsid w:val="72130345"/>
    <w:rsid w:val="7229089B"/>
    <w:rsid w:val="723E2326"/>
    <w:rsid w:val="72621910"/>
    <w:rsid w:val="7276107C"/>
    <w:rsid w:val="7279368A"/>
    <w:rsid w:val="72DB6B7A"/>
    <w:rsid w:val="72F6254D"/>
    <w:rsid w:val="730332B3"/>
    <w:rsid w:val="73505944"/>
    <w:rsid w:val="73633680"/>
    <w:rsid w:val="736D285A"/>
    <w:rsid w:val="739971F2"/>
    <w:rsid w:val="73B75E63"/>
    <w:rsid w:val="73C87333"/>
    <w:rsid w:val="73E371A9"/>
    <w:rsid w:val="73F24638"/>
    <w:rsid w:val="74270EF1"/>
    <w:rsid w:val="742730B5"/>
    <w:rsid w:val="744104D6"/>
    <w:rsid w:val="74615E28"/>
    <w:rsid w:val="749B1B6F"/>
    <w:rsid w:val="74A042C8"/>
    <w:rsid w:val="75075989"/>
    <w:rsid w:val="754122BD"/>
    <w:rsid w:val="754B2E57"/>
    <w:rsid w:val="754F7A87"/>
    <w:rsid w:val="759C095C"/>
    <w:rsid w:val="75BD48C1"/>
    <w:rsid w:val="75CA0DE4"/>
    <w:rsid w:val="75DC1164"/>
    <w:rsid w:val="75DD7025"/>
    <w:rsid w:val="75E110C6"/>
    <w:rsid w:val="75E76EBC"/>
    <w:rsid w:val="75E82954"/>
    <w:rsid w:val="760919A6"/>
    <w:rsid w:val="76214A62"/>
    <w:rsid w:val="765B1CBB"/>
    <w:rsid w:val="765B42B0"/>
    <w:rsid w:val="765E0A59"/>
    <w:rsid w:val="76754D5B"/>
    <w:rsid w:val="767651F7"/>
    <w:rsid w:val="76791726"/>
    <w:rsid w:val="76A620E5"/>
    <w:rsid w:val="76E026D9"/>
    <w:rsid w:val="771475F7"/>
    <w:rsid w:val="77322953"/>
    <w:rsid w:val="774A0C27"/>
    <w:rsid w:val="777F344E"/>
    <w:rsid w:val="779641D7"/>
    <w:rsid w:val="77A61C1C"/>
    <w:rsid w:val="77DA2AEE"/>
    <w:rsid w:val="77DD6868"/>
    <w:rsid w:val="77EE5583"/>
    <w:rsid w:val="77F07F18"/>
    <w:rsid w:val="77FE10A5"/>
    <w:rsid w:val="78135D42"/>
    <w:rsid w:val="78164FD5"/>
    <w:rsid w:val="783C7071"/>
    <w:rsid w:val="785B5D23"/>
    <w:rsid w:val="78860752"/>
    <w:rsid w:val="78933D70"/>
    <w:rsid w:val="78B3623E"/>
    <w:rsid w:val="78C11CAD"/>
    <w:rsid w:val="78CF04BF"/>
    <w:rsid w:val="791B72D4"/>
    <w:rsid w:val="7922228B"/>
    <w:rsid w:val="792627D5"/>
    <w:rsid w:val="792679B8"/>
    <w:rsid w:val="7984127B"/>
    <w:rsid w:val="799072CD"/>
    <w:rsid w:val="79B70D60"/>
    <w:rsid w:val="79C6048F"/>
    <w:rsid w:val="79CA28DC"/>
    <w:rsid w:val="79D92BC3"/>
    <w:rsid w:val="79EF11D9"/>
    <w:rsid w:val="79F126DA"/>
    <w:rsid w:val="79F3466D"/>
    <w:rsid w:val="7A0364ED"/>
    <w:rsid w:val="7A12231F"/>
    <w:rsid w:val="7A123BF5"/>
    <w:rsid w:val="7A157EC5"/>
    <w:rsid w:val="7A3975DB"/>
    <w:rsid w:val="7A3B0502"/>
    <w:rsid w:val="7A452D9A"/>
    <w:rsid w:val="7A521FD1"/>
    <w:rsid w:val="7A613399"/>
    <w:rsid w:val="7AA37E55"/>
    <w:rsid w:val="7AAD4124"/>
    <w:rsid w:val="7AD95625"/>
    <w:rsid w:val="7ADA5298"/>
    <w:rsid w:val="7ADE758C"/>
    <w:rsid w:val="7AE3321F"/>
    <w:rsid w:val="7AF84320"/>
    <w:rsid w:val="7B113C0D"/>
    <w:rsid w:val="7B1E56A7"/>
    <w:rsid w:val="7B4848AE"/>
    <w:rsid w:val="7B7F61CE"/>
    <w:rsid w:val="7B8576BE"/>
    <w:rsid w:val="7BBD3FB7"/>
    <w:rsid w:val="7BC42DCF"/>
    <w:rsid w:val="7BCE070B"/>
    <w:rsid w:val="7BE5263D"/>
    <w:rsid w:val="7BED14AE"/>
    <w:rsid w:val="7BEE711D"/>
    <w:rsid w:val="7C0122DA"/>
    <w:rsid w:val="7C1911B5"/>
    <w:rsid w:val="7C20611D"/>
    <w:rsid w:val="7C3D78E1"/>
    <w:rsid w:val="7CCB12D0"/>
    <w:rsid w:val="7CCB680E"/>
    <w:rsid w:val="7CCF7187"/>
    <w:rsid w:val="7CF616E6"/>
    <w:rsid w:val="7D0C68E9"/>
    <w:rsid w:val="7D376528"/>
    <w:rsid w:val="7D3E03FF"/>
    <w:rsid w:val="7D6E30FC"/>
    <w:rsid w:val="7D770149"/>
    <w:rsid w:val="7D945483"/>
    <w:rsid w:val="7DBB476A"/>
    <w:rsid w:val="7DC609D5"/>
    <w:rsid w:val="7DCA5155"/>
    <w:rsid w:val="7DD134FE"/>
    <w:rsid w:val="7E0724A9"/>
    <w:rsid w:val="7E0800D4"/>
    <w:rsid w:val="7E137B1E"/>
    <w:rsid w:val="7E1D74ED"/>
    <w:rsid w:val="7E1E39BA"/>
    <w:rsid w:val="7E710025"/>
    <w:rsid w:val="7E827D57"/>
    <w:rsid w:val="7EA33197"/>
    <w:rsid w:val="7EAA6845"/>
    <w:rsid w:val="7EC869C5"/>
    <w:rsid w:val="7EE511EE"/>
    <w:rsid w:val="7EED7603"/>
    <w:rsid w:val="7EF27292"/>
    <w:rsid w:val="7F036049"/>
    <w:rsid w:val="7F0554F5"/>
    <w:rsid w:val="7F211561"/>
    <w:rsid w:val="7F3576F5"/>
    <w:rsid w:val="7F4F521E"/>
    <w:rsid w:val="7F6449B4"/>
    <w:rsid w:val="7F784AA6"/>
    <w:rsid w:val="7F957B7C"/>
    <w:rsid w:val="7FB35080"/>
    <w:rsid w:val="7FCC35A8"/>
    <w:rsid w:val="7FDE5FA6"/>
    <w:rsid w:val="DB2A2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4"/>
    <w:next w:val="4"/>
    <w:link w:val="23"/>
    <w:qFormat/>
    <w:uiPriority w:val="0"/>
    <w:pPr>
      <w:spacing w:beforeLines="50" w:afterLines="50"/>
      <w:ind w:firstLine="200" w:firstLineChars="200"/>
      <w:outlineLvl w:val="1"/>
    </w:pPr>
    <w:rPr>
      <w:rFonts w:ascii="Arial" w:hAnsi="Arial"/>
      <w:b/>
      <w:bCs/>
      <w:szCs w:val="21"/>
    </w:rPr>
  </w:style>
  <w:style w:type="paragraph" w:styleId="2">
    <w:name w:val="heading 3"/>
    <w:basedOn w:val="1"/>
    <w:next w:val="1"/>
    <w:link w:val="27"/>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Body Text First Indent"/>
    <w:basedOn w:val="5"/>
    <w:link w:val="25"/>
    <w:qFormat/>
    <w:uiPriority w:val="0"/>
    <w:pPr>
      <w:ind w:firstLine="420" w:firstLineChars="100"/>
    </w:pPr>
  </w:style>
  <w:style w:type="paragraph" w:styleId="5">
    <w:name w:val="Body Text"/>
    <w:basedOn w:val="1"/>
    <w:next w:val="1"/>
    <w:link w:val="24"/>
    <w:qFormat/>
    <w:uiPriority w:val="0"/>
    <w:pPr>
      <w:spacing w:after="120"/>
    </w:pPr>
  </w:style>
  <w:style w:type="paragraph" w:styleId="6">
    <w:name w:val="annotation text"/>
    <w:basedOn w:val="1"/>
    <w:qFormat/>
    <w:uiPriority w:val="0"/>
    <w:pPr>
      <w:jc w:val="left"/>
    </w:pPr>
  </w:style>
  <w:style w:type="paragraph" w:styleId="7">
    <w:name w:val="Date"/>
    <w:basedOn w:val="1"/>
    <w:next w:val="1"/>
    <w:qFormat/>
    <w:uiPriority w:val="0"/>
    <w:pPr>
      <w:ind w:left="100" w:leftChars="2500"/>
    </w:pPr>
    <w:rPr>
      <w:sz w:val="20"/>
    </w:rPr>
  </w:style>
  <w:style w:type="paragraph" w:styleId="8">
    <w:name w:val="Balloon Text"/>
    <w:basedOn w:val="1"/>
    <w:link w:val="29"/>
    <w:qFormat/>
    <w:uiPriority w:val="0"/>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qFormat/>
    <w:uiPriority w:val="0"/>
    <w:pPr>
      <w:spacing w:before="100" w:beforeAutospacing="1" w:after="100" w:afterAutospacing="1"/>
    </w:pPr>
    <w:rPr>
      <w:rFonts w:ascii="宋体" w:hAnsi="宋体" w:eastAsia="宋体" w:cs="Times New Roman"/>
      <w:sz w:val="24"/>
      <w:lang w:val="en-US" w:eastAsia="zh-CN" w:bidi="ar-SA"/>
    </w:rPr>
  </w:style>
  <w:style w:type="paragraph" w:styleId="13">
    <w:name w:val="Title"/>
    <w:basedOn w:val="1"/>
    <w:next w:val="1"/>
    <w:link w:val="26"/>
    <w:qFormat/>
    <w:uiPriority w:val="0"/>
    <w:pPr>
      <w:spacing w:before="240" w:after="60"/>
      <w:jc w:val="center"/>
      <w:outlineLvl w:val="0"/>
    </w:pPr>
    <w:rPr>
      <w:rFonts w:ascii="Cambria" w:hAnsi="Cambria"/>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FollowedHyperlink"/>
    <w:basedOn w:val="16"/>
    <w:qFormat/>
    <w:uiPriority w:val="0"/>
    <w:rPr>
      <w:color w:val="2490F8"/>
      <w:u w:val="single"/>
    </w:rPr>
  </w:style>
  <w:style w:type="character" w:styleId="19">
    <w:name w:val="Hyperlink"/>
    <w:basedOn w:val="16"/>
    <w:qFormat/>
    <w:uiPriority w:val="0"/>
    <w:rPr>
      <w:color w:val="2490F8"/>
      <w:u w:val="single"/>
    </w:rPr>
  </w:style>
  <w:style w:type="character" w:styleId="20">
    <w:name w:val="annotation reference"/>
    <w:qFormat/>
    <w:uiPriority w:val="0"/>
    <w:rPr>
      <w:sz w:val="21"/>
      <w:szCs w:val="21"/>
    </w:rPr>
  </w:style>
  <w:style w:type="character" w:customStyle="1" w:styleId="21">
    <w:name w:val="页脚 字符"/>
    <w:basedOn w:val="16"/>
    <w:link w:val="9"/>
    <w:qFormat/>
    <w:uiPriority w:val="99"/>
    <w:rPr>
      <w:kern w:val="2"/>
      <w:sz w:val="18"/>
      <w:szCs w:val="18"/>
    </w:rPr>
  </w:style>
  <w:style w:type="character" w:customStyle="1" w:styleId="22">
    <w:name w:val="页眉 字符"/>
    <w:basedOn w:val="16"/>
    <w:link w:val="10"/>
    <w:qFormat/>
    <w:uiPriority w:val="0"/>
    <w:rPr>
      <w:kern w:val="2"/>
      <w:sz w:val="18"/>
      <w:szCs w:val="18"/>
    </w:rPr>
  </w:style>
  <w:style w:type="character" w:customStyle="1" w:styleId="23">
    <w:name w:val="标题 2 字符"/>
    <w:basedOn w:val="16"/>
    <w:link w:val="3"/>
    <w:qFormat/>
    <w:uiPriority w:val="0"/>
    <w:rPr>
      <w:rFonts w:ascii="Arial" w:hAnsi="Arial"/>
      <w:b/>
      <w:bCs/>
      <w:kern w:val="2"/>
      <w:sz w:val="21"/>
      <w:szCs w:val="21"/>
    </w:rPr>
  </w:style>
  <w:style w:type="character" w:customStyle="1" w:styleId="24">
    <w:name w:val="正文文本 字符"/>
    <w:basedOn w:val="16"/>
    <w:link w:val="5"/>
    <w:qFormat/>
    <w:uiPriority w:val="0"/>
    <w:rPr>
      <w:kern w:val="2"/>
      <w:sz w:val="21"/>
    </w:rPr>
  </w:style>
  <w:style w:type="character" w:customStyle="1" w:styleId="25">
    <w:name w:val="正文文本首行缩进 字符"/>
    <w:basedOn w:val="24"/>
    <w:link w:val="4"/>
    <w:qFormat/>
    <w:uiPriority w:val="0"/>
    <w:rPr>
      <w:kern w:val="2"/>
      <w:sz w:val="21"/>
    </w:rPr>
  </w:style>
  <w:style w:type="character" w:customStyle="1" w:styleId="26">
    <w:name w:val="标题 字符"/>
    <w:basedOn w:val="16"/>
    <w:link w:val="13"/>
    <w:qFormat/>
    <w:uiPriority w:val="0"/>
    <w:rPr>
      <w:rFonts w:ascii="Cambria" w:hAnsi="Cambria"/>
      <w:b/>
      <w:bCs/>
      <w:kern w:val="2"/>
      <w:sz w:val="32"/>
      <w:szCs w:val="32"/>
    </w:rPr>
  </w:style>
  <w:style w:type="character" w:customStyle="1" w:styleId="27">
    <w:name w:val="标题 3 字符"/>
    <w:basedOn w:val="16"/>
    <w:link w:val="2"/>
    <w:qFormat/>
    <w:uiPriority w:val="0"/>
    <w:rPr>
      <w:b/>
      <w:bCs/>
      <w:kern w:val="2"/>
      <w:sz w:val="32"/>
      <w:szCs w:val="32"/>
    </w:rPr>
  </w:style>
  <w:style w:type="paragraph" w:customStyle="1" w:styleId="28">
    <w:name w:val="_Style 1"/>
    <w:basedOn w:val="1"/>
    <w:qFormat/>
    <w:uiPriority w:val="34"/>
    <w:pPr>
      <w:ind w:firstLine="420" w:firstLineChars="200"/>
    </w:pPr>
  </w:style>
  <w:style w:type="character" w:customStyle="1" w:styleId="29">
    <w:name w:val="批注框文本 字符"/>
    <w:basedOn w:val="16"/>
    <w:link w:val="8"/>
    <w:qFormat/>
    <w:uiPriority w:val="0"/>
    <w:rPr>
      <w:kern w:val="2"/>
      <w:sz w:val="18"/>
      <w:szCs w:val="18"/>
    </w:rPr>
  </w:style>
  <w:style w:type="paragraph" w:customStyle="1" w:styleId="30">
    <w:name w:val="列表段落1"/>
    <w:basedOn w:val="1"/>
    <w:qFormat/>
    <w:uiPriority w:val="99"/>
    <w:pPr>
      <w:ind w:firstLine="420" w:firstLineChars="200"/>
    </w:pPr>
  </w:style>
  <w:style w:type="character" w:customStyle="1" w:styleId="31">
    <w:name w:val="font21"/>
    <w:basedOn w:val="16"/>
    <w:qFormat/>
    <w:uiPriority w:val="0"/>
    <w:rPr>
      <w:rFonts w:hint="default" w:ascii="仿宋_GB2312" w:eastAsia="仿宋_GB2312" w:cs="仿宋_GB2312"/>
      <w:b/>
      <w:color w:val="4472C4"/>
      <w:sz w:val="21"/>
      <w:szCs w:val="21"/>
      <w:u w:val="none"/>
    </w:rPr>
  </w:style>
  <w:style w:type="paragraph" w:customStyle="1" w:styleId="32">
    <w:name w:val="列出段落4"/>
    <w:basedOn w:val="1"/>
    <w:qFormat/>
    <w:uiPriority w:val="99"/>
    <w:pPr>
      <w:ind w:firstLine="420" w:firstLineChars="200"/>
    </w:pPr>
    <w:rPr>
      <w:rFonts w:ascii="Times New Roman" w:hAnsi="Times New Roman" w:cs="Times New Roman"/>
      <w:szCs w:val="24"/>
    </w:rPr>
  </w:style>
  <w:style w:type="paragraph" w:customStyle="1" w:styleId="33">
    <w:name w:val="HtmlNormal"/>
    <w:basedOn w:val="1"/>
    <w:qFormat/>
    <w:uiPriority w:val="0"/>
    <w:pPr>
      <w:pBdr>
        <w:top w:val="none" w:color="auto" w:sz="0" w:space="0"/>
        <w:left w:val="none" w:color="auto" w:sz="0" w:space="0"/>
        <w:bottom w:val="none" w:color="auto" w:sz="0" w:space="0"/>
        <w:right w:val="none" w:color="auto" w:sz="0" w:space="0"/>
      </w:pBdr>
      <w:spacing w:before="0" w:after="0"/>
      <w:ind w:left="0" w:right="0"/>
      <w:jc w:val="left"/>
      <w:textAlignment w:val="baseline"/>
    </w:pPr>
    <w:rPr>
      <w:kern w:val="0"/>
      <w:sz w:val="24"/>
      <w:szCs w:val="22"/>
      <w:lang w:val="en-US" w:eastAsia="zh-CN"/>
    </w:rPr>
  </w:style>
  <w:style w:type="character" w:customStyle="1" w:styleId="34">
    <w:name w:val="NormalCharacter"/>
    <w:qFormat/>
    <w:uiPriority w:val="0"/>
  </w:style>
  <w:style w:type="paragraph" w:customStyle="1" w:styleId="35">
    <w:name w:val="列表段落4"/>
    <w:basedOn w:val="1"/>
    <w:qFormat/>
    <w:uiPriority w:val="99"/>
    <w:pPr>
      <w:ind w:firstLine="420" w:firstLineChars="200"/>
    </w:pPr>
  </w:style>
  <w:style w:type="character" w:customStyle="1" w:styleId="36">
    <w:name w:val="font131"/>
    <w:basedOn w:val="16"/>
    <w:qFormat/>
    <w:uiPriority w:val="0"/>
    <w:rPr>
      <w:rFonts w:ascii="方正黑体_GBK" w:hAnsi="方正黑体_GBK" w:eastAsia="方正黑体_GBK" w:cs="方正黑体_GBK"/>
      <w:b/>
      <w:bCs/>
      <w:color w:val="000000"/>
      <w:sz w:val="24"/>
      <w:szCs w:val="24"/>
      <w:u w:val="none"/>
    </w:rPr>
  </w:style>
  <w:style w:type="character" w:customStyle="1" w:styleId="37">
    <w:name w:val="font141"/>
    <w:basedOn w:val="16"/>
    <w:qFormat/>
    <w:uiPriority w:val="0"/>
    <w:rPr>
      <w:rFonts w:hint="eastAsia" w:ascii="方正黑体_GBK" w:hAnsi="方正黑体_GBK" w:eastAsia="方正黑体_GBK" w:cs="方正黑体_GBK"/>
      <w:b/>
      <w:bCs/>
      <w:color w:val="000000"/>
      <w:sz w:val="26"/>
      <w:szCs w:val="26"/>
      <w:u w:val="none"/>
    </w:rPr>
  </w:style>
  <w:style w:type="character" w:customStyle="1" w:styleId="38">
    <w:name w:val="font16"/>
    <w:basedOn w:val="16"/>
    <w:qFormat/>
    <w:uiPriority w:val="0"/>
    <w:rPr>
      <w:rFonts w:hint="default" w:ascii="Times New Roman" w:hAnsi="Times New Roman" w:cs="Times New Roman"/>
      <w:b/>
      <w:bCs/>
      <w:color w:val="000000"/>
      <w:sz w:val="24"/>
      <w:szCs w:val="24"/>
      <w:u w:val="none"/>
    </w:rPr>
  </w:style>
  <w:style w:type="character" w:customStyle="1" w:styleId="39">
    <w:name w:val="font151"/>
    <w:basedOn w:val="16"/>
    <w:qFormat/>
    <w:uiPriority w:val="0"/>
    <w:rPr>
      <w:rFonts w:hint="eastAsia" w:ascii="仿宋" w:hAnsi="仿宋" w:eastAsia="仿宋" w:cs="仿宋"/>
      <w:color w:val="000000"/>
      <w:sz w:val="24"/>
      <w:szCs w:val="24"/>
      <w:u w:val="none"/>
    </w:rPr>
  </w:style>
  <w:style w:type="character" w:customStyle="1" w:styleId="40">
    <w:name w:val="font51"/>
    <w:basedOn w:val="16"/>
    <w:qFormat/>
    <w:uiPriority w:val="0"/>
    <w:rPr>
      <w:rFonts w:hint="eastAsia" w:ascii="仿宋" w:hAnsi="仿宋" w:eastAsia="仿宋" w:cs="仿宋"/>
      <w:color w:val="000000"/>
      <w:sz w:val="24"/>
      <w:szCs w:val="24"/>
      <w:u w:val="none"/>
    </w:rPr>
  </w:style>
  <w:style w:type="character" w:customStyle="1" w:styleId="41">
    <w:name w:val="font162"/>
    <w:basedOn w:val="16"/>
    <w:qFormat/>
    <w:uiPriority w:val="0"/>
    <w:rPr>
      <w:rFonts w:hint="default" w:ascii="Times New Roman" w:hAnsi="Times New Roman" w:cs="Times New Roman"/>
      <w:color w:val="000000"/>
      <w:sz w:val="24"/>
      <w:szCs w:val="24"/>
      <w:u w:val="none"/>
    </w:rPr>
  </w:style>
  <w:style w:type="character" w:customStyle="1" w:styleId="42">
    <w:name w:val="font171"/>
    <w:basedOn w:val="16"/>
    <w:qFormat/>
    <w:uiPriority w:val="0"/>
    <w:rPr>
      <w:rFonts w:hint="eastAsia" w:ascii="仿宋" w:hAnsi="仿宋" w:eastAsia="仿宋" w:cs="仿宋"/>
      <w:color w:val="000000"/>
      <w:sz w:val="26"/>
      <w:szCs w:val="26"/>
      <w:u w:val="none"/>
    </w:rPr>
  </w:style>
  <w:style w:type="character" w:customStyle="1" w:styleId="43">
    <w:name w:val="font111"/>
    <w:basedOn w:val="16"/>
    <w:qFormat/>
    <w:uiPriority w:val="0"/>
    <w:rPr>
      <w:rFonts w:hint="eastAsia" w:ascii="仿宋" w:hAnsi="仿宋" w:eastAsia="仿宋" w:cs="仿宋"/>
      <w:color w:val="000000"/>
      <w:sz w:val="26"/>
      <w:szCs w:val="26"/>
      <w:u w:val="none"/>
    </w:rPr>
  </w:style>
  <w:style w:type="character" w:customStyle="1" w:styleId="44">
    <w:name w:val="pagechatarealistclose_box"/>
    <w:basedOn w:val="16"/>
    <w:qFormat/>
    <w:uiPriority w:val="0"/>
  </w:style>
  <w:style w:type="character" w:customStyle="1" w:styleId="45">
    <w:name w:val="pagechatarealistclose_box1"/>
    <w:basedOn w:val="16"/>
    <w:qFormat/>
    <w:uiPriority w:val="0"/>
  </w:style>
  <w:style w:type="character" w:customStyle="1" w:styleId="46">
    <w:name w:val="ico1654"/>
    <w:basedOn w:val="16"/>
    <w:qFormat/>
    <w:uiPriority w:val="0"/>
  </w:style>
  <w:style w:type="character" w:customStyle="1" w:styleId="47">
    <w:name w:val="ico1655"/>
    <w:basedOn w:val="16"/>
    <w:qFormat/>
    <w:uiPriority w:val="0"/>
  </w:style>
  <w:style w:type="character" w:customStyle="1" w:styleId="48">
    <w:name w:val="w32"/>
    <w:basedOn w:val="16"/>
    <w:qFormat/>
    <w:uiPriority w:val="0"/>
  </w:style>
  <w:style w:type="character" w:customStyle="1" w:styleId="49">
    <w:name w:val="active1"/>
    <w:basedOn w:val="16"/>
    <w:qFormat/>
    <w:uiPriority w:val="0"/>
    <w:rPr>
      <w:shd w:val="clear" w:fill="EC3535"/>
    </w:rPr>
  </w:style>
  <w:style w:type="character" w:customStyle="1" w:styleId="50">
    <w:name w:val="active2"/>
    <w:basedOn w:val="16"/>
    <w:qFormat/>
    <w:uiPriority w:val="0"/>
    <w:rPr>
      <w:color w:val="00FF00"/>
      <w:shd w:val="clear" w:fill="111111"/>
    </w:rPr>
  </w:style>
  <w:style w:type="character" w:customStyle="1" w:styleId="51">
    <w:name w:val="cy"/>
    <w:basedOn w:val="16"/>
    <w:qFormat/>
    <w:uiPriority w:val="0"/>
  </w:style>
  <w:style w:type="character" w:customStyle="1" w:styleId="52">
    <w:name w:val="hilite6"/>
    <w:basedOn w:val="16"/>
    <w:qFormat/>
    <w:uiPriority w:val="0"/>
    <w:rPr>
      <w:color w:val="FFFFFF"/>
      <w:shd w:val="clear" w:fill="666666"/>
    </w:rPr>
  </w:style>
  <w:style w:type="character" w:customStyle="1" w:styleId="53">
    <w:name w:val="iconline2"/>
    <w:basedOn w:val="16"/>
    <w:qFormat/>
    <w:uiPriority w:val="0"/>
  </w:style>
  <w:style w:type="character" w:customStyle="1" w:styleId="54">
    <w:name w:val="iconline21"/>
    <w:basedOn w:val="16"/>
    <w:qFormat/>
    <w:uiPriority w:val="0"/>
  </w:style>
  <w:style w:type="character" w:customStyle="1" w:styleId="55">
    <w:name w:val="icontext3"/>
    <w:basedOn w:val="16"/>
    <w:qFormat/>
    <w:uiPriority w:val="0"/>
  </w:style>
  <w:style w:type="character" w:customStyle="1" w:styleId="56">
    <w:name w:val="layui-layer-tabnow"/>
    <w:basedOn w:val="16"/>
    <w:qFormat/>
    <w:uiPriority w:val="0"/>
    <w:rPr>
      <w:bdr w:val="single" w:color="CCCCCC" w:sz="6" w:space="0"/>
      <w:shd w:val="clear" w:fill="FFFFFF"/>
    </w:rPr>
  </w:style>
  <w:style w:type="character" w:customStyle="1" w:styleId="57">
    <w:name w:val="icontext1"/>
    <w:basedOn w:val="16"/>
    <w:qFormat/>
    <w:uiPriority w:val="0"/>
  </w:style>
  <w:style w:type="character" w:customStyle="1" w:styleId="58">
    <w:name w:val="icontext11"/>
    <w:basedOn w:val="16"/>
    <w:qFormat/>
    <w:uiPriority w:val="0"/>
  </w:style>
  <w:style w:type="character" w:customStyle="1" w:styleId="59">
    <w:name w:val="icontext12"/>
    <w:basedOn w:val="16"/>
    <w:qFormat/>
    <w:uiPriority w:val="0"/>
  </w:style>
  <w:style w:type="character" w:customStyle="1" w:styleId="60">
    <w:name w:val="drapbtn"/>
    <w:basedOn w:val="16"/>
    <w:qFormat/>
    <w:uiPriority w:val="0"/>
  </w:style>
  <w:style w:type="character" w:customStyle="1" w:styleId="61">
    <w:name w:val="cdropleft"/>
    <w:basedOn w:val="16"/>
    <w:qFormat/>
    <w:uiPriority w:val="0"/>
  </w:style>
  <w:style w:type="character" w:customStyle="1" w:styleId="62">
    <w:name w:val="associateddata"/>
    <w:basedOn w:val="16"/>
    <w:qFormat/>
    <w:uiPriority w:val="0"/>
    <w:rPr>
      <w:shd w:val="clear" w:fill="50A6F9"/>
    </w:rPr>
  </w:style>
  <w:style w:type="character" w:customStyle="1" w:styleId="63">
    <w:name w:val="after"/>
    <w:basedOn w:val="16"/>
    <w:qFormat/>
    <w:uiPriority w:val="0"/>
    <w:rPr>
      <w:sz w:val="0"/>
      <w:szCs w:val="0"/>
    </w:rPr>
  </w:style>
  <w:style w:type="character" w:customStyle="1" w:styleId="64">
    <w:name w:val="tmpztreemove_arrow"/>
    <w:basedOn w:val="16"/>
    <w:qFormat/>
    <w:uiPriority w:val="0"/>
  </w:style>
  <w:style w:type="character" w:customStyle="1" w:styleId="65">
    <w:name w:val="cdropright"/>
    <w:basedOn w:val="16"/>
    <w:qFormat/>
    <w:uiPriority w:val="0"/>
  </w:style>
  <w:style w:type="character" w:customStyle="1" w:styleId="66">
    <w:name w:val="icontext2"/>
    <w:basedOn w:val="16"/>
    <w:qFormat/>
    <w:uiPriority w:val="0"/>
  </w:style>
  <w:style w:type="character" w:customStyle="1" w:styleId="67">
    <w:name w:val="button4"/>
    <w:basedOn w:val="16"/>
    <w:qFormat/>
    <w:uiPriority w:val="0"/>
  </w:style>
  <w:style w:type="character" w:customStyle="1" w:styleId="68">
    <w:name w:val="first-child"/>
    <w:basedOn w:val="16"/>
    <w:qFormat/>
    <w:uiPriority w:val="0"/>
  </w:style>
  <w:style w:type="character" w:customStyle="1" w:styleId="69">
    <w:name w:val="active"/>
    <w:basedOn w:val="16"/>
    <w:qFormat/>
    <w:uiPriority w:val="0"/>
    <w:rPr>
      <w:shd w:val="clear" w:fill="EC3535"/>
    </w:rPr>
  </w:style>
  <w:style w:type="character" w:customStyle="1" w:styleId="70">
    <w:name w:val="button"/>
    <w:basedOn w:val="16"/>
    <w:qFormat/>
    <w:uiPriority w:val="0"/>
  </w:style>
  <w:style w:type="character" w:customStyle="1" w:styleId="71">
    <w:name w:val="hilite"/>
    <w:basedOn w:val="16"/>
    <w:qFormat/>
    <w:uiPriority w:val="0"/>
    <w:rPr>
      <w:color w:val="FFFFFF"/>
      <w:shd w:val="clear" w:fill="666666"/>
    </w:rPr>
  </w:style>
  <w:style w:type="character" w:customStyle="1" w:styleId="72">
    <w:name w:val="ico1653"/>
    <w:basedOn w:val="16"/>
    <w:qFormat/>
    <w:uiPriority w:val="0"/>
  </w:style>
  <w:style w:type="paragraph" w:customStyle="1" w:styleId="7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4920</Words>
  <Characters>5098</Characters>
  <Lines>99</Lines>
  <Paragraphs>28</Paragraphs>
  <TotalTime>3</TotalTime>
  <ScaleCrop>false</ScaleCrop>
  <LinksUpToDate>false</LinksUpToDate>
  <CharactersWithSpaces>5148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2021-07-12T15:44:00Z</dcterms:created>
  <dc:creator>高晶</dc:creator>
  <cp:lastModifiedBy>逗逗逗666</cp:lastModifiedBy>
  <cp:lastPrinted>2026-06-08T08:51:00Z</cp:lastPrinted>
  <dcterms:modified xsi:type="dcterms:W3CDTF">2026-06-10T06:39:36Z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SaveFontToCloudKey">
    <vt:lpwstr>324469982_embed</vt:lpwstr>
  </property>
  <property fmtid="{D5CDD505-2E9C-101B-9397-08002B2CF9AE}" pid="4" name="ICV">
    <vt:lpwstr>F44067AEACDE4110A3CCF4DA8BF372D2_13</vt:lpwstr>
  </property>
  <property fmtid="{D5CDD505-2E9C-101B-9397-08002B2CF9AE}" pid="5" name="KSOTemplateDocerSaveRecord">
    <vt:lpwstr>eyJoZGlkIjoiODM4ODQ4MDk2NjdmOWM1ODVmNWU1MWYyYzVmNmZjN2IiLCJ1c2VySWQiOiIxNDI4MjQ4ODIzIn0=</vt:lpwstr>
  </property>
</Properties>
</file>