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9E23">
      <w:pPr>
        <w:spacing w:line="520" w:lineRule="exact"/>
        <w:jc w:val="center"/>
        <w:rPr>
          <w:rFonts w:hint="eastAsia" w:eastAsia="方正仿宋_GBK"/>
          <w:b/>
          <w:bCs/>
          <w:sz w:val="32"/>
          <w:szCs w:val="32"/>
          <w:u w:val="single"/>
          <w:lang w:val="en-US" w:eastAsia="zh-CN"/>
        </w:rPr>
      </w:pPr>
      <w:r>
        <w:rPr>
          <w:rFonts w:hint="eastAsia" w:eastAsia="方正仿宋_GBK"/>
          <w:b/>
          <w:bCs/>
          <w:sz w:val="32"/>
          <w:szCs w:val="32"/>
          <w:u w:val="single"/>
          <w:lang w:val="en-US" w:eastAsia="zh-CN"/>
        </w:rPr>
        <w:t>重庆交通资源开发有限公司</w:t>
      </w:r>
    </w:p>
    <w:p w14:paraId="3EBA4651">
      <w:pPr>
        <w:spacing w:line="520" w:lineRule="exact"/>
        <w:jc w:val="center"/>
        <w:rPr>
          <w:rFonts w:hint="eastAsia" w:ascii="方正仿宋_GBK" w:hAnsi="仿宋_GB2312" w:eastAsia="方正仿宋_GBK" w:cs="仿宋_GB2312"/>
          <w:b/>
          <w:bCs/>
          <w:sz w:val="32"/>
          <w:szCs w:val="36"/>
          <w:lang w:val="en-US" w:eastAsia="zh-CN"/>
        </w:rPr>
      </w:pPr>
      <w:r>
        <w:rPr>
          <w:rFonts w:hint="eastAsia" w:ascii="方正仿宋_GBK" w:hAnsi="仿宋_GB2312" w:eastAsia="方正仿宋_GBK" w:cs="仿宋_GB2312"/>
          <w:b/>
          <w:bCs/>
          <w:sz w:val="32"/>
          <w:szCs w:val="36"/>
        </w:rPr>
        <w:t>大竹林站TOD项目水土保持</w:t>
      </w:r>
      <w:r>
        <w:rPr>
          <w:rFonts w:hint="eastAsia" w:ascii="方正仿宋_GBK" w:hAnsi="仿宋_GB2312" w:eastAsia="方正仿宋_GBK" w:cs="仿宋_GB2312"/>
          <w:b/>
          <w:bCs/>
          <w:sz w:val="32"/>
          <w:szCs w:val="36"/>
          <w:lang w:val="en-US" w:eastAsia="zh-CN"/>
        </w:rPr>
        <w:t>方案编制及监测</w:t>
      </w:r>
    </w:p>
    <w:p w14:paraId="49614830">
      <w:pPr>
        <w:spacing w:line="520" w:lineRule="exact"/>
        <w:jc w:val="center"/>
        <w:rPr>
          <w:rFonts w:hint="eastAsia" w:ascii="方正仿宋_GBK" w:hAnsi="仿宋_GB2312" w:eastAsia="方正仿宋_GBK" w:cs="仿宋_GB2312"/>
          <w:b/>
          <w:bCs/>
          <w:sz w:val="32"/>
          <w:szCs w:val="36"/>
        </w:rPr>
      </w:pPr>
      <w:r>
        <w:rPr>
          <w:rFonts w:hint="eastAsia" w:ascii="方正仿宋_GBK" w:hAnsi="仿宋_GB2312" w:eastAsia="方正仿宋_GBK" w:cs="仿宋_GB2312"/>
          <w:b/>
          <w:bCs/>
          <w:sz w:val="32"/>
          <w:szCs w:val="36"/>
        </w:rPr>
        <w:t>工程比选邀请函</w:t>
      </w:r>
    </w:p>
    <w:p w14:paraId="15049707">
      <w:pPr>
        <w:spacing w:line="520" w:lineRule="exact"/>
        <w:ind w:firstLine="560" w:firstLineChars="200"/>
        <w:jc w:val="left"/>
        <w:rPr>
          <w:rFonts w:hint="default" w:ascii="方正仿宋_GBK" w:hAnsi="仿宋_GB2312" w:eastAsia="方正仿宋_GBK" w:cs="仿宋_GB2312"/>
          <w:sz w:val="28"/>
          <w:szCs w:val="28"/>
          <w:lang w:val="en-US" w:eastAsia="zh-CN"/>
        </w:rPr>
      </w:pPr>
      <w:r>
        <w:rPr>
          <w:rFonts w:hint="eastAsia" w:ascii="方正仿宋_GBK" w:hAnsi="仿宋_GB2312" w:eastAsia="方正仿宋_GBK" w:cs="仿宋_GB2312"/>
          <w:sz w:val="28"/>
          <w:szCs w:val="28"/>
          <w:u w:val="single"/>
          <w:lang w:val="en-US" w:eastAsia="zh-CN"/>
        </w:rPr>
        <w:t xml:space="preserve">             </w:t>
      </w:r>
      <w:r>
        <w:rPr>
          <w:rFonts w:hint="eastAsia" w:ascii="方正仿宋_GBK" w:hAnsi="仿宋_GB2312" w:eastAsia="方正仿宋_GBK" w:cs="仿宋_GB2312"/>
          <w:sz w:val="28"/>
          <w:szCs w:val="28"/>
          <w:lang w:val="en-US" w:eastAsia="zh-CN"/>
        </w:rPr>
        <w:t>：</w:t>
      </w:r>
    </w:p>
    <w:p w14:paraId="587D0494">
      <w:pPr>
        <w:spacing w:line="520" w:lineRule="exact"/>
        <w:ind w:firstLine="560" w:firstLineChars="200"/>
        <w:jc w:val="lef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我司拟开展</w:t>
      </w:r>
      <w:r>
        <w:rPr>
          <w:rFonts w:hint="eastAsia" w:ascii="方正仿宋_GBK" w:hAnsi="仿宋_GB2312" w:eastAsia="方正仿宋_GBK" w:cs="仿宋_GB2312"/>
          <w:sz w:val="28"/>
          <w:szCs w:val="28"/>
          <w:u w:val="single"/>
        </w:rPr>
        <w:t>大竹林站TOD项目水土保持方案编制</w:t>
      </w:r>
      <w:r>
        <w:rPr>
          <w:rFonts w:hint="eastAsia" w:ascii="方正仿宋_GBK" w:hAnsi="仿宋_GB2312" w:eastAsia="方正仿宋_GBK" w:cs="仿宋_GB2312"/>
          <w:sz w:val="28"/>
          <w:szCs w:val="28"/>
          <w:u w:val="single"/>
          <w:lang w:val="en-US" w:eastAsia="zh-CN"/>
        </w:rPr>
        <w:t>及</w:t>
      </w:r>
      <w:r>
        <w:rPr>
          <w:rFonts w:hint="eastAsia" w:ascii="方正仿宋_GBK" w:hAnsi="仿宋_GB2312" w:eastAsia="方正仿宋_GBK" w:cs="仿宋_GB2312"/>
          <w:sz w:val="28"/>
          <w:szCs w:val="28"/>
          <w:u w:val="single"/>
        </w:rPr>
        <w:t>监测</w:t>
      </w:r>
      <w:r>
        <w:rPr>
          <w:rFonts w:hint="eastAsia" w:ascii="方正仿宋_GBK" w:hAnsi="仿宋_GB2312" w:eastAsia="方正仿宋_GBK" w:cs="仿宋_GB2312"/>
          <w:sz w:val="28"/>
          <w:szCs w:val="28"/>
        </w:rPr>
        <w:t>工作，本次</w:t>
      </w:r>
      <w:r>
        <w:rPr>
          <w:rFonts w:hint="eastAsia" w:ascii="方正仿宋_GBK" w:hAnsi="仿宋_GB2312" w:eastAsia="方正仿宋_GBK" w:cs="仿宋_GB2312"/>
          <w:sz w:val="28"/>
          <w:szCs w:val="28"/>
          <w:u w:val="single"/>
        </w:rPr>
        <w:t>水土保持</w:t>
      </w:r>
      <w:r>
        <w:rPr>
          <w:rFonts w:hint="eastAsia" w:ascii="方正仿宋_GBK" w:hAnsi="仿宋_GB2312" w:eastAsia="方正仿宋_GBK" w:cs="仿宋_GB2312"/>
          <w:sz w:val="28"/>
          <w:szCs w:val="28"/>
        </w:rPr>
        <w:t>工作</w:t>
      </w:r>
      <w:r>
        <w:rPr>
          <w:rFonts w:ascii="方正仿宋_GBK" w:hAnsi="仿宋_GB2312" w:eastAsia="方正仿宋_GBK" w:cs="仿宋_GB2312"/>
          <w:sz w:val="28"/>
          <w:szCs w:val="28"/>
        </w:rPr>
        <w:t>实施单位的确定将采</w:t>
      </w:r>
      <w:r>
        <w:rPr>
          <w:rFonts w:hint="eastAsia" w:ascii="方正仿宋_GBK" w:hAnsi="仿宋_GB2312" w:eastAsia="方正仿宋_GBK" w:cs="仿宋_GB2312"/>
          <w:sz w:val="28"/>
          <w:szCs w:val="28"/>
        </w:rPr>
        <w:t>用比选方式进行。具体项目情况如下：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1730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6A5D4ED">
            <w:pPr>
              <w:spacing w:line="520" w:lineRule="exact"/>
              <w:rPr>
                <w:sz w:val="24"/>
                <w:szCs w:val="24"/>
              </w:rPr>
            </w:pPr>
            <w:r>
              <w:rPr>
                <w:rFonts w:hint="eastAsia" w:ascii="仿宋_GB2312" w:hAnsi="仿宋_GB2312" w:eastAsia="仿宋_GB2312" w:cs="仿宋_GB2312"/>
                <w:sz w:val="24"/>
                <w:szCs w:val="24"/>
              </w:rPr>
              <w:t>一、</w:t>
            </w:r>
            <w:r>
              <w:rPr>
                <w:rFonts w:hint="eastAsia" w:ascii="方正仿宋_GBK" w:hAnsi="仿宋_GB2312" w:eastAsia="方正仿宋_GBK" w:cs="仿宋_GB2312"/>
                <w:sz w:val="24"/>
                <w:szCs w:val="24"/>
              </w:rPr>
              <w:t>项目概况</w:t>
            </w:r>
          </w:p>
        </w:tc>
      </w:tr>
      <w:tr w14:paraId="34F7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0D88FEA">
            <w:pPr>
              <w:spacing w:line="520" w:lineRule="exact"/>
              <w:rPr>
                <w:sz w:val="24"/>
                <w:szCs w:val="24"/>
              </w:rPr>
            </w:pPr>
            <w:r>
              <w:rPr>
                <w:rFonts w:hint="eastAsia" w:ascii="方正仿宋_GBK" w:hAnsi="仿宋_GB2312" w:eastAsia="方正仿宋_GBK" w:cs="仿宋_GB2312"/>
                <w:sz w:val="24"/>
                <w:szCs w:val="24"/>
              </w:rPr>
              <w:t>项目名称</w:t>
            </w:r>
          </w:p>
        </w:tc>
        <w:tc>
          <w:tcPr>
            <w:tcW w:w="6293" w:type="dxa"/>
            <w:vAlign w:val="center"/>
          </w:tcPr>
          <w:p w14:paraId="578B7BD5">
            <w:pPr>
              <w:spacing w:line="520" w:lineRule="exact"/>
              <w:jc w:val="left"/>
              <w:rPr>
                <w:rFonts w:hint="eastAsia" w:eastAsia="方正仿宋_GBK"/>
                <w:sz w:val="24"/>
                <w:szCs w:val="24"/>
                <w:lang w:val="en-US" w:eastAsia="zh-CN"/>
              </w:rPr>
            </w:pPr>
            <w:r>
              <w:rPr>
                <w:rFonts w:hint="eastAsia" w:eastAsia="方正仿宋_GBK"/>
                <w:sz w:val="24"/>
                <w:szCs w:val="24"/>
              </w:rPr>
              <w:t>大竹林站TOD项目水土保持方案编制</w:t>
            </w:r>
            <w:r>
              <w:rPr>
                <w:rFonts w:hint="eastAsia" w:eastAsia="方正仿宋_GBK"/>
                <w:sz w:val="24"/>
                <w:szCs w:val="24"/>
                <w:lang w:val="en-US" w:eastAsia="zh-CN"/>
              </w:rPr>
              <w:t>及</w:t>
            </w:r>
            <w:r>
              <w:rPr>
                <w:rFonts w:hint="eastAsia" w:eastAsia="方正仿宋_GBK"/>
                <w:sz w:val="24"/>
                <w:szCs w:val="24"/>
              </w:rPr>
              <w:t>监测</w:t>
            </w:r>
            <w:r>
              <w:rPr>
                <w:rFonts w:hint="eastAsia" w:eastAsia="方正仿宋_GBK"/>
                <w:sz w:val="24"/>
                <w:szCs w:val="24"/>
                <w:lang w:val="en-US" w:eastAsia="zh-CN"/>
              </w:rPr>
              <w:t>工程</w:t>
            </w:r>
          </w:p>
        </w:tc>
      </w:tr>
      <w:tr w14:paraId="136E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15DA618">
            <w:pPr>
              <w:spacing w:line="520" w:lineRule="exact"/>
              <w:rPr>
                <w:sz w:val="24"/>
                <w:szCs w:val="24"/>
              </w:rPr>
            </w:pPr>
            <w:r>
              <w:rPr>
                <w:rFonts w:hint="eastAsia" w:ascii="方正仿宋_GBK" w:hAnsi="仿宋_GB2312" w:eastAsia="方正仿宋_GBK" w:cs="仿宋_GB2312"/>
                <w:sz w:val="24"/>
                <w:szCs w:val="24"/>
              </w:rPr>
              <w:t>项目具体概况</w:t>
            </w:r>
          </w:p>
        </w:tc>
        <w:tc>
          <w:tcPr>
            <w:tcW w:w="6293" w:type="dxa"/>
            <w:vAlign w:val="center"/>
          </w:tcPr>
          <w:p w14:paraId="1D30EB3A">
            <w:pPr>
              <w:widowControl/>
              <w:spacing w:line="520" w:lineRule="exact"/>
              <w:ind w:firstLine="480" w:firstLineChars="200"/>
              <w:rPr>
                <w:kern w:val="0"/>
                <w:sz w:val="24"/>
                <w:szCs w:val="24"/>
              </w:rPr>
            </w:pPr>
            <w:r>
              <w:rPr>
                <w:rFonts w:hint="eastAsia" w:hAnsi="仿宋" w:eastAsia="仿宋"/>
                <w:color w:val="111111"/>
                <w:kern w:val="0"/>
                <w:sz w:val="24"/>
                <w:szCs w:val="24"/>
              </w:rPr>
              <w:t>大竹林站TOD项目位于两江新区大竹林组团09-17-2地块，建设用地约10444.80</w:t>
            </w:r>
            <w:r>
              <w:rPr>
                <w:rFonts w:hint="eastAsia" w:hAnsi="仿宋" w:eastAsia="仿宋"/>
                <w:color w:val="111111"/>
                <w:kern w:val="0"/>
                <w:sz w:val="24"/>
                <w:szCs w:val="24"/>
                <w:lang w:val="en-US" w:eastAsia="zh-CN"/>
              </w:rPr>
              <w:t>㎡</w:t>
            </w:r>
            <w:r>
              <w:rPr>
                <w:rFonts w:hint="eastAsia" w:hAnsi="仿宋" w:eastAsia="仿宋"/>
                <w:color w:val="111111"/>
                <w:kern w:val="0"/>
                <w:sz w:val="24"/>
                <w:szCs w:val="24"/>
              </w:rPr>
              <w:t>，总建筑面积19624.32</w:t>
            </w:r>
            <w:r>
              <w:rPr>
                <w:rFonts w:hint="eastAsia" w:hAnsi="仿宋" w:eastAsia="仿宋"/>
                <w:color w:val="111111"/>
                <w:kern w:val="0"/>
                <w:sz w:val="24"/>
                <w:szCs w:val="24"/>
                <w:lang w:val="en-US" w:eastAsia="zh-CN"/>
              </w:rPr>
              <w:t>㎡</w:t>
            </w:r>
            <w:r>
              <w:rPr>
                <w:rFonts w:hint="eastAsia" w:hAnsi="仿宋" w:eastAsia="仿宋"/>
                <w:color w:val="111111"/>
                <w:kern w:val="0"/>
                <w:sz w:val="24"/>
                <w:szCs w:val="24"/>
              </w:rPr>
              <w:t>。本次招标为本项目水土保持方案编制及监测工程。</w:t>
            </w:r>
          </w:p>
        </w:tc>
      </w:tr>
      <w:tr w14:paraId="39B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2431B8">
            <w:pPr>
              <w:spacing w:line="520" w:lineRule="exact"/>
              <w:rPr>
                <w:rFonts w:hAnsi="仿宋" w:eastAsia="仿宋"/>
                <w:color w:val="111111"/>
                <w:kern w:val="0"/>
                <w:sz w:val="24"/>
                <w:szCs w:val="24"/>
              </w:rPr>
            </w:pPr>
            <w:r>
              <w:rPr>
                <w:rFonts w:hint="eastAsia" w:ascii="方正仿宋_GBK" w:hAnsi="仿宋_GB2312" w:eastAsia="方正仿宋_GBK" w:cs="仿宋_GB2312"/>
                <w:sz w:val="24"/>
                <w:szCs w:val="24"/>
              </w:rPr>
              <w:t>服务工期</w:t>
            </w:r>
          </w:p>
        </w:tc>
        <w:tc>
          <w:tcPr>
            <w:tcW w:w="6293" w:type="dxa"/>
            <w:vAlign w:val="center"/>
          </w:tcPr>
          <w:p w14:paraId="2C037880">
            <w:pPr>
              <w:spacing w:line="440" w:lineRule="exact"/>
              <w:ind w:firstLine="480" w:firstLineChars="200"/>
              <w:jc w:val="left"/>
              <w:rPr>
                <w:rFonts w:hint="default" w:eastAsia="方正仿宋_GBK"/>
                <w:sz w:val="24"/>
                <w:szCs w:val="24"/>
                <w:lang w:val="en-US" w:eastAsia="zh-CN"/>
              </w:rPr>
            </w:pPr>
            <w:r>
              <w:rPr>
                <w:rFonts w:hint="eastAsia" w:eastAsia="方正仿宋_GBK"/>
                <w:sz w:val="24"/>
                <w:szCs w:val="24"/>
                <w:lang w:val="en-US" w:eastAsia="zh-CN"/>
              </w:rPr>
              <w:t>1.</w:t>
            </w:r>
            <w:r>
              <w:rPr>
                <w:rFonts w:hint="default" w:eastAsia="方正仿宋_GBK"/>
                <w:sz w:val="24"/>
                <w:szCs w:val="24"/>
                <w:lang w:val="en-US" w:eastAsia="zh-CN"/>
              </w:rPr>
              <w:t>发包方提供本项目相关资料后45日历天内编制《水土保持方案报告书》</w:t>
            </w:r>
          </w:p>
          <w:p w14:paraId="58337261">
            <w:pPr>
              <w:spacing w:line="440" w:lineRule="exact"/>
              <w:ind w:firstLine="480" w:firstLineChars="200"/>
              <w:jc w:val="left"/>
              <w:rPr>
                <w:rFonts w:hint="default" w:eastAsia="方正仿宋_GBK"/>
                <w:sz w:val="24"/>
                <w:szCs w:val="24"/>
                <w:lang w:val="en-US" w:eastAsia="zh-CN"/>
              </w:rPr>
            </w:pPr>
            <w:r>
              <w:rPr>
                <w:rFonts w:hint="eastAsia" w:eastAsia="方正仿宋_GBK"/>
                <w:sz w:val="24"/>
                <w:szCs w:val="24"/>
                <w:lang w:val="en-US" w:eastAsia="zh-CN"/>
              </w:rPr>
              <w:t>2.</w:t>
            </w:r>
            <w:r>
              <w:rPr>
                <w:rFonts w:hint="default" w:eastAsia="方正仿宋_GBK"/>
                <w:sz w:val="24"/>
                <w:szCs w:val="24"/>
                <w:lang w:val="en-US" w:eastAsia="zh-CN"/>
              </w:rPr>
              <w:t>水土保持监测周期自开工之日起到工程竣工止，</w:t>
            </w:r>
            <w:r>
              <w:rPr>
                <w:rFonts w:hint="eastAsia" w:eastAsia="方正仿宋_GBK"/>
                <w:sz w:val="24"/>
                <w:szCs w:val="24"/>
                <w:lang w:val="en-US" w:eastAsia="zh-CN"/>
              </w:rPr>
              <w:t>监测</w:t>
            </w:r>
            <w:r>
              <w:rPr>
                <w:rFonts w:hint="default" w:eastAsia="方正仿宋_GBK"/>
                <w:sz w:val="24"/>
                <w:szCs w:val="24"/>
                <w:lang w:val="en-US" w:eastAsia="zh-CN"/>
              </w:rPr>
              <w:t>周期到期后，承包方在30日历天提交《水土保持监测总结报告》。</w:t>
            </w:r>
          </w:p>
        </w:tc>
      </w:tr>
      <w:tr w14:paraId="6A5F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6C52D0C">
            <w:pPr>
              <w:spacing w:line="520" w:lineRule="exact"/>
              <w:rPr>
                <w:sz w:val="24"/>
                <w:szCs w:val="24"/>
              </w:rPr>
            </w:pPr>
            <w:r>
              <w:rPr>
                <w:rFonts w:hint="eastAsia" w:ascii="方正仿宋_GBK" w:hAnsi="仿宋_GB2312" w:eastAsia="方正仿宋_GBK" w:cs="仿宋_GB2312"/>
                <w:sz w:val="24"/>
                <w:szCs w:val="24"/>
              </w:rPr>
              <w:t>二、</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须知</w:t>
            </w:r>
          </w:p>
        </w:tc>
      </w:tr>
      <w:tr w14:paraId="2C5D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C7B0827">
            <w:pPr>
              <w:spacing w:line="520" w:lineRule="exact"/>
              <w:rPr>
                <w:sz w:val="24"/>
                <w:szCs w:val="24"/>
              </w:rPr>
            </w:pPr>
            <w:r>
              <w:rPr>
                <w:rFonts w:hint="eastAsia" w:ascii="方正仿宋_GBK" w:hAnsi="仿宋_GB2312" w:eastAsia="方正仿宋_GBK" w:cs="仿宋_GB2312"/>
                <w:sz w:val="24"/>
                <w:szCs w:val="24"/>
              </w:rPr>
              <w:t>比选范围及内容</w:t>
            </w:r>
          </w:p>
        </w:tc>
        <w:tc>
          <w:tcPr>
            <w:tcW w:w="6293" w:type="dxa"/>
            <w:vAlign w:val="center"/>
          </w:tcPr>
          <w:p w14:paraId="71A0C978">
            <w:pPr>
              <w:spacing w:line="440" w:lineRule="exact"/>
              <w:ind w:firstLine="480" w:firstLineChars="200"/>
              <w:jc w:val="left"/>
              <w:rPr>
                <w:rFonts w:hint="eastAsia" w:eastAsia="方正仿宋_GBK"/>
                <w:sz w:val="24"/>
                <w:szCs w:val="24"/>
              </w:rPr>
            </w:pPr>
            <w:r>
              <w:rPr>
                <w:rFonts w:hint="eastAsia" w:eastAsia="方正仿宋_GBK"/>
                <w:sz w:val="24"/>
                <w:szCs w:val="24"/>
              </w:rPr>
              <w:t>1.承包方在发包方提供本项目相关资料后45日历天内依据《生产建设项目水土保持技术规范》(GB50433-2018)，编制《水土保持方案报告书》，并取得水行政主管部门批复文件；</w:t>
            </w:r>
          </w:p>
          <w:p w14:paraId="5EA8F395">
            <w:pPr>
              <w:spacing w:line="440" w:lineRule="exact"/>
              <w:ind w:firstLine="480" w:firstLineChars="200"/>
              <w:jc w:val="left"/>
              <w:rPr>
                <w:rFonts w:hint="eastAsia" w:eastAsia="方正仿宋_GBK"/>
                <w:sz w:val="24"/>
                <w:szCs w:val="24"/>
              </w:rPr>
            </w:pPr>
            <w:r>
              <w:rPr>
                <w:rFonts w:hint="eastAsia" w:eastAsia="方正仿宋_GBK"/>
                <w:sz w:val="24"/>
                <w:szCs w:val="24"/>
              </w:rPr>
              <w:t>2.承包方依据《生产建设项目水土保持监测与评价标准》(GB/T51240-2018)</w:t>
            </w:r>
            <w:r>
              <w:rPr>
                <w:rFonts w:hint="eastAsia" w:eastAsia="方正仿宋_GBK"/>
                <w:sz w:val="24"/>
                <w:szCs w:val="24"/>
                <w:lang w:eastAsia="zh-CN"/>
              </w:rPr>
              <w:t>，</w:t>
            </w:r>
            <w:r>
              <w:rPr>
                <w:rFonts w:hint="eastAsia" w:eastAsia="方正仿宋_GBK"/>
                <w:sz w:val="24"/>
                <w:szCs w:val="24"/>
              </w:rPr>
              <w:t>《重庆市水土保持监测技术规范》(DB50/T291-2019)等开展本项目水土保持监测工作，并协助委托方开展监测成果资料备案工作。</w:t>
            </w:r>
          </w:p>
          <w:p w14:paraId="562B4C6E">
            <w:pPr>
              <w:spacing w:line="440" w:lineRule="exact"/>
              <w:ind w:firstLine="480" w:firstLineChars="200"/>
              <w:jc w:val="left"/>
              <w:rPr>
                <w:rFonts w:hint="eastAsia" w:eastAsia="方正仿宋_GBK"/>
                <w:sz w:val="24"/>
                <w:szCs w:val="24"/>
              </w:rPr>
            </w:pPr>
            <w:r>
              <w:rPr>
                <w:rFonts w:hint="eastAsia" w:eastAsia="方正仿宋_GBK"/>
                <w:sz w:val="24"/>
                <w:szCs w:val="24"/>
              </w:rPr>
              <w:t>水土保持监测周期自开工之日起到工程竣工止，</w:t>
            </w:r>
            <w:r>
              <w:rPr>
                <w:rFonts w:hint="eastAsia" w:eastAsia="方正仿宋_GBK"/>
                <w:sz w:val="24"/>
                <w:szCs w:val="24"/>
                <w:lang w:val="en-US" w:eastAsia="zh-CN"/>
              </w:rPr>
              <w:t>监测</w:t>
            </w:r>
            <w:r>
              <w:rPr>
                <w:rFonts w:hint="eastAsia" w:eastAsia="方正仿宋_GBK"/>
                <w:sz w:val="24"/>
                <w:szCs w:val="24"/>
              </w:rPr>
              <w:t>周期到期后，承包方在30日历天提交《水土保持监测总结报告》。</w:t>
            </w:r>
          </w:p>
          <w:p w14:paraId="66AD4C2E">
            <w:pPr>
              <w:spacing w:line="440" w:lineRule="exact"/>
              <w:ind w:firstLine="480" w:firstLineChars="200"/>
              <w:jc w:val="left"/>
              <w:rPr>
                <w:sz w:val="24"/>
                <w:szCs w:val="24"/>
              </w:rPr>
            </w:pPr>
            <w:r>
              <w:rPr>
                <w:rFonts w:hint="eastAsia" w:eastAsia="方正仿宋_GBK"/>
                <w:sz w:val="24"/>
                <w:szCs w:val="24"/>
              </w:rPr>
              <w:t>如因行政主管部门审批流程改变，上述各项报告应按新要求在规定时间内办理完成。</w:t>
            </w:r>
          </w:p>
        </w:tc>
      </w:tr>
      <w:tr w14:paraId="20E3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1EBB1F6">
            <w:pPr>
              <w:spacing w:line="520" w:lineRule="exact"/>
              <w:rPr>
                <w:sz w:val="24"/>
                <w:szCs w:val="24"/>
              </w:rPr>
            </w:pP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资格要求</w:t>
            </w:r>
          </w:p>
        </w:tc>
        <w:tc>
          <w:tcPr>
            <w:tcW w:w="6293" w:type="dxa"/>
            <w:vAlign w:val="center"/>
          </w:tcPr>
          <w:p w14:paraId="2E1F2BF3">
            <w:pPr>
              <w:spacing w:line="480" w:lineRule="exact"/>
              <w:ind w:firstLine="480" w:firstLineChars="200"/>
              <w:rPr>
                <w:rFonts w:eastAsia="方正仿宋_GBK"/>
                <w:sz w:val="24"/>
                <w:szCs w:val="24"/>
              </w:rPr>
            </w:pPr>
            <w:r>
              <w:rPr>
                <w:rFonts w:eastAsia="方正仿宋_GBK"/>
                <w:sz w:val="24"/>
                <w:szCs w:val="24"/>
              </w:rPr>
              <w:t>1.资质要求</w:t>
            </w:r>
          </w:p>
          <w:p w14:paraId="77422736">
            <w:pPr>
              <w:spacing w:line="480" w:lineRule="exact"/>
              <w:ind w:firstLine="480" w:firstLineChars="200"/>
              <w:rPr>
                <w:rFonts w:eastAsia="方正仿宋_GBK"/>
                <w:sz w:val="24"/>
                <w:szCs w:val="24"/>
              </w:rPr>
            </w:pPr>
            <w:r>
              <w:rPr>
                <w:rFonts w:eastAsia="方正仿宋_GBK"/>
                <w:sz w:val="24"/>
                <w:szCs w:val="24"/>
              </w:rPr>
              <w:t>（1）按国家相关规定独立成立的法人企业和有效的营业执照；</w:t>
            </w:r>
            <w:r>
              <w:rPr>
                <w:rFonts w:hint="eastAsia" w:eastAsia="方正仿宋_GBK"/>
                <w:sz w:val="24"/>
                <w:szCs w:val="24"/>
              </w:rPr>
              <w:t>（提供有效的营业执照（正、副本均可）复印件并加盖比选申请人公章。）</w:t>
            </w:r>
          </w:p>
          <w:p w14:paraId="5DF2E4F7">
            <w:pPr>
              <w:spacing w:line="480" w:lineRule="exact"/>
              <w:ind w:firstLine="480" w:firstLineChars="200"/>
              <w:rPr>
                <w:rFonts w:hint="eastAsia" w:eastAsia="方正仿宋_GBK"/>
                <w:sz w:val="24"/>
                <w:szCs w:val="24"/>
                <w:lang w:eastAsia="zh-CN"/>
              </w:rPr>
            </w:pPr>
            <w:r>
              <w:rPr>
                <w:rFonts w:eastAsia="方正仿宋_GBK"/>
                <w:sz w:val="24"/>
                <w:szCs w:val="24"/>
              </w:rPr>
              <w:t>（2）</w:t>
            </w:r>
            <w:r>
              <w:rPr>
                <w:rFonts w:hint="eastAsia" w:eastAsia="方正仿宋_GBK"/>
                <w:sz w:val="24"/>
                <w:szCs w:val="24"/>
              </w:rPr>
              <w:t>同</w:t>
            </w:r>
            <w:r>
              <w:rPr>
                <w:rFonts w:eastAsia="方正仿宋_GBK"/>
                <w:sz w:val="24"/>
                <w:szCs w:val="24"/>
              </w:rPr>
              <w:t>时具备生产建设项目水土保持编制单位水平评价证书</w:t>
            </w:r>
            <w:r>
              <w:rPr>
                <w:rFonts w:hint="eastAsia" w:eastAsia="方正仿宋_GBK"/>
                <w:sz w:val="24"/>
                <w:szCs w:val="24"/>
              </w:rPr>
              <w:t>（</w:t>
            </w:r>
            <w:r>
              <w:rPr>
                <w:rFonts w:eastAsia="方正仿宋_GBK"/>
                <w:sz w:val="24"/>
                <w:szCs w:val="24"/>
              </w:rPr>
              <w:t>3星及以上）和生产建设项目水土保持监测单位水平评价证书</w:t>
            </w:r>
            <w:r>
              <w:rPr>
                <w:rFonts w:hint="eastAsia" w:eastAsia="方正仿宋_GBK"/>
                <w:sz w:val="24"/>
                <w:szCs w:val="24"/>
              </w:rPr>
              <w:t>（</w:t>
            </w:r>
            <w:r>
              <w:rPr>
                <w:rFonts w:eastAsia="方正仿宋_GBK"/>
                <w:sz w:val="24"/>
                <w:szCs w:val="24"/>
              </w:rPr>
              <w:t>3星及以上）</w:t>
            </w:r>
            <w:r>
              <w:rPr>
                <w:rFonts w:hint="eastAsia" w:eastAsia="方正仿宋_GBK"/>
                <w:sz w:val="24"/>
                <w:szCs w:val="24"/>
                <w:lang w:eastAsia="zh-CN"/>
              </w:rPr>
              <w:t>。</w:t>
            </w:r>
          </w:p>
          <w:p w14:paraId="780A3C97">
            <w:pPr>
              <w:spacing w:line="480" w:lineRule="exact"/>
              <w:ind w:firstLine="480" w:firstLineChars="200"/>
              <w:rPr>
                <w:rFonts w:eastAsia="方正仿宋_GBK"/>
                <w:sz w:val="24"/>
                <w:szCs w:val="24"/>
              </w:rPr>
            </w:pPr>
            <w:r>
              <w:rPr>
                <w:rFonts w:hint="eastAsia" w:eastAsia="方正仿宋_GBK"/>
                <w:sz w:val="24"/>
                <w:szCs w:val="24"/>
              </w:rPr>
              <w:t>提供有效的资格证书复印件并加盖比选申请人公章。</w:t>
            </w:r>
          </w:p>
          <w:p w14:paraId="32D18CAA">
            <w:pPr>
              <w:spacing w:line="480" w:lineRule="exact"/>
              <w:ind w:firstLine="480" w:firstLineChars="200"/>
              <w:rPr>
                <w:rFonts w:eastAsia="方正仿宋_GBK"/>
                <w:sz w:val="24"/>
                <w:szCs w:val="24"/>
              </w:rPr>
            </w:pPr>
            <w:r>
              <w:rPr>
                <w:rFonts w:eastAsia="方正仿宋_GBK"/>
                <w:sz w:val="24"/>
                <w:szCs w:val="24"/>
              </w:rPr>
              <w:t>2.业绩要求</w:t>
            </w:r>
          </w:p>
          <w:p w14:paraId="2C10A046">
            <w:pPr>
              <w:spacing w:line="480" w:lineRule="exact"/>
              <w:ind w:firstLine="480" w:firstLineChars="200"/>
              <w:rPr>
                <w:rFonts w:eastAsia="方正仿宋_GBK"/>
                <w:sz w:val="24"/>
                <w:szCs w:val="24"/>
              </w:rPr>
            </w:pPr>
            <w:r>
              <w:rPr>
                <w:rFonts w:eastAsia="方正仿宋_GBK"/>
                <w:sz w:val="24"/>
                <w:szCs w:val="24"/>
              </w:rPr>
              <w:t>20</w:t>
            </w:r>
            <w:r>
              <w:rPr>
                <w:rFonts w:hint="eastAsia" w:eastAsia="方正仿宋_GBK"/>
                <w:sz w:val="24"/>
                <w:szCs w:val="24"/>
                <w:lang w:val="en-US" w:eastAsia="zh-CN"/>
              </w:rPr>
              <w:t>23</w:t>
            </w:r>
            <w:r>
              <w:rPr>
                <w:rFonts w:eastAsia="方正仿宋_GBK"/>
                <w:sz w:val="24"/>
                <w:szCs w:val="24"/>
              </w:rPr>
              <w:t>年</w:t>
            </w:r>
            <w:r>
              <w:rPr>
                <w:rFonts w:hint="eastAsia" w:eastAsia="方正仿宋_GBK"/>
                <w:sz w:val="24"/>
                <w:szCs w:val="24"/>
                <w:lang w:val="en-US" w:eastAsia="zh-CN"/>
              </w:rPr>
              <w:t>1</w:t>
            </w:r>
            <w:r>
              <w:rPr>
                <w:rFonts w:eastAsia="方正仿宋_GBK"/>
                <w:sz w:val="24"/>
                <w:szCs w:val="24"/>
              </w:rPr>
              <w:t>月</w:t>
            </w:r>
            <w:r>
              <w:rPr>
                <w:rFonts w:hint="eastAsia" w:eastAsia="方正仿宋_GBK"/>
                <w:sz w:val="24"/>
                <w:szCs w:val="24"/>
                <w:lang w:val="en-US" w:eastAsia="zh-CN"/>
              </w:rPr>
              <w:t>1</w:t>
            </w:r>
            <w:r>
              <w:rPr>
                <w:rFonts w:eastAsia="方正仿宋_GBK"/>
                <w:sz w:val="24"/>
                <w:szCs w:val="24"/>
              </w:rPr>
              <w:t>日</w:t>
            </w:r>
            <w:r>
              <w:rPr>
                <w:rFonts w:hint="eastAsia" w:eastAsia="方正仿宋_GBK"/>
                <w:sz w:val="24"/>
                <w:szCs w:val="24"/>
              </w:rPr>
              <w:t>（以合同签订时间为准）</w:t>
            </w:r>
            <w:r>
              <w:rPr>
                <w:rFonts w:eastAsia="方正仿宋_GBK"/>
                <w:sz w:val="24"/>
                <w:szCs w:val="24"/>
              </w:rPr>
              <w:t>至比选</w:t>
            </w:r>
            <w:r>
              <w:rPr>
                <w:rFonts w:hint="eastAsia" w:eastAsia="方正仿宋_GBK"/>
                <w:sz w:val="24"/>
                <w:szCs w:val="24"/>
                <w:lang w:val="en-US" w:eastAsia="zh-CN"/>
              </w:rPr>
              <w:t>截止</w:t>
            </w:r>
            <w:r>
              <w:rPr>
                <w:rFonts w:eastAsia="方正仿宋_GBK"/>
                <w:sz w:val="24"/>
                <w:szCs w:val="24"/>
              </w:rPr>
              <w:t>日止，具备水土保持方案</w:t>
            </w:r>
            <w:r>
              <w:rPr>
                <w:rFonts w:hint="eastAsia" w:eastAsia="方正仿宋_GBK"/>
                <w:sz w:val="24"/>
                <w:szCs w:val="24"/>
              </w:rPr>
              <w:t>、</w:t>
            </w:r>
            <w:r>
              <w:rPr>
                <w:rFonts w:eastAsia="方正仿宋_GBK"/>
                <w:sz w:val="24"/>
                <w:szCs w:val="24"/>
              </w:rPr>
              <w:t>水土保持监测</w:t>
            </w:r>
            <w:r>
              <w:rPr>
                <w:rFonts w:hint="eastAsia" w:eastAsia="方正仿宋_GBK"/>
                <w:sz w:val="24"/>
                <w:szCs w:val="24"/>
              </w:rPr>
              <w:t>业绩各1个。（提供合同复印件和水土保持方案批复</w:t>
            </w:r>
            <w:r>
              <w:rPr>
                <w:rFonts w:hint="eastAsia" w:eastAsia="方正仿宋_GBK"/>
                <w:sz w:val="24"/>
                <w:szCs w:val="24"/>
                <w:lang w:eastAsia="zh-CN"/>
              </w:rPr>
              <w:t>，</w:t>
            </w:r>
            <w:r>
              <w:rPr>
                <w:rFonts w:hint="eastAsia" w:eastAsia="方正仿宋_GBK"/>
                <w:sz w:val="24"/>
                <w:szCs w:val="24"/>
              </w:rPr>
              <w:t>证明材料复印件加盖比选申请人公章。）</w:t>
            </w:r>
          </w:p>
        </w:tc>
      </w:tr>
      <w:tr w14:paraId="025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3BFD5D4">
            <w:pPr>
              <w:spacing w:line="520" w:lineRule="exact"/>
              <w:rPr>
                <w:sz w:val="24"/>
                <w:szCs w:val="24"/>
              </w:rPr>
            </w:pPr>
            <w:r>
              <w:rPr>
                <w:rFonts w:hint="eastAsia" w:ascii="方正仿宋_GBK" w:hAnsi="仿宋_GB2312" w:eastAsia="方正仿宋_GBK" w:cs="仿宋_GB2312"/>
                <w:sz w:val="24"/>
                <w:szCs w:val="24"/>
              </w:rPr>
              <w:t>比选文件递交时间、地点及比选文件份数</w:t>
            </w:r>
          </w:p>
        </w:tc>
        <w:tc>
          <w:tcPr>
            <w:tcW w:w="6293" w:type="dxa"/>
            <w:vAlign w:val="center"/>
          </w:tcPr>
          <w:p w14:paraId="39A96102">
            <w:pPr>
              <w:spacing w:line="520" w:lineRule="exact"/>
              <w:ind w:firstLine="480" w:firstLineChars="200"/>
              <w:rPr>
                <w:rFonts w:eastAsia="方正仿宋_GBK"/>
                <w:sz w:val="24"/>
                <w:szCs w:val="24"/>
              </w:rPr>
            </w:pPr>
            <w:r>
              <w:rPr>
                <w:rFonts w:eastAsia="方正仿宋_GBK"/>
                <w:sz w:val="24"/>
                <w:szCs w:val="24"/>
              </w:rPr>
              <w:t>递交时间：于202</w:t>
            </w:r>
            <w:r>
              <w:rPr>
                <w:rFonts w:hint="eastAsia" w:eastAsia="方正仿宋_GBK"/>
                <w:sz w:val="24"/>
                <w:szCs w:val="24"/>
                <w:lang w:val="en-US" w:eastAsia="zh-CN"/>
              </w:rPr>
              <w:t>6</w:t>
            </w:r>
            <w:r>
              <w:rPr>
                <w:rFonts w:hint="eastAsia" w:eastAsia="方正仿宋_GBK"/>
                <w:sz w:val="24"/>
                <w:szCs w:val="24"/>
              </w:rPr>
              <w:t>年</w:t>
            </w:r>
            <w:r>
              <w:rPr>
                <w:rFonts w:hint="eastAsia" w:eastAsia="方正仿宋_GBK"/>
                <w:sz w:val="24"/>
                <w:szCs w:val="24"/>
                <w:lang w:val="en-US" w:eastAsia="zh-CN"/>
              </w:rPr>
              <w:t>7</w:t>
            </w:r>
            <w:r>
              <w:rPr>
                <w:rFonts w:hint="eastAsia" w:eastAsia="方正仿宋_GBK"/>
                <w:sz w:val="24"/>
                <w:szCs w:val="24"/>
              </w:rPr>
              <w:t>月</w:t>
            </w:r>
            <w:r>
              <w:rPr>
                <w:rFonts w:hint="eastAsia" w:eastAsia="方正仿宋_GBK"/>
                <w:sz w:val="24"/>
                <w:szCs w:val="24"/>
                <w:lang w:val="en-US" w:eastAsia="zh-CN"/>
              </w:rPr>
              <w:t>16</w:t>
            </w:r>
            <w:r>
              <w:rPr>
                <w:rFonts w:hint="eastAsia" w:eastAsia="方正仿宋_GBK"/>
                <w:sz w:val="24"/>
                <w:szCs w:val="24"/>
              </w:rPr>
              <w:t>日</w:t>
            </w:r>
            <w:r>
              <w:rPr>
                <w:rFonts w:hint="eastAsia" w:eastAsia="方正仿宋_GBK"/>
                <w:sz w:val="24"/>
                <w:szCs w:val="24"/>
                <w:lang w:val="en-US" w:eastAsia="zh-CN"/>
              </w:rPr>
              <w:t>14</w:t>
            </w:r>
            <w:r>
              <w:rPr>
                <w:rFonts w:eastAsia="方正仿宋_GBK"/>
                <w:sz w:val="24"/>
                <w:szCs w:val="24"/>
              </w:rPr>
              <w:t xml:space="preserve"> 时 </w:t>
            </w:r>
            <w:r>
              <w:rPr>
                <w:rFonts w:hint="eastAsia" w:eastAsia="方正仿宋_GBK"/>
                <w:sz w:val="24"/>
                <w:szCs w:val="24"/>
                <w:lang w:val="en-US" w:eastAsia="zh-CN"/>
              </w:rPr>
              <w:t>15</w:t>
            </w:r>
            <w:r>
              <w:rPr>
                <w:rFonts w:eastAsia="方正仿宋_GBK"/>
                <w:sz w:val="24"/>
                <w:szCs w:val="24"/>
              </w:rPr>
              <w:t>分截止。</w:t>
            </w:r>
          </w:p>
          <w:p w14:paraId="6B7F2757">
            <w:pPr>
              <w:spacing w:line="520" w:lineRule="exact"/>
              <w:ind w:firstLine="480" w:firstLineChars="200"/>
              <w:rPr>
                <w:rFonts w:hint="eastAsia" w:eastAsia="方正仿宋_GBK"/>
                <w:sz w:val="24"/>
                <w:szCs w:val="24"/>
                <w:highlight w:val="none"/>
                <w:lang w:val="en-US" w:eastAsia="zh-CN"/>
              </w:rPr>
            </w:pPr>
            <w:r>
              <w:rPr>
                <w:rFonts w:eastAsia="方正仿宋_GBK"/>
                <w:sz w:val="24"/>
                <w:szCs w:val="24"/>
              </w:rPr>
              <w:t>递交地点：</w:t>
            </w:r>
            <w:bookmarkStart w:id="2" w:name="_GoBack"/>
            <w:r>
              <w:rPr>
                <w:rFonts w:hint="eastAsia" w:eastAsia="方正仿宋_GBK"/>
                <w:sz w:val="24"/>
                <w:szCs w:val="24"/>
              </w:rPr>
              <w:t>重庆市南岸区茶园新区金隅时代之星A座2003</w:t>
            </w:r>
            <w:bookmarkEnd w:id="2"/>
            <w:r>
              <w:rPr>
                <w:rFonts w:hint="eastAsia" w:eastAsia="方正仿宋_GBK"/>
                <w:sz w:val="24"/>
                <w:szCs w:val="24"/>
                <w:highlight w:val="none"/>
                <w:lang w:val="en-US" w:eastAsia="zh-CN"/>
              </w:rPr>
              <w:t xml:space="preserve">             </w:t>
            </w:r>
          </w:p>
          <w:p w14:paraId="5AF5695E">
            <w:pPr>
              <w:spacing w:line="520" w:lineRule="exact"/>
              <w:ind w:firstLine="480" w:firstLineChars="200"/>
              <w:rPr>
                <w:rFonts w:eastAsia="方正仿宋_GBK"/>
                <w:sz w:val="24"/>
                <w:szCs w:val="24"/>
              </w:rPr>
            </w:pPr>
            <w:r>
              <w:rPr>
                <w:rFonts w:eastAsia="方正仿宋_GBK"/>
                <w:sz w:val="24"/>
                <w:szCs w:val="24"/>
              </w:rPr>
              <w:t>比选时间：202</w:t>
            </w:r>
            <w:r>
              <w:rPr>
                <w:rFonts w:hint="eastAsia" w:eastAsia="方正仿宋_GBK"/>
                <w:sz w:val="24"/>
                <w:szCs w:val="24"/>
                <w:lang w:val="en-US" w:eastAsia="zh-CN"/>
              </w:rPr>
              <w:t>6</w:t>
            </w:r>
            <w:r>
              <w:rPr>
                <w:rFonts w:hint="eastAsia" w:eastAsia="方正仿宋_GBK"/>
                <w:sz w:val="24"/>
                <w:szCs w:val="24"/>
              </w:rPr>
              <w:t>年</w:t>
            </w:r>
            <w:r>
              <w:rPr>
                <w:rFonts w:hint="eastAsia" w:eastAsia="方正仿宋_GBK"/>
                <w:sz w:val="24"/>
                <w:szCs w:val="24"/>
                <w:lang w:val="en-US" w:eastAsia="zh-CN"/>
              </w:rPr>
              <w:t>7</w:t>
            </w:r>
            <w:r>
              <w:rPr>
                <w:rFonts w:hint="eastAsia" w:eastAsia="方正仿宋_GBK"/>
                <w:sz w:val="24"/>
                <w:szCs w:val="24"/>
              </w:rPr>
              <w:t>月</w:t>
            </w:r>
            <w:r>
              <w:rPr>
                <w:rFonts w:hint="eastAsia" w:eastAsia="方正仿宋_GBK"/>
                <w:sz w:val="24"/>
                <w:szCs w:val="24"/>
                <w:lang w:val="en-US" w:eastAsia="zh-CN"/>
              </w:rPr>
              <w:t>16</w:t>
            </w:r>
            <w:r>
              <w:rPr>
                <w:rFonts w:hint="eastAsia" w:eastAsia="方正仿宋_GBK"/>
                <w:sz w:val="24"/>
                <w:szCs w:val="24"/>
              </w:rPr>
              <w:t>日</w:t>
            </w:r>
            <w:r>
              <w:rPr>
                <w:rFonts w:hint="eastAsia" w:eastAsia="方正仿宋_GBK"/>
                <w:sz w:val="24"/>
                <w:szCs w:val="24"/>
                <w:lang w:val="en-US" w:eastAsia="zh-CN"/>
              </w:rPr>
              <w:t>14</w:t>
            </w:r>
            <w:r>
              <w:rPr>
                <w:rFonts w:eastAsia="方正仿宋_GBK"/>
                <w:sz w:val="24"/>
                <w:szCs w:val="24"/>
              </w:rPr>
              <w:t xml:space="preserve"> 时 </w:t>
            </w:r>
            <w:r>
              <w:rPr>
                <w:rFonts w:hint="eastAsia" w:eastAsia="方正仿宋_GBK"/>
                <w:sz w:val="24"/>
                <w:szCs w:val="24"/>
                <w:lang w:val="en-US" w:eastAsia="zh-CN"/>
              </w:rPr>
              <w:t>15</w:t>
            </w:r>
            <w:r>
              <w:rPr>
                <w:rFonts w:eastAsia="方正仿宋_GBK"/>
                <w:sz w:val="24"/>
                <w:szCs w:val="24"/>
              </w:rPr>
              <w:t>分</w:t>
            </w:r>
          </w:p>
          <w:p w14:paraId="4A529386">
            <w:pPr>
              <w:spacing w:line="520" w:lineRule="exact"/>
              <w:ind w:firstLine="480" w:firstLineChars="200"/>
              <w:rPr>
                <w:rFonts w:hint="eastAsia" w:eastAsia="方正仿宋_GBK"/>
                <w:sz w:val="24"/>
                <w:szCs w:val="24"/>
              </w:rPr>
            </w:pPr>
            <w:r>
              <w:rPr>
                <w:rFonts w:hint="eastAsia" w:eastAsia="方正仿宋_GBK"/>
                <w:sz w:val="24"/>
                <w:szCs w:val="24"/>
              </w:rPr>
              <w:t>比选文件份数：正本1份，资料需加盖鲜章</w:t>
            </w:r>
          </w:p>
          <w:p w14:paraId="66A1765D">
            <w:pPr>
              <w:spacing w:line="520" w:lineRule="exact"/>
              <w:ind w:firstLine="480" w:firstLineChars="200"/>
              <w:rPr>
                <w:sz w:val="24"/>
                <w:szCs w:val="24"/>
              </w:rPr>
            </w:pPr>
            <w:r>
              <w:rPr>
                <w:rFonts w:hint="eastAsia" w:eastAsia="方正仿宋_GBK"/>
                <w:sz w:val="24"/>
                <w:szCs w:val="24"/>
              </w:rPr>
              <w:t>逾期送达的、或者未送达指定地点或未按规定密封的比选文件将不予受理。</w:t>
            </w:r>
          </w:p>
        </w:tc>
      </w:tr>
      <w:tr w14:paraId="576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9" w:type="dxa"/>
            <w:vMerge w:val="restart"/>
            <w:vAlign w:val="center"/>
          </w:tcPr>
          <w:p w14:paraId="6E01A3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sz w:val="24"/>
                <w:szCs w:val="24"/>
              </w:rPr>
            </w:pPr>
            <w:r>
              <w:rPr>
                <w:rFonts w:hint="eastAsia" w:ascii="方正仿宋_GBK" w:hAnsi="仿宋_GB2312" w:eastAsia="方正仿宋_GBK" w:cs="仿宋_GB2312"/>
                <w:sz w:val="24"/>
                <w:szCs w:val="24"/>
              </w:rPr>
              <w:t>限价及比选报价要求</w:t>
            </w:r>
          </w:p>
        </w:tc>
        <w:tc>
          <w:tcPr>
            <w:tcW w:w="6293" w:type="dxa"/>
            <w:vAlign w:val="center"/>
          </w:tcPr>
          <w:p w14:paraId="4B312E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eastAsia="方正仿宋_GBK"/>
                <w:sz w:val="24"/>
                <w:szCs w:val="24"/>
                <w:lang w:eastAsia="zh-CN"/>
              </w:rPr>
            </w:pPr>
            <w:r>
              <w:rPr>
                <w:rFonts w:hint="eastAsia" w:eastAsia="方正仿宋_GBK"/>
                <w:sz w:val="24"/>
                <w:szCs w:val="24"/>
              </w:rPr>
              <w:t>限价：本比选报价采用包干总价，</w:t>
            </w:r>
            <w:r>
              <w:rPr>
                <w:rFonts w:hint="eastAsia" w:eastAsia="方正仿宋_GBK"/>
                <w:sz w:val="24"/>
                <w:szCs w:val="24"/>
                <w:lang w:val="en-US" w:eastAsia="zh-CN"/>
              </w:rPr>
              <w:t>最高</w:t>
            </w:r>
            <w:r>
              <w:rPr>
                <w:rFonts w:hint="eastAsia" w:eastAsia="方正仿宋_GBK"/>
                <w:sz w:val="24"/>
                <w:szCs w:val="24"/>
              </w:rPr>
              <w:t>限价为</w:t>
            </w:r>
            <w:r>
              <w:rPr>
                <w:rFonts w:hint="eastAsia" w:eastAsia="方正仿宋_GBK"/>
                <w:sz w:val="24"/>
                <w:szCs w:val="24"/>
                <w:lang w:val="en-US" w:eastAsia="zh-CN"/>
              </w:rPr>
              <w:t>70000.00</w:t>
            </w:r>
            <w:r>
              <w:rPr>
                <w:rFonts w:hint="eastAsia" w:eastAsia="方正仿宋_GBK"/>
                <w:sz w:val="24"/>
                <w:szCs w:val="24"/>
              </w:rPr>
              <w:t>元。该价格包含开展工作所产生的所有费用</w:t>
            </w:r>
            <w:r>
              <w:rPr>
                <w:rFonts w:hint="eastAsia" w:eastAsia="方正仿宋_GBK"/>
                <w:sz w:val="24"/>
                <w:szCs w:val="24"/>
                <w:lang w:eastAsia="zh-CN"/>
              </w:rPr>
              <w:t>。</w:t>
            </w:r>
          </w:p>
          <w:p w14:paraId="6DFB7D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hint="eastAsia" w:eastAsia="方正仿宋_GBK"/>
                <w:sz w:val="24"/>
                <w:szCs w:val="24"/>
              </w:rPr>
              <w:t>请比选被邀请人根据自身情况自主报价，报价超过限价作否决比选处理。</w:t>
            </w:r>
          </w:p>
        </w:tc>
      </w:tr>
      <w:tr w14:paraId="0587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continue"/>
            <w:vAlign w:val="center"/>
          </w:tcPr>
          <w:p w14:paraId="7EB25144">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p>
        </w:tc>
        <w:tc>
          <w:tcPr>
            <w:tcW w:w="6293" w:type="dxa"/>
            <w:vAlign w:val="center"/>
          </w:tcPr>
          <w:p w14:paraId="412615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比选报价要求：本次比选报价为全费用</w:t>
            </w:r>
            <w:r>
              <w:rPr>
                <w:rFonts w:hint="eastAsia" w:eastAsia="方正仿宋_GBK"/>
                <w:sz w:val="24"/>
                <w:szCs w:val="24"/>
              </w:rPr>
              <w:t>总价</w:t>
            </w:r>
            <w:r>
              <w:rPr>
                <w:rFonts w:eastAsia="方正仿宋_GBK"/>
                <w:sz w:val="24"/>
                <w:szCs w:val="24"/>
              </w:rPr>
              <w:t>包干，包含但不限于</w:t>
            </w:r>
            <w:r>
              <w:rPr>
                <w:rFonts w:hint="eastAsia" w:eastAsia="方正仿宋_GBK"/>
                <w:sz w:val="24"/>
                <w:szCs w:val="24"/>
              </w:rPr>
              <w:t>专家评审费（如有）、</w:t>
            </w:r>
            <w:r>
              <w:rPr>
                <w:rFonts w:eastAsia="方正仿宋_GBK"/>
                <w:sz w:val="24"/>
                <w:szCs w:val="24"/>
              </w:rPr>
              <w:t>人工费、材料费、机械费、企业管理费、利润、风险费用、检测费、措施费（含安全文明施工费）、赶工补偿费、水电费、垃圾清运费弃渣费、规费、税金以及本工程备案与验收、其他风险等相关手续的所有费用。</w:t>
            </w:r>
            <w:r>
              <w:rPr>
                <w:rFonts w:hint="eastAsia" w:eastAsia="方正仿宋_GBK"/>
                <w:sz w:val="24"/>
                <w:szCs w:val="24"/>
              </w:rPr>
              <w:t>且不因监测期延长而进行价格调整。</w:t>
            </w:r>
          </w:p>
        </w:tc>
      </w:tr>
      <w:tr w14:paraId="46D2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193CC58">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费用支付方式</w:t>
            </w:r>
          </w:p>
        </w:tc>
        <w:tc>
          <w:tcPr>
            <w:tcW w:w="6293" w:type="dxa"/>
            <w:vAlign w:val="center"/>
          </w:tcPr>
          <w:p w14:paraId="363DCD5D">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641"/>
              <w:textAlignment w:val="auto"/>
              <w:rPr>
                <w:rFonts w:hint="eastAsia" w:eastAsia="方正仿宋_GBK"/>
                <w:sz w:val="24"/>
                <w:szCs w:val="24"/>
                <w:lang w:val="en-US" w:eastAsia="zh-CN"/>
              </w:rPr>
            </w:pPr>
            <w:r>
              <w:rPr>
                <w:rFonts w:eastAsia="方正仿宋_GBK"/>
                <w:sz w:val="24"/>
                <w:szCs w:val="24"/>
              </w:rPr>
              <w:t>提交《水土保持方案报告书》</w:t>
            </w:r>
            <w:r>
              <w:rPr>
                <w:rFonts w:hint="eastAsia" w:eastAsia="方正仿宋_GBK"/>
                <w:sz w:val="24"/>
                <w:szCs w:val="24"/>
              </w:rPr>
              <w:t>并</w:t>
            </w:r>
            <w:r>
              <w:rPr>
                <w:rFonts w:eastAsia="方正仿宋_GBK"/>
                <w:sz w:val="24"/>
                <w:szCs w:val="24"/>
              </w:rPr>
              <w:t>通过行政主管部门审查，取得水土保持方案批复</w:t>
            </w:r>
            <w:r>
              <w:rPr>
                <w:rFonts w:hint="eastAsia" w:eastAsia="方正仿宋_GBK"/>
                <w:sz w:val="24"/>
                <w:szCs w:val="24"/>
                <w:lang w:val="en-US" w:eastAsia="zh-CN"/>
              </w:rPr>
              <w:t>后支付合同金额的60%；</w:t>
            </w:r>
          </w:p>
          <w:p w14:paraId="1F483A20">
            <w:pPr>
              <w:numPr>
                <w:ilvl w:val="0"/>
                <w:numId w:val="1"/>
              </w:numPr>
              <w:spacing w:line="440" w:lineRule="exact"/>
              <w:ind w:left="0" w:leftChars="0" w:firstLine="641" w:firstLineChars="0"/>
              <w:jc w:val="left"/>
              <w:rPr>
                <w:rFonts w:hint="eastAsia" w:eastAsia="方正仿宋_GBK"/>
                <w:sz w:val="24"/>
                <w:szCs w:val="24"/>
                <w:lang w:val="en-US" w:eastAsia="zh-CN"/>
              </w:rPr>
            </w:pPr>
            <w:r>
              <w:rPr>
                <w:rFonts w:eastAsia="方正仿宋_GBK"/>
                <w:sz w:val="24"/>
                <w:szCs w:val="24"/>
              </w:rPr>
              <w:t>监</w:t>
            </w:r>
            <w:r>
              <w:rPr>
                <w:rFonts w:hint="eastAsia" w:eastAsia="方正仿宋_GBK"/>
                <w:sz w:val="24"/>
                <w:szCs w:val="24"/>
              </w:rPr>
              <w:t>测期满</w:t>
            </w:r>
            <w:r>
              <w:rPr>
                <w:rFonts w:hint="eastAsia" w:eastAsia="方正仿宋_GBK"/>
                <w:sz w:val="24"/>
                <w:szCs w:val="24"/>
                <w:lang w:val="en-US" w:eastAsia="zh-CN"/>
              </w:rPr>
              <w:t>并</w:t>
            </w:r>
            <w:r>
              <w:rPr>
                <w:rFonts w:eastAsia="方正仿宋_GBK"/>
                <w:sz w:val="24"/>
                <w:szCs w:val="24"/>
              </w:rPr>
              <w:t>提交</w:t>
            </w:r>
            <w:r>
              <w:rPr>
                <w:rFonts w:hint="eastAsia" w:eastAsia="方正仿宋_GBK"/>
                <w:sz w:val="24"/>
                <w:szCs w:val="24"/>
              </w:rPr>
              <w:t>《水土保持监测总结报告》</w:t>
            </w:r>
            <w:r>
              <w:rPr>
                <w:rFonts w:hint="eastAsia" w:eastAsia="方正仿宋_GBK"/>
                <w:sz w:val="24"/>
                <w:szCs w:val="24"/>
                <w:lang w:val="en-US" w:eastAsia="zh-CN"/>
              </w:rPr>
              <w:t>后，支付至合同金额的95%</w:t>
            </w:r>
          </w:p>
          <w:p w14:paraId="40B466A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eastAsia="方正仿宋_GBK"/>
                <w:sz w:val="24"/>
                <w:szCs w:val="24"/>
                <w:lang w:val="en-US" w:eastAsia="zh-CN"/>
              </w:rPr>
            </w:pPr>
            <w:r>
              <w:rPr>
                <w:rFonts w:hint="eastAsia" w:eastAsia="方正仿宋_GBK"/>
                <w:sz w:val="24"/>
                <w:szCs w:val="24"/>
                <w:lang w:val="en-US" w:eastAsia="zh-CN"/>
              </w:rPr>
              <w:t>3.配合发包人完成监测成果资料备案工作后，支付至合同金额的100%。</w:t>
            </w:r>
          </w:p>
          <w:p w14:paraId="1B2D8C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eastAsia="方正仿宋_GBK"/>
                <w:sz w:val="24"/>
                <w:szCs w:val="24"/>
              </w:rPr>
              <w:t>每次付款前，</w:t>
            </w:r>
            <w:r>
              <w:rPr>
                <w:rFonts w:hint="eastAsia" w:eastAsia="方正仿宋_GBK"/>
                <w:sz w:val="24"/>
                <w:szCs w:val="24"/>
                <w:lang w:val="en-US" w:eastAsia="zh-CN"/>
              </w:rPr>
              <w:t>承包方须提前15个工作日向发包方书面申请并提交符合发包方要求的请款材料及本合同拨付款项同等金额的增值税专用发票再进行支付，否则发包方有权拒绝付款且不承担任何责任。</w:t>
            </w:r>
          </w:p>
        </w:tc>
      </w:tr>
      <w:tr w14:paraId="13C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81F37C0">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其他需告知</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的要求</w:t>
            </w:r>
          </w:p>
        </w:tc>
        <w:tc>
          <w:tcPr>
            <w:tcW w:w="6293" w:type="dxa"/>
            <w:vAlign w:val="center"/>
          </w:tcPr>
          <w:p w14:paraId="697ED217">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eastAsia="方正仿宋_GBK"/>
                <w:sz w:val="24"/>
                <w:szCs w:val="24"/>
              </w:rPr>
            </w:pPr>
            <w:r>
              <w:rPr>
                <w:rFonts w:hint="eastAsia" w:ascii="方正仿宋_GBK" w:eastAsia="方正仿宋_GBK"/>
                <w:sz w:val="24"/>
                <w:szCs w:val="24"/>
              </w:rPr>
              <w:t>无</w:t>
            </w:r>
          </w:p>
        </w:tc>
      </w:tr>
      <w:tr w14:paraId="0F37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1D6296FC">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r>
              <w:rPr>
                <w:rFonts w:hint="eastAsia" w:ascii="方正仿宋_GBK" w:hAnsi="仿宋_GB2312" w:eastAsia="方正仿宋_GBK" w:cs="仿宋_GB2312"/>
                <w:sz w:val="24"/>
                <w:szCs w:val="24"/>
              </w:rPr>
              <w:t>三、评选、定选方式</w:t>
            </w:r>
          </w:p>
        </w:tc>
      </w:tr>
      <w:tr w14:paraId="4D5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522" w:type="dxa"/>
            <w:gridSpan w:val="2"/>
            <w:vAlign w:val="center"/>
          </w:tcPr>
          <w:p w14:paraId="141AE9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在满足资格条件下，以报价最低的</w:t>
            </w:r>
            <w:r>
              <w:rPr>
                <w:rFonts w:hint="eastAsia" w:eastAsia="方正仿宋_GBK"/>
                <w:sz w:val="24"/>
                <w:szCs w:val="24"/>
                <w:lang w:eastAsia="zh-CN"/>
              </w:rPr>
              <w:t>竞选人</w:t>
            </w:r>
            <w:r>
              <w:rPr>
                <w:rFonts w:eastAsia="方正仿宋_GBK"/>
                <w:sz w:val="24"/>
                <w:szCs w:val="24"/>
              </w:rPr>
              <w:t>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Pr>
                <w:rFonts w:hint="eastAsia" w:eastAsia="方正仿宋_GBK"/>
                <w:sz w:val="24"/>
                <w:szCs w:val="24"/>
              </w:rPr>
              <w:t>中选</w:t>
            </w:r>
            <w:r>
              <w:rPr>
                <w:rFonts w:eastAsia="方正仿宋_GBK"/>
                <w:sz w:val="24"/>
                <w:szCs w:val="24"/>
              </w:rPr>
              <w:t>候选单位。若不满足比选文件邀请函要求，对排名第二的候选单位进行评审，以此类推。对未中选情况不做解释。</w:t>
            </w:r>
          </w:p>
          <w:p w14:paraId="5BC379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若出现价格完全一致，由评审小组以抽签形式决定中选人</w:t>
            </w:r>
            <w:r>
              <w:rPr>
                <w:rFonts w:hint="eastAsia" w:eastAsia="方正仿宋_GBK"/>
                <w:sz w:val="24"/>
                <w:szCs w:val="24"/>
              </w:rPr>
              <w:t>。</w:t>
            </w:r>
          </w:p>
          <w:p w14:paraId="0F44FAC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sz w:val="24"/>
                <w:szCs w:val="24"/>
                <w:lang w:val="zh-TW"/>
              </w:rPr>
            </w:pPr>
            <w:r>
              <w:rPr>
                <w:rFonts w:hint="eastAsia" w:eastAsia="方正仿宋_GBK"/>
                <w:sz w:val="24"/>
                <w:szCs w:val="24"/>
              </w:rPr>
              <w:t>若排名第一的候选单位在</w:t>
            </w:r>
            <w:r>
              <w:rPr>
                <w:rFonts w:hint="eastAsia" w:eastAsia="方正仿宋_GBK"/>
                <w:sz w:val="24"/>
                <w:szCs w:val="24"/>
                <w:lang w:val="en-US" w:eastAsia="zh-CN"/>
              </w:rPr>
              <w:t>重庆交通资源开发有限公司（重庆城市综合交通枢纽（集团）</w:t>
            </w:r>
            <w:r>
              <w:rPr>
                <w:rFonts w:hint="eastAsia" w:eastAsia="方正仿宋_GBK"/>
                <w:sz w:val="24"/>
                <w:szCs w:val="24"/>
                <w:lang w:eastAsia="zh-CN"/>
              </w:rPr>
              <w:t>有限公司</w:t>
            </w:r>
            <w:r>
              <w:rPr>
                <w:rFonts w:hint="eastAsia" w:eastAsia="方正仿宋_GBK"/>
                <w:sz w:val="24"/>
                <w:szCs w:val="24"/>
                <w:lang w:val="en-US" w:eastAsia="zh-CN"/>
              </w:rPr>
              <w:t>）</w:t>
            </w:r>
            <w:r>
              <w:rPr>
                <w:rFonts w:hint="eastAsia" w:eastAsia="方正仿宋_GBK"/>
                <w:sz w:val="24"/>
                <w:szCs w:val="24"/>
              </w:rPr>
              <w:t>以往承接的任务中合同履约情况较差，服务配合不好，则发包人有权否决其比选。</w:t>
            </w:r>
          </w:p>
        </w:tc>
      </w:tr>
      <w:tr w14:paraId="32BD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6F50EA1C">
            <w:pPr>
              <w:spacing w:line="440" w:lineRule="exact"/>
              <w:rPr>
                <w:sz w:val="24"/>
                <w:szCs w:val="24"/>
              </w:rPr>
            </w:pPr>
            <w:r>
              <w:rPr>
                <w:rFonts w:hint="eastAsia" w:ascii="方正仿宋_GBK" w:hAnsi="仿宋_GB2312" w:eastAsia="方正仿宋_GBK" w:cs="仿宋_GB2312"/>
                <w:sz w:val="24"/>
                <w:szCs w:val="24"/>
              </w:rPr>
              <w:t>四、比选文件组成及要求</w:t>
            </w:r>
          </w:p>
        </w:tc>
      </w:tr>
      <w:tr w14:paraId="0F55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5F1B96E5">
            <w:pPr>
              <w:spacing w:line="44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.比选文件包括但不限于以下内容：（</w:t>
            </w:r>
            <w:r>
              <w:rPr>
                <w:rFonts w:eastAsia="方正仿宋_GBK"/>
                <w:sz w:val="24"/>
                <w:szCs w:val="24"/>
              </w:rPr>
              <w:t>1</w:t>
            </w:r>
            <w:r>
              <w:rPr>
                <w:rFonts w:hint="eastAsia" w:eastAsia="方正仿宋_GBK"/>
                <w:sz w:val="24"/>
                <w:szCs w:val="24"/>
              </w:rPr>
              <w:t>）比选函；（</w:t>
            </w:r>
            <w:r>
              <w:rPr>
                <w:rFonts w:eastAsia="方正仿宋_GBK"/>
                <w:sz w:val="24"/>
                <w:szCs w:val="24"/>
              </w:rPr>
              <w:t>2</w:t>
            </w:r>
            <w:r>
              <w:rPr>
                <w:rFonts w:hint="eastAsia" w:eastAsia="方正仿宋_GBK"/>
                <w:sz w:val="24"/>
                <w:szCs w:val="24"/>
              </w:rPr>
              <w:t>）营业执照、企业资质证书复印件；（</w:t>
            </w:r>
            <w:r>
              <w:rPr>
                <w:rFonts w:eastAsia="方正仿宋_GBK"/>
                <w:sz w:val="24"/>
                <w:szCs w:val="24"/>
              </w:rPr>
              <w:t>3</w:t>
            </w:r>
            <w:r>
              <w:rPr>
                <w:rFonts w:hint="eastAsia" w:eastAsia="方正仿宋_GBK"/>
                <w:sz w:val="24"/>
                <w:szCs w:val="24"/>
              </w:rPr>
              <w:t>）法定代表人或授权代理人身份证明及授权委托书；</w:t>
            </w:r>
            <w:r>
              <w:rPr>
                <w:rFonts w:eastAsia="方正仿宋_GBK"/>
                <w:color w:val="000000" w:themeColor="text1"/>
                <w:sz w:val="24"/>
                <w:szCs w:val="24"/>
                <w14:textFill>
                  <w14:solidFill>
                    <w14:schemeClr w14:val="tx1"/>
                  </w14:solidFill>
                </w14:textFill>
              </w:rPr>
              <w:t>（4）业绩证明</w:t>
            </w:r>
            <w:r>
              <w:rPr>
                <w:rFonts w:hint="eastAsia" w:eastAsia="方正仿宋_GBK"/>
                <w:color w:val="000000" w:themeColor="text1"/>
                <w:sz w:val="24"/>
                <w:szCs w:val="24"/>
                <w14:textFill>
                  <w14:solidFill>
                    <w14:schemeClr w14:val="tx1"/>
                  </w14:solidFill>
                </w14:textFill>
              </w:rPr>
              <w:t>；</w:t>
            </w:r>
          </w:p>
          <w:p w14:paraId="231C4C72">
            <w:pPr>
              <w:spacing w:line="44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rPr>
              <w:t>.要求提供的资料均需加盖鲜章，所有资料密封并在密封袋上写明单位名称并加盖公章。</w:t>
            </w:r>
          </w:p>
        </w:tc>
      </w:tr>
      <w:tr w14:paraId="7B5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48A6BB69">
            <w:pPr>
              <w:spacing w:line="440" w:lineRule="exact"/>
              <w:rPr>
                <w:rFonts w:ascii="方正仿宋_GBK" w:hAnsi="宋体" w:eastAsia="方正仿宋_GBK"/>
                <w:sz w:val="24"/>
                <w:szCs w:val="24"/>
              </w:rPr>
            </w:pPr>
            <w:r>
              <w:rPr>
                <w:rFonts w:hint="eastAsia" w:ascii="方正仿宋_GBK" w:hAnsi="方正仿宋_GBK" w:eastAsia="方正仿宋_GBK" w:cs="方正仿宋_GBK"/>
                <w:sz w:val="24"/>
                <w:szCs w:val="24"/>
              </w:rPr>
              <w:t>五、否决比选条款</w:t>
            </w:r>
          </w:p>
        </w:tc>
      </w:tr>
      <w:tr w14:paraId="0F94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9A4A772">
            <w:pPr>
              <w:spacing w:line="440" w:lineRule="exact"/>
              <w:ind w:firstLine="480" w:firstLineChars="200"/>
              <w:rPr>
                <w:rFonts w:hint="eastAsia" w:eastAsia="方正仿宋_GBK"/>
                <w:sz w:val="24"/>
                <w:szCs w:val="24"/>
              </w:rPr>
            </w:pPr>
            <w:r>
              <w:rPr>
                <w:rFonts w:hint="eastAsia" w:eastAsia="方正仿宋_GBK"/>
                <w:sz w:val="24"/>
                <w:szCs w:val="24"/>
              </w:rPr>
              <w:t>1.未在规定的时间内递交比选文件</w:t>
            </w:r>
          </w:p>
          <w:p w14:paraId="42721108">
            <w:pPr>
              <w:spacing w:line="440" w:lineRule="exact"/>
              <w:ind w:firstLine="480" w:firstLineChars="200"/>
              <w:rPr>
                <w:rFonts w:hint="eastAsia" w:eastAsia="方正仿宋_GBK"/>
                <w:sz w:val="24"/>
                <w:szCs w:val="24"/>
              </w:rPr>
            </w:pPr>
            <w:r>
              <w:rPr>
                <w:rFonts w:hint="eastAsia" w:eastAsia="方正仿宋_GBK"/>
                <w:sz w:val="24"/>
                <w:szCs w:val="24"/>
              </w:rPr>
              <w:t>2.报价高于最高限价的；</w:t>
            </w:r>
          </w:p>
          <w:p w14:paraId="7D3611DC">
            <w:pPr>
              <w:spacing w:line="440" w:lineRule="exact"/>
              <w:ind w:firstLine="480" w:firstLineChars="200"/>
              <w:rPr>
                <w:rFonts w:hint="eastAsia" w:eastAsia="方正仿宋_GBK"/>
                <w:sz w:val="24"/>
                <w:szCs w:val="24"/>
              </w:rPr>
            </w:pPr>
            <w:r>
              <w:rPr>
                <w:rFonts w:hint="eastAsia" w:eastAsia="方正仿宋_GBK"/>
                <w:sz w:val="24"/>
                <w:szCs w:val="24"/>
              </w:rPr>
              <w:t>3.比选函、法定代表人授权书填写错误或未按规定签字盖章的，授权代表人身份证明不相符；</w:t>
            </w:r>
          </w:p>
          <w:p w14:paraId="611EBC9D">
            <w:pPr>
              <w:spacing w:line="440" w:lineRule="exact"/>
              <w:ind w:firstLine="480" w:firstLineChars="200"/>
              <w:rPr>
                <w:rFonts w:hint="eastAsia" w:eastAsia="方正仿宋_GBK"/>
                <w:sz w:val="24"/>
                <w:szCs w:val="24"/>
              </w:rPr>
            </w:pPr>
            <w:r>
              <w:rPr>
                <w:rFonts w:hint="eastAsia" w:eastAsia="方正仿宋_GBK"/>
                <w:sz w:val="24"/>
                <w:szCs w:val="24"/>
              </w:rPr>
              <w:t>4.未提供企业资格要求文件或不符合比选被邀请人资格要求的；</w:t>
            </w:r>
          </w:p>
          <w:p w14:paraId="04135777">
            <w:pPr>
              <w:spacing w:line="440" w:lineRule="exact"/>
              <w:ind w:firstLine="480" w:firstLineChars="200"/>
              <w:rPr>
                <w:rFonts w:ascii="方正仿宋_GBK" w:hAnsi="方正仿宋_GBK" w:eastAsia="方正仿宋_GBK" w:cs="方正仿宋_GBK"/>
                <w:sz w:val="24"/>
                <w:szCs w:val="24"/>
              </w:rPr>
            </w:pPr>
            <w:r>
              <w:rPr>
                <w:rFonts w:hint="eastAsia" w:eastAsia="方正仿宋_GBK"/>
                <w:sz w:val="24"/>
                <w:szCs w:val="24"/>
              </w:rPr>
              <w:t>5.发现串通投标或弄虚作假或有其他违法行为的。</w:t>
            </w:r>
          </w:p>
        </w:tc>
      </w:tr>
    </w:tbl>
    <w:p w14:paraId="54D763B8">
      <w:pPr>
        <w:widowControl/>
        <w:spacing w:before="100" w:beforeAutospacing="1" w:after="100" w:afterAutospacing="1" w:line="300" w:lineRule="exact"/>
        <w:ind w:right="560"/>
        <w:rPr>
          <w:rFonts w:ascii="方正仿宋_GBK" w:hAnsi="仿宋_GB2312" w:eastAsia="方正仿宋_GBK" w:cs="仿宋_GB2312"/>
          <w:sz w:val="28"/>
          <w:szCs w:val="28"/>
        </w:rPr>
      </w:pPr>
    </w:p>
    <w:p w14:paraId="00D7826A">
      <w:pPr>
        <w:widowControl/>
        <w:spacing w:before="100" w:beforeAutospacing="1" w:after="100" w:afterAutospacing="1" w:line="300" w:lineRule="exact"/>
        <w:ind w:firstLine="4200" w:firstLineChars="1500"/>
        <w:jc w:val="both"/>
        <w:rPr>
          <w:rFonts w:hint="eastAsia" w:eastAsia="方正仿宋_GBK"/>
          <w:sz w:val="28"/>
          <w:szCs w:val="28"/>
          <w:lang w:val="en-US" w:eastAsia="zh-CN"/>
        </w:rPr>
      </w:pPr>
      <w:r>
        <w:rPr>
          <w:rFonts w:hint="eastAsia" w:eastAsia="方正仿宋_GBK"/>
          <w:sz w:val="28"/>
          <w:szCs w:val="28"/>
          <w:lang w:val="en-US" w:eastAsia="zh-CN"/>
        </w:rPr>
        <w:t>重庆交通资源开发有限公司</w:t>
      </w:r>
    </w:p>
    <w:p w14:paraId="699D5768">
      <w:pPr>
        <w:widowControl/>
        <w:spacing w:before="100" w:beforeAutospacing="1" w:after="100" w:afterAutospacing="1" w:line="300" w:lineRule="exact"/>
        <w:jc w:val="both"/>
        <w:rPr>
          <w:rFonts w:ascii="仿宋_GB2312" w:hAnsi="仿宋_GB2312" w:eastAsia="仿宋_GB2312" w:cs="仿宋_GB2312"/>
          <w:bCs/>
          <w:kern w:val="0"/>
          <w:sz w:val="28"/>
          <w:szCs w:val="28"/>
        </w:rPr>
      </w:pPr>
      <w:r>
        <w:rPr>
          <w:rFonts w:hint="eastAsia" w:eastAsia="方正仿宋_GBK"/>
          <w:sz w:val="28"/>
          <w:szCs w:val="28"/>
          <w:lang w:val="en-US" w:eastAsia="zh-CN"/>
        </w:rPr>
        <w:t xml:space="preserve">                                   </w:t>
      </w:r>
      <w:r>
        <w:rPr>
          <w:rFonts w:eastAsia="方正仿宋_GBK"/>
          <w:sz w:val="28"/>
          <w:szCs w:val="28"/>
        </w:rPr>
        <w:t xml:space="preserve">年  </w:t>
      </w:r>
      <w:r>
        <w:rPr>
          <w:rFonts w:hint="eastAsia" w:eastAsia="方正仿宋_GBK"/>
          <w:sz w:val="28"/>
          <w:szCs w:val="28"/>
        </w:rPr>
        <w:t xml:space="preserve"> </w:t>
      </w:r>
      <w:r>
        <w:rPr>
          <w:rFonts w:eastAsia="方正仿宋_GBK"/>
          <w:sz w:val="28"/>
          <w:szCs w:val="28"/>
        </w:rPr>
        <w:t>月   日</w:t>
      </w:r>
    </w:p>
    <w:p w14:paraId="1CDDB430">
      <w:pPr>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br w:type="page"/>
      </w:r>
    </w:p>
    <w:p w14:paraId="670A443B">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14:paraId="0F9C9E77">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格式一比选函</w:t>
      </w:r>
    </w:p>
    <w:p w14:paraId="3B90BE47">
      <w:pPr>
        <w:tabs>
          <w:tab w:val="left" w:pos="2640"/>
        </w:tabs>
        <w:autoSpaceDE w:val="0"/>
        <w:autoSpaceDN w:val="0"/>
        <w:adjustRightInd w:val="0"/>
        <w:snapToGrid w:val="0"/>
        <w:spacing w:line="500" w:lineRule="exact"/>
        <w:ind w:left="120" w:right="-20"/>
        <w:jc w:val="left"/>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u w:val="single"/>
          <w:lang w:val="en-US" w:eastAsia="zh-CN"/>
        </w:rPr>
        <w:t>重庆交通资源开发有限公司</w:t>
      </w:r>
      <w:r>
        <w:rPr>
          <w:rFonts w:hint="eastAsia" w:ascii="方正仿宋_GBK" w:hAnsi="方正仿宋_GBK" w:eastAsia="方正仿宋_GBK" w:cs="方正仿宋_GBK"/>
          <w:snapToGrid w:val="0"/>
          <w:kern w:val="0"/>
          <w:sz w:val="28"/>
          <w:szCs w:val="28"/>
        </w:rPr>
        <w:t>：</w:t>
      </w:r>
    </w:p>
    <w:p w14:paraId="64F3516A">
      <w:pPr>
        <w:adjustRightInd w:val="0"/>
        <w:snapToGrid w:val="0"/>
        <w:spacing w:line="5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根据贵单位</w:t>
      </w:r>
      <w:r>
        <w:rPr>
          <w:rFonts w:hint="eastAsia" w:ascii="方正仿宋_GBK" w:hAnsi="方正仿宋_GBK" w:eastAsia="方正仿宋_GBK" w:cs="方正仿宋_GBK"/>
          <w:sz w:val="28"/>
          <w:szCs w:val="28"/>
          <w:u w:val="single"/>
        </w:rPr>
        <w:t>《大竹林站TOD项目水土保持</w:t>
      </w:r>
      <w:r>
        <w:rPr>
          <w:rFonts w:hint="eastAsia" w:ascii="方正仿宋_GBK" w:hAnsi="方正仿宋_GBK" w:eastAsia="方正仿宋_GBK" w:cs="方正仿宋_GBK"/>
          <w:sz w:val="28"/>
          <w:szCs w:val="28"/>
          <w:u w:val="single"/>
          <w:lang w:val="en-US" w:eastAsia="zh-CN"/>
        </w:rPr>
        <w:t>方案编制及监测</w:t>
      </w:r>
      <w:r>
        <w:rPr>
          <w:rFonts w:hint="eastAsia" w:ascii="方正仿宋_GBK" w:hAnsi="方正仿宋_GBK" w:eastAsia="方正仿宋_GBK" w:cs="方正仿宋_GBK"/>
          <w:sz w:val="28"/>
          <w:szCs w:val="28"/>
          <w:u w:val="single"/>
        </w:rPr>
        <w:t>工程比选邀请函》</w:t>
      </w:r>
      <w:r>
        <w:rPr>
          <w:rFonts w:hint="eastAsia" w:ascii="方正仿宋_GBK" w:hAnsi="方正仿宋_GBK" w:eastAsia="方正仿宋_GBK" w:cs="方正仿宋_GBK"/>
          <w:sz w:val="28"/>
          <w:szCs w:val="28"/>
        </w:rPr>
        <w:t>的要求，本公司正式授权的下述签字人（姓名和职务）代表本公司（被邀请比选人名称），提交本比选函。</w:t>
      </w:r>
    </w:p>
    <w:p w14:paraId="6977A0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据此函，签字人兹宣布同意如下：</w:t>
      </w:r>
    </w:p>
    <w:p w14:paraId="4D8856BB">
      <w:pPr>
        <w:spacing w:line="500" w:lineRule="exact"/>
        <w:rPr>
          <w:rFonts w:ascii="方正仿宋_GBK" w:hAnsi="方正仿宋_GBK" w:eastAsia="方正仿宋_GBK" w:cs="方正仿宋_GBK"/>
          <w:sz w:val="28"/>
          <w:szCs w:val="28"/>
        </w:rPr>
      </w:pPr>
      <w:r>
        <w:rPr>
          <w:rFonts w:hint="eastAsia" w:eastAsia="方正仿宋_GBK"/>
          <w:sz w:val="28"/>
          <w:szCs w:val="28"/>
        </w:rPr>
        <w:t>（1）</w:t>
      </w:r>
      <w:r>
        <w:rPr>
          <w:rFonts w:hint="eastAsia" w:ascii="方正仿宋_GBK" w:hAnsi="方正仿宋_GBK" w:eastAsia="方正仿宋_GBK" w:cs="方正仿宋_GBK"/>
          <w:sz w:val="28"/>
          <w:szCs w:val="28"/>
        </w:rPr>
        <w:t>愿意接受比选邀请函中提出的酬金支付方式与合同条款并按照比选函报价函附表中的包干总价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元作为</w:t>
      </w:r>
      <w:r>
        <w:rPr>
          <w:rFonts w:hint="eastAsia" w:ascii="方正仿宋_GBK" w:hAnsi="方正仿宋_GBK" w:eastAsia="方正仿宋_GBK" w:cs="方正仿宋_GBK"/>
          <w:sz w:val="28"/>
          <w:szCs w:val="28"/>
          <w:u w:val="single"/>
        </w:rPr>
        <w:t>大竹林站TOD项目水土保持</w:t>
      </w:r>
      <w:r>
        <w:rPr>
          <w:rFonts w:hint="eastAsia" w:ascii="方正仿宋_GBK" w:hAnsi="方正仿宋_GBK" w:eastAsia="方正仿宋_GBK" w:cs="方正仿宋_GBK"/>
          <w:sz w:val="28"/>
          <w:szCs w:val="28"/>
          <w:u w:val="single"/>
          <w:lang w:val="en-US" w:eastAsia="zh-CN"/>
        </w:rPr>
        <w:t>方案编制及监测</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sz w:val="28"/>
          <w:szCs w:val="28"/>
        </w:rPr>
        <w:t>的报价，（所填报数字建议保留至小数点后</w:t>
      </w:r>
      <w:r>
        <w:rPr>
          <w:rFonts w:hint="eastAsia" w:eastAsia="方正仿宋_GBK"/>
          <w:sz w:val="28"/>
          <w:szCs w:val="28"/>
        </w:rPr>
        <w:t>2</w:t>
      </w:r>
      <w:r>
        <w:rPr>
          <w:rFonts w:hint="eastAsia" w:ascii="方正仿宋_GBK" w:hAnsi="方正仿宋_GBK" w:eastAsia="方正仿宋_GBK" w:cs="方正仿宋_GBK"/>
          <w:sz w:val="28"/>
          <w:szCs w:val="28"/>
        </w:rPr>
        <w:t>位，小数点位数不对不作为否决条件）。该费用包干使用，包含开展工作所产生的所有费用，包含但不限于材料费、人工费、综合管理费、利润、税金等相关手续的所有费用。</w:t>
      </w:r>
    </w:p>
    <w:p w14:paraId="7B74FCE0">
      <w:pPr>
        <w:spacing w:line="500" w:lineRule="exact"/>
        <w:rPr>
          <w:rFonts w:eastAsia="方正仿宋_GBK"/>
          <w:sz w:val="28"/>
          <w:szCs w:val="28"/>
        </w:rPr>
      </w:pPr>
      <w:r>
        <w:rPr>
          <w:rFonts w:hint="eastAsia" w:eastAsia="方正仿宋_GBK"/>
          <w:sz w:val="28"/>
          <w:szCs w:val="28"/>
        </w:rPr>
        <w:t>（2）我司承诺满足贵单位比选邀请函中的“比选被邀请人资格要求”</w:t>
      </w:r>
      <w:r>
        <w:rPr>
          <w:rFonts w:hint="eastAsia" w:eastAsia="方正仿宋_GBK"/>
          <w:sz w:val="28"/>
          <w:szCs w:val="28"/>
        </w:rPr>
        <w:sym w:font="Wingdings" w:char="00A8"/>
      </w:r>
      <w:r>
        <w:rPr>
          <w:rFonts w:hint="eastAsia" w:eastAsia="方正仿宋_GBK"/>
          <w:sz w:val="28"/>
          <w:szCs w:val="28"/>
        </w:rPr>
        <w:t>资质要求</w:t>
      </w:r>
      <w:r>
        <w:rPr>
          <w:rFonts w:hint="eastAsia" w:eastAsia="方正仿宋_GBK"/>
          <w:sz w:val="28"/>
          <w:szCs w:val="28"/>
        </w:rPr>
        <w:sym w:font="Wingdings" w:char="00A8"/>
      </w:r>
      <w:r>
        <w:rPr>
          <w:rFonts w:hint="eastAsia" w:eastAsia="方正仿宋_GBK"/>
          <w:sz w:val="28"/>
          <w:szCs w:val="28"/>
        </w:rPr>
        <w:t>业绩要求</w:t>
      </w:r>
      <w:r>
        <w:rPr>
          <w:rFonts w:hint="eastAsia" w:eastAsia="方正仿宋_GBK"/>
          <w:sz w:val="28"/>
          <w:szCs w:val="28"/>
        </w:rPr>
        <w:sym w:font="Wingdings" w:char="00A8"/>
      </w:r>
      <w:r>
        <w:rPr>
          <w:rFonts w:hint="eastAsia" w:eastAsia="方正仿宋_GBK"/>
          <w:sz w:val="28"/>
          <w:szCs w:val="28"/>
        </w:rPr>
        <w:t>工期要求（勾选）</w:t>
      </w:r>
    </w:p>
    <w:p w14:paraId="2B053C33">
      <w:pPr>
        <w:spacing w:line="500" w:lineRule="exact"/>
        <w:rPr>
          <w:rFonts w:eastAsia="方正仿宋_GBK"/>
          <w:sz w:val="28"/>
          <w:szCs w:val="28"/>
        </w:rPr>
      </w:pPr>
      <w:r>
        <w:rPr>
          <w:rFonts w:hint="eastAsia" w:eastAsia="方正仿宋_GBK"/>
          <w:sz w:val="28"/>
          <w:szCs w:val="28"/>
        </w:rPr>
        <w:t>（3）我们已详细阅读了比选邀请函全部内容，我们知道必须放弃提出含糊不清或误解的问题的权利。</w:t>
      </w:r>
    </w:p>
    <w:p w14:paraId="106419E2">
      <w:pPr>
        <w:spacing w:line="500" w:lineRule="exact"/>
        <w:rPr>
          <w:rFonts w:eastAsia="方正仿宋_GBK"/>
          <w:sz w:val="28"/>
          <w:szCs w:val="28"/>
        </w:rPr>
      </w:pPr>
      <w:r>
        <w:rPr>
          <w:rFonts w:hint="eastAsia" w:eastAsia="方正仿宋_GBK"/>
          <w:sz w:val="28"/>
          <w:szCs w:val="28"/>
        </w:rPr>
        <w:t>（4）我们保证根据规定履行比选邀请函中的责任和义务，不得要求变更我司所报包干总价。</w:t>
      </w:r>
    </w:p>
    <w:p w14:paraId="3456F198">
      <w:pPr>
        <w:spacing w:line="540" w:lineRule="exact"/>
        <w:rPr>
          <w:rFonts w:eastAsia="方正仿宋_GBK"/>
          <w:sz w:val="28"/>
          <w:szCs w:val="28"/>
        </w:rPr>
      </w:pPr>
      <w:r>
        <w:rPr>
          <w:rFonts w:hint="eastAsia" w:eastAsia="方正仿宋_GBK"/>
          <w:sz w:val="28"/>
          <w:szCs w:val="28"/>
        </w:rPr>
        <w:t>（5）本比选函自开启之日起至项目全部完成之内有效。</w:t>
      </w:r>
    </w:p>
    <w:p w14:paraId="5A9D1278">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被邀请比选人全称（公章）： </w:t>
      </w:r>
    </w:p>
    <w:p w14:paraId="4FB9B6D6">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通信地址：                              </w:t>
      </w:r>
    </w:p>
    <w:p w14:paraId="29B52D0D">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电话、传真：</w:t>
      </w:r>
    </w:p>
    <w:p w14:paraId="792F2DF7">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法定代表人或授权代理人签字：</w:t>
      </w:r>
    </w:p>
    <w:p w14:paraId="6C63619F">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snapToGrid w:val="0"/>
          <w:kern w:val="0"/>
          <w:sz w:val="28"/>
          <w:szCs w:val="28"/>
        </w:rPr>
        <w:t>日期：      年   月    日</w:t>
      </w:r>
      <w:bookmarkStart w:id="0" w:name="_Toc463688772"/>
    </w:p>
    <w:bookmarkEnd w:id="0"/>
    <w:p w14:paraId="1B456A2B">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格式二法定代表人授权委托书</w:t>
      </w:r>
    </w:p>
    <w:p w14:paraId="2B2954C9">
      <w:pPr>
        <w:widowControl/>
        <w:snapToGrid w:val="0"/>
        <w:spacing w:before="100" w:beforeAutospacing="1" w:after="100" w:afterAutospacing="1" w:line="480" w:lineRule="exact"/>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  本授权书声明：注册于</w:t>
      </w:r>
      <w:r>
        <w:rPr>
          <w:rFonts w:hint="eastAsia" w:ascii="方正仿宋_GBK" w:hAnsi="方正仿宋_GBK" w:eastAsia="方正仿宋_GBK" w:cs="方正仿宋_GBK"/>
          <w:bCs/>
          <w:kern w:val="0"/>
          <w:sz w:val="28"/>
          <w:szCs w:val="28"/>
          <w:u w:val="single"/>
        </w:rPr>
        <w:t>                （注册地址）</w:t>
      </w:r>
      <w:r>
        <w:rPr>
          <w:rFonts w:hint="eastAsia" w:ascii="方正仿宋_GBK" w:hAnsi="方正仿宋_GBK" w:eastAsia="方正仿宋_GBK" w:cs="方正仿宋_GBK"/>
          <w:bCs/>
          <w:kern w:val="0"/>
          <w:sz w:val="28"/>
          <w:szCs w:val="28"/>
        </w:rPr>
        <w:t>的</w:t>
      </w:r>
      <w:r>
        <w:rPr>
          <w:rFonts w:hint="eastAsia" w:ascii="方正仿宋_GBK" w:hAnsi="方正仿宋_GBK" w:eastAsia="方正仿宋_GBK" w:cs="方正仿宋_GBK"/>
          <w:bCs/>
          <w:kern w:val="0"/>
          <w:sz w:val="28"/>
          <w:szCs w:val="28"/>
          <w:u w:val="single"/>
        </w:rPr>
        <w:t>        （公司名称）</w:t>
      </w:r>
      <w:r>
        <w:rPr>
          <w:rFonts w:hint="eastAsia" w:ascii="方正仿宋_GBK" w:hAnsi="方正仿宋_GBK" w:eastAsia="方正仿宋_GBK" w:cs="方正仿宋_GBK"/>
          <w:bCs/>
          <w:kern w:val="0"/>
          <w:sz w:val="28"/>
          <w:szCs w:val="28"/>
        </w:rPr>
        <w:t>公司的在下面签字的</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rPr>
        <w:t>（法定代表人姓名、职务）代表本公司授权在下面签字的被授权人（姓名、职务）为本公司的合法代理人，就</w:t>
      </w:r>
      <w:r>
        <w:rPr>
          <w:rFonts w:hint="eastAsia" w:ascii="方正仿宋_GBK" w:hAnsi="方正仿宋_GBK" w:eastAsia="方正仿宋_GBK" w:cs="方正仿宋_GBK"/>
          <w:bCs/>
          <w:kern w:val="0"/>
          <w:sz w:val="28"/>
          <w:szCs w:val="28"/>
          <w:lang w:val="en-US" w:eastAsia="zh-CN"/>
        </w:rPr>
        <w:t>重庆交通资源开发有限公司</w:t>
      </w:r>
      <w:r>
        <w:rPr>
          <w:rFonts w:hint="eastAsia" w:ascii="方正仿宋_GBK" w:hAnsi="方正仿宋_GBK" w:eastAsia="方正仿宋_GBK" w:cs="方正仿宋_GBK"/>
          <w:sz w:val="28"/>
          <w:szCs w:val="28"/>
          <w:u w:val="single"/>
        </w:rPr>
        <w:t>大竹林站TOD项目水土保持</w:t>
      </w:r>
      <w:r>
        <w:rPr>
          <w:rFonts w:hint="eastAsia" w:ascii="方正仿宋_GBK" w:hAnsi="方正仿宋_GBK" w:eastAsia="方正仿宋_GBK" w:cs="方正仿宋_GBK"/>
          <w:sz w:val="28"/>
          <w:szCs w:val="28"/>
          <w:u w:val="single"/>
          <w:lang w:val="en-US" w:eastAsia="zh-CN"/>
        </w:rPr>
        <w:t>方案编制及监测</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kern w:val="0"/>
          <w:sz w:val="28"/>
          <w:szCs w:val="28"/>
        </w:rPr>
        <w:t>工作</w:t>
      </w:r>
      <w:r>
        <w:rPr>
          <w:rFonts w:hint="eastAsia" w:ascii="方正仿宋_GBK" w:hAnsi="方正仿宋_GBK" w:eastAsia="方正仿宋_GBK" w:cs="方正仿宋_GBK"/>
          <w:bCs/>
          <w:kern w:val="0"/>
          <w:sz w:val="28"/>
          <w:szCs w:val="28"/>
        </w:rPr>
        <w:t>的报价以及合同的谈判、签约、执行、完成等全权负责，以本公司名义处理一切与之有关的事务。</w:t>
      </w:r>
    </w:p>
    <w:p w14:paraId="2259C44B">
      <w:pPr>
        <w:widowControl/>
        <w:snapToGrid w:val="0"/>
        <w:spacing w:before="100" w:beforeAutospacing="1" w:after="100" w:afterAutospacing="1" w:line="440" w:lineRule="exact"/>
        <w:ind w:firstLine="560" w:firstLineChars="200"/>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本授权书于    年   月   日签字生效，特此声明。</w:t>
      </w:r>
    </w:p>
    <w:p w14:paraId="521B73B2">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被邀请比选人名称（盖章）：         </w:t>
      </w:r>
    </w:p>
    <w:p w14:paraId="44B732F6">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被邀请比选人地址：</w:t>
      </w:r>
    </w:p>
    <w:p w14:paraId="7388124E">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snapToGrid w:val="0"/>
          <w:kern w:val="0"/>
          <w:sz w:val="28"/>
          <w:szCs w:val="28"/>
        </w:rPr>
        <w:t>授权人（法定代表人）签字：</w:t>
      </w:r>
    </w:p>
    <w:p w14:paraId="47680B3B">
      <w:pPr>
        <w:widowControl/>
        <w:snapToGrid w:val="0"/>
        <w:spacing w:before="100" w:beforeAutospacing="1" w:after="100" w:afterAutospacing="1" w:line="440" w:lineRule="exact"/>
        <w:jc w:val="left"/>
        <w:textAlignment w:val="bottom"/>
        <w:rPr>
          <w:rFonts w:ascii="仿宋" w:hAnsi="仿宋" w:eastAsia="仿宋" w:cs="仿宋"/>
          <w:bCs/>
          <w:kern w:val="0"/>
          <w:sz w:val="28"/>
          <w:szCs w:val="28"/>
        </w:rPr>
      </w:pPr>
      <w:r>
        <w:rPr>
          <w:rFonts w:hint="eastAsia" w:ascii="方正仿宋_GBK" w:hAnsi="方正仿宋_GBK" w:eastAsia="方正仿宋_GBK" w:cs="方正仿宋_GBK"/>
          <w:kern w:val="0"/>
          <w:sz w:val="28"/>
          <w:szCs w:val="28"/>
        </w:rPr>
        <w:t>被授权人（代理人）签字：  </w:t>
      </w:r>
      <w:r>
        <w:rPr>
          <w:rFonts w:hint="eastAsia" w:ascii="仿宋" w:hAnsi="仿宋" w:eastAsia="仿宋" w:cs="仿宋"/>
          <w:kern w:val="0"/>
          <w:sz w:val="28"/>
          <w:szCs w:val="28"/>
        </w:rPr>
        <w:t> </w:t>
      </w:r>
    </w:p>
    <w:p w14:paraId="39AF0B7D">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bookmarkStart w:id="1" w:name="_Toc463688773"/>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3470910"/>
                <wp:effectExtent l="5080" t="5080" r="13970" b="1016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wps:txbx>
                      <wps:bodyPr upright="1"/>
                    </wps:wsp>
                  </a:graphicData>
                </a:graphic>
              </wp:anchor>
            </w:drawing>
          </mc:Choice>
          <mc:Fallback>
            <w:pict>
              <v:shape id="_x0000_s1026" o:spid="_x0000_s1026" o:spt="202" type="#_x0000_t202" style="position:absolute;left:0pt;margin-left:233.85pt;margin-top:6.9pt;height:273.3pt;width:234pt;z-index:251660288;mso-width-relative:page;mso-height-relative:page;" fillcolor="#FFFFFF" filled="t" stroked="t" coordsize="21600,21600" o:gfxdata="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kzumPZAAAACgEAAA8AAAAA&#10;AAAAAQAgAAAAIgAAAGRycy9kb3ducmV2LnhtbFBLAQIUABQAAAAIAIdO4kBbgvovEwIAAEUEAAAO&#10;AAAAAAAAAAEAIAAAACgBAABkcnMvZTJvRG9jLnhtbFBLBQYAAAAABgAGAFkBAACtBQAAAAA=&#10;">
                <v:fill on="t" focussize="0,0"/>
                <v:stroke color="#000000" joinstyle="miter"/>
                <v:imagedata o:title=""/>
                <o:lock v:ext="edit" aspectratio="f"/>
                <v:textbo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v:textbox>
              </v:shape>
            </w:pict>
          </mc:Fallback>
        </mc:AlternateContent>
      </w:r>
      <w:r>
        <w:rPr>
          <w:rFonts w:ascii="仿宋" w:hAnsi="仿宋" w:eastAsia="仿宋" w:cs="仿宋"/>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3470910"/>
                <wp:effectExtent l="5080" t="5080" r="13970" b="1016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wps:txbx>
                      <wps:bodyPr upright="1"/>
                    </wps:wsp>
                  </a:graphicData>
                </a:graphic>
              </wp:anchor>
            </w:drawing>
          </mc:Choice>
          <mc:Fallback>
            <w:pict>
              <v:shape id="_x0000_s1026" o:spid="_x0000_s1026" o:spt="202" type="#_x0000_t202" style="position:absolute;left:0pt;margin-left:-12.4pt;margin-top:6.9pt;height:273.3pt;width:225pt;z-index:251659264;mso-width-relative:page;mso-height-relative:page;" fillcolor="#FFFFFF" filled="t" stroked="t" coordsize="21600,21600" o:gfxdata="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5plQtkAAAAKAQAADwAAAAAA&#10;AAABACAAAAAiAAAAZHJzL2Rvd25yZXYueG1sUEsBAhQAFAAAAAgAh07iQHWYhZgSAgAARQQAAA4A&#10;AAAAAAAAAQAgAAAAKAEAAGRycy9lMm9Eb2MueG1sUEsFBgAAAAAGAAYAWQEAAKwFAAAAAA==&#10;">
                <v:fill on="t" focussize="0,0"/>
                <v:stroke color="#000000" joinstyle="miter"/>
                <v:imagedata o:title=""/>
                <o:lock v:ext="edit" aspectratio="f"/>
                <v:textbo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v:textbox>
              </v:shape>
            </w:pict>
          </mc:Fallback>
        </mc:AlternateContent>
      </w:r>
      <w:bookmarkEnd w:id="1"/>
    </w:p>
    <w:p w14:paraId="10507852">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0A287BB5">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3014F05E">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5040C048">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2F5E3001">
      <w:pPr>
        <w:jc w:val="center"/>
        <w:rPr>
          <w:rFonts w:ascii="仿宋" w:hAnsi="仿宋" w:eastAsia="仿宋" w:cs="仿宋"/>
          <w:b/>
          <w:snapToGrid w:val="0"/>
          <w:kern w:val="0"/>
          <w:sz w:val="28"/>
          <w:szCs w:val="28"/>
        </w:rPr>
      </w:pPr>
    </w:p>
    <w:p w14:paraId="7A8AF362">
      <w:pPr>
        <w:rPr>
          <w:rFonts w:ascii="仿宋" w:hAnsi="仿宋" w:eastAsia="仿宋" w:cs="仿宋"/>
          <w:b/>
          <w:snapToGrid w:val="0"/>
          <w:kern w:val="0"/>
          <w:sz w:val="28"/>
          <w:szCs w:val="28"/>
        </w:rPr>
      </w:pPr>
    </w:p>
    <w:p w14:paraId="5F86E325">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B5764AC">
      <w:pPr>
        <w:numPr>
          <w:ilvl w:val="0"/>
          <w:numId w:val="2"/>
        </w:numPr>
        <w:spacing w:line="440" w:lineRule="exact"/>
        <w:jc w:val="left"/>
        <w:rPr>
          <w:rFonts w:ascii="方正仿宋_GBK" w:eastAsia="方正仿宋_GBK"/>
          <w:snapToGrid w:val="0"/>
          <w:color w:val="000000"/>
          <w:kern w:val="0"/>
          <w:sz w:val="28"/>
          <w:szCs w:val="28"/>
        </w:rPr>
      </w:pPr>
      <w:r>
        <w:rPr>
          <w:rFonts w:hint="eastAsia" w:ascii="方正仿宋_GBK" w:eastAsia="方正仿宋_GBK"/>
          <w:snapToGrid w:val="0"/>
          <w:color w:val="000000"/>
          <w:kern w:val="0"/>
          <w:sz w:val="28"/>
          <w:szCs w:val="28"/>
        </w:rPr>
        <w:t>营业执照</w:t>
      </w:r>
    </w:p>
    <w:p w14:paraId="659F20A8">
      <w:pPr>
        <w:pStyle w:val="2"/>
        <w:rPr>
          <w:rFonts w:ascii="方正仿宋_GBK" w:eastAsia="方正仿宋_GBK"/>
        </w:rPr>
      </w:pPr>
    </w:p>
    <w:p w14:paraId="1A033168">
      <w:pPr>
        <w:numPr>
          <w:ilvl w:val="0"/>
          <w:numId w:val="2"/>
        </w:numPr>
        <w:spacing w:line="440" w:lineRule="exact"/>
        <w:jc w:val="left"/>
        <w:rPr>
          <w:rFonts w:ascii="方正仿宋_GBK" w:hAnsi="方正仿宋_GBK" w:eastAsia="方正仿宋_GBK" w:cs="方正仿宋_GBK"/>
          <w:kern w:val="0"/>
          <w:sz w:val="28"/>
          <w:szCs w:val="28"/>
        </w:rPr>
      </w:pPr>
      <w:r>
        <w:rPr>
          <w:rFonts w:hint="eastAsia" w:ascii="方正仿宋_GBK" w:eastAsia="方正仿宋_GBK"/>
          <w:snapToGrid w:val="0"/>
          <w:color w:val="000000"/>
          <w:kern w:val="0"/>
          <w:sz w:val="28"/>
          <w:szCs w:val="28"/>
        </w:rPr>
        <w:t>企业资质证书</w:t>
      </w:r>
    </w:p>
    <w:p w14:paraId="71D9C3FA">
      <w:pPr>
        <w:pStyle w:val="2"/>
        <w:rPr>
          <w:rFonts w:ascii="方正仿宋_GBK" w:eastAsia="方正仿宋_GBK"/>
        </w:rPr>
      </w:pPr>
    </w:p>
    <w:p w14:paraId="2DB1FD05">
      <w:pPr>
        <w:numPr>
          <w:ilvl w:val="0"/>
          <w:numId w:val="2"/>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rPr>
        <w:t>业绩证明材料</w:t>
      </w:r>
    </w:p>
    <w:p w14:paraId="5C2459CE">
      <w:pPr>
        <w:numPr>
          <w:ilvl w:val="0"/>
          <w:numId w:val="0"/>
        </w:numPr>
        <w:tabs>
          <w:tab w:val="left" w:pos="8300"/>
        </w:tabs>
        <w:autoSpaceDE w:val="0"/>
        <w:autoSpaceDN w:val="0"/>
        <w:adjustRightInd w:val="0"/>
        <w:spacing w:line="312" w:lineRule="auto"/>
        <w:ind w:leftChars="0" w:right="-20" w:rightChars="0"/>
        <w:rPr>
          <w:rFonts w:hint="eastAsia" w:ascii="方正仿宋_GBK" w:hAnsi="仿宋" w:eastAsia="方正仿宋_GBK" w:cs="仿宋"/>
          <w:sz w:val="28"/>
          <w:szCs w:val="28"/>
        </w:rPr>
      </w:pPr>
    </w:p>
    <w:p w14:paraId="2BE81252">
      <w:pPr>
        <w:numPr>
          <w:ilvl w:val="0"/>
          <w:numId w:val="2"/>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报价清单</w:t>
      </w:r>
    </w:p>
    <w:p w14:paraId="5F70713C">
      <w:pPr>
        <w:tabs>
          <w:tab w:val="left" w:pos="8300"/>
        </w:tabs>
        <w:autoSpaceDE w:val="0"/>
        <w:autoSpaceDN w:val="0"/>
        <w:adjustRightInd w:val="0"/>
        <w:spacing w:line="312" w:lineRule="auto"/>
        <w:ind w:right="-20"/>
        <w:rPr>
          <w:rFonts w:ascii="黑体" w:eastAsia="黑体"/>
          <w:b/>
          <w:bCs/>
          <w:color w:val="0000FF"/>
          <w:sz w:val="52"/>
        </w:rPr>
      </w:pPr>
    </w:p>
    <w:p w14:paraId="2FF7727E">
      <w:pPr>
        <w:tabs>
          <w:tab w:val="left" w:pos="8300"/>
        </w:tabs>
        <w:autoSpaceDE w:val="0"/>
        <w:autoSpaceDN w:val="0"/>
        <w:adjustRightInd w:val="0"/>
        <w:spacing w:line="312" w:lineRule="auto"/>
        <w:ind w:right="-20"/>
        <w:rPr>
          <w:rFonts w:ascii="黑体" w:eastAsia="黑体"/>
          <w:b/>
          <w:bCs/>
          <w:color w:val="0000FF"/>
          <w:sz w:val="52"/>
        </w:rPr>
      </w:pPr>
    </w:p>
    <w:p w14:paraId="437CCE53">
      <w:pPr>
        <w:pStyle w:val="3"/>
        <w:rPr>
          <w:rFonts w:hint="eastAsia"/>
        </w:rPr>
      </w:pPr>
    </w:p>
    <w:p w14:paraId="64C4C40B">
      <w:pPr>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br w:type="page"/>
      </w:r>
    </w:p>
    <w:p w14:paraId="63B9921C">
      <w:pPr>
        <w:widowControl/>
        <w:spacing w:before="100" w:beforeAutospacing="1" w:after="100" w:afterAutospacing="1" w:line="252" w:lineRule="atLeast"/>
        <w:rPr>
          <w:rFonts w:ascii="仿宋_GB2312" w:hAnsi="仿宋_GB2312" w:eastAsia="仿宋_GB2312" w:cs="仿宋_GB2312"/>
          <w:bCs/>
          <w:kern w:val="0"/>
          <w:sz w:val="28"/>
          <w:szCs w:val="28"/>
        </w:rPr>
      </w:pPr>
    </w:p>
    <w:p w14:paraId="5F3FB56A">
      <w:pPr>
        <w:adjustRightInd w:val="0"/>
        <w:spacing w:line="760" w:lineRule="exact"/>
        <w:jc w:val="center"/>
        <w:rPr>
          <w:rFonts w:hint="eastAsia" w:ascii="方正小标宋_GBK" w:hAnsi="宋体" w:eastAsia="方正小标宋_GBK"/>
          <w:bCs/>
          <w:snapToGrid w:val="0"/>
          <w:w w:val="95"/>
          <w:kern w:val="0"/>
          <w:sz w:val="44"/>
          <w:szCs w:val="44"/>
        </w:rPr>
      </w:pPr>
      <w:r>
        <w:rPr>
          <w:rFonts w:hint="eastAsia" w:ascii="方正小标宋_GBK" w:hAnsi="方正小标宋_GBK" w:eastAsia="方正小标宋_GBK" w:cs="方正小标宋_GBK"/>
          <w:w w:val="95"/>
          <w:kern w:val="0"/>
          <w:sz w:val="44"/>
          <w:szCs w:val="44"/>
          <w:lang w:val="en-US" w:eastAsia="zh-CN"/>
        </w:rPr>
        <w:t>大竹林站TOD项目</w:t>
      </w:r>
      <w:r>
        <w:rPr>
          <w:rFonts w:hint="eastAsia" w:ascii="方正小标宋_GBK" w:hAnsi="宋体" w:eastAsia="方正小标宋_GBK"/>
          <w:bCs/>
          <w:snapToGrid w:val="0"/>
          <w:w w:val="95"/>
          <w:kern w:val="0"/>
          <w:sz w:val="44"/>
          <w:szCs w:val="44"/>
        </w:rPr>
        <w:t>水土保持方案编制</w:t>
      </w:r>
      <w:r>
        <w:rPr>
          <w:rFonts w:hint="eastAsia" w:ascii="方正小标宋_GBK" w:hAnsi="宋体" w:eastAsia="方正小标宋_GBK"/>
          <w:bCs/>
          <w:snapToGrid w:val="0"/>
          <w:w w:val="95"/>
          <w:kern w:val="0"/>
          <w:sz w:val="44"/>
          <w:szCs w:val="44"/>
          <w:lang w:val="en-US" w:eastAsia="zh-CN"/>
        </w:rPr>
        <w:t>及</w:t>
      </w:r>
      <w:r>
        <w:rPr>
          <w:rFonts w:hint="eastAsia" w:ascii="方正小标宋_GBK" w:hAnsi="宋体" w:eastAsia="方正小标宋_GBK"/>
          <w:bCs/>
          <w:snapToGrid w:val="0"/>
          <w:w w:val="95"/>
          <w:kern w:val="0"/>
          <w:sz w:val="44"/>
          <w:szCs w:val="44"/>
        </w:rPr>
        <w:t>监测</w:t>
      </w:r>
    </w:p>
    <w:p w14:paraId="37F60FD9">
      <w:pPr>
        <w:adjustRightInd w:val="0"/>
        <w:spacing w:line="760" w:lineRule="exact"/>
        <w:jc w:val="center"/>
        <w:rPr>
          <w:rFonts w:ascii="方正小标宋_GBK" w:hAnsi="宋体" w:eastAsia="方正小标宋_GBK"/>
          <w:bCs/>
          <w:snapToGrid w:val="0"/>
          <w:w w:val="95"/>
          <w:kern w:val="0"/>
          <w:sz w:val="44"/>
          <w:szCs w:val="44"/>
        </w:rPr>
      </w:pPr>
      <w:r>
        <w:rPr>
          <w:rFonts w:hint="eastAsia" w:ascii="方正小标宋_GBK" w:hAnsi="宋体" w:eastAsia="方正小标宋_GBK"/>
          <w:bCs/>
          <w:snapToGrid w:val="0"/>
          <w:w w:val="95"/>
          <w:kern w:val="0"/>
          <w:sz w:val="44"/>
          <w:szCs w:val="44"/>
        </w:rPr>
        <w:t>技术服务合同</w:t>
      </w:r>
    </w:p>
    <w:p w14:paraId="6E8A40FF">
      <w:pPr>
        <w:spacing w:line="360" w:lineRule="auto"/>
        <w:rPr>
          <w:rFonts w:ascii="方正仿宋_GBK" w:hAnsi="宋体" w:eastAsia="方正仿宋_GBK"/>
          <w:sz w:val="28"/>
        </w:rPr>
      </w:pPr>
    </w:p>
    <w:p w14:paraId="43EF39E9">
      <w:pPr>
        <w:spacing w:line="360" w:lineRule="auto"/>
        <w:rPr>
          <w:rFonts w:ascii="方正仿宋_GBK" w:hAnsi="宋体" w:eastAsia="方正仿宋_GBK"/>
          <w:sz w:val="28"/>
        </w:rPr>
      </w:pPr>
    </w:p>
    <w:p w14:paraId="28C54F32">
      <w:pPr>
        <w:spacing w:line="360" w:lineRule="auto"/>
        <w:rPr>
          <w:rFonts w:ascii="宋体" w:hAnsi="宋体"/>
          <w:sz w:val="28"/>
        </w:rPr>
      </w:pPr>
    </w:p>
    <w:p w14:paraId="0FC2DF85">
      <w:pPr>
        <w:adjustRightInd w:val="0"/>
        <w:snapToGrid w:val="0"/>
        <w:spacing w:line="360" w:lineRule="auto"/>
        <w:ind w:firstLine="700" w:firstLineChars="250"/>
        <w:rPr>
          <w:rFonts w:ascii="方正仿宋_GBK" w:hAnsi="宋体" w:eastAsia="方正仿宋_GBK"/>
          <w:bCs/>
          <w:sz w:val="28"/>
          <w:u w:val="single"/>
        </w:rPr>
      </w:pPr>
      <w:r>
        <w:rPr>
          <w:rFonts w:hint="eastAsia" w:ascii="方正仿宋_GBK" w:hAnsi="宋体" w:eastAsia="方正仿宋_GBK"/>
          <w:bCs/>
          <w:sz w:val="28"/>
        </w:rPr>
        <w:t>项 目 名 称：</w:t>
      </w:r>
      <w:r>
        <w:rPr>
          <w:rFonts w:hint="eastAsia" w:ascii="方正仿宋_GBK" w:hAnsi="宋体" w:eastAsia="方正仿宋_GBK"/>
          <w:bCs/>
          <w:sz w:val="28"/>
          <w:u w:val="single"/>
        </w:rPr>
        <w:t>大竹林站TOD项目</w:t>
      </w:r>
      <w:r>
        <w:rPr>
          <w:rFonts w:hint="eastAsia" w:ascii="方正仿宋_GBK" w:hAnsi="宋体" w:eastAsia="方正仿宋_GBK"/>
          <w:bCs/>
          <w:sz w:val="28"/>
          <w:u w:val="single"/>
          <w:lang w:val="en-US" w:eastAsia="zh-CN"/>
        </w:rPr>
        <w:t xml:space="preserve">                      </w:t>
      </w:r>
      <w:r>
        <w:rPr>
          <w:rFonts w:hint="eastAsia" w:ascii="方正仿宋_GBK" w:hAnsi="宋体" w:eastAsia="方正仿宋_GBK"/>
          <w:bCs/>
          <w:sz w:val="28"/>
          <w:u w:val="single"/>
        </w:rPr>
        <w:t xml:space="preserve"> </w:t>
      </w:r>
    </w:p>
    <w:p w14:paraId="4B0833F8">
      <w:pPr>
        <w:adjustRightInd w:val="0"/>
        <w:snapToGrid w:val="0"/>
        <w:spacing w:line="360" w:lineRule="auto"/>
        <w:rPr>
          <w:rFonts w:ascii="方正仿宋_GBK" w:hAnsi="宋体" w:eastAsia="方正仿宋_GBK"/>
          <w:bCs/>
          <w:sz w:val="28"/>
        </w:rPr>
      </w:pPr>
    </w:p>
    <w:p w14:paraId="0C171C60">
      <w:pPr>
        <w:adjustRightInd w:val="0"/>
        <w:snapToGrid w:val="0"/>
        <w:spacing w:line="360" w:lineRule="auto"/>
        <w:ind w:firstLine="688" w:firstLineChars="246"/>
        <w:rPr>
          <w:rFonts w:hint="default" w:ascii="方正仿宋_GBK" w:hAnsi="宋体" w:eastAsia="方正仿宋_GBK"/>
          <w:bCs/>
          <w:sz w:val="28"/>
          <w:lang w:val="en-US" w:eastAsia="zh-CN"/>
        </w:rPr>
      </w:pPr>
      <w:r>
        <w:rPr>
          <w:rFonts w:hint="eastAsia" w:ascii="方正仿宋_GBK" w:hAnsi="宋体" w:eastAsia="方正仿宋_GBK"/>
          <w:bCs/>
          <w:sz w:val="28"/>
          <w:lang w:val="en-US" w:eastAsia="zh-CN"/>
        </w:rPr>
        <w:t>发包方（甲方）：</w:t>
      </w:r>
      <w:r>
        <w:rPr>
          <w:rFonts w:hint="eastAsia" w:ascii="方正仿宋_GBK" w:hAnsi="宋体" w:eastAsia="方正仿宋_GBK"/>
          <w:bCs/>
          <w:sz w:val="28"/>
          <w:u w:val="single"/>
          <w:lang w:val="en-US" w:eastAsia="zh-CN"/>
        </w:rPr>
        <w:t xml:space="preserve">                                      </w:t>
      </w:r>
    </w:p>
    <w:p w14:paraId="66E0CE54">
      <w:pPr>
        <w:adjustRightInd w:val="0"/>
        <w:snapToGrid w:val="0"/>
        <w:spacing w:line="360" w:lineRule="auto"/>
        <w:ind w:firstLine="688" w:firstLineChars="246"/>
        <w:rPr>
          <w:rFonts w:ascii="方正仿宋_GBK" w:hAnsi="宋体" w:eastAsia="方正仿宋_GBK"/>
          <w:bCs/>
          <w:sz w:val="28"/>
          <w:u w:val="single"/>
        </w:rPr>
      </w:pPr>
      <w:r>
        <w:rPr>
          <w:rFonts w:hint="eastAsia" w:ascii="方正仿宋_GBK" w:hAnsi="宋体" w:eastAsia="方正仿宋_GBK"/>
          <w:bCs/>
          <w:sz w:val="28"/>
          <w:lang w:val="en-US" w:eastAsia="zh-CN"/>
        </w:rPr>
        <w:t>承包</w:t>
      </w:r>
      <w:r>
        <w:rPr>
          <w:rFonts w:hint="eastAsia" w:ascii="方正仿宋_GBK" w:hAnsi="宋体" w:eastAsia="方正仿宋_GBK"/>
          <w:bCs/>
          <w:sz w:val="28"/>
        </w:rPr>
        <w:t>方（</w:t>
      </w:r>
      <w:r>
        <w:rPr>
          <w:rFonts w:hint="eastAsia" w:ascii="方正仿宋_GBK" w:hAnsi="宋体" w:eastAsia="方正仿宋_GBK"/>
          <w:bCs/>
          <w:sz w:val="28"/>
          <w:lang w:val="en-US" w:eastAsia="zh-CN"/>
        </w:rPr>
        <w:t>乙</w:t>
      </w:r>
      <w:r>
        <w:rPr>
          <w:rFonts w:hint="eastAsia" w:ascii="方正仿宋_GBK" w:hAnsi="宋体" w:eastAsia="方正仿宋_GBK"/>
          <w:bCs/>
          <w:sz w:val="28"/>
          <w:lang w:eastAsia="zh-CN"/>
        </w:rPr>
        <w:t>方</w:t>
      </w:r>
      <w:r>
        <w:rPr>
          <w:rFonts w:hint="eastAsia" w:ascii="方正仿宋_GBK" w:hAnsi="宋体" w:eastAsia="方正仿宋_GBK"/>
          <w:bCs/>
          <w:sz w:val="28"/>
        </w:rPr>
        <w:t>）：</w:t>
      </w:r>
      <w:r>
        <w:rPr>
          <w:rFonts w:hint="eastAsia" w:ascii="方正仿宋_GBK" w:hAnsi="宋体" w:eastAsia="方正仿宋_GBK"/>
          <w:bCs/>
          <w:sz w:val="28"/>
          <w:u w:val="single"/>
        </w:rPr>
        <w:t xml:space="preserve">  </w:t>
      </w:r>
      <w:r>
        <w:rPr>
          <w:rFonts w:hint="eastAsia" w:ascii="方正仿宋_GBK" w:hAnsi="宋体" w:eastAsia="方正仿宋_GBK"/>
          <w:bCs/>
          <w:sz w:val="28"/>
          <w:u w:val="single"/>
          <w:lang w:val="en-US" w:eastAsia="zh-CN"/>
        </w:rPr>
        <w:t xml:space="preserve">                                  </w:t>
      </w:r>
    </w:p>
    <w:p w14:paraId="6F11EAC2">
      <w:pPr>
        <w:adjustRightInd w:val="0"/>
        <w:snapToGrid w:val="0"/>
        <w:spacing w:line="360" w:lineRule="auto"/>
        <w:rPr>
          <w:rFonts w:ascii="方正仿宋_GBK" w:hAnsi="宋体" w:eastAsia="方正仿宋_GBK"/>
          <w:sz w:val="28"/>
          <w:szCs w:val="28"/>
        </w:rPr>
      </w:pPr>
    </w:p>
    <w:p w14:paraId="16E2EB8C">
      <w:pPr>
        <w:adjustRightInd w:val="0"/>
        <w:snapToGrid w:val="0"/>
        <w:spacing w:line="360" w:lineRule="auto"/>
        <w:ind w:firstLine="700" w:firstLineChars="250"/>
        <w:rPr>
          <w:rFonts w:ascii="方正仿宋_GBK" w:hAnsi="宋体" w:eastAsia="方正仿宋_GBK"/>
          <w:bCs/>
          <w:sz w:val="28"/>
        </w:rPr>
      </w:pPr>
      <w:r>
        <w:rPr>
          <w:rFonts w:hint="eastAsia" w:ascii="方正仿宋_GBK" w:hAnsi="宋体" w:eastAsia="方正仿宋_GBK"/>
          <w:bCs/>
          <w:sz w:val="28"/>
        </w:rPr>
        <w:t>签 订 地 点：</w:t>
      </w:r>
      <w:r>
        <w:rPr>
          <w:rFonts w:hint="eastAsia" w:ascii="方正仿宋_GBK" w:hAnsi="宋体" w:eastAsia="方正仿宋_GBK"/>
          <w:bCs/>
          <w:sz w:val="28"/>
          <w:u w:val="single"/>
        </w:rPr>
        <w:t>重庆市</w:t>
      </w:r>
    </w:p>
    <w:p w14:paraId="50702D57">
      <w:pPr>
        <w:adjustRightInd w:val="0"/>
        <w:snapToGrid w:val="0"/>
        <w:spacing w:line="360" w:lineRule="auto"/>
        <w:rPr>
          <w:rFonts w:ascii="方正仿宋_GBK" w:hAnsi="宋体" w:eastAsia="方正仿宋_GBK"/>
          <w:b/>
          <w:bCs/>
          <w:sz w:val="28"/>
        </w:rPr>
      </w:pPr>
    </w:p>
    <w:p w14:paraId="0A8667E2">
      <w:pPr>
        <w:adjustRightInd w:val="0"/>
        <w:snapToGrid w:val="0"/>
        <w:spacing w:line="360" w:lineRule="auto"/>
        <w:ind w:firstLine="700" w:firstLineChars="250"/>
        <w:rPr>
          <w:rFonts w:ascii="方正仿宋_GBK" w:eastAsia="方正仿宋_GBK"/>
          <w:bCs/>
          <w:spacing w:val="-4"/>
          <w:sz w:val="44"/>
          <w:szCs w:val="44"/>
        </w:rPr>
      </w:pPr>
      <w:r>
        <w:rPr>
          <w:rFonts w:hint="eastAsia" w:ascii="方正仿宋_GBK" w:hAnsi="宋体" w:eastAsia="方正仿宋_GBK"/>
          <w:bCs/>
          <w:sz w:val="28"/>
        </w:rPr>
        <w:t>签订时间：</w:t>
      </w:r>
      <w:r>
        <w:rPr>
          <w:rFonts w:hint="eastAsia" w:eastAsia="方正仿宋_GBK"/>
          <w:bCs/>
          <w:sz w:val="28"/>
          <w:u w:val="single"/>
          <w:lang w:val="en-US" w:eastAsia="zh-CN"/>
        </w:rPr>
        <w:t xml:space="preserve">      </w:t>
      </w:r>
      <w:r>
        <w:rPr>
          <w:rFonts w:eastAsia="方正仿宋_GBK"/>
          <w:bCs/>
          <w:sz w:val="28"/>
          <w:u w:val="single"/>
        </w:rPr>
        <w:t xml:space="preserve">年    月    日 </w:t>
      </w:r>
    </w:p>
    <w:p w14:paraId="2E16EEAC">
      <w:pPr>
        <w:adjustRightInd w:val="0"/>
        <w:spacing w:line="760" w:lineRule="exact"/>
        <w:jc w:val="center"/>
        <w:rPr>
          <w:rFonts w:ascii="宋体" w:hAnsi="宋体"/>
          <w:b/>
          <w:bCs/>
          <w:sz w:val="48"/>
          <w:szCs w:val="48"/>
        </w:rPr>
      </w:pPr>
    </w:p>
    <w:p w14:paraId="5E54EEF1">
      <w:pPr>
        <w:adjustRightInd w:val="0"/>
        <w:spacing w:line="760" w:lineRule="exact"/>
        <w:jc w:val="left"/>
        <w:rPr>
          <w:rFonts w:ascii="宋体" w:hAnsi="宋体"/>
          <w:b/>
          <w:bCs/>
          <w:sz w:val="48"/>
          <w:szCs w:val="48"/>
        </w:rPr>
        <w:sectPr>
          <w:pgSz w:w="11906" w:h="16838"/>
          <w:pgMar w:top="1440" w:right="1531" w:bottom="1440" w:left="1531" w:header="851" w:footer="992" w:gutter="0"/>
          <w:cols w:space="425" w:num="1"/>
          <w:docGrid w:type="lines" w:linePitch="312" w:charSpace="0"/>
        </w:sectPr>
      </w:pPr>
    </w:p>
    <w:p w14:paraId="3A7C83FD">
      <w:pPr>
        <w:adjustRightInd w:val="0"/>
        <w:spacing w:line="760" w:lineRule="exact"/>
        <w:jc w:val="left"/>
        <w:rPr>
          <w:rFonts w:ascii="宋体" w:hAnsi="宋体"/>
          <w:b/>
          <w:bCs/>
          <w:sz w:val="44"/>
          <w:szCs w:val="44"/>
        </w:rPr>
      </w:pPr>
      <w:r>
        <w:rPr>
          <w:rFonts w:hint="eastAsia" w:ascii="方正仿宋_GBK" w:hAnsi="宋体" w:eastAsia="方正仿宋_GBK"/>
          <w:b/>
          <w:sz w:val="32"/>
          <w:szCs w:val="32"/>
          <w:lang w:val="en-US" w:eastAsia="zh-CN"/>
        </w:rPr>
        <w:t>发包方</w:t>
      </w:r>
      <w:r>
        <w:rPr>
          <w:rFonts w:hint="eastAsia" w:ascii="方正仿宋_GBK" w:hAnsi="宋体" w:eastAsia="方正仿宋_GBK"/>
          <w:sz w:val="32"/>
          <w:szCs w:val="32"/>
        </w:rPr>
        <w:t>：</w:t>
      </w:r>
    </w:p>
    <w:p w14:paraId="2DA61B72">
      <w:pPr>
        <w:spacing w:line="480" w:lineRule="exact"/>
        <w:rPr>
          <w:rFonts w:ascii="方正仿宋_GBK" w:eastAsia="方正仿宋_GBK" w:hAnsiTheme="minorEastAsia"/>
          <w:sz w:val="28"/>
          <w:szCs w:val="28"/>
        </w:rPr>
      </w:pPr>
      <w:r>
        <w:rPr>
          <w:rFonts w:hint="eastAsia" w:ascii="方正仿宋_GBK" w:hAnsi="宋体" w:eastAsia="方正仿宋_GBK"/>
          <w:b/>
          <w:sz w:val="32"/>
          <w:szCs w:val="32"/>
          <w:lang w:val="en-US" w:eastAsia="zh-CN"/>
        </w:rPr>
        <w:t>承包</w:t>
      </w:r>
      <w:r>
        <w:rPr>
          <w:rFonts w:hint="eastAsia" w:ascii="方正仿宋_GBK" w:hAnsi="宋体" w:eastAsia="方正仿宋_GBK"/>
          <w:b/>
          <w:sz w:val="32"/>
          <w:szCs w:val="32"/>
        </w:rPr>
        <w:t>方</w:t>
      </w:r>
      <w:r>
        <w:rPr>
          <w:rFonts w:hint="eastAsia" w:ascii="方正仿宋_GBK" w:hAnsi="宋体" w:eastAsia="方正仿宋_GBK"/>
          <w:sz w:val="32"/>
          <w:szCs w:val="32"/>
        </w:rPr>
        <w:t>：</w:t>
      </w:r>
    </w:p>
    <w:p w14:paraId="0DBB17D7">
      <w:pPr>
        <w:spacing w:line="48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承包方</w:t>
      </w:r>
      <w:r>
        <w:rPr>
          <w:rFonts w:hint="eastAsia" w:ascii="方正仿宋_GBK" w:hAnsi="宋体" w:eastAsia="方正仿宋_GBK"/>
          <w:sz w:val="28"/>
          <w:szCs w:val="28"/>
        </w:rPr>
        <w:t>承担大竹林站TOD项目水土保持方案编制</w:t>
      </w:r>
      <w:r>
        <w:rPr>
          <w:rFonts w:hint="eastAsia" w:ascii="方正仿宋_GBK" w:hAnsi="宋体" w:eastAsia="方正仿宋_GBK"/>
          <w:sz w:val="28"/>
          <w:szCs w:val="28"/>
          <w:lang w:val="en-US" w:eastAsia="zh-CN"/>
        </w:rPr>
        <w:t>及</w:t>
      </w:r>
      <w:r>
        <w:rPr>
          <w:rFonts w:hint="eastAsia" w:ascii="方正仿宋_GBK" w:hAnsi="宋体" w:eastAsia="方正仿宋_GBK"/>
          <w:sz w:val="28"/>
          <w:szCs w:val="28"/>
        </w:rPr>
        <w:t>监测服务工作。根据国家《中华人民共和国水土保持法》以及《中华人民共和国民法典》的有关规定，经</w:t>
      </w:r>
      <w:r>
        <w:rPr>
          <w:rFonts w:hint="eastAsia" w:ascii="方正仿宋_GBK" w:hAnsi="宋体" w:eastAsia="方正仿宋_GBK"/>
          <w:sz w:val="28"/>
          <w:szCs w:val="28"/>
          <w:lang w:val="en-US" w:eastAsia="zh-CN"/>
        </w:rPr>
        <w:t>双方</w:t>
      </w:r>
      <w:r>
        <w:rPr>
          <w:rFonts w:hint="eastAsia" w:ascii="方正仿宋_GBK" w:hAnsi="宋体" w:eastAsia="方正仿宋_GBK"/>
          <w:sz w:val="28"/>
          <w:szCs w:val="28"/>
        </w:rPr>
        <w:t>协商一致，签订本合同，以共同执行。</w:t>
      </w:r>
    </w:p>
    <w:p w14:paraId="74C9205C">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第一条  本合同签订依据</w:t>
      </w:r>
    </w:p>
    <w:p w14:paraId="1C025DA1">
      <w:pPr>
        <w:spacing w:line="480" w:lineRule="exact"/>
        <w:ind w:firstLine="560" w:firstLineChars="200"/>
        <w:rPr>
          <w:rFonts w:eastAsia="方正仿宋_GBK"/>
          <w:sz w:val="28"/>
          <w:szCs w:val="28"/>
        </w:rPr>
      </w:pPr>
      <w:r>
        <w:rPr>
          <w:rFonts w:eastAsia="方正仿宋_GBK"/>
          <w:sz w:val="28"/>
          <w:szCs w:val="28"/>
        </w:rPr>
        <w:t>1.1《中华人民共和国民法典》；《中华人民共和国水土保持法》等。</w:t>
      </w:r>
    </w:p>
    <w:p w14:paraId="6034511F">
      <w:pPr>
        <w:spacing w:line="480" w:lineRule="exact"/>
        <w:ind w:firstLine="560" w:firstLineChars="200"/>
        <w:rPr>
          <w:rFonts w:eastAsia="方正仿宋_GBK"/>
          <w:sz w:val="28"/>
          <w:szCs w:val="28"/>
        </w:rPr>
      </w:pPr>
      <w:r>
        <w:rPr>
          <w:rFonts w:eastAsia="方正仿宋_GBK"/>
          <w:sz w:val="28"/>
          <w:szCs w:val="28"/>
        </w:rPr>
        <w:t>1.2 国家、行业及地方现行有关水土保持的法规和规章。</w:t>
      </w:r>
    </w:p>
    <w:p w14:paraId="6DBC91ED">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第二条  编制依据</w:t>
      </w:r>
    </w:p>
    <w:p w14:paraId="78BC16F9">
      <w:pPr>
        <w:spacing w:line="480" w:lineRule="exact"/>
        <w:ind w:firstLine="560" w:firstLineChars="200"/>
        <w:rPr>
          <w:rFonts w:eastAsia="方正仿宋_GBK"/>
          <w:sz w:val="28"/>
          <w:szCs w:val="28"/>
        </w:rPr>
      </w:pPr>
      <w:r>
        <w:rPr>
          <w:rFonts w:eastAsia="方正仿宋_GBK"/>
          <w:sz w:val="28"/>
          <w:szCs w:val="28"/>
        </w:rPr>
        <w:t xml:space="preserve">2.1  </w:t>
      </w:r>
      <w:r>
        <w:rPr>
          <w:rFonts w:hint="eastAsia" w:eastAsia="方正仿宋_GBK"/>
          <w:sz w:val="28"/>
          <w:szCs w:val="28"/>
          <w:lang w:val="en-US" w:eastAsia="zh-CN"/>
        </w:rPr>
        <w:t>发包方</w:t>
      </w:r>
      <w:r>
        <w:rPr>
          <w:rFonts w:eastAsia="方正仿宋_GBK"/>
          <w:sz w:val="28"/>
          <w:szCs w:val="28"/>
        </w:rPr>
        <w:t>给</w:t>
      </w:r>
      <w:r>
        <w:rPr>
          <w:rFonts w:hint="eastAsia" w:eastAsia="方正仿宋_GBK"/>
          <w:sz w:val="28"/>
          <w:szCs w:val="28"/>
          <w:lang w:val="en-US" w:eastAsia="zh-CN"/>
        </w:rPr>
        <w:t>承包方</w:t>
      </w:r>
      <w:r>
        <w:rPr>
          <w:rFonts w:eastAsia="方正仿宋_GBK"/>
          <w:sz w:val="28"/>
          <w:szCs w:val="28"/>
        </w:rPr>
        <w:t>的委托书</w:t>
      </w:r>
    </w:p>
    <w:p w14:paraId="701B0291">
      <w:pPr>
        <w:spacing w:line="480" w:lineRule="exact"/>
        <w:ind w:firstLine="560" w:firstLineChars="200"/>
        <w:rPr>
          <w:rFonts w:eastAsia="方正仿宋_GBK"/>
          <w:sz w:val="28"/>
          <w:szCs w:val="28"/>
        </w:rPr>
      </w:pPr>
      <w:r>
        <w:rPr>
          <w:rFonts w:eastAsia="方正仿宋_GBK"/>
          <w:sz w:val="28"/>
          <w:szCs w:val="28"/>
        </w:rPr>
        <w:t xml:space="preserve">2.2  </w:t>
      </w:r>
      <w:r>
        <w:rPr>
          <w:rFonts w:hint="eastAsia" w:eastAsia="方正仿宋_GBK"/>
          <w:sz w:val="28"/>
          <w:szCs w:val="28"/>
          <w:lang w:val="en-US" w:eastAsia="zh-CN"/>
        </w:rPr>
        <w:t>发包方</w:t>
      </w:r>
      <w:r>
        <w:rPr>
          <w:rFonts w:eastAsia="方正仿宋_GBK"/>
          <w:sz w:val="28"/>
          <w:szCs w:val="28"/>
        </w:rPr>
        <w:t>提交的基础资料</w:t>
      </w:r>
    </w:p>
    <w:p w14:paraId="58045578">
      <w:pPr>
        <w:spacing w:line="480" w:lineRule="exact"/>
        <w:ind w:firstLine="560" w:firstLineChars="200"/>
        <w:rPr>
          <w:rFonts w:eastAsia="方正仿宋_GBK"/>
          <w:sz w:val="28"/>
          <w:szCs w:val="28"/>
        </w:rPr>
      </w:pPr>
      <w:r>
        <w:rPr>
          <w:rFonts w:eastAsia="方正仿宋_GBK"/>
          <w:sz w:val="28"/>
          <w:szCs w:val="28"/>
        </w:rPr>
        <w:t>2.3  国家、地方现行有关规程规范、标准</w:t>
      </w:r>
    </w:p>
    <w:p w14:paraId="619BBEEF">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第三条  工作内容及要求</w:t>
      </w:r>
    </w:p>
    <w:p w14:paraId="31C9D95E">
      <w:pPr>
        <w:spacing w:line="480" w:lineRule="exact"/>
        <w:ind w:firstLine="560" w:firstLineChars="200"/>
        <w:rPr>
          <w:rFonts w:hint="eastAsia" w:eastAsia="方正仿宋_GBK"/>
          <w:sz w:val="28"/>
          <w:szCs w:val="28"/>
        </w:rPr>
      </w:pPr>
      <w:r>
        <w:rPr>
          <w:rFonts w:hint="eastAsia" w:eastAsia="方正仿宋_GBK"/>
          <w:sz w:val="28"/>
          <w:szCs w:val="28"/>
        </w:rPr>
        <w:t>（一）依据《生产建设项目水土保持技术规范》(GB50433-2018)，编制《水土保持方案报告书》，并取得水行政主管部门批复文件（交付</w:t>
      </w:r>
      <w:r>
        <w:rPr>
          <w:rFonts w:eastAsia="方正仿宋_GBK"/>
          <w:sz w:val="28"/>
          <w:szCs w:val="28"/>
        </w:rPr>
        <w:t>水土保持方案报告书</w:t>
      </w:r>
      <w:r>
        <w:rPr>
          <w:rFonts w:hint="eastAsia" w:eastAsia="方正仿宋_GBK"/>
          <w:sz w:val="28"/>
          <w:szCs w:val="28"/>
        </w:rPr>
        <w:t>电子版一份，纸质版五份）。</w:t>
      </w:r>
    </w:p>
    <w:p w14:paraId="4B9D704D">
      <w:pPr>
        <w:spacing w:line="480" w:lineRule="exact"/>
        <w:ind w:firstLine="560" w:firstLineChars="200"/>
        <w:rPr>
          <w:rFonts w:hint="eastAsia" w:eastAsia="方正仿宋_GBK"/>
          <w:sz w:val="28"/>
          <w:szCs w:val="28"/>
        </w:rPr>
      </w:pPr>
      <w:r>
        <w:rPr>
          <w:rFonts w:hint="eastAsia" w:eastAsia="方正仿宋_GBK"/>
          <w:sz w:val="28"/>
          <w:szCs w:val="28"/>
        </w:rPr>
        <w:t>（二）依据《生产建设项目水土保持监测与评价标准》(GB/T51240-2018)，《重庆市水土保持监测技术规范》(DB50/T291-2019)等开展本项目水土保持监测工作，并协助委托方开展监测成果资料备案工作。</w:t>
      </w:r>
    </w:p>
    <w:p w14:paraId="6248A68A">
      <w:pPr>
        <w:spacing w:line="480" w:lineRule="exact"/>
        <w:ind w:firstLine="560" w:firstLineChars="200"/>
        <w:rPr>
          <w:rFonts w:hint="eastAsia" w:eastAsia="方正仿宋_GBK"/>
          <w:sz w:val="28"/>
          <w:szCs w:val="28"/>
        </w:rPr>
      </w:pPr>
      <w:r>
        <w:rPr>
          <w:rFonts w:hint="eastAsia" w:eastAsia="方正仿宋_GBK"/>
          <w:sz w:val="28"/>
          <w:szCs w:val="28"/>
          <w:lang w:eastAsia="zh-CN"/>
        </w:rPr>
        <w:t>（</w:t>
      </w:r>
      <w:r>
        <w:rPr>
          <w:rFonts w:hint="eastAsia" w:eastAsia="方正仿宋_GBK"/>
          <w:sz w:val="28"/>
          <w:szCs w:val="28"/>
          <w:lang w:val="en-US" w:eastAsia="zh-CN"/>
        </w:rPr>
        <w:t>三</w:t>
      </w:r>
      <w:r>
        <w:rPr>
          <w:rFonts w:hint="eastAsia" w:eastAsia="方正仿宋_GBK"/>
          <w:sz w:val="28"/>
          <w:szCs w:val="28"/>
          <w:lang w:eastAsia="zh-CN"/>
        </w:rPr>
        <w:t>）</w:t>
      </w:r>
      <w:r>
        <w:rPr>
          <w:rFonts w:hint="eastAsia" w:eastAsia="方正仿宋_GBK"/>
          <w:sz w:val="28"/>
          <w:szCs w:val="28"/>
        </w:rPr>
        <w:t>水土保持监测周期自开工之日起到工程竣工止，</w:t>
      </w:r>
      <w:r>
        <w:rPr>
          <w:rFonts w:hint="eastAsia" w:eastAsia="方正仿宋_GBK"/>
          <w:sz w:val="28"/>
          <w:szCs w:val="28"/>
          <w:lang w:val="en-US" w:eastAsia="zh-CN"/>
        </w:rPr>
        <w:t>监测</w:t>
      </w:r>
      <w:r>
        <w:rPr>
          <w:rFonts w:hint="eastAsia" w:eastAsia="方正仿宋_GBK"/>
          <w:sz w:val="28"/>
          <w:szCs w:val="28"/>
        </w:rPr>
        <w:t>周期到期后提交《水土保持监测总结报告》</w:t>
      </w:r>
      <w:r>
        <w:rPr>
          <w:rFonts w:hint="eastAsia" w:eastAsia="方正仿宋_GBK"/>
          <w:spacing w:val="-10"/>
          <w:sz w:val="28"/>
          <w:szCs w:val="28"/>
        </w:rPr>
        <w:t>（</w:t>
      </w:r>
      <w:r>
        <w:rPr>
          <w:rFonts w:hint="eastAsia" w:eastAsia="方正仿宋_GBK"/>
          <w:sz w:val="28"/>
          <w:szCs w:val="28"/>
        </w:rPr>
        <w:t>交付</w:t>
      </w:r>
      <w:r>
        <w:rPr>
          <w:rFonts w:eastAsia="方正仿宋_GBK"/>
          <w:spacing w:val="-10"/>
          <w:sz w:val="28"/>
          <w:szCs w:val="28"/>
        </w:rPr>
        <w:t>水土保持监测总结报告</w:t>
      </w:r>
      <w:r>
        <w:rPr>
          <w:rFonts w:hint="eastAsia" w:eastAsia="方正仿宋_GBK"/>
          <w:spacing w:val="-10"/>
          <w:sz w:val="28"/>
          <w:szCs w:val="28"/>
        </w:rPr>
        <w:t>电子版一份，纸质版五份）</w:t>
      </w:r>
      <w:r>
        <w:rPr>
          <w:rFonts w:hint="eastAsia" w:eastAsia="方正仿宋_GBK"/>
          <w:sz w:val="28"/>
          <w:szCs w:val="28"/>
        </w:rPr>
        <w:t>。</w:t>
      </w:r>
    </w:p>
    <w:p w14:paraId="11C5C839">
      <w:pPr>
        <w:spacing w:line="480" w:lineRule="exact"/>
        <w:ind w:firstLine="520" w:firstLineChars="200"/>
        <w:rPr>
          <w:rFonts w:eastAsia="方正仿宋_GBK"/>
          <w:sz w:val="28"/>
          <w:szCs w:val="28"/>
          <w:highlight w:val="none"/>
        </w:rPr>
      </w:pPr>
      <w:r>
        <w:rPr>
          <w:rFonts w:hint="eastAsia" w:eastAsia="方正仿宋_GBK"/>
          <w:spacing w:val="-10"/>
          <w:sz w:val="28"/>
          <w:szCs w:val="28"/>
          <w:highlight w:val="none"/>
          <w:lang w:eastAsia="zh-CN"/>
        </w:rPr>
        <w:t>发包方</w:t>
      </w:r>
      <w:r>
        <w:rPr>
          <w:rFonts w:eastAsia="方正仿宋_GBK"/>
          <w:spacing w:val="-10"/>
          <w:sz w:val="28"/>
          <w:szCs w:val="28"/>
          <w:highlight w:val="none"/>
        </w:rPr>
        <w:t>按</w:t>
      </w:r>
      <w:r>
        <w:rPr>
          <w:rFonts w:hint="eastAsia" w:eastAsia="方正仿宋_GBK"/>
          <w:spacing w:val="-10"/>
          <w:sz w:val="28"/>
          <w:szCs w:val="28"/>
          <w:highlight w:val="none"/>
          <w:lang w:eastAsia="zh-CN"/>
        </w:rPr>
        <w:t>承包方</w:t>
      </w:r>
      <w:r>
        <w:rPr>
          <w:rFonts w:eastAsia="方正仿宋_GBK"/>
          <w:spacing w:val="-10"/>
          <w:sz w:val="28"/>
          <w:szCs w:val="28"/>
          <w:highlight w:val="none"/>
        </w:rPr>
        <w:t>资料清单的要求</w:t>
      </w:r>
      <w:r>
        <w:rPr>
          <w:rFonts w:hint="eastAsia" w:eastAsia="方正仿宋_GBK"/>
          <w:sz w:val="28"/>
          <w:szCs w:val="28"/>
          <w:highlight w:val="none"/>
        </w:rPr>
        <w:t>提供有关资料、文件。</w:t>
      </w:r>
      <w:r>
        <w:rPr>
          <w:rFonts w:eastAsia="仿宋"/>
          <w:color w:val="000000"/>
          <w:sz w:val="28"/>
          <w:szCs w:val="28"/>
          <w:highlight w:val="none"/>
        </w:rPr>
        <w:t>（资料清单详见附件1、2）。</w:t>
      </w:r>
    </w:p>
    <w:p w14:paraId="16456368">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第四条  项目规模</w:t>
      </w:r>
    </w:p>
    <w:p w14:paraId="34E01C53">
      <w:pPr>
        <w:spacing w:line="480" w:lineRule="exact"/>
        <w:ind w:firstLine="520" w:firstLineChars="200"/>
        <w:outlineLvl w:val="0"/>
        <w:rPr>
          <w:rFonts w:hint="eastAsia" w:eastAsia="方正仿宋_GBK"/>
          <w:spacing w:val="-10"/>
          <w:sz w:val="28"/>
          <w:szCs w:val="28"/>
        </w:rPr>
      </w:pPr>
      <w:r>
        <w:rPr>
          <w:rFonts w:hint="eastAsia" w:eastAsia="方正仿宋_GBK"/>
          <w:spacing w:val="-10"/>
          <w:sz w:val="28"/>
          <w:szCs w:val="28"/>
        </w:rPr>
        <w:t>大竹林站TOD项目位于两江新区大竹林组团09-17-2地块，建设用地约10444.80m2，总建筑面积19624.32m2。</w:t>
      </w:r>
    </w:p>
    <w:p w14:paraId="229C6E36">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第五条  服务工期</w:t>
      </w:r>
    </w:p>
    <w:p w14:paraId="505BE09A">
      <w:pPr>
        <w:pStyle w:val="4"/>
        <w:spacing w:line="480" w:lineRule="exact"/>
        <w:ind w:firstLine="520" w:firstLineChars="200"/>
        <w:rPr>
          <w:rFonts w:hint="eastAsia" w:ascii="Times New Roman" w:hAnsi="Times New Roman" w:eastAsia="方正仿宋_GBK" w:cs="Times New Roman"/>
          <w:spacing w:val="-10"/>
          <w:sz w:val="28"/>
          <w:szCs w:val="28"/>
        </w:rPr>
      </w:pPr>
      <w:r>
        <w:rPr>
          <w:rFonts w:hint="eastAsia" w:ascii="Times New Roman" w:hAnsi="Times New Roman" w:eastAsia="方正仿宋_GBK" w:cs="Times New Roman"/>
          <w:spacing w:val="-10"/>
          <w:sz w:val="28"/>
          <w:szCs w:val="28"/>
        </w:rPr>
        <w:t>（一）发包方提供本项目相关资料后45日历天内编制《水土保持方案报告书》</w:t>
      </w:r>
    </w:p>
    <w:p w14:paraId="3EB434D1">
      <w:pPr>
        <w:pStyle w:val="4"/>
        <w:spacing w:line="480" w:lineRule="exact"/>
        <w:ind w:firstLine="520" w:firstLineChars="200"/>
        <w:rPr>
          <w:rFonts w:hint="eastAsia" w:ascii="Times New Roman" w:hAnsi="Times New Roman" w:eastAsia="方正仿宋_GBK" w:cs="Times New Roman"/>
          <w:spacing w:val="-10"/>
          <w:sz w:val="28"/>
          <w:szCs w:val="28"/>
        </w:rPr>
      </w:pPr>
      <w:r>
        <w:rPr>
          <w:rFonts w:hint="eastAsia" w:ascii="Times New Roman" w:hAnsi="Times New Roman" w:eastAsia="方正仿宋_GBK" w:cs="Times New Roman"/>
          <w:spacing w:val="-10"/>
          <w:sz w:val="28"/>
          <w:szCs w:val="28"/>
        </w:rPr>
        <w:t>（二）水土保持监测周期自开工之日起到工程竣工止，</w:t>
      </w:r>
      <w:r>
        <w:rPr>
          <w:rFonts w:hint="eastAsia" w:ascii="Times New Roman" w:hAnsi="Times New Roman" w:eastAsia="方正仿宋_GBK" w:cs="Times New Roman"/>
          <w:spacing w:val="-10"/>
          <w:sz w:val="28"/>
          <w:szCs w:val="28"/>
          <w:lang w:val="en-US" w:eastAsia="zh-CN"/>
        </w:rPr>
        <w:t>监测</w:t>
      </w:r>
      <w:r>
        <w:rPr>
          <w:rFonts w:hint="eastAsia" w:ascii="Times New Roman" w:hAnsi="Times New Roman" w:eastAsia="方正仿宋_GBK" w:cs="Times New Roman"/>
          <w:spacing w:val="-10"/>
          <w:sz w:val="28"/>
          <w:szCs w:val="28"/>
        </w:rPr>
        <w:t>周期到期后，承包方在30日历天提交《水土保持监测总结报告》。</w:t>
      </w:r>
    </w:p>
    <w:p w14:paraId="36036C58">
      <w:pPr>
        <w:pStyle w:val="4"/>
        <w:spacing w:line="480" w:lineRule="exact"/>
        <w:ind w:firstLine="520" w:firstLineChars="200"/>
        <w:rPr>
          <w:rFonts w:ascii="Times New Roman" w:hAnsi="Times New Roman" w:eastAsia="方正仿宋_GBK" w:cs="Times New Roman"/>
          <w:spacing w:val="-10"/>
          <w:sz w:val="28"/>
          <w:szCs w:val="28"/>
        </w:rPr>
      </w:pPr>
      <w:r>
        <w:rPr>
          <w:rFonts w:hint="eastAsia" w:ascii="Times New Roman" w:hAnsi="Times New Roman" w:eastAsia="方正仿宋_GBK" w:cs="Times New Roman"/>
          <w:spacing w:val="-10"/>
          <w:sz w:val="28"/>
          <w:szCs w:val="28"/>
        </w:rPr>
        <w:t>如因行政主管部门审批流程改变，上述各项报告应按新要求在规定时间内办理完成。</w:t>
      </w:r>
    </w:p>
    <w:p w14:paraId="3585529C">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第六条  费用及支付方式</w:t>
      </w:r>
    </w:p>
    <w:p w14:paraId="549BED93">
      <w:pPr>
        <w:spacing w:line="480" w:lineRule="exact"/>
        <w:ind w:firstLine="560" w:firstLineChars="200"/>
        <w:rPr>
          <w:rFonts w:hint="eastAsia" w:eastAsia="方正仿宋_GBK"/>
          <w:spacing w:val="8"/>
          <w:sz w:val="28"/>
          <w:lang w:val="en-US" w:eastAsia="zh-CN"/>
        </w:rPr>
      </w:pPr>
      <w:r>
        <w:rPr>
          <w:rFonts w:eastAsia="方正仿宋_GBK"/>
          <w:sz w:val="28"/>
          <w:szCs w:val="28"/>
        </w:rPr>
        <w:t>6.1本合同含税总金额为人民币</w:t>
      </w:r>
      <w:r>
        <w:rPr>
          <w:rFonts w:hint="eastAsia" w:eastAsia="方正仿宋_GBK"/>
          <w:sz w:val="28"/>
          <w:szCs w:val="28"/>
          <w:u w:val="single"/>
          <w:lang w:val="en-US" w:eastAsia="zh-CN"/>
        </w:rPr>
        <w:t xml:space="preserve">      </w:t>
      </w:r>
      <w:r>
        <w:rPr>
          <w:rFonts w:eastAsia="方正仿宋_GBK"/>
          <w:spacing w:val="8"/>
          <w:sz w:val="28"/>
        </w:rPr>
        <w:t>元，大写</w:t>
      </w:r>
      <w:r>
        <w:rPr>
          <w:rFonts w:eastAsia="方正仿宋_GBK"/>
          <w:sz w:val="28"/>
          <w:szCs w:val="28"/>
        </w:rPr>
        <w:t>：</w:t>
      </w:r>
      <w:r>
        <w:rPr>
          <w:rFonts w:hint="eastAsia" w:eastAsia="方正仿宋_GBK"/>
          <w:sz w:val="28"/>
          <w:szCs w:val="28"/>
          <w:lang w:eastAsia="zh-CN"/>
        </w:rPr>
        <w:t>（</w:t>
      </w:r>
      <w:r>
        <w:rPr>
          <w:rFonts w:hint="eastAsia" w:eastAsia="方正仿宋_GBK"/>
          <w:sz w:val="28"/>
          <w:szCs w:val="28"/>
          <w:u w:val="single"/>
          <w:lang w:val="en-US" w:eastAsia="zh-CN"/>
        </w:rPr>
        <w:t xml:space="preserve">     </w:t>
      </w:r>
      <w:r>
        <w:rPr>
          <w:rFonts w:eastAsia="方正仿宋_GBK"/>
          <w:spacing w:val="8"/>
          <w:sz w:val="28"/>
        </w:rPr>
        <w:t>），</w:t>
      </w:r>
      <w:r>
        <w:rPr>
          <w:rFonts w:hint="eastAsia" w:eastAsia="方正仿宋_GBK"/>
          <w:spacing w:val="8"/>
          <w:sz w:val="28"/>
          <w:lang w:val="en-US" w:eastAsia="zh-CN"/>
        </w:rPr>
        <w:t>税金</w:t>
      </w:r>
    </w:p>
    <w:p w14:paraId="70FE8D98">
      <w:pPr>
        <w:spacing w:line="480" w:lineRule="exact"/>
        <w:ind w:firstLine="592" w:firstLineChars="200"/>
        <w:rPr>
          <w:rFonts w:eastAsia="方正仿宋_GBK"/>
          <w:sz w:val="28"/>
          <w:szCs w:val="28"/>
        </w:rPr>
      </w:pPr>
      <w:r>
        <w:rPr>
          <w:rFonts w:hint="eastAsia" w:eastAsia="方正仿宋_GBK"/>
          <w:spacing w:val="8"/>
          <w:sz w:val="28"/>
          <w:u w:val="single"/>
          <w:lang w:val="en-US" w:eastAsia="zh-CN"/>
        </w:rPr>
        <w:t xml:space="preserve">      </w:t>
      </w:r>
      <w:r>
        <w:rPr>
          <w:rFonts w:hint="eastAsia" w:eastAsia="方正仿宋_GBK"/>
          <w:spacing w:val="8"/>
          <w:sz w:val="28"/>
          <w:u w:val="none"/>
          <w:lang w:val="en-US" w:eastAsia="zh-CN"/>
        </w:rPr>
        <w:t>元，</w:t>
      </w:r>
      <w:r>
        <w:rPr>
          <w:rFonts w:eastAsia="方正仿宋_GBK"/>
          <w:sz w:val="28"/>
          <w:szCs w:val="28"/>
        </w:rPr>
        <w:t>本合同金额为总价包干，该价格包含开展工作所产生的所有费用，包含但不限于</w:t>
      </w:r>
      <w:r>
        <w:rPr>
          <w:rFonts w:hint="eastAsia" w:eastAsia="方正仿宋_GBK"/>
          <w:sz w:val="28"/>
          <w:szCs w:val="28"/>
        </w:rPr>
        <w:t>人工费、材料费、机械费、企业管理费、利润、风险费、措施费、规费、税金、技术工作费、专家评审费、协调、政策性文件规定等全部费用</w:t>
      </w:r>
      <w:r>
        <w:rPr>
          <w:rFonts w:hint="eastAsia" w:eastAsia="方正仿宋_GBK"/>
          <w:sz w:val="28"/>
          <w:szCs w:val="28"/>
          <w:lang w:eastAsia="zh-CN"/>
        </w:rPr>
        <w:t>，</w:t>
      </w:r>
      <w:r>
        <w:rPr>
          <w:rFonts w:eastAsia="方正仿宋_GBK"/>
          <w:sz w:val="28"/>
          <w:szCs w:val="28"/>
        </w:rPr>
        <w:t>且不因监测期延长而进行价格调整。</w:t>
      </w:r>
      <w:r>
        <w:rPr>
          <w:rFonts w:hint="eastAsia" w:eastAsia="方正仿宋_GBK"/>
          <w:sz w:val="28"/>
          <w:szCs w:val="28"/>
          <w:lang w:eastAsia="zh-CN"/>
        </w:rPr>
        <w:t>承包方</w:t>
      </w:r>
      <w:r>
        <w:rPr>
          <w:rFonts w:eastAsia="方正仿宋_GBK"/>
          <w:sz w:val="28"/>
          <w:szCs w:val="28"/>
        </w:rPr>
        <w:t>做的任何调整不可以对</w:t>
      </w:r>
      <w:r>
        <w:rPr>
          <w:rFonts w:hint="eastAsia" w:eastAsia="方正仿宋_GBK"/>
          <w:sz w:val="28"/>
          <w:szCs w:val="28"/>
          <w:lang w:eastAsia="zh-CN"/>
        </w:rPr>
        <w:t>发包方</w:t>
      </w:r>
      <w:r>
        <w:rPr>
          <w:rFonts w:eastAsia="方正仿宋_GBK"/>
          <w:sz w:val="28"/>
          <w:szCs w:val="28"/>
        </w:rPr>
        <w:t>追加任何费用。因市场价格波动和法律、政策变化等因素导致的费用调整风险，均由</w:t>
      </w:r>
      <w:r>
        <w:rPr>
          <w:rFonts w:hint="eastAsia" w:eastAsia="方正仿宋_GBK"/>
          <w:sz w:val="28"/>
          <w:szCs w:val="28"/>
          <w:lang w:eastAsia="zh-CN"/>
        </w:rPr>
        <w:t>承包方</w:t>
      </w:r>
      <w:r>
        <w:rPr>
          <w:rFonts w:eastAsia="方正仿宋_GBK"/>
          <w:sz w:val="28"/>
          <w:szCs w:val="28"/>
        </w:rPr>
        <w:t>承担，上述包干总价不再调整。</w:t>
      </w:r>
    </w:p>
    <w:p w14:paraId="11B86451">
      <w:pPr>
        <w:tabs>
          <w:tab w:val="left" w:pos="567"/>
        </w:tabs>
        <w:snapToGrid w:val="0"/>
        <w:spacing w:line="480" w:lineRule="exact"/>
        <w:ind w:firstLine="560" w:firstLineChars="200"/>
        <w:rPr>
          <w:rFonts w:eastAsia="方正仿宋_GBK"/>
          <w:sz w:val="28"/>
          <w:szCs w:val="28"/>
        </w:rPr>
      </w:pPr>
      <w:r>
        <w:rPr>
          <w:rFonts w:eastAsia="方正仿宋_GBK"/>
          <w:sz w:val="28"/>
          <w:szCs w:val="28"/>
        </w:rPr>
        <w:t>6.2合同签订后，若设计范围、规模、投资等工作内容发生重大变化导致工作量和工作时间发生变化的，其费用由</w:t>
      </w:r>
      <w:r>
        <w:rPr>
          <w:rFonts w:hint="eastAsia" w:eastAsia="方正仿宋_GBK"/>
          <w:sz w:val="28"/>
          <w:szCs w:val="28"/>
          <w:lang w:val="en-US" w:eastAsia="zh-CN"/>
        </w:rPr>
        <w:t>双方</w:t>
      </w:r>
      <w:r>
        <w:rPr>
          <w:rFonts w:eastAsia="方正仿宋_GBK"/>
          <w:sz w:val="28"/>
          <w:szCs w:val="28"/>
        </w:rPr>
        <w:t>参照合同价格另行签订补充合同。</w:t>
      </w:r>
    </w:p>
    <w:p w14:paraId="1C8C76EB">
      <w:pPr>
        <w:spacing w:line="480" w:lineRule="exact"/>
        <w:ind w:firstLine="592" w:firstLineChars="200"/>
        <w:rPr>
          <w:rFonts w:ascii="方正黑体_GBK" w:hAnsi="宋体" w:eastAsia="方正黑体_GBK"/>
          <w:spacing w:val="8"/>
          <w:sz w:val="28"/>
        </w:rPr>
      </w:pPr>
      <w:r>
        <w:rPr>
          <w:rFonts w:hint="eastAsia" w:ascii="方正黑体_GBK" w:hAnsi="宋体" w:eastAsia="方正黑体_GBK"/>
          <w:spacing w:val="8"/>
          <w:sz w:val="28"/>
        </w:rPr>
        <w:t>第七条  支付方式</w:t>
      </w:r>
    </w:p>
    <w:p w14:paraId="6008F8E9">
      <w:pPr>
        <w:spacing w:line="480" w:lineRule="exact"/>
        <w:ind w:firstLine="641"/>
        <w:rPr>
          <w:rFonts w:hint="eastAsia" w:eastAsia="方正仿宋_GBK"/>
          <w:sz w:val="32"/>
          <w:szCs w:val="32"/>
        </w:rPr>
      </w:pPr>
      <w:r>
        <w:rPr>
          <w:rFonts w:hint="eastAsia" w:eastAsia="方正仿宋_GBK"/>
          <w:sz w:val="32"/>
          <w:szCs w:val="32"/>
        </w:rPr>
        <w:t>（一）提交《水土保持方案报告书》并通过行政主管部门审查，取得水土保持方案批复后支付合同金额的60%；</w:t>
      </w:r>
    </w:p>
    <w:p w14:paraId="727CF3C8">
      <w:pPr>
        <w:spacing w:line="480" w:lineRule="exact"/>
        <w:ind w:firstLine="641"/>
        <w:rPr>
          <w:rFonts w:hint="eastAsia" w:eastAsia="方正仿宋_GBK"/>
          <w:sz w:val="32"/>
          <w:szCs w:val="32"/>
        </w:rPr>
      </w:pPr>
      <w:r>
        <w:rPr>
          <w:rFonts w:hint="eastAsia" w:eastAsia="方正仿宋_GBK"/>
          <w:sz w:val="32"/>
          <w:szCs w:val="32"/>
        </w:rPr>
        <w:t>（二）监测期满并提交《水土保持监测总结报告》后，支付至合同金额的95%；</w:t>
      </w:r>
    </w:p>
    <w:p w14:paraId="4B9454D8">
      <w:pPr>
        <w:spacing w:line="480" w:lineRule="exact"/>
        <w:ind w:firstLine="641"/>
        <w:rPr>
          <w:rFonts w:hint="eastAsia" w:eastAsia="方正仿宋_GBK"/>
          <w:sz w:val="32"/>
          <w:szCs w:val="32"/>
        </w:rPr>
      </w:pPr>
      <w:r>
        <w:rPr>
          <w:rFonts w:hint="eastAsia" w:eastAsia="方正仿宋_GBK"/>
          <w:sz w:val="32"/>
          <w:szCs w:val="32"/>
        </w:rPr>
        <w:t>（三）配合发包人完成监测成果资料备案工作后，支付至合同金额的100%。</w:t>
      </w:r>
    </w:p>
    <w:p w14:paraId="1B10FE0E">
      <w:pPr>
        <w:spacing w:line="480" w:lineRule="exact"/>
        <w:ind w:firstLine="641"/>
        <w:rPr>
          <w:rFonts w:hint="eastAsia" w:eastAsia="方正仿宋_GBK"/>
          <w:sz w:val="32"/>
          <w:szCs w:val="32"/>
        </w:rPr>
      </w:pPr>
      <w:r>
        <w:rPr>
          <w:rFonts w:hint="eastAsia" w:eastAsia="方正仿宋_GBK"/>
          <w:sz w:val="32"/>
          <w:szCs w:val="32"/>
        </w:rPr>
        <w:t>每次付款前，承包方须提前15个工作日向发包方书面申请并提交符合发包方要求的请款材料及本合同拨付款项同等金额的增值税专用发票再进行支付，否则发包方有权拒绝付款且不承担任何责任。</w:t>
      </w:r>
    </w:p>
    <w:p w14:paraId="36A0616A">
      <w:pPr>
        <w:spacing w:line="480" w:lineRule="exact"/>
        <w:ind w:firstLine="560" w:firstLineChars="200"/>
        <w:rPr>
          <w:rFonts w:ascii="方正黑体_GBK" w:hAnsi="宋体" w:eastAsia="方正黑体_GBK"/>
          <w:color w:val="000000"/>
          <w:sz w:val="28"/>
          <w:szCs w:val="28"/>
        </w:rPr>
      </w:pPr>
      <w:r>
        <w:rPr>
          <w:rFonts w:hint="eastAsia" w:ascii="方正黑体_GBK" w:hAnsi="宋体" w:eastAsia="方正黑体_GBK"/>
          <w:color w:val="000000"/>
          <w:sz w:val="28"/>
          <w:szCs w:val="28"/>
          <w:lang w:val="en-US" w:eastAsia="zh-CN"/>
        </w:rPr>
        <w:t>发包方</w:t>
      </w:r>
      <w:r>
        <w:rPr>
          <w:rFonts w:hint="eastAsia" w:ascii="方正黑体_GBK" w:hAnsi="宋体" w:eastAsia="方正黑体_GBK"/>
          <w:color w:val="000000"/>
          <w:sz w:val="28"/>
          <w:szCs w:val="28"/>
        </w:rPr>
        <w:t>开票信息</w:t>
      </w:r>
    </w:p>
    <w:p w14:paraId="7B702117">
      <w:pPr>
        <w:spacing w:line="480" w:lineRule="exact"/>
        <w:ind w:firstLine="560" w:firstLineChars="200"/>
        <w:rPr>
          <w:rFonts w:hint="eastAsia" w:eastAsia="方正仿宋_GBK"/>
          <w:color w:val="000000"/>
          <w:sz w:val="28"/>
          <w:szCs w:val="28"/>
          <w:lang w:val="en-US" w:eastAsia="zh-CN"/>
        </w:rPr>
      </w:pPr>
      <w:r>
        <w:rPr>
          <w:rFonts w:eastAsia="方正仿宋_GBK"/>
          <w:color w:val="000000"/>
          <w:sz w:val="28"/>
          <w:szCs w:val="28"/>
        </w:rPr>
        <w:t>名   称：</w:t>
      </w:r>
      <w:r>
        <w:rPr>
          <w:rFonts w:hint="eastAsia" w:eastAsia="方正仿宋_GBK"/>
          <w:color w:val="000000"/>
          <w:sz w:val="28"/>
          <w:szCs w:val="28"/>
          <w:lang w:val="en-US" w:eastAsia="zh-CN"/>
        </w:rPr>
        <w:t xml:space="preserve"> </w:t>
      </w:r>
    </w:p>
    <w:p w14:paraId="7597E4AE">
      <w:pPr>
        <w:spacing w:line="480" w:lineRule="exact"/>
        <w:ind w:firstLine="560" w:firstLineChars="200"/>
        <w:rPr>
          <w:rFonts w:eastAsia="方正仿宋_GBK"/>
          <w:color w:val="000000"/>
          <w:sz w:val="28"/>
          <w:szCs w:val="28"/>
        </w:rPr>
      </w:pPr>
      <w:r>
        <w:rPr>
          <w:rFonts w:eastAsia="方正仿宋_GBK"/>
          <w:color w:val="000000"/>
          <w:sz w:val="28"/>
          <w:szCs w:val="28"/>
        </w:rPr>
        <w:t>纳税人识别号：</w:t>
      </w:r>
    </w:p>
    <w:p w14:paraId="09EE353C">
      <w:pPr>
        <w:spacing w:line="480" w:lineRule="exact"/>
        <w:ind w:firstLine="560" w:firstLineChars="200"/>
        <w:rPr>
          <w:rFonts w:eastAsia="方正仿宋_GBK"/>
          <w:color w:val="000000"/>
          <w:sz w:val="28"/>
          <w:szCs w:val="28"/>
        </w:rPr>
      </w:pPr>
      <w:r>
        <w:rPr>
          <w:rFonts w:eastAsia="方正仿宋_GBK"/>
          <w:color w:val="000000"/>
          <w:sz w:val="28"/>
          <w:szCs w:val="28"/>
        </w:rPr>
        <w:t>地    址：</w:t>
      </w:r>
    </w:p>
    <w:p w14:paraId="6E625217">
      <w:pPr>
        <w:spacing w:line="480" w:lineRule="exact"/>
        <w:ind w:firstLine="560" w:firstLineChars="200"/>
        <w:rPr>
          <w:rFonts w:eastAsia="方正仿宋_GBK"/>
          <w:color w:val="000000"/>
          <w:sz w:val="28"/>
          <w:szCs w:val="28"/>
        </w:rPr>
      </w:pPr>
      <w:r>
        <w:rPr>
          <w:rFonts w:eastAsia="方正仿宋_GBK"/>
          <w:color w:val="000000"/>
          <w:sz w:val="28"/>
          <w:szCs w:val="28"/>
        </w:rPr>
        <w:t>开户行及账号：</w:t>
      </w:r>
    </w:p>
    <w:p w14:paraId="6A7AA603">
      <w:pPr>
        <w:spacing w:line="480" w:lineRule="exact"/>
        <w:ind w:firstLine="560" w:firstLineChars="200"/>
        <w:rPr>
          <w:rFonts w:ascii="方正黑体_GBK" w:hAnsi="宋体" w:eastAsia="方正黑体_GBK"/>
          <w:color w:val="000000"/>
          <w:sz w:val="28"/>
          <w:szCs w:val="28"/>
        </w:rPr>
      </w:pPr>
      <w:r>
        <w:rPr>
          <w:rFonts w:hint="eastAsia" w:ascii="方正黑体_GBK" w:hAnsi="宋体" w:eastAsia="方正黑体_GBK"/>
          <w:color w:val="000000"/>
          <w:sz w:val="28"/>
          <w:szCs w:val="28"/>
          <w:lang w:eastAsia="zh-CN"/>
        </w:rPr>
        <w:t>承包方</w:t>
      </w:r>
      <w:r>
        <w:rPr>
          <w:rFonts w:hint="eastAsia" w:ascii="方正黑体_GBK" w:hAnsi="宋体" w:eastAsia="方正黑体_GBK"/>
          <w:color w:val="000000"/>
          <w:sz w:val="28"/>
          <w:szCs w:val="28"/>
        </w:rPr>
        <w:t>账户信息</w:t>
      </w:r>
    </w:p>
    <w:p w14:paraId="3EF1FD29">
      <w:pPr>
        <w:spacing w:line="480" w:lineRule="exact"/>
        <w:ind w:firstLine="560" w:firstLineChars="200"/>
        <w:rPr>
          <w:rFonts w:eastAsia="方正仿宋_GBK"/>
          <w:color w:val="000000"/>
          <w:sz w:val="28"/>
          <w:szCs w:val="28"/>
        </w:rPr>
      </w:pPr>
      <w:r>
        <w:rPr>
          <w:rFonts w:eastAsia="方正仿宋_GBK"/>
          <w:color w:val="000000"/>
          <w:sz w:val="28"/>
          <w:szCs w:val="28"/>
        </w:rPr>
        <w:t>名   称：</w:t>
      </w:r>
    </w:p>
    <w:p w14:paraId="54A9AC39">
      <w:pPr>
        <w:spacing w:line="480" w:lineRule="exact"/>
        <w:ind w:firstLine="560" w:firstLineChars="200"/>
        <w:rPr>
          <w:rFonts w:eastAsia="方正仿宋_GBK"/>
          <w:color w:val="000000"/>
          <w:sz w:val="28"/>
          <w:szCs w:val="28"/>
        </w:rPr>
      </w:pPr>
      <w:r>
        <w:rPr>
          <w:rFonts w:eastAsia="方正仿宋_GBK"/>
          <w:color w:val="000000"/>
          <w:sz w:val="28"/>
          <w:szCs w:val="28"/>
        </w:rPr>
        <w:t>地    址：</w:t>
      </w:r>
    </w:p>
    <w:p w14:paraId="2D65348B">
      <w:pPr>
        <w:spacing w:line="480" w:lineRule="exact"/>
        <w:ind w:firstLine="560" w:firstLineChars="200"/>
        <w:rPr>
          <w:rFonts w:eastAsia="方正仿宋_GBK"/>
          <w:color w:val="000000"/>
          <w:sz w:val="28"/>
          <w:szCs w:val="28"/>
        </w:rPr>
      </w:pPr>
      <w:r>
        <w:rPr>
          <w:rFonts w:eastAsia="方正仿宋_GBK"/>
          <w:color w:val="000000"/>
          <w:sz w:val="28"/>
          <w:szCs w:val="28"/>
        </w:rPr>
        <w:t>开户行：</w:t>
      </w:r>
    </w:p>
    <w:p w14:paraId="0BF8E2A9">
      <w:pPr>
        <w:spacing w:line="480" w:lineRule="exact"/>
        <w:ind w:firstLine="560" w:firstLineChars="200"/>
        <w:rPr>
          <w:rFonts w:hint="eastAsia" w:eastAsia="方正仿宋_GBK"/>
          <w:color w:val="000000"/>
          <w:sz w:val="28"/>
          <w:szCs w:val="28"/>
          <w:lang w:eastAsia="zh-CN"/>
        </w:rPr>
      </w:pPr>
      <w:r>
        <w:rPr>
          <w:rFonts w:eastAsia="方正仿宋_GBK"/>
          <w:color w:val="000000"/>
          <w:sz w:val="28"/>
          <w:szCs w:val="28"/>
        </w:rPr>
        <w:t>账号</w:t>
      </w:r>
      <w:r>
        <w:rPr>
          <w:rFonts w:hint="eastAsia" w:eastAsia="方正仿宋_GBK"/>
          <w:color w:val="000000"/>
          <w:sz w:val="28"/>
          <w:szCs w:val="28"/>
          <w:lang w:eastAsia="zh-CN"/>
        </w:rPr>
        <w:t>：</w:t>
      </w:r>
    </w:p>
    <w:p w14:paraId="3D3E7AB2">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 xml:space="preserve">第八条  </w:t>
      </w:r>
      <w:r>
        <w:rPr>
          <w:rFonts w:hint="eastAsia" w:ascii="方正黑体_GBK" w:hAnsi="宋体" w:eastAsia="方正黑体_GBK"/>
          <w:sz w:val="28"/>
          <w:szCs w:val="28"/>
          <w:lang w:val="en-US" w:eastAsia="zh-CN"/>
        </w:rPr>
        <w:t>双方</w:t>
      </w:r>
      <w:r>
        <w:rPr>
          <w:rFonts w:hint="eastAsia" w:ascii="方正黑体_GBK" w:hAnsi="宋体" w:eastAsia="方正黑体_GBK"/>
          <w:sz w:val="28"/>
          <w:szCs w:val="28"/>
        </w:rPr>
        <w:t>权利义务</w:t>
      </w:r>
    </w:p>
    <w:p w14:paraId="51513475">
      <w:pPr>
        <w:spacing w:line="480" w:lineRule="exact"/>
        <w:ind w:firstLine="560" w:firstLineChars="200"/>
        <w:rPr>
          <w:rFonts w:eastAsia="方正仿宋_GBK"/>
          <w:sz w:val="28"/>
          <w:szCs w:val="28"/>
        </w:rPr>
      </w:pPr>
      <w:r>
        <w:rPr>
          <w:rFonts w:eastAsia="方正仿宋_GBK"/>
          <w:sz w:val="28"/>
          <w:szCs w:val="28"/>
        </w:rPr>
        <w:t>8.</w:t>
      </w:r>
      <w:r>
        <w:rPr>
          <w:rFonts w:hint="eastAsia" w:eastAsia="方正仿宋_GBK"/>
          <w:sz w:val="28"/>
          <w:szCs w:val="28"/>
          <w:lang w:val="en-US" w:eastAsia="zh-CN"/>
        </w:rPr>
        <w:t>1</w:t>
      </w:r>
      <w:r>
        <w:rPr>
          <w:rFonts w:eastAsia="方正仿宋_GBK"/>
          <w:sz w:val="28"/>
          <w:szCs w:val="28"/>
        </w:rPr>
        <w:t xml:space="preserve"> </w:t>
      </w:r>
      <w:r>
        <w:rPr>
          <w:rFonts w:hint="eastAsia" w:eastAsia="方正仿宋_GBK"/>
          <w:sz w:val="28"/>
          <w:szCs w:val="28"/>
          <w:lang w:val="en-US" w:eastAsia="zh-CN"/>
        </w:rPr>
        <w:t>发包方</w:t>
      </w:r>
      <w:r>
        <w:rPr>
          <w:rFonts w:eastAsia="方正仿宋_GBK"/>
          <w:sz w:val="28"/>
          <w:szCs w:val="28"/>
        </w:rPr>
        <w:t>权利和义务：</w:t>
      </w:r>
    </w:p>
    <w:p w14:paraId="061A8EDE">
      <w:pPr>
        <w:spacing w:line="480" w:lineRule="exact"/>
        <w:ind w:firstLine="560" w:firstLineChars="200"/>
        <w:rPr>
          <w:rFonts w:eastAsia="方正仿宋_GBK"/>
          <w:sz w:val="28"/>
          <w:szCs w:val="28"/>
        </w:rPr>
      </w:pPr>
      <w:r>
        <w:rPr>
          <w:rFonts w:eastAsia="方正仿宋_GBK"/>
          <w:snapToGrid w:val="0"/>
          <w:sz w:val="28"/>
          <w:szCs w:val="28"/>
        </w:rPr>
        <w:t>（1）</w:t>
      </w:r>
      <w:r>
        <w:rPr>
          <w:rFonts w:eastAsia="方正仿宋_GBK"/>
          <w:sz w:val="28"/>
          <w:szCs w:val="28"/>
        </w:rPr>
        <w:t>在收到</w:t>
      </w:r>
      <w:r>
        <w:rPr>
          <w:rFonts w:hint="eastAsia" w:eastAsia="方正仿宋_GBK"/>
          <w:sz w:val="28"/>
          <w:szCs w:val="28"/>
          <w:lang w:val="en-US" w:eastAsia="zh-CN"/>
        </w:rPr>
        <w:t>承包方</w:t>
      </w:r>
      <w:r>
        <w:rPr>
          <w:rFonts w:eastAsia="方正仿宋_GBK"/>
          <w:sz w:val="28"/>
          <w:szCs w:val="28"/>
        </w:rPr>
        <w:t>的支付申请后</w:t>
      </w:r>
      <w:r>
        <w:rPr>
          <w:rFonts w:hint="eastAsia" w:eastAsia="方正仿宋_GBK"/>
          <w:sz w:val="28"/>
          <w:szCs w:val="28"/>
          <w:lang w:val="en-US" w:eastAsia="zh-CN"/>
        </w:rPr>
        <w:t>进行</w:t>
      </w:r>
      <w:r>
        <w:rPr>
          <w:rFonts w:eastAsia="方正仿宋_GBK"/>
          <w:sz w:val="28"/>
          <w:szCs w:val="28"/>
        </w:rPr>
        <w:t>审核</w:t>
      </w:r>
      <w:r>
        <w:rPr>
          <w:rFonts w:hint="eastAsia" w:eastAsia="方正仿宋_GBK"/>
          <w:sz w:val="28"/>
          <w:szCs w:val="28"/>
          <w:lang w:eastAsia="zh-CN"/>
        </w:rPr>
        <w:t>，</w:t>
      </w:r>
      <w:r>
        <w:rPr>
          <w:rFonts w:hint="eastAsia" w:eastAsia="方正仿宋_GBK"/>
          <w:sz w:val="28"/>
          <w:szCs w:val="28"/>
          <w:lang w:val="en-US" w:eastAsia="zh-CN"/>
        </w:rPr>
        <w:t>审核</w:t>
      </w:r>
      <w:r>
        <w:rPr>
          <w:rFonts w:eastAsia="方正仿宋_GBK"/>
          <w:sz w:val="28"/>
          <w:szCs w:val="28"/>
        </w:rPr>
        <w:t>合格后按本合同的约定进行款项支付及账务处理；</w:t>
      </w:r>
    </w:p>
    <w:p w14:paraId="777A3ACA">
      <w:pPr>
        <w:spacing w:line="480" w:lineRule="exact"/>
        <w:ind w:firstLine="560" w:firstLineChars="200"/>
        <w:rPr>
          <w:rFonts w:eastAsia="方正仿宋_GBK"/>
          <w:snapToGrid w:val="0"/>
          <w:sz w:val="28"/>
          <w:szCs w:val="28"/>
        </w:rPr>
      </w:pPr>
      <w:r>
        <w:rPr>
          <w:rFonts w:eastAsia="方正仿宋_GBK"/>
          <w:sz w:val="28"/>
          <w:szCs w:val="28"/>
        </w:rPr>
        <w:t>（2）</w:t>
      </w:r>
      <w:r>
        <w:rPr>
          <w:rFonts w:eastAsia="方正仿宋_GBK"/>
          <w:snapToGrid w:val="0"/>
          <w:sz w:val="28"/>
          <w:szCs w:val="28"/>
        </w:rPr>
        <w:t>在合同履行期间，</w:t>
      </w:r>
      <w:r>
        <w:rPr>
          <w:rFonts w:hint="eastAsia" w:eastAsia="方正仿宋_GBK"/>
          <w:snapToGrid w:val="0"/>
          <w:sz w:val="28"/>
          <w:szCs w:val="28"/>
          <w:lang w:val="en-US" w:eastAsia="zh-CN"/>
        </w:rPr>
        <w:t>发包方</w:t>
      </w:r>
      <w:r>
        <w:rPr>
          <w:rFonts w:eastAsia="方正仿宋_GBK"/>
          <w:snapToGrid w:val="0"/>
          <w:sz w:val="28"/>
          <w:szCs w:val="28"/>
        </w:rPr>
        <w:t>要求终止或解除合同，根据开展工作的阶段及完成的工作内容向</w:t>
      </w:r>
      <w:r>
        <w:rPr>
          <w:rFonts w:hint="eastAsia" w:eastAsia="方正仿宋_GBK"/>
          <w:snapToGrid w:val="0"/>
          <w:sz w:val="28"/>
          <w:szCs w:val="28"/>
          <w:lang w:eastAsia="zh-CN"/>
        </w:rPr>
        <w:t>承包方</w:t>
      </w:r>
      <w:r>
        <w:rPr>
          <w:rFonts w:eastAsia="方正仿宋_GBK"/>
          <w:snapToGrid w:val="0"/>
          <w:sz w:val="28"/>
          <w:szCs w:val="28"/>
        </w:rPr>
        <w:t>支付费用；</w:t>
      </w:r>
    </w:p>
    <w:p w14:paraId="4CD823AB">
      <w:pPr>
        <w:spacing w:line="480" w:lineRule="exact"/>
        <w:ind w:firstLine="560" w:firstLineChars="200"/>
        <w:outlineLvl w:val="0"/>
        <w:rPr>
          <w:rFonts w:eastAsia="方正仿宋_GBK"/>
          <w:sz w:val="28"/>
          <w:szCs w:val="28"/>
        </w:rPr>
      </w:pPr>
      <w:r>
        <w:rPr>
          <w:rFonts w:eastAsia="方正仿宋_GBK"/>
          <w:sz w:val="28"/>
          <w:szCs w:val="28"/>
        </w:rPr>
        <w:t>8.</w:t>
      </w:r>
      <w:r>
        <w:rPr>
          <w:rFonts w:hint="eastAsia" w:eastAsia="方正仿宋_GBK"/>
          <w:sz w:val="28"/>
          <w:szCs w:val="28"/>
          <w:lang w:val="en-US" w:eastAsia="zh-CN"/>
        </w:rPr>
        <w:t>2</w:t>
      </w:r>
      <w:r>
        <w:rPr>
          <w:rFonts w:eastAsia="方正仿宋_GBK"/>
          <w:sz w:val="28"/>
          <w:szCs w:val="28"/>
        </w:rPr>
        <w:t xml:space="preserve"> </w:t>
      </w:r>
      <w:r>
        <w:rPr>
          <w:rFonts w:hint="eastAsia" w:eastAsia="方正仿宋_GBK"/>
          <w:sz w:val="28"/>
          <w:szCs w:val="28"/>
          <w:lang w:eastAsia="zh-CN"/>
        </w:rPr>
        <w:t>承包方</w:t>
      </w:r>
      <w:r>
        <w:rPr>
          <w:rFonts w:eastAsia="方正仿宋_GBK"/>
          <w:sz w:val="28"/>
          <w:szCs w:val="28"/>
        </w:rPr>
        <w:t>权利与义务</w:t>
      </w:r>
    </w:p>
    <w:p w14:paraId="6638D70B">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（1）</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在合同生效后，及时根据建设进度安排水土保持方案编制</w:t>
      </w:r>
      <w:r>
        <w:rPr>
          <w:rFonts w:hint="eastAsia" w:ascii="Times New Roman" w:hAnsi="Times New Roman" w:eastAsia="方正仿宋_GBK"/>
          <w:snapToGrid w:val="0"/>
          <w:sz w:val="28"/>
          <w:szCs w:val="28"/>
          <w:lang w:val="en-US" w:eastAsia="zh-CN"/>
        </w:rPr>
        <w:t>及</w:t>
      </w:r>
      <w:r>
        <w:rPr>
          <w:rFonts w:ascii="Times New Roman" w:hAnsi="Times New Roman" w:eastAsia="方正仿宋_GBK"/>
          <w:snapToGrid w:val="0"/>
          <w:sz w:val="28"/>
          <w:szCs w:val="28"/>
        </w:rPr>
        <w:t>监测工作。</w:t>
      </w:r>
    </w:p>
    <w:p w14:paraId="065C440A">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依据《生产建设项目水土保持技术规范》（GB 50433-2018），编制《水土保持方案报告书》，并取得水行政主管部门批复文件；</w:t>
      </w:r>
    </w:p>
    <w:p w14:paraId="0C54A55A">
      <w:pPr>
        <w:pStyle w:val="6"/>
        <w:adjustRightInd w:val="0"/>
        <w:snapToGrid w:val="0"/>
        <w:spacing w:before="0" w:beforeAutospacing="0" w:after="0" w:afterAutospacing="0" w:line="480" w:lineRule="exact"/>
        <w:ind w:firstLine="560" w:firstLineChars="200"/>
        <w:rPr>
          <w:rFonts w:hint="eastAsia" w:ascii="Times New Roman" w:hAnsi="Times New Roman" w:eastAsia="方正仿宋_GBK"/>
          <w:snapToGrid w:val="0"/>
          <w:sz w:val="28"/>
          <w:szCs w:val="28"/>
          <w:lang w:eastAsia="zh-CN"/>
        </w:rPr>
      </w:pPr>
      <w:r>
        <w:rPr>
          <w:rFonts w:ascii="Times New Roman" w:hAnsi="Times New Roman" w:eastAsia="方正仿宋_GBK"/>
          <w:snapToGrid w:val="0"/>
          <w:sz w:val="28"/>
          <w:szCs w:val="28"/>
        </w:rPr>
        <w:t>依据《生产建设项目水土保持监测与评价标准》（GB/T51240-2018）、《重庆市水土保持监测技术规范》（DB50/T 291-2019）等开展本项目水土保持监测工作，提交《水土保持监测总结报告》、并协助</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开展监测成果资料备案工作</w:t>
      </w:r>
      <w:r>
        <w:rPr>
          <w:rFonts w:hint="eastAsia" w:ascii="Times New Roman" w:hAnsi="Times New Roman" w:eastAsia="方正仿宋_GBK"/>
          <w:snapToGrid w:val="0"/>
          <w:sz w:val="28"/>
          <w:szCs w:val="28"/>
          <w:lang w:eastAsia="zh-CN"/>
        </w:rPr>
        <w:t>。</w:t>
      </w:r>
    </w:p>
    <w:p w14:paraId="79CF17B7">
      <w:pPr>
        <w:pStyle w:val="6"/>
        <w:adjustRightInd w:val="0"/>
        <w:snapToGrid w:val="0"/>
        <w:spacing w:before="0" w:beforeAutospacing="0" w:after="0" w:afterAutospacing="0" w:line="480" w:lineRule="exact"/>
        <w:ind w:firstLine="560" w:firstLineChars="200"/>
        <w:rPr>
          <w:rFonts w:ascii="Times New Roman" w:hAnsi="Times New Roman" w:eastAsia="方正仿宋_GBK"/>
          <w:snapToGrid w:val="0"/>
          <w:sz w:val="28"/>
          <w:szCs w:val="28"/>
        </w:rPr>
      </w:pPr>
      <w:r>
        <w:rPr>
          <w:rFonts w:ascii="Times New Roman" w:hAnsi="Times New Roman" w:eastAsia="方正仿宋_GBK"/>
          <w:snapToGrid w:val="0"/>
          <w:sz w:val="28"/>
          <w:szCs w:val="28"/>
        </w:rPr>
        <w:t>（2）按本合同规定的内容、时间（除人力不可抗拒因素与因</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本项目的其余相关手续造成本项目水土保持工作不能继续进行的）向</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交付各阶段成果并达到水行政主管部门要求；</w:t>
      </w:r>
    </w:p>
    <w:p w14:paraId="020C69C0">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highlight w:val="yellow"/>
        </w:rPr>
      </w:pPr>
      <w:r>
        <w:rPr>
          <w:rFonts w:ascii="Times New Roman" w:hAnsi="Times New Roman" w:eastAsia="方正仿宋_GBK"/>
          <w:snapToGrid w:val="0"/>
          <w:sz w:val="28"/>
          <w:szCs w:val="28"/>
        </w:rPr>
        <w:t>因</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提交的成果文件质量差，给</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造成损失的，根据损失的程度和</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责任大小向</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支付赔偿金。</w:t>
      </w:r>
    </w:p>
    <w:p w14:paraId="6CB7DE9C">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（3）合同签订后，如</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提出终止合同，</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应</w:t>
      </w:r>
      <w:r>
        <w:rPr>
          <w:rFonts w:hint="eastAsia" w:ascii="Times New Roman" w:hAnsi="Times New Roman" w:eastAsia="方正仿宋_GBK"/>
          <w:snapToGrid w:val="0"/>
          <w:sz w:val="28"/>
          <w:szCs w:val="28"/>
          <w:lang w:val="en-US" w:eastAsia="zh-CN"/>
        </w:rPr>
        <w:t>向发包方赔偿相应</w:t>
      </w:r>
      <w:r>
        <w:rPr>
          <w:rFonts w:ascii="Times New Roman" w:hAnsi="Times New Roman" w:eastAsia="方正仿宋_GBK"/>
          <w:snapToGrid w:val="0"/>
          <w:sz w:val="28"/>
          <w:szCs w:val="28"/>
        </w:rPr>
        <w:t>违约金。</w:t>
      </w:r>
    </w:p>
    <w:p w14:paraId="4746FD5B">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highlight w:val="none"/>
        </w:rPr>
      </w:pP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负责对技术服务成果中出现的遗漏和错误采取修改和补充等有</w:t>
      </w:r>
      <w:r>
        <w:rPr>
          <w:rFonts w:ascii="Times New Roman" w:hAnsi="Times New Roman" w:eastAsia="方正仿宋_GBK"/>
          <w:snapToGrid w:val="0"/>
          <w:sz w:val="28"/>
          <w:szCs w:val="28"/>
          <w:highlight w:val="none"/>
        </w:rPr>
        <w:t>关补救措施。</w:t>
      </w:r>
    </w:p>
    <w:p w14:paraId="05D0FC57">
      <w:pPr>
        <w:spacing w:line="480" w:lineRule="exact"/>
        <w:ind w:firstLine="560" w:firstLineChars="200"/>
        <w:rPr>
          <w:rFonts w:eastAsia="方正仿宋_GBK"/>
          <w:snapToGrid w:val="0"/>
          <w:kern w:val="0"/>
          <w:sz w:val="28"/>
          <w:szCs w:val="28"/>
          <w:highlight w:val="none"/>
        </w:rPr>
      </w:pPr>
      <w:r>
        <w:rPr>
          <w:rFonts w:eastAsia="方正仿宋_GBK"/>
          <w:snapToGrid w:val="0"/>
          <w:kern w:val="0"/>
          <w:sz w:val="28"/>
          <w:szCs w:val="28"/>
          <w:highlight w:val="none"/>
        </w:rPr>
        <w:t>（4）</w:t>
      </w:r>
      <w:r>
        <w:rPr>
          <w:rFonts w:hint="eastAsia" w:eastAsia="方正仿宋_GBK"/>
          <w:snapToGrid w:val="0"/>
          <w:kern w:val="0"/>
          <w:sz w:val="28"/>
          <w:szCs w:val="28"/>
          <w:highlight w:val="none"/>
          <w:lang w:eastAsia="zh-CN"/>
        </w:rPr>
        <w:t>承包方</w:t>
      </w:r>
      <w:r>
        <w:rPr>
          <w:rFonts w:eastAsia="方正仿宋_GBK"/>
          <w:snapToGrid w:val="0"/>
          <w:kern w:val="0"/>
          <w:sz w:val="28"/>
          <w:szCs w:val="28"/>
          <w:highlight w:val="none"/>
        </w:rPr>
        <w:t>交付成果文件后，应</w:t>
      </w:r>
      <w:r>
        <w:rPr>
          <w:rFonts w:eastAsia="方正仿宋_GBK"/>
          <w:sz w:val="28"/>
          <w:szCs w:val="28"/>
          <w:highlight w:val="none"/>
        </w:rPr>
        <w:t>协助</w:t>
      </w:r>
      <w:r>
        <w:rPr>
          <w:rFonts w:hint="eastAsia" w:eastAsia="方正仿宋_GBK"/>
          <w:sz w:val="28"/>
          <w:szCs w:val="28"/>
          <w:highlight w:val="none"/>
          <w:lang w:eastAsia="zh-CN"/>
        </w:rPr>
        <w:t>发包方</w:t>
      </w:r>
      <w:r>
        <w:rPr>
          <w:rFonts w:eastAsia="方正仿宋_GBK"/>
          <w:sz w:val="28"/>
          <w:szCs w:val="28"/>
          <w:highlight w:val="none"/>
        </w:rPr>
        <w:t>开展水土保持设施验收的申请备案工作，</w:t>
      </w:r>
      <w:r>
        <w:rPr>
          <w:rFonts w:eastAsia="方正仿宋_GBK"/>
          <w:snapToGrid w:val="0"/>
          <w:kern w:val="0"/>
          <w:sz w:val="28"/>
          <w:szCs w:val="28"/>
          <w:highlight w:val="none"/>
        </w:rPr>
        <w:t>并根据备案要求作出必要调整与补充。</w:t>
      </w:r>
    </w:p>
    <w:p w14:paraId="6BD084EF">
      <w:pPr>
        <w:spacing w:line="480" w:lineRule="exact"/>
        <w:ind w:firstLine="560" w:firstLineChars="200"/>
        <w:rPr>
          <w:rFonts w:eastAsia="方正仿宋_GBK"/>
          <w:snapToGrid w:val="0"/>
          <w:kern w:val="0"/>
          <w:sz w:val="28"/>
          <w:szCs w:val="28"/>
        </w:rPr>
      </w:pPr>
      <w:r>
        <w:rPr>
          <w:rFonts w:eastAsia="方正仿宋_GBK"/>
          <w:sz w:val="28"/>
          <w:szCs w:val="28"/>
        </w:rPr>
        <w:t>（5）</w:t>
      </w:r>
      <w:r>
        <w:rPr>
          <w:rFonts w:hint="eastAsia" w:eastAsia="方正仿宋_GBK"/>
          <w:sz w:val="28"/>
          <w:szCs w:val="28"/>
        </w:rPr>
        <w:t>任何情况下，</w:t>
      </w:r>
      <w:r>
        <w:rPr>
          <w:rFonts w:hint="eastAsia" w:eastAsia="方正仿宋_GBK"/>
          <w:sz w:val="28"/>
          <w:szCs w:val="28"/>
          <w:lang w:eastAsia="zh-CN"/>
        </w:rPr>
        <w:t>承包方</w:t>
      </w:r>
      <w:r>
        <w:rPr>
          <w:rFonts w:hint="eastAsia" w:eastAsia="方正仿宋_GBK"/>
          <w:sz w:val="28"/>
          <w:szCs w:val="28"/>
        </w:rPr>
        <w:t>均不得就本合同费用向</w:t>
      </w:r>
      <w:r>
        <w:rPr>
          <w:rFonts w:hint="eastAsia" w:eastAsia="方正仿宋_GBK"/>
          <w:sz w:val="28"/>
          <w:szCs w:val="28"/>
          <w:lang w:eastAsia="zh-CN"/>
        </w:rPr>
        <w:t>发包方</w:t>
      </w:r>
      <w:r>
        <w:rPr>
          <w:rFonts w:hint="eastAsia" w:eastAsia="方正仿宋_GBK"/>
          <w:sz w:val="28"/>
          <w:szCs w:val="28"/>
        </w:rPr>
        <w:t>主张任何权利。</w:t>
      </w:r>
    </w:p>
    <w:p w14:paraId="27A68AD6">
      <w:pPr>
        <w:spacing w:line="480" w:lineRule="exact"/>
        <w:ind w:firstLine="560" w:firstLineChars="200"/>
        <w:rPr>
          <w:rFonts w:eastAsia="方正仿宋_GBK"/>
          <w:sz w:val="28"/>
          <w:szCs w:val="28"/>
        </w:rPr>
      </w:pPr>
      <w:r>
        <w:rPr>
          <w:rFonts w:eastAsia="方正仿宋_GBK"/>
          <w:sz w:val="28"/>
          <w:szCs w:val="28"/>
        </w:rPr>
        <w:t>（</w:t>
      </w:r>
      <w:r>
        <w:rPr>
          <w:rFonts w:hint="eastAsia" w:eastAsia="方正仿宋_GBK"/>
          <w:sz w:val="28"/>
          <w:szCs w:val="28"/>
        </w:rPr>
        <w:t>6</w:t>
      </w:r>
      <w:r>
        <w:rPr>
          <w:rFonts w:eastAsia="方正仿宋_GBK"/>
          <w:sz w:val="28"/>
          <w:szCs w:val="28"/>
        </w:rPr>
        <w:t>）</w:t>
      </w:r>
      <w:r>
        <w:rPr>
          <w:rFonts w:hint="eastAsia" w:eastAsia="方正仿宋_GBK"/>
          <w:sz w:val="28"/>
          <w:szCs w:val="28"/>
          <w:lang w:val="en-US" w:eastAsia="zh-CN"/>
        </w:rPr>
        <w:t>承包</w:t>
      </w:r>
      <w:r>
        <w:rPr>
          <w:rFonts w:hint="eastAsia" w:eastAsia="方正仿宋_GBK"/>
          <w:sz w:val="28"/>
          <w:szCs w:val="28"/>
        </w:rPr>
        <w:t>方在履行本合同过程中如给</w:t>
      </w:r>
      <w:r>
        <w:rPr>
          <w:rFonts w:hint="eastAsia" w:eastAsia="方正仿宋_GBK"/>
          <w:sz w:val="28"/>
          <w:szCs w:val="28"/>
          <w:lang w:val="en-US" w:eastAsia="zh-CN"/>
        </w:rPr>
        <w:t>承包</w:t>
      </w:r>
      <w:r>
        <w:rPr>
          <w:rFonts w:hint="eastAsia" w:eastAsia="方正仿宋_GBK"/>
          <w:sz w:val="28"/>
          <w:szCs w:val="28"/>
        </w:rPr>
        <w:t>方工作人员及任何第三方造成任何人身或财产损害，均由</w:t>
      </w:r>
      <w:r>
        <w:rPr>
          <w:rFonts w:hint="eastAsia" w:eastAsia="方正仿宋_GBK"/>
          <w:sz w:val="28"/>
          <w:szCs w:val="28"/>
          <w:lang w:val="en-US" w:eastAsia="zh-CN"/>
        </w:rPr>
        <w:t>承包</w:t>
      </w:r>
      <w:r>
        <w:rPr>
          <w:rFonts w:hint="eastAsia" w:eastAsia="方正仿宋_GBK"/>
          <w:sz w:val="28"/>
          <w:szCs w:val="28"/>
        </w:rPr>
        <w:t>方承担一切法律责任及赔偿责任，如</w:t>
      </w:r>
      <w:r>
        <w:rPr>
          <w:rFonts w:hint="eastAsia" w:eastAsia="方正仿宋_GBK"/>
          <w:sz w:val="28"/>
          <w:szCs w:val="28"/>
          <w:lang w:val="en-US" w:eastAsia="zh-CN"/>
        </w:rPr>
        <w:t>发包</w:t>
      </w:r>
      <w:r>
        <w:rPr>
          <w:rFonts w:hint="eastAsia" w:eastAsia="方正仿宋_GBK"/>
          <w:sz w:val="28"/>
          <w:szCs w:val="28"/>
        </w:rPr>
        <w:t>方因此承担责任或赔偿损失，有权向</w:t>
      </w:r>
      <w:r>
        <w:rPr>
          <w:rFonts w:hint="eastAsia" w:eastAsia="方正仿宋_GBK"/>
          <w:sz w:val="28"/>
          <w:szCs w:val="28"/>
          <w:lang w:val="en-US" w:eastAsia="zh-CN"/>
        </w:rPr>
        <w:t>承包</w:t>
      </w:r>
      <w:r>
        <w:rPr>
          <w:rFonts w:hint="eastAsia" w:eastAsia="方正仿宋_GBK"/>
          <w:sz w:val="28"/>
          <w:szCs w:val="28"/>
        </w:rPr>
        <w:t>方进行追偿。</w:t>
      </w:r>
    </w:p>
    <w:p w14:paraId="6D62CC10">
      <w:pPr>
        <w:spacing w:line="480" w:lineRule="exact"/>
        <w:ind w:firstLine="560" w:firstLineChars="200"/>
        <w:rPr>
          <w:rFonts w:eastAsia="方正仿宋_GBK"/>
          <w:sz w:val="28"/>
          <w:szCs w:val="28"/>
        </w:rPr>
      </w:pPr>
      <w:r>
        <w:rPr>
          <w:rFonts w:hint="eastAsia" w:eastAsia="方正仿宋_GBK"/>
          <w:sz w:val="28"/>
          <w:szCs w:val="28"/>
          <w:lang w:eastAsia="zh-CN"/>
        </w:rPr>
        <w:t>（</w:t>
      </w:r>
      <w:r>
        <w:rPr>
          <w:rFonts w:hint="eastAsia" w:eastAsia="方正仿宋_GBK"/>
          <w:sz w:val="28"/>
          <w:szCs w:val="28"/>
          <w:lang w:val="en-US" w:eastAsia="zh-CN"/>
        </w:rPr>
        <w:t>7</w:t>
      </w:r>
      <w:r>
        <w:rPr>
          <w:rFonts w:hint="eastAsia" w:eastAsia="方正仿宋_GBK"/>
          <w:sz w:val="28"/>
          <w:szCs w:val="28"/>
          <w:lang w:eastAsia="zh-CN"/>
        </w:rPr>
        <w:t>）</w:t>
      </w:r>
      <w:r>
        <w:rPr>
          <w:rFonts w:eastAsia="方正仿宋_GBK"/>
          <w:sz w:val="28"/>
          <w:szCs w:val="28"/>
        </w:rPr>
        <w:t>本合同中有关条款和补充协议中规定的</w:t>
      </w:r>
      <w:r>
        <w:rPr>
          <w:rFonts w:hint="eastAsia" w:eastAsia="方正仿宋_GBK"/>
          <w:sz w:val="28"/>
          <w:szCs w:val="28"/>
          <w:lang w:eastAsia="zh-CN"/>
        </w:rPr>
        <w:t>承包方</w:t>
      </w:r>
      <w:r>
        <w:rPr>
          <w:rFonts w:eastAsia="方正仿宋_GBK"/>
          <w:sz w:val="28"/>
          <w:szCs w:val="28"/>
        </w:rPr>
        <w:t>责任。</w:t>
      </w:r>
    </w:p>
    <w:p w14:paraId="63DCD904">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第九条 违约责任</w:t>
      </w:r>
    </w:p>
    <w:p w14:paraId="0B85FF68">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9.1除不可抗拒的自然及社会原因，</w:t>
      </w:r>
      <w:r>
        <w:rPr>
          <w:rFonts w:hint="eastAsia" w:ascii="Times New Roman" w:hAnsi="Times New Roman" w:eastAsia="方正仿宋_GBK"/>
          <w:snapToGrid w:val="0"/>
          <w:sz w:val="28"/>
          <w:szCs w:val="28"/>
          <w:lang w:val="en-US" w:eastAsia="zh-CN"/>
        </w:rPr>
        <w:t>双方</w:t>
      </w:r>
      <w:r>
        <w:rPr>
          <w:rFonts w:ascii="Times New Roman" w:hAnsi="Times New Roman" w:eastAsia="方正仿宋_GBK"/>
          <w:snapToGrid w:val="0"/>
          <w:sz w:val="28"/>
          <w:szCs w:val="28"/>
        </w:rPr>
        <w:t>应严格遵守本合同的条款，否则违约方需承担违约责任。</w:t>
      </w:r>
    </w:p>
    <w:p w14:paraId="220BD307">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9.2因</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原因导致合同无法履行的，</w:t>
      </w:r>
      <w:r>
        <w:rPr>
          <w:rFonts w:hint="eastAsia" w:ascii="Times New Roman" w:hAnsi="Times New Roman" w:eastAsia="方正仿宋_GBK"/>
          <w:snapToGrid w:val="0"/>
          <w:sz w:val="28"/>
          <w:szCs w:val="28"/>
          <w:lang w:eastAsia="zh-CN"/>
        </w:rPr>
        <w:t>发包方</w:t>
      </w:r>
      <w:r>
        <w:rPr>
          <w:rFonts w:ascii="Times New Roman" w:hAnsi="Times New Roman" w:eastAsia="方正仿宋_GBK"/>
          <w:sz w:val="28"/>
        </w:rPr>
        <w:t>有权立即解除合同，并</w:t>
      </w:r>
      <w:r>
        <w:rPr>
          <w:rFonts w:ascii="Times New Roman" w:hAnsi="Times New Roman" w:eastAsia="方正仿宋_GBK"/>
          <w:snapToGrid w:val="0"/>
          <w:sz w:val="28"/>
          <w:szCs w:val="28"/>
        </w:rPr>
        <w:t>有权要求</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赔偿相应损失。</w:t>
      </w:r>
    </w:p>
    <w:p w14:paraId="2ED4AD51">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9.3由于</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提供的资料、文件错误、不准确，造成工期延误或返工时，顺延工期。</w:t>
      </w:r>
    </w:p>
    <w:p w14:paraId="59B2403A">
      <w:pPr>
        <w:pStyle w:val="6"/>
        <w:adjustRightInd w:val="0"/>
        <w:snapToGrid w:val="0"/>
        <w:spacing w:before="0" w:beforeAutospacing="0" w:after="0" w:afterAutospacing="0" w:line="480" w:lineRule="exact"/>
        <w:ind w:firstLine="560"/>
        <w:rPr>
          <w:rFonts w:ascii="Times New Roman" w:hAnsi="Times New Roman" w:eastAsia="方正仿宋_GBK"/>
          <w:snapToGrid w:val="0"/>
          <w:color w:val="FF0000"/>
          <w:sz w:val="28"/>
          <w:szCs w:val="28"/>
        </w:rPr>
      </w:pPr>
      <w:r>
        <w:rPr>
          <w:rFonts w:ascii="Times New Roman" w:hAnsi="Times New Roman" w:eastAsia="方正仿宋_GBK"/>
          <w:snapToGrid w:val="0"/>
          <w:sz w:val="28"/>
          <w:szCs w:val="28"/>
        </w:rPr>
        <w:t>9.4除本合同约定有关交付成果文件顺延的情况外，由于</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的原因造成成果文件提交迟延，每延误一天，应减收合同金额的</w:t>
      </w:r>
      <w:r>
        <w:rPr>
          <w:rFonts w:ascii="Times New Roman" w:hAnsi="Times New Roman" w:eastAsia="方正仿宋_GBK"/>
          <w:snapToGrid w:val="0"/>
          <w:sz w:val="28"/>
          <w:szCs w:val="28"/>
          <w:u w:val="single"/>
        </w:rPr>
        <w:t xml:space="preserve"> </w:t>
      </w:r>
      <w:r>
        <w:rPr>
          <w:rFonts w:hint="eastAsia" w:ascii="Times New Roman" w:hAnsi="Times New Roman" w:eastAsia="方正仿宋_GBK"/>
          <w:snapToGrid w:val="0"/>
          <w:sz w:val="28"/>
          <w:szCs w:val="28"/>
          <w:u w:val="single"/>
          <w:lang w:val="en-US" w:eastAsia="zh-CN"/>
        </w:rPr>
        <w:t>5</w:t>
      </w:r>
      <w:r>
        <w:rPr>
          <w:rFonts w:ascii="Times New Roman" w:hAnsi="Times New Roman" w:eastAsia="方正仿宋_GBK"/>
          <w:snapToGrid w:val="0"/>
          <w:sz w:val="28"/>
          <w:szCs w:val="28"/>
          <w:u w:val="single"/>
        </w:rPr>
        <w:t xml:space="preserve"> </w:t>
      </w:r>
      <w:r>
        <w:rPr>
          <w:rFonts w:ascii="Times New Roman" w:hAnsi="Times New Roman" w:eastAsia="方正仿宋_GBK"/>
          <w:snapToGrid w:val="0"/>
          <w:sz w:val="28"/>
          <w:szCs w:val="28"/>
        </w:rPr>
        <w:t>‰。</w:t>
      </w:r>
    </w:p>
    <w:p w14:paraId="7BB94B43">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9.5在合同履行期间，</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要求终止或解除合同，已开始工作的，</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应根据</w:t>
      </w:r>
      <w:r>
        <w:rPr>
          <w:rFonts w:hint="eastAsia" w:ascii="Times New Roman" w:hAnsi="Times New Roman" w:eastAsia="方正仿宋_GBK"/>
          <w:snapToGrid w:val="0"/>
          <w:sz w:val="28"/>
          <w:szCs w:val="28"/>
          <w:lang w:val="en-US" w:eastAsia="zh-CN"/>
        </w:rPr>
        <w:t>已</w:t>
      </w:r>
      <w:r>
        <w:rPr>
          <w:rFonts w:ascii="Times New Roman" w:hAnsi="Times New Roman" w:eastAsia="方正仿宋_GBK"/>
          <w:snapToGrid w:val="0"/>
          <w:sz w:val="28"/>
          <w:szCs w:val="28"/>
        </w:rPr>
        <w:t>确认的</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已进行的实际工作量</w:t>
      </w:r>
      <w:r>
        <w:rPr>
          <w:rFonts w:hint="eastAsia" w:ascii="Times New Roman" w:hAnsi="Times New Roman" w:eastAsia="方正仿宋_GBK"/>
          <w:snapToGrid w:val="0"/>
          <w:sz w:val="28"/>
          <w:szCs w:val="28"/>
        </w:rPr>
        <w:t>向</w:t>
      </w:r>
      <w:r>
        <w:rPr>
          <w:rFonts w:hint="eastAsia" w:ascii="Times New Roman" w:hAnsi="Times New Roman" w:eastAsia="方正仿宋_GBK"/>
          <w:snapToGrid w:val="0"/>
          <w:sz w:val="28"/>
          <w:szCs w:val="28"/>
          <w:lang w:eastAsia="zh-CN"/>
        </w:rPr>
        <w:t>承包方</w:t>
      </w:r>
      <w:r>
        <w:rPr>
          <w:rFonts w:hint="eastAsia" w:ascii="Times New Roman" w:hAnsi="Times New Roman" w:eastAsia="方正仿宋_GBK"/>
          <w:snapToGrid w:val="0"/>
          <w:sz w:val="28"/>
          <w:szCs w:val="28"/>
        </w:rPr>
        <w:t>支付补偿</w:t>
      </w:r>
      <w:r>
        <w:rPr>
          <w:rFonts w:ascii="Times New Roman" w:hAnsi="Times New Roman" w:eastAsia="方正仿宋_GBK"/>
          <w:snapToGrid w:val="0"/>
          <w:sz w:val="28"/>
          <w:szCs w:val="28"/>
        </w:rPr>
        <w:t>。</w:t>
      </w:r>
    </w:p>
    <w:p w14:paraId="68937189">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9.6合同生效后，因</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原因要求终止或解除合同的，</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应向</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支付相当于双倍合同价款的赔偿。</w:t>
      </w:r>
    </w:p>
    <w:p w14:paraId="51723307">
      <w:pPr>
        <w:pStyle w:val="6"/>
        <w:adjustRightInd w:val="0"/>
        <w:snapToGrid w:val="0"/>
        <w:spacing w:before="0" w:beforeAutospacing="0" w:after="0" w:afterAutospacing="0" w:line="480" w:lineRule="exact"/>
        <w:ind w:left="120" w:leftChars="57" w:firstLine="420" w:firstLineChars="150"/>
        <w:rPr>
          <w:rFonts w:ascii="Times New Roman" w:hAnsi="Times New Roman" w:eastAsia="方正仿宋_GBK"/>
          <w:snapToGrid w:val="0"/>
          <w:sz w:val="28"/>
          <w:szCs w:val="28"/>
        </w:rPr>
      </w:pPr>
      <w:r>
        <w:rPr>
          <w:rFonts w:ascii="Times New Roman" w:hAnsi="Times New Roman" w:eastAsia="方正仿宋_GBK"/>
          <w:snapToGrid w:val="0"/>
          <w:sz w:val="28"/>
          <w:szCs w:val="28"/>
        </w:rPr>
        <w:t>9.7</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应按合同约定向</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支付费用，每逾期支付一天，应承担合同金额</w:t>
      </w:r>
      <w:r>
        <w:rPr>
          <w:rFonts w:ascii="Times New Roman" w:hAnsi="Times New Roman" w:eastAsia="方正仿宋_GBK"/>
          <w:snapToGrid w:val="0"/>
          <w:sz w:val="28"/>
          <w:szCs w:val="28"/>
          <w:u w:val="single"/>
        </w:rPr>
        <w:t xml:space="preserve"> 2 </w:t>
      </w:r>
      <w:r>
        <w:rPr>
          <w:rFonts w:ascii="Times New Roman" w:hAnsi="Times New Roman" w:eastAsia="方正仿宋_GBK"/>
          <w:snapToGrid w:val="0"/>
          <w:sz w:val="28"/>
          <w:szCs w:val="28"/>
        </w:rPr>
        <w:t>‰的逾期违约金，且</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提交成果文件的时间顺延。逾期超过</w:t>
      </w:r>
      <w:r>
        <w:rPr>
          <w:rFonts w:ascii="Times New Roman" w:hAnsi="Times New Roman" w:eastAsia="方正仿宋_GBK"/>
          <w:snapToGrid w:val="0"/>
          <w:sz w:val="28"/>
          <w:szCs w:val="28"/>
          <w:u w:val="single"/>
        </w:rPr>
        <w:t xml:space="preserve"> 30 </w:t>
      </w:r>
      <w:r>
        <w:rPr>
          <w:rFonts w:ascii="Times New Roman" w:hAnsi="Times New Roman" w:eastAsia="方正仿宋_GBK"/>
          <w:snapToGrid w:val="0"/>
          <w:sz w:val="28"/>
          <w:szCs w:val="28"/>
        </w:rPr>
        <w:t>天以上时，</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有权暂停履行下一阶段工作，并书面通知</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w:t>
      </w:r>
    </w:p>
    <w:p w14:paraId="2116E6DD">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9.8由于</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遗漏或错误造成工程质量事故损失，</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除采取补救措施外，应免收直接受损失部分的费用，并根据损失程度向</w:t>
      </w:r>
      <w:r>
        <w:rPr>
          <w:rFonts w:hint="eastAsia" w:ascii="Times New Roman" w:hAnsi="Times New Roman" w:eastAsia="方正仿宋_GBK"/>
          <w:snapToGrid w:val="0"/>
          <w:sz w:val="28"/>
          <w:szCs w:val="28"/>
          <w:lang w:val="en-US" w:eastAsia="zh-CN"/>
        </w:rPr>
        <w:t>发包方</w:t>
      </w:r>
      <w:r>
        <w:rPr>
          <w:rFonts w:ascii="Times New Roman" w:hAnsi="Times New Roman" w:eastAsia="方正仿宋_GBK"/>
          <w:snapToGrid w:val="0"/>
          <w:sz w:val="28"/>
          <w:szCs w:val="28"/>
        </w:rPr>
        <w:t>支付赔偿金。</w:t>
      </w:r>
    </w:p>
    <w:p w14:paraId="469DF044">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9.9由于</w:t>
      </w:r>
      <w:r>
        <w:rPr>
          <w:rFonts w:hint="eastAsia" w:ascii="Times New Roman" w:hAnsi="Times New Roman" w:eastAsia="方正仿宋_GBK"/>
          <w:snapToGrid w:val="0"/>
          <w:sz w:val="28"/>
          <w:szCs w:val="28"/>
          <w:lang w:val="en-US" w:eastAsia="zh-CN"/>
        </w:rPr>
        <w:t>双方</w:t>
      </w:r>
      <w:r>
        <w:rPr>
          <w:rFonts w:ascii="Times New Roman" w:hAnsi="Times New Roman" w:eastAsia="方正仿宋_GBK"/>
          <w:snapToGrid w:val="0"/>
          <w:sz w:val="28"/>
          <w:szCs w:val="28"/>
        </w:rPr>
        <w:t>共同原因导致合同无法继续履行并解除合同的，</w:t>
      </w:r>
      <w:r>
        <w:rPr>
          <w:rFonts w:hint="eastAsia" w:ascii="Times New Roman" w:hAnsi="Times New Roman" w:eastAsia="方正仿宋_GBK"/>
          <w:snapToGrid w:val="0"/>
          <w:sz w:val="28"/>
          <w:szCs w:val="28"/>
          <w:lang w:val="en-US" w:eastAsia="zh-CN"/>
        </w:rPr>
        <w:t>双方</w:t>
      </w:r>
      <w:r>
        <w:rPr>
          <w:rFonts w:ascii="Times New Roman" w:hAnsi="Times New Roman" w:eastAsia="方正仿宋_GBK"/>
          <w:snapToGrid w:val="0"/>
          <w:sz w:val="28"/>
          <w:szCs w:val="28"/>
        </w:rPr>
        <w:t>应根据各自的过错承担相应的损害赔偿责任。</w:t>
      </w:r>
    </w:p>
    <w:p w14:paraId="3DE0FC9A">
      <w:pPr>
        <w:spacing w:line="480" w:lineRule="exact"/>
        <w:ind w:firstLine="548" w:firstLineChars="196"/>
        <w:outlineLvl w:val="0"/>
        <w:rPr>
          <w:rFonts w:eastAsia="方正仿宋_GBK"/>
          <w:sz w:val="28"/>
        </w:rPr>
      </w:pPr>
      <w:r>
        <w:rPr>
          <w:rFonts w:eastAsia="方正仿宋_GBK"/>
          <w:snapToGrid w:val="0"/>
          <w:kern w:val="0"/>
          <w:sz w:val="28"/>
          <w:szCs w:val="28"/>
        </w:rPr>
        <w:t xml:space="preserve">9.10 </w:t>
      </w:r>
      <w:r>
        <w:rPr>
          <w:rFonts w:eastAsia="方正仿宋_GBK"/>
          <w:snapToGrid w:val="0"/>
          <w:sz w:val="28"/>
          <w:szCs w:val="28"/>
        </w:rPr>
        <w:t>若任何一方有上述违约行为，守约方除有权要求违约方承担相应的违约责任外，还有权要求违约方承担</w:t>
      </w:r>
      <w:r>
        <w:rPr>
          <w:rFonts w:eastAsia="方正仿宋_GBK"/>
          <w:sz w:val="28"/>
        </w:rPr>
        <w:t>守约方的直接损失以及守约方因主张权利所支出的合理费用（包括但不限于诉讼费、保全费、仲裁费、律师费、保全担保费、差旅费、鉴定费、执行费等所有应付费用）。</w:t>
      </w:r>
    </w:p>
    <w:p w14:paraId="1BC5C1F8">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第十条 知识产权及保密条款</w:t>
      </w:r>
    </w:p>
    <w:p w14:paraId="6588B2E2">
      <w:pPr>
        <w:spacing w:line="480" w:lineRule="exact"/>
        <w:ind w:firstLine="560" w:firstLineChars="200"/>
        <w:rPr>
          <w:rFonts w:eastAsia="方正仿宋_GBK"/>
          <w:sz w:val="28"/>
          <w:szCs w:val="28"/>
        </w:rPr>
      </w:pPr>
      <w:r>
        <w:rPr>
          <w:rFonts w:hint="eastAsia" w:eastAsia="方正仿宋_GBK"/>
          <w:snapToGrid w:val="0"/>
          <w:kern w:val="0"/>
          <w:sz w:val="28"/>
          <w:szCs w:val="28"/>
          <w:lang w:val="en-US" w:eastAsia="zh-CN"/>
        </w:rPr>
        <w:t>双</w:t>
      </w:r>
      <w:r>
        <w:rPr>
          <w:rFonts w:eastAsia="方正仿宋_GBK"/>
          <w:snapToGrid w:val="0"/>
          <w:kern w:val="0"/>
          <w:sz w:val="28"/>
          <w:szCs w:val="28"/>
        </w:rPr>
        <w:t>均应保护对方的知识产权和商业秘密，未经对方同意，任何一方均不得将对方的资料及文件擅自修改、复制、向第三人转让或用于本合同项目外的其他项目。如发生以上情况，泄密方应承担由此引起的后果的所有法律责任。</w:t>
      </w:r>
      <w:r>
        <w:rPr>
          <w:rFonts w:hint="eastAsia" w:eastAsia="方正仿宋_GBK"/>
          <w:snapToGrid w:val="0"/>
          <w:kern w:val="0"/>
          <w:sz w:val="28"/>
          <w:szCs w:val="28"/>
        </w:rPr>
        <w:t>知识产权归</w:t>
      </w:r>
      <w:r>
        <w:rPr>
          <w:rFonts w:hint="eastAsia" w:eastAsia="方正仿宋_GBK"/>
          <w:snapToGrid w:val="0"/>
          <w:kern w:val="0"/>
          <w:sz w:val="28"/>
          <w:szCs w:val="28"/>
          <w:lang w:val="en-US" w:eastAsia="zh-CN"/>
        </w:rPr>
        <w:t>发包方</w:t>
      </w:r>
      <w:r>
        <w:rPr>
          <w:rFonts w:hint="eastAsia" w:eastAsia="方正仿宋_GBK"/>
          <w:snapToGrid w:val="0"/>
          <w:kern w:val="0"/>
          <w:sz w:val="28"/>
          <w:szCs w:val="28"/>
        </w:rPr>
        <w:t>所有。</w:t>
      </w:r>
    </w:p>
    <w:p w14:paraId="6A210CE2">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第十一条 不可抗力</w:t>
      </w:r>
    </w:p>
    <w:p w14:paraId="127914F2">
      <w:pPr>
        <w:spacing w:line="480" w:lineRule="exact"/>
        <w:ind w:firstLine="560" w:firstLineChars="200"/>
        <w:rPr>
          <w:rFonts w:eastAsia="方正仿宋_GBK"/>
          <w:sz w:val="28"/>
          <w:szCs w:val="28"/>
        </w:rPr>
      </w:pPr>
      <w:r>
        <w:rPr>
          <w:rFonts w:eastAsia="方正仿宋_GBK"/>
          <w:sz w:val="28"/>
          <w:szCs w:val="28"/>
        </w:rPr>
        <w:t>由于不可抗力因素致使合同无法履行的，三方应及时协商解决。</w:t>
      </w:r>
    </w:p>
    <w:p w14:paraId="30541721">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第十二条  争议解决</w:t>
      </w:r>
    </w:p>
    <w:p w14:paraId="41769F43">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12.1、本合同执行过程中发生争议或未尽事宜，</w:t>
      </w:r>
      <w:r>
        <w:rPr>
          <w:rFonts w:hint="eastAsia" w:eastAsia="方正仿宋_GBK"/>
          <w:snapToGrid w:val="0"/>
          <w:kern w:val="0"/>
          <w:sz w:val="28"/>
          <w:szCs w:val="28"/>
          <w:lang w:val="en-US" w:eastAsia="zh-CN"/>
        </w:rPr>
        <w:t>双方</w:t>
      </w:r>
      <w:r>
        <w:rPr>
          <w:rFonts w:eastAsia="方正仿宋_GBK"/>
          <w:snapToGrid w:val="0"/>
          <w:kern w:val="0"/>
          <w:sz w:val="28"/>
          <w:szCs w:val="28"/>
        </w:rPr>
        <w:t>应本着友好协商的原则加以解决。</w:t>
      </w:r>
      <w:r>
        <w:rPr>
          <w:rFonts w:hint="eastAsia" w:eastAsia="方正仿宋_GBK"/>
          <w:snapToGrid w:val="0"/>
          <w:kern w:val="0"/>
          <w:sz w:val="28"/>
          <w:szCs w:val="28"/>
          <w:lang w:val="en-US" w:eastAsia="zh-CN"/>
        </w:rPr>
        <w:t>双</w:t>
      </w:r>
      <w:r>
        <w:rPr>
          <w:rFonts w:eastAsia="方正仿宋_GBK"/>
          <w:snapToGrid w:val="0"/>
          <w:kern w:val="0"/>
          <w:sz w:val="28"/>
          <w:szCs w:val="28"/>
        </w:rPr>
        <w:t>方协商一致的，签订补充协议，补充协议与本合同具有同等效力。协商不成的，</w:t>
      </w:r>
      <w:r>
        <w:rPr>
          <w:rFonts w:hint="eastAsia" w:eastAsia="方正仿宋_GBK"/>
          <w:snapToGrid w:val="0"/>
          <w:kern w:val="0"/>
          <w:sz w:val="28"/>
          <w:szCs w:val="28"/>
          <w:lang w:val="en-US" w:eastAsia="zh-CN"/>
        </w:rPr>
        <w:t>双</w:t>
      </w:r>
      <w:r>
        <w:rPr>
          <w:rFonts w:eastAsia="方正仿宋_GBK"/>
          <w:snapToGrid w:val="0"/>
          <w:kern w:val="0"/>
          <w:sz w:val="28"/>
          <w:szCs w:val="28"/>
        </w:rPr>
        <w:t>方均有权向</w:t>
      </w:r>
      <w:r>
        <w:rPr>
          <w:rFonts w:hint="eastAsia" w:eastAsia="方正仿宋_GBK"/>
          <w:snapToGrid w:val="0"/>
          <w:kern w:val="0"/>
          <w:sz w:val="28"/>
          <w:szCs w:val="28"/>
          <w:lang w:val="en-US" w:eastAsia="zh-CN"/>
        </w:rPr>
        <w:t>发包方</w:t>
      </w:r>
      <w:r>
        <w:rPr>
          <w:rFonts w:eastAsia="方正仿宋_GBK"/>
          <w:snapToGrid w:val="0"/>
          <w:kern w:val="0"/>
          <w:sz w:val="28"/>
          <w:szCs w:val="28"/>
        </w:rPr>
        <w:t>所在地人民法院起诉。</w:t>
      </w:r>
    </w:p>
    <w:p w14:paraId="3C344899">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12.2、诉讼或仲裁文书送达地址</w:t>
      </w:r>
    </w:p>
    <w:p w14:paraId="656BFA4B">
      <w:pPr>
        <w:spacing w:line="480" w:lineRule="exact"/>
        <w:ind w:firstLine="548" w:firstLineChars="196"/>
        <w:outlineLvl w:val="0"/>
        <w:rPr>
          <w:rFonts w:eastAsia="方正仿宋_GBK"/>
          <w:snapToGrid w:val="0"/>
          <w:kern w:val="0"/>
          <w:sz w:val="28"/>
          <w:szCs w:val="28"/>
        </w:rPr>
      </w:pPr>
      <w:r>
        <w:rPr>
          <w:rFonts w:hint="eastAsia" w:eastAsia="方正仿宋_GBK"/>
          <w:snapToGrid w:val="0"/>
          <w:kern w:val="0"/>
          <w:sz w:val="28"/>
          <w:szCs w:val="28"/>
          <w:lang w:eastAsia="zh-CN"/>
        </w:rPr>
        <w:t>发包方</w:t>
      </w:r>
      <w:r>
        <w:rPr>
          <w:rFonts w:eastAsia="方正仿宋_GBK"/>
          <w:snapToGrid w:val="0"/>
          <w:kern w:val="0"/>
          <w:sz w:val="28"/>
          <w:szCs w:val="28"/>
        </w:rPr>
        <w:t>送达地址：</w:t>
      </w:r>
    </w:p>
    <w:p w14:paraId="62B53DD5">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送达方式：呈递、邮寄</w:t>
      </w:r>
    </w:p>
    <w:p w14:paraId="57E4B739">
      <w:pPr>
        <w:spacing w:line="480" w:lineRule="exact"/>
        <w:ind w:firstLine="548" w:firstLineChars="196"/>
        <w:outlineLvl w:val="0"/>
        <w:rPr>
          <w:rFonts w:eastAsia="方正仿宋_GBK"/>
          <w:snapToGrid w:val="0"/>
          <w:kern w:val="0"/>
          <w:sz w:val="28"/>
          <w:szCs w:val="28"/>
        </w:rPr>
      </w:pPr>
      <w:r>
        <w:rPr>
          <w:rFonts w:hint="eastAsia" w:eastAsia="方正仿宋_GBK"/>
          <w:snapToGrid w:val="0"/>
          <w:kern w:val="0"/>
          <w:sz w:val="28"/>
          <w:szCs w:val="28"/>
          <w:lang w:eastAsia="zh-CN"/>
        </w:rPr>
        <w:t>承包方</w:t>
      </w:r>
      <w:r>
        <w:rPr>
          <w:rFonts w:eastAsia="方正仿宋_GBK"/>
          <w:snapToGrid w:val="0"/>
          <w:kern w:val="0"/>
          <w:sz w:val="28"/>
          <w:szCs w:val="28"/>
        </w:rPr>
        <w:t xml:space="preserve">送达地址：        </w:t>
      </w:r>
    </w:p>
    <w:p w14:paraId="47278CFB">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联系人：</w:t>
      </w:r>
      <w:r>
        <w:rPr>
          <w:rFonts w:hint="eastAsia" w:eastAsia="方正仿宋_GBK"/>
          <w:snapToGrid w:val="0"/>
          <w:kern w:val="0"/>
          <w:sz w:val="28"/>
          <w:szCs w:val="28"/>
          <w:lang w:val="en-US" w:eastAsia="zh-CN"/>
        </w:rPr>
        <w:t xml:space="preserve">       </w:t>
      </w:r>
      <w:r>
        <w:rPr>
          <w:rFonts w:eastAsia="方正仿宋_GBK"/>
          <w:snapToGrid w:val="0"/>
          <w:kern w:val="0"/>
          <w:sz w:val="28"/>
          <w:szCs w:val="28"/>
        </w:rPr>
        <w:t>联系电话：</w:t>
      </w:r>
      <w:r>
        <w:rPr>
          <w:rFonts w:hint="eastAsia" w:eastAsia="方正仿宋_GBK"/>
          <w:snapToGrid w:val="0"/>
          <w:kern w:val="0"/>
          <w:sz w:val="28"/>
          <w:szCs w:val="28"/>
          <w:lang w:val="en-US" w:eastAsia="zh-CN"/>
        </w:rPr>
        <w:t xml:space="preserve">       </w:t>
      </w:r>
      <w:r>
        <w:rPr>
          <w:rFonts w:eastAsia="方正仿宋_GBK"/>
          <w:snapToGrid w:val="0"/>
          <w:kern w:val="0"/>
          <w:sz w:val="28"/>
          <w:szCs w:val="28"/>
        </w:rPr>
        <w:t xml:space="preserve">送达方式：呈递、邮寄 </w:t>
      </w:r>
    </w:p>
    <w:p w14:paraId="528761D7">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该送达地址可用于接收各类诉讼文书。在合同履行过程中发生诉讼时，按约定地址送达的视为当事人已签收，受送达人拒收的，不影响送达的效力。任何一方若需变更送达地址，应在地址变更后3日内书面通知对方当事人；未按约定方式通知的，原约定送达地址仍为有效送达地址。电子送达具有以上同等效力。</w:t>
      </w:r>
    </w:p>
    <w:p w14:paraId="5AFE7DFC">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第十三条  合同效力及其他</w:t>
      </w:r>
    </w:p>
    <w:p w14:paraId="05D0E17A">
      <w:pPr>
        <w:spacing w:line="480" w:lineRule="exact"/>
        <w:ind w:firstLine="560" w:firstLineChars="200"/>
        <w:rPr>
          <w:rFonts w:eastAsia="方正仿宋_GBK"/>
          <w:sz w:val="28"/>
          <w:szCs w:val="28"/>
        </w:rPr>
      </w:pPr>
      <w:r>
        <w:rPr>
          <w:rFonts w:eastAsia="方正仿宋_GBK"/>
          <w:sz w:val="28"/>
          <w:szCs w:val="28"/>
        </w:rPr>
        <w:t>13.1本合同</w:t>
      </w:r>
      <w:r>
        <w:rPr>
          <w:rFonts w:hint="eastAsia" w:eastAsia="方正仿宋_GBK"/>
          <w:sz w:val="28"/>
          <w:szCs w:val="28"/>
          <w:lang w:val="en-US" w:eastAsia="zh-CN"/>
        </w:rPr>
        <w:t>自双</w:t>
      </w:r>
      <w:r>
        <w:rPr>
          <w:rFonts w:eastAsia="方正仿宋_GBK"/>
          <w:sz w:val="28"/>
          <w:szCs w:val="28"/>
        </w:rPr>
        <w:t>方加盖公章或合同专用章后生效。</w:t>
      </w:r>
      <w:r>
        <w:rPr>
          <w:rFonts w:hint="eastAsia" w:eastAsia="方正仿宋_GBK"/>
          <w:sz w:val="28"/>
          <w:szCs w:val="28"/>
          <w:lang w:val="en-US" w:eastAsia="zh-CN"/>
        </w:rPr>
        <w:t>双</w:t>
      </w:r>
      <w:r>
        <w:rPr>
          <w:rFonts w:eastAsia="方正仿宋_GBK"/>
          <w:sz w:val="28"/>
          <w:szCs w:val="28"/>
        </w:rPr>
        <w:t>方履行完合同规定的义务后，本合同即行终止。</w:t>
      </w:r>
    </w:p>
    <w:p w14:paraId="2DEFA696">
      <w:pPr>
        <w:pStyle w:val="6"/>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13.2本合同的补充协议、双方认可的来往传真、邮件、会议纪要等，均为合同的组成部分，与本合同具有同等的法律效力。</w:t>
      </w:r>
    </w:p>
    <w:p w14:paraId="1AA0A108">
      <w:pPr>
        <w:pStyle w:val="6"/>
        <w:adjustRightInd w:val="0"/>
        <w:snapToGrid w:val="0"/>
        <w:spacing w:before="0" w:beforeAutospacing="0" w:after="0" w:afterAutospacing="0" w:line="480" w:lineRule="exact"/>
        <w:ind w:firstLine="560"/>
        <w:rPr>
          <w:rFonts w:ascii="Times New Roman" w:hAnsi="Times New Roman" w:eastAsia="方正仿宋_GBK"/>
          <w:sz w:val="28"/>
          <w:szCs w:val="28"/>
        </w:rPr>
      </w:pPr>
      <w:r>
        <w:rPr>
          <w:rFonts w:ascii="Times New Roman" w:hAnsi="Times New Roman" w:eastAsia="方正仿宋_GBK"/>
          <w:snapToGrid w:val="0"/>
          <w:sz w:val="28"/>
          <w:szCs w:val="28"/>
        </w:rPr>
        <w:t>13.3本合同一式</w:t>
      </w:r>
      <w:r>
        <w:rPr>
          <w:rFonts w:ascii="Times New Roman" w:hAnsi="Times New Roman" w:eastAsia="方正仿宋_GBK"/>
          <w:snapToGrid w:val="0"/>
          <w:sz w:val="28"/>
          <w:szCs w:val="28"/>
          <w:u w:val="single"/>
        </w:rPr>
        <w:t xml:space="preserve"> </w:t>
      </w:r>
      <w:r>
        <w:rPr>
          <w:rFonts w:hint="eastAsia" w:ascii="Times New Roman" w:hAnsi="Times New Roman" w:eastAsia="方正仿宋_GBK"/>
          <w:snapToGrid w:val="0"/>
          <w:sz w:val="28"/>
          <w:szCs w:val="28"/>
          <w:u w:val="single"/>
          <w:lang w:val="en-US" w:eastAsia="zh-CN"/>
        </w:rPr>
        <w:t>捌</w:t>
      </w:r>
      <w:r>
        <w:rPr>
          <w:rFonts w:ascii="Times New Roman" w:hAnsi="Times New Roman" w:eastAsia="方正仿宋_GBK"/>
          <w:snapToGrid w:val="0"/>
          <w:sz w:val="28"/>
          <w:szCs w:val="28"/>
          <w:u w:val="single"/>
        </w:rPr>
        <w:t xml:space="preserve"> </w:t>
      </w:r>
      <w:r>
        <w:rPr>
          <w:rFonts w:ascii="Times New Roman" w:hAnsi="Times New Roman" w:eastAsia="方正仿宋_GBK"/>
          <w:snapToGrid w:val="0"/>
          <w:sz w:val="28"/>
          <w:szCs w:val="28"/>
        </w:rPr>
        <w:t>份，</w:t>
      </w:r>
      <w:r>
        <w:rPr>
          <w:rFonts w:hint="eastAsia" w:ascii="Times New Roman" w:hAnsi="Times New Roman" w:eastAsia="方正仿宋_GBK"/>
          <w:snapToGrid w:val="0"/>
          <w:sz w:val="28"/>
          <w:szCs w:val="28"/>
          <w:lang w:eastAsia="zh-CN"/>
        </w:rPr>
        <w:t>发包方</w:t>
      </w:r>
      <w:r>
        <w:rPr>
          <w:rFonts w:ascii="Times New Roman" w:hAnsi="Times New Roman" w:eastAsia="方正仿宋_GBK"/>
          <w:snapToGrid w:val="0"/>
          <w:sz w:val="28"/>
          <w:szCs w:val="28"/>
        </w:rPr>
        <w:t>执</w:t>
      </w:r>
      <w:r>
        <w:rPr>
          <w:rFonts w:ascii="Times New Roman" w:hAnsi="Times New Roman" w:eastAsia="方正仿宋_GBK"/>
          <w:snapToGrid w:val="0"/>
          <w:sz w:val="28"/>
          <w:szCs w:val="28"/>
          <w:u w:val="single"/>
        </w:rPr>
        <w:t>肆</w:t>
      </w:r>
      <w:r>
        <w:rPr>
          <w:rFonts w:ascii="Times New Roman" w:hAnsi="Times New Roman" w:eastAsia="方正仿宋_GBK"/>
          <w:snapToGrid w:val="0"/>
          <w:sz w:val="28"/>
          <w:szCs w:val="28"/>
        </w:rPr>
        <w:t>份，</w:t>
      </w:r>
      <w:r>
        <w:rPr>
          <w:rFonts w:hint="eastAsia" w:ascii="Times New Roman" w:hAnsi="Times New Roman" w:eastAsia="方正仿宋_GBK"/>
          <w:snapToGrid w:val="0"/>
          <w:sz w:val="28"/>
          <w:szCs w:val="28"/>
          <w:lang w:eastAsia="zh-CN"/>
        </w:rPr>
        <w:t>承包方</w:t>
      </w:r>
      <w:r>
        <w:rPr>
          <w:rFonts w:ascii="Times New Roman" w:hAnsi="Times New Roman" w:eastAsia="方正仿宋_GBK"/>
          <w:snapToGrid w:val="0"/>
          <w:sz w:val="28"/>
          <w:szCs w:val="28"/>
        </w:rPr>
        <w:t>执</w:t>
      </w:r>
      <w:r>
        <w:rPr>
          <w:rFonts w:ascii="Times New Roman" w:hAnsi="Times New Roman" w:eastAsia="方正仿宋_GBK"/>
          <w:snapToGrid w:val="0"/>
          <w:sz w:val="28"/>
          <w:szCs w:val="28"/>
          <w:u w:val="single"/>
        </w:rPr>
        <w:t>肆</w:t>
      </w:r>
      <w:r>
        <w:rPr>
          <w:rFonts w:ascii="Times New Roman" w:hAnsi="Times New Roman" w:eastAsia="方正仿宋_GBK"/>
          <w:snapToGrid w:val="0"/>
          <w:sz w:val="28"/>
          <w:szCs w:val="28"/>
        </w:rPr>
        <w:t xml:space="preserve">份，每份具有同等法律效力。 </w:t>
      </w:r>
    </w:p>
    <w:p w14:paraId="2BA21791">
      <w:pPr>
        <w:spacing w:line="480" w:lineRule="exact"/>
        <w:ind w:firstLine="560" w:firstLineChars="200"/>
        <w:rPr>
          <w:rFonts w:eastAsia="方正仿宋_GBK"/>
          <w:sz w:val="28"/>
          <w:szCs w:val="28"/>
        </w:rPr>
      </w:pPr>
      <w:r>
        <w:rPr>
          <w:rFonts w:eastAsia="方正仿宋_GBK"/>
          <w:sz w:val="28"/>
          <w:szCs w:val="28"/>
        </w:rPr>
        <w:t>（以下无正文）</w:t>
      </w:r>
    </w:p>
    <w:tbl>
      <w:tblPr>
        <w:tblStyle w:val="7"/>
        <w:tblW w:w="9808" w:type="dxa"/>
        <w:tblInd w:w="-607" w:type="dxa"/>
        <w:tblLayout w:type="fixed"/>
        <w:tblCellMar>
          <w:top w:w="0" w:type="dxa"/>
          <w:left w:w="108" w:type="dxa"/>
          <w:bottom w:w="0" w:type="dxa"/>
          <w:right w:w="108" w:type="dxa"/>
        </w:tblCellMar>
      </w:tblPr>
      <w:tblGrid>
        <w:gridCol w:w="5131"/>
        <w:gridCol w:w="4677"/>
      </w:tblGrid>
      <w:tr w14:paraId="72371F90">
        <w:tblPrEx>
          <w:tblCellMar>
            <w:top w:w="0" w:type="dxa"/>
            <w:left w:w="108" w:type="dxa"/>
            <w:bottom w:w="0" w:type="dxa"/>
            <w:right w:w="108" w:type="dxa"/>
          </w:tblCellMar>
        </w:tblPrEx>
        <w:trPr>
          <w:trHeight w:val="5436" w:hRule="atLeast"/>
        </w:trPr>
        <w:tc>
          <w:tcPr>
            <w:tcW w:w="5131" w:type="dxa"/>
          </w:tcPr>
          <w:p w14:paraId="10932103">
            <w:pPr>
              <w:spacing w:line="480" w:lineRule="exact"/>
              <w:rPr>
                <w:rFonts w:eastAsia="方正仿宋_GBK"/>
                <w:sz w:val="28"/>
                <w:szCs w:val="28"/>
              </w:rPr>
            </w:pPr>
            <w:r>
              <w:rPr>
                <w:rFonts w:hint="eastAsia" w:eastAsia="方正仿宋_GBK"/>
                <w:sz w:val="28"/>
                <w:szCs w:val="28"/>
                <w:lang w:val="en-US" w:eastAsia="zh-CN"/>
              </w:rPr>
              <w:t>发包方</w:t>
            </w:r>
            <w:r>
              <w:rPr>
                <w:rFonts w:eastAsia="方正仿宋_GBK"/>
                <w:sz w:val="28"/>
                <w:szCs w:val="28"/>
              </w:rPr>
              <w:t>（盖章）：</w:t>
            </w:r>
          </w:p>
          <w:p w14:paraId="784FF8B6">
            <w:pPr>
              <w:spacing w:line="480" w:lineRule="exact"/>
              <w:rPr>
                <w:rFonts w:eastAsia="方正仿宋_GBK"/>
                <w:sz w:val="28"/>
                <w:szCs w:val="28"/>
              </w:rPr>
            </w:pPr>
            <w:r>
              <w:rPr>
                <w:rFonts w:eastAsia="方正仿宋_GBK"/>
                <w:sz w:val="28"/>
                <w:szCs w:val="28"/>
              </w:rPr>
              <w:t>地址：</w:t>
            </w:r>
          </w:p>
          <w:p w14:paraId="496F696C">
            <w:pPr>
              <w:spacing w:line="480" w:lineRule="exact"/>
              <w:rPr>
                <w:rFonts w:eastAsia="方正仿宋_GBK"/>
                <w:sz w:val="28"/>
                <w:szCs w:val="28"/>
              </w:rPr>
            </w:pPr>
            <w:r>
              <w:rPr>
                <w:rFonts w:eastAsia="方正仿宋_GBK"/>
                <w:sz w:val="28"/>
                <w:szCs w:val="28"/>
              </w:rPr>
              <w:t>法定代表人或委托代理人：</w:t>
            </w:r>
          </w:p>
          <w:p w14:paraId="4AC0E1A7">
            <w:pPr>
              <w:spacing w:line="480" w:lineRule="exact"/>
              <w:rPr>
                <w:rFonts w:eastAsia="方正仿宋_GBK"/>
                <w:sz w:val="28"/>
                <w:szCs w:val="28"/>
              </w:rPr>
            </w:pPr>
            <w:r>
              <w:rPr>
                <w:rFonts w:eastAsia="方正仿宋_GBK"/>
                <w:sz w:val="28"/>
                <w:szCs w:val="28"/>
              </w:rPr>
              <w:t>经办人：</w:t>
            </w:r>
          </w:p>
          <w:p w14:paraId="0AB2E616">
            <w:pPr>
              <w:spacing w:line="480" w:lineRule="exact"/>
              <w:rPr>
                <w:rFonts w:eastAsia="方正仿宋_GBK"/>
                <w:sz w:val="28"/>
                <w:szCs w:val="28"/>
              </w:rPr>
            </w:pPr>
            <w:r>
              <w:rPr>
                <w:rFonts w:eastAsia="方正仿宋_GBK"/>
                <w:sz w:val="28"/>
                <w:szCs w:val="28"/>
              </w:rPr>
              <w:t xml:space="preserve">电话： </w:t>
            </w:r>
          </w:p>
          <w:p w14:paraId="63A37FFB">
            <w:pPr>
              <w:spacing w:line="480" w:lineRule="exact"/>
              <w:rPr>
                <w:rFonts w:eastAsia="方正仿宋_GBK"/>
                <w:sz w:val="28"/>
                <w:szCs w:val="28"/>
              </w:rPr>
            </w:pPr>
            <w:r>
              <w:rPr>
                <w:rFonts w:eastAsia="方正仿宋_GBK"/>
                <w:sz w:val="28"/>
                <w:szCs w:val="28"/>
              </w:rPr>
              <w:t>开户银行：</w:t>
            </w:r>
          </w:p>
          <w:p w14:paraId="05C41D7B">
            <w:pPr>
              <w:spacing w:line="480" w:lineRule="exact"/>
              <w:rPr>
                <w:rFonts w:eastAsia="方正仿宋_GBK"/>
                <w:sz w:val="28"/>
                <w:szCs w:val="28"/>
              </w:rPr>
            </w:pPr>
            <w:r>
              <w:rPr>
                <w:rFonts w:eastAsia="方正仿宋_GBK"/>
                <w:sz w:val="28"/>
                <w:szCs w:val="28"/>
              </w:rPr>
              <w:t>账号：</w:t>
            </w:r>
          </w:p>
          <w:p w14:paraId="077A861C">
            <w:pPr>
              <w:spacing w:line="480" w:lineRule="exact"/>
              <w:rPr>
                <w:rFonts w:eastAsia="方正仿宋_GBK"/>
                <w:sz w:val="28"/>
                <w:szCs w:val="28"/>
              </w:rPr>
            </w:pPr>
          </w:p>
          <w:p w14:paraId="00DEDBCE">
            <w:pPr>
              <w:spacing w:line="480" w:lineRule="exact"/>
              <w:rPr>
                <w:rFonts w:eastAsia="方正仿宋_GBK"/>
                <w:sz w:val="28"/>
                <w:szCs w:val="28"/>
              </w:rPr>
            </w:pPr>
          </w:p>
          <w:p w14:paraId="3025B953">
            <w:pPr>
              <w:spacing w:line="480" w:lineRule="exact"/>
              <w:rPr>
                <w:rFonts w:eastAsia="方正仿宋_GBK"/>
                <w:sz w:val="28"/>
                <w:szCs w:val="28"/>
              </w:rPr>
            </w:pPr>
          </w:p>
          <w:p w14:paraId="3D5C81AA">
            <w:pPr>
              <w:spacing w:line="480" w:lineRule="exact"/>
              <w:ind w:right="720" w:firstLine="1960" w:firstLineChars="700"/>
              <w:rPr>
                <w:rFonts w:eastAsia="方正仿宋_GBK"/>
                <w:sz w:val="28"/>
                <w:szCs w:val="28"/>
              </w:rPr>
            </w:pPr>
            <w:r>
              <w:rPr>
                <w:rFonts w:eastAsia="方正仿宋_GBK"/>
                <w:sz w:val="28"/>
                <w:szCs w:val="28"/>
              </w:rPr>
              <w:t xml:space="preserve">合同签订日期：   </w:t>
            </w:r>
          </w:p>
          <w:p w14:paraId="1330A275">
            <w:pPr>
              <w:spacing w:line="480" w:lineRule="exact"/>
              <w:rPr>
                <w:rFonts w:eastAsia="方正仿宋_GBK"/>
                <w:sz w:val="28"/>
                <w:szCs w:val="28"/>
              </w:rPr>
            </w:pPr>
          </w:p>
        </w:tc>
        <w:tc>
          <w:tcPr>
            <w:tcW w:w="4677" w:type="dxa"/>
          </w:tcPr>
          <w:p w14:paraId="678157B8">
            <w:pPr>
              <w:spacing w:line="480" w:lineRule="exact"/>
              <w:rPr>
                <w:rFonts w:eastAsia="方正仿宋_GBK"/>
                <w:sz w:val="28"/>
                <w:szCs w:val="28"/>
              </w:rPr>
            </w:pPr>
            <w:r>
              <w:rPr>
                <w:rFonts w:hint="eastAsia" w:eastAsia="方正仿宋_GBK"/>
                <w:sz w:val="28"/>
                <w:szCs w:val="28"/>
                <w:lang w:eastAsia="zh-CN"/>
              </w:rPr>
              <w:t>承包方</w:t>
            </w:r>
            <w:r>
              <w:rPr>
                <w:rFonts w:eastAsia="方正仿宋_GBK"/>
                <w:sz w:val="28"/>
                <w:szCs w:val="28"/>
              </w:rPr>
              <w:t>（盖章）：</w:t>
            </w:r>
          </w:p>
          <w:p w14:paraId="30365CC7">
            <w:pPr>
              <w:spacing w:line="480" w:lineRule="exact"/>
              <w:rPr>
                <w:rFonts w:eastAsia="方正仿宋_GBK"/>
                <w:sz w:val="28"/>
                <w:szCs w:val="28"/>
              </w:rPr>
            </w:pPr>
            <w:r>
              <w:rPr>
                <w:rFonts w:eastAsia="方正仿宋_GBK"/>
                <w:sz w:val="28"/>
                <w:szCs w:val="28"/>
              </w:rPr>
              <w:t>地址：</w:t>
            </w:r>
          </w:p>
          <w:p w14:paraId="05571BF6">
            <w:pPr>
              <w:spacing w:line="480" w:lineRule="exact"/>
              <w:rPr>
                <w:rFonts w:eastAsia="方正仿宋_GBK"/>
                <w:sz w:val="28"/>
                <w:szCs w:val="28"/>
              </w:rPr>
            </w:pPr>
            <w:r>
              <w:rPr>
                <w:rFonts w:eastAsia="方正仿宋_GBK"/>
                <w:sz w:val="28"/>
                <w:szCs w:val="28"/>
              </w:rPr>
              <w:t>法定代表人或委托代理人：</w:t>
            </w:r>
          </w:p>
          <w:p w14:paraId="32A69409">
            <w:pPr>
              <w:spacing w:line="480" w:lineRule="exact"/>
              <w:rPr>
                <w:rFonts w:eastAsia="方正仿宋_GBK"/>
                <w:sz w:val="28"/>
                <w:szCs w:val="28"/>
              </w:rPr>
            </w:pPr>
            <w:r>
              <w:rPr>
                <w:rFonts w:eastAsia="方正仿宋_GBK"/>
                <w:sz w:val="28"/>
                <w:szCs w:val="28"/>
              </w:rPr>
              <w:t>经办人：</w:t>
            </w:r>
          </w:p>
          <w:p w14:paraId="2E55F5A3">
            <w:pPr>
              <w:spacing w:line="480" w:lineRule="exact"/>
              <w:rPr>
                <w:rFonts w:eastAsia="方正仿宋_GBK"/>
                <w:sz w:val="28"/>
                <w:szCs w:val="28"/>
              </w:rPr>
            </w:pPr>
            <w:r>
              <w:rPr>
                <w:rFonts w:eastAsia="方正仿宋_GBK"/>
                <w:sz w:val="28"/>
                <w:szCs w:val="28"/>
              </w:rPr>
              <w:t>电话：</w:t>
            </w:r>
          </w:p>
          <w:p w14:paraId="1D8B0066">
            <w:pPr>
              <w:spacing w:line="480" w:lineRule="exact"/>
              <w:rPr>
                <w:rFonts w:eastAsia="方正仿宋_GBK"/>
                <w:sz w:val="28"/>
                <w:szCs w:val="28"/>
              </w:rPr>
            </w:pPr>
            <w:r>
              <w:rPr>
                <w:rFonts w:eastAsia="方正仿宋_GBK"/>
                <w:sz w:val="28"/>
                <w:szCs w:val="28"/>
              </w:rPr>
              <w:t>开户银行：</w:t>
            </w:r>
          </w:p>
          <w:p w14:paraId="5F85C5E8">
            <w:pPr>
              <w:spacing w:line="480" w:lineRule="exact"/>
              <w:rPr>
                <w:rFonts w:eastAsia="方正仿宋_GBK"/>
                <w:sz w:val="28"/>
                <w:szCs w:val="28"/>
              </w:rPr>
            </w:pPr>
            <w:r>
              <w:rPr>
                <w:rFonts w:eastAsia="方正仿宋_GBK"/>
                <w:sz w:val="28"/>
                <w:szCs w:val="28"/>
              </w:rPr>
              <w:t>账号：</w:t>
            </w:r>
          </w:p>
          <w:p w14:paraId="55B11A9E">
            <w:pPr>
              <w:spacing w:line="480" w:lineRule="exact"/>
              <w:rPr>
                <w:rFonts w:eastAsia="方正仿宋_GBK"/>
                <w:sz w:val="28"/>
                <w:szCs w:val="28"/>
              </w:rPr>
            </w:pPr>
          </w:p>
          <w:p w14:paraId="61844107">
            <w:pPr>
              <w:spacing w:line="480" w:lineRule="exact"/>
              <w:rPr>
                <w:rFonts w:eastAsia="方正仿宋_GBK"/>
                <w:sz w:val="28"/>
                <w:szCs w:val="28"/>
              </w:rPr>
            </w:pPr>
          </w:p>
          <w:p w14:paraId="560062FE">
            <w:pPr>
              <w:spacing w:line="480" w:lineRule="exact"/>
              <w:rPr>
                <w:rFonts w:eastAsia="方正仿宋_GBK"/>
                <w:sz w:val="28"/>
                <w:szCs w:val="28"/>
              </w:rPr>
            </w:pPr>
          </w:p>
          <w:p w14:paraId="19E53EDC">
            <w:pPr>
              <w:spacing w:line="480" w:lineRule="exact"/>
              <w:ind w:right="720"/>
              <w:rPr>
                <w:rFonts w:eastAsia="方正仿宋_GBK"/>
                <w:sz w:val="28"/>
                <w:szCs w:val="28"/>
              </w:rPr>
            </w:pPr>
            <w:r>
              <w:rPr>
                <w:rFonts w:eastAsia="方正仿宋_GBK"/>
                <w:sz w:val="28"/>
                <w:szCs w:val="28"/>
              </w:rPr>
              <w:t>年   月   日</w:t>
            </w:r>
          </w:p>
          <w:p w14:paraId="6169FFB6">
            <w:pPr>
              <w:spacing w:line="480" w:lineRule="exact"/>
              <w:rPr>
                <w:rFonts w:eastAsia="方正仿宋_GBK"/>
                <w:sz w:val="28"/>
                <w:szCs w:val="28"/>
              </w:rPr>
            </w:pPr>
          </w:p>
        </w:tc>
      </w:tr>
    </w:tbl>
    <w:p w14:paraId="1E839BD1">
      <w:pPr>
        <w:adjustRightInd w:val="0"/>
        <w:snapToGrid w:val="0"/>
        <w:spacing w:line="360" w:lineRule="auto"/>
        <w:rPr>
          <w:rFonts w:eastAsia="仿宋"/>
          <w:sz w:val="32"/>
          <w:szCs w:val="32"/>
        </w:rPr>
      </w:pPr>
    </w:p>
    <w:p w14:paraId="27707957">
      <w:pPr>
        <w:adjustRightInd w:val="0"/>
        <w:snapToGrid w:val="0"/>
        <w:spacing w:line="360" w:lineRule="auto"/>
        <w:jc w:val="center"/>
        <w:rPr>
          <w:rFonts w:eastAsia="仿宋"/>
          <w:b/>
          <w:sz w:val="32"/>
          <w:szCs w:val="32"/>
        </w:rPr>
      </w:pPr>
    </w:p>
    <w:p w14:paraId="4677608B">
      <w:pPr>
        <w:adjustRightInd w:val="0"/>
        <w:snapToGrid w:val="0"/>
        <w:spacing w:line="360" w:lineRule="auto"/>
        <w:jc w:val="center"/>
        <w:rPr>
          <w:rFonts w:eastAsia="仿宋"/>
          <w:b/>
          <w:sz w:val="32"/>
          <w:szCs w:val="32"/>
        </w:rPr>
      </w:pPr>
    </w:p>
    <w:p w14:paraId="62F76D61">
      <w:pPr>
        <w:adjustRightInd w:val="0"/>
        <w:snapToGrid w:val="0"/>
        <w:spacing w:line="360" w:lineRule="auto"/>
        <w:rPr>
          <w:rFonts w:eastAsia="仿宋"/>
          <w:b/>
          <w:sz w:val="32"/>
          <w:szCs w:val="32"/>
        </w:rPr>
      </w:pPr>
    </w:p>
    <w:p w14:paraId="3308B2CB">
      <w:pPr>
        <w:adjustRightInd w:val="0"/>
        <w:snapToGrid w:val="0"/>
        <w:spacing w:line="360" w:lineRule="auto"/>
        <w:rPr>
          <w:rFonts w:eastAsia="仿宋"/>
          <w:b/>
          <w:sz w:val="32"/>
          <w:szCs w:val="32"/>
        </w:rPr>
      </w:pPr>
    </w:p>
    <w:p w14:paraId="7E1D6446">
      <w:pPr>
        <w:adjustRightInd w:val="0"/>
        <w:snapToGrid w:val="0"/>
        <w:spacing w:line="360" w:lineRule="auto"/>
        <w:rPr>
          <w:rFonts w:eastAsia="仿宋"/>
          <w:b/>
          <w:sz w:val="32"/>
          <w:szCs w:val="32"/>
        </w:rPr>
      </w:pPr>
    </w:p>
    <w:p w14:paraId="6649B1B7">
      <w:pPr>
        <w:adjustRightInd w:val="0"/>
        <w:snapToGrid w:val="0"/>
        <w:spacing w:line="360" w:lineRule="auto"/>
        <w:jc w:val="center"/>
        <w:rPr>
          <w:rFonts w:eastAsia="仿宋"/>
          <w:b/>
          <w:sz w:val="32"/>
          <w:szCs w:val="32"/>
        </w:rPr>
      </w:pPr>
    </w:p>
    <w:p w14:paraId="07A714B4">
      <w:pPr>
        <w:adjustRightInd w:val="0"/>
        <w:snapToGrid w:val="0"/>
        <w:spacing w:line="360" w:lineRule="auto"/>
        <w:jc w:val="center"/>
        <w:rPr>
          <w:rFonts w:eastAsia="仿宋"/>
          <w:b/>
          <w:sz w:val="32"/>
          <w:szCs w:val="32"/>
        </w:rPr>
      </w:pPr>
      <w:r>
        <w:rPr>
          <w:rFonts w:eastAsia="仿宋"/>
          <w:b/>
          <w:sz w:val="32"/>
          <w:szCs w:val="32"/>
        </w:rPr>
        <w:t>附件1水土保持方案编制资料清单</w:t>
      </w:r>
    </w:p>
    <w:p w14:paraId="73767BBC">
      <w:pPr>
        <w:adjustRightInd w:val="0"/>
        <w:snapToGrid w:val="0"/>
        <w:spacing w:line="480" w:lineRule="exact"/>
        <w:ind w:firstLine="420" w:firstLineChars="200"/>
        <w:rPr>
          <w:rFonts w:eastAsia="仿宋"/>
        </w:rPr>
      </w:pPr>
      <w:r>
        <w:rPr>
          <w:rFonts w:eastAsia="仿宋"/>
        </w:rPr>
        <w:t>1、项目立项文件或备案证（扫描件）、建设用地规划许可证（扫描件）及用地红线图（电子版）；</w:t>
      </w:r>
    </w:p>
    <w:p w14:paraId="0DB6E210">
      <w:pPr>
        <w:adjustRightInd w:val="0"/>
        <w:snapToGrid w:val="0"/>
        <w:spacing w:line="480" w:lineRule="exact"/>
        <w:ind w:firstLine="420" w:firstLineChars="200"/>
        <w:rPr>
          <w:rFonts w:eastAsia="仿宋"/>
        </w:rPr>
      </w:pPr>
      <w:r>
        <w:rPr>
          <w:rFonts w:eastAsia="仿宋"/>
        </w:rPr>
        <w:t>2、初设或施工图设计，包括文本（word版）及图（主要包括项目总平面图（带地形）、雨水管网图、绿化布置图，均需CAD电子版）；</w:t>
      </w:r>
    </w:p>
    <w:p w14:paraId="7780D1D2">
      <w:pPr>
        <w:adjustRightInd w:val="0"/>
        <w:snapToGrid w:val="0"/>
        <w:spacing w:line="480" w:lineRule="exact"/>
        <w:ind w:firstLine="420" w:firstLineChars="200"/>
        <w:rPr>
          <w:rFonts w:eastAsia="仿宋"/>
        </w:rPr>
      </w:pPr>
      <w:r>
        <w:rPr>
          <w:rFonts w:hint="eastAsia" w:eastAsia="仿宋"/>
        </w:rPr>
        <w:t>3</w:t>
      </w:r>
      <w:r>
        <w:rPr>
          <w:rFonts w:eastAsia="仿宋"/>
        </w:rPr>
        <w:t>、项目地勘报告（电子版）；</w:t>
      </w:r>
    </w:p>
    <w:p w14:paraId="31470CBB">
      <w:pPr>
        <w:spacing w:line="480" w:lineRule="exact"/>
        <w:ind w:firstLine="420" w:firstLineChars="200"/>
        <w:rPr>
          <w:rFonts w:eastAsia="仿宋"/>
        </w:rPr>
      </w:pPr>
      <w:r>
        <w:rPr>
          <w:rFonts w:hint="eastAsia" w:eastAsia="仿宋"/>
        </w:rPr>
        <w:t>4</w:t>
      </w:r>
      <w:r>
        <w:rPr>
          <w:rFonts w:eastAsia="仿宋"/>
        </w:rPr>
        <w:t>、项目总投资额及工程实际开工、竣工时间，若分期建设，说明项目如何分期及分期建设时间；</w:t>
      </w:r>
    </w:p>
    <w:p w14:paraId="54081AC8">
      <w:pPr>
        <w:adjustRightInd w:val="0"/>
        <w:snapToGrid w:val="0"/>
        <w:spacing w:line="480" w:lineRule="exact"/>
        <w:ind w:firstLine="420" w:firstLineChars="200"/>
        <w:rPr>
          <w:rFonts w:eastAsia="仿宋"/>
        </w:rPr>
      </w:pPr>
      <w:r>
        <w:rPr>
          <w:rFonts w:hint="eastAsia" w:eastAsia="仿宋"/>
        </w:rPr>
        <w:t>5</w:t>
      </w:r>
      <w:r>
        <w:rPr>
          <w:rFonts w:eastAsia="仿宋"/>
        </w:rPr>
        <w:t>、工程土石方工程量（挖方、填方、弃方）</w:t>
      </w:r>
      <w:r>
        <w:rPr>
          <w:rFonts w:hint="eastAsia" w:eastAsia="仿宋"/>
        </w:rPr>
        <w:t>、</w:t>
      </w:r>
      <w:r>
        <w:rPr>
          <w:rFonts w:eastAsia="仿宋"/>
        </w:rPr>
        <w:t>料场、渣场位置、数量等；若有弃方或借方，明确弃借方具体位置，并提供弃借方点的合法性、规模、施工时序是否能衔接等；</w:t>
      </w:r>
    </w:p>
    <w:p w14:paraId="1198E87D">
      <w:pPr>
        <w:adjustRightInd w:val="0"/>
        <w:snapToGrid w:val="0"/>
        <w:spacing w:line="480" w:lineRule="exact"/>
        <w:ind w:firstLine="420" w:firstLineChars="200"/>
        <w:rPr>
          <w:rFonts w:eastAsia="仿宋"/>
        </w:rPr>
      </w:pPr>
      <w:r>
        <w:rPr>
          <w:rFonts w:hint="eastAsia" w:eastAsia="仿宋"/>
        </w:rPr>
        <w:t>6</w:t>
      </w:r>
      <w:r>
        <w:rPr>
          <w:rFonts w:eastAsia="仿宋"/>
        </w:rPr>
        <w:t>、公司营业执照；公司联系人名称及电话、公司地址。</w:t>
      </w:r>
    </w:p>
    <w:p w14:paraId="13DA10DD">
      <w:pPr>
        <w:adjustRightInd w:val="0"/>
        <w:snapToGrid w:val="0"/>
        <w:spacing w:line="500" w:lineRule="exact"/>
        <w:jc w:val="center"/>
        <w:rPr>
          <w:rFonts w:eastAsia="仿宋"/>
          <w:b/>
          <w:bCs/>
          <w:color w:val="000000"/>
        </w:rPr>
      </w:pPr>
    </w:p>
    <w:p w14:paraId="6FE93B97">
      <w:pPr>
        <w:adjustRightInd w:val="0"/>
        <w:snapToGrid w:val="0"/>
        <w:spacing w:line="500" w:lineRule="exact"/>
        <w:jc w:val="center"/>
        <w:rPr>
          <w:rFonts w:eastAsia="仿宋"/>
          <w:b/>
          <w:bCs/>
          <w:color w:val="000000"/>
        </w:rPr>
      </w:pPr>
    </w:p>
    <w:p w14:paraId="4C54B19D">
      <w:pPr>
        <w:adjustRightInd w:val="0"/>
        <w:snapToGrid w:val="0"/>
        <w:spacing w:line="500" w:lineRule="exact"/>
        <w:jc w:val="center"/>
        <w:rPr>
          <w:rFonts w:eastAsia="仿宋"/>
          <w:b/>
          <w:bCs/>
          <w:color w:val="000000"/>
        </w:rPr>
      </w:pPr>
    </w:p>
    <w:p w14:paraId="442BD6FC">
      <w:pPr>
        <w:adjustRightInd w:val="0"/>
        <w:snapToGrid w:val="0"/>
        <w:spacing w:line="500" w:lineRule="exact"/>
        <w:jc w:val="center"/>
        <w:rPr>
          <w:rFonts w:eastAsia="仿宋"/>
          <w:b/>
          <w:bCs/>
          <w:color w:val="000000"/>
        </w:rPr>
      </w:pPr>
    </w:p>
    <w:p w14:paraId="51857CA5">
      <w:pPr>
        <w:adjustRightInd w:val="0"/>
        <w:snapToGrid w:val="0"/>
        <w:spacing w:line="500" w:lineRule="exact"/>
        <w:jc w:val="center"/>
        <w:rPr>
          <w:rFonts w:eastAsia="仿宋"/>
          <w:b/>
          <w:bCs/>
          <w:color w:val="000000"/>
        </w:rPr>
      </w:pPr>
    </w:p>
    <w:p w14:paraId="0CE708C1">
      <w:pPr>
        <w:adjustRightInd w:val="0"/>
        <w:snapToGrid w:val="0"/>
        <w:spacing w:line="500" w:lineRule="exact"/>
        <w:jc w:val="center"/>
        <w:rPr>
          <w:rFonts w:eastAsia="仿宋"/>
          <w:b/>
          <w:bCs/>
          <w:color w:val="000000"/>
        </w:rPr>
      </w:pPr>
    </w:p>
    <w:p w14:paraId="56366D97">
      <w:pPr>
        <w:adjustRightInd w:val="0"/>
        <w:snapToGrid w:val="0"/>
        <w:spacing w:line="500" w:lineRule="exact"/>
        <w:jc w:val="center"/>
        <w:rPr>
          <w:rFonts w:eastAsia="仿宋"/>
          <w:b/>
          <w:bCs/>
          <w:color w:val="000000"/>
        </w:rPr>
      </w:pPr>
    </w:p>
    <w:p w14:paraId="3EB5F825">
      <w:pPr>
        <w:adjustRightInd w:val="0"/>
        <w:snapToGrid w:val="0"/>
        <w:spacing w:line="500" w:lineRule="exact"/>
        <w:jc w:val="center"/>
        <w:rPr>
          <w:rFonts w:eastAsia="仿宋"/>
          <w:b/>
          <w:bCs/>
          <w:color w:val="000000"/>
        </w:rPr>
      </w:pPr>
    </w:p>
    <w:p w14:paraId="63111358">
      <w:pPr>
        <w:adjustRightInd w:val="0"/>
        <w:snapToGrid w:val="0"/>
        <w:spacing w:line="500" w:lineRule="exact"/>
        <w:jc w:val="center"/>
        <w:rPr>
          <w:rFonts w:eastAsia="仿宋"/>
          <w:b/>
          <w:bCs/>
          <w:color w:val="000000"/>
        </w:rPr>
      </w:pPr>
    </w:p>
    <w:p w14:paraId="26DF2D25">
      <w:pPr>
        <w:adjustRightInd w:val="0"/>
        <w:snapToGrid w:val="0"/>
        <w:spacing w:line="500" w:lineRule="exact"/>
        <w:jc w:val="center"/>
        <w:rPr>
          <w:rFonts w:eastAsia="仿宋"/>
          <w:b/>
          <w:bCs/>
          <w:color w:val="000000"/>
        </w:rPr>
      </w:pPr>
    </w:p>
    <w:p w14:paraId="162EB3F9">
      <w:pPr>
        <w:adjustRightInd w:val="0"/>
        <w:snapToGrid w:val="0"/>
        <w:spacing w:line="500" w:lineRule="exact"/>
        <w:jc w:val="center"/>
        <w:rPr>
          <w:rFonts w:eastAsia="仿宋"/>
          <w:b/>
          <w:bCs/>
          <w:color w:val="000000"/>
        </w:rPr>
      </w:pPr>
    </w:p>
    <w:p w14:paraId="2AD627BF">
      <w:pPr>
        <w:adjustRightInd w:val="0"/>
        <w:snapToGrid w:val="0"/>
        <w:spacing w:line="500" w:lineRule="exact"/>
        <w:jc w:val="center"/>
        <w:rPr>
          <w:rFonts w:eastAsia="仿宋"/>
          <w:b/>
          <w:bCs/>
          <w:color w:val="000000"/>
        </w:rPr>
      </w:pPr>
    </w:p>
    <w:p w14:paraId="5048A77A">
      <w:pPr>
        <w:adjustRightInd w:val="0"/>
        <w:snapToGrid w:val="0"/>
        <w:spacing w:line="500" w:lineRule="exact"/>
        <w:jc w:val="center"/>
        <w:rPr>
          <w:rFonts w:eastAsia="仿宋"/>
          <w:b/>
          <w:bCs/>
          <w:color w:val="000000"/>
        </w:rPr>
      </w:pPr>
    </w:p>
    <w:p w14:paraId="57A7D1DB">
      <w:pPr>
        <w:adjustRightInd w:val="0"/>
        <w:snapToGrid w:val="0"/>
        <w:spacing w:line="500" w:lineRule="exact"/>
        <w:jc w:val="center"/>
        <w:rPr>
          <w:rFonts w:eastAsia="仿宋"/>
          <w:b/>
          <w:bCs/>
          <w:color w:val="000000"/>
        </w:rPr>
      </w:pPr>
    </w:p>
    <w:p w14:paraId="241730D8">
      <w:pPr>
        <w:adjustRightInd w:val="0"/>
        <w:snapToGrid w:val="0"/>
        <w:spacing w:line="500" w:lineRule="exact"/>
        <w:jc w:val="center"/>
        <w:rPr>
          <w:rFonts w:eastAsia="仿宋"/>
          <w:b/>
          <w:bCs/>
          <w:color w:val="000000"/>
        </w:rPr>
      </w:pPr>
    </w:p>
    <w:p w14:paraId="657758E0">
      <w:pPr>
        <w:adjustRightInd w:val="0"/>
        <w:snapToGrid w:val="0"/>
        <w:spacing w:line="500" w:lineRule="exact"/>
        <w:jc w:val="center"/>
        <w:rPr>
          <w:rFonts w:eastAsia="仿宋"/>
          <w:b/>
          <w:bCs/>
          <w:color w:val="000000"/>
        </w:rPr>
      </w:pPr>
    </w:p>
    <w:p w14:paraId="6E45A6E3">
      <w:pPr>
        <w:adjustRightInd w:val="0"/>
        <w:snapToGrid w:val="0"/>
        <w:spacing w:line="500" w:lineRule="exact"/>
        <w:jc w:val="center"/>
        <w:rPr>
          <w:rFonts w:eastAsia="仿宋"/>
          <w:b/>
          <w:bCs/>
          <w:color w:val="000000"/>
        </w:rPr>
      </w:pPr>
    </w:p>
    <w:p w14:paraId="73D78FC9">
      <w:pPr>
        <w:adjustRightInd w:val="0"/>
        <w:snapToGrid w:val="0"/>
        <w:spacing w:line="360" w:lineRule="auto"/>
        <w:jc w:val="center"/>
        <w:rPr>
          <w:rFonts w:eastAsia="仿宋"/>
          <w:b/>
          <w:sz w:val="32"/>
          <w:szCs w:val="32"/>
        </w:rPr>
      </w:pPr>
      <w:r>
        <w:rPr>
          <w:rFonts w:eastAsia="仿宋"/>
          <w:b/>
          <w:sz w:val="32"/>
          <w:szCs w:val="32"/>
        </w:rPr>
        <w:t>附件</w:t>
      </w:r>
      <w:r>
        <w:rPr>
          <w:rFonts w:hint="eastAsia" w:eastAsia="仿宋"/>
          <w:b/>
          <w:sz w:val="32"/>
          <w:szCs w:val="32"/>
        </w:rPr>
        <w:t xml:space="preserve">2 </w:t>
      </w:r>
      <w:r>
        <w:rPr>
          <w:rFonts w:eastAsia="仿宋"/>
          <w:b/>
          <w:sz w:val="32"/>
          <w:szCs w:val="32"/>
        </w:rPr>
        <w:t>水土保持监测资料清单</w:t>
      </w:r>
    </w:p>
    <w:p w14:paraId="4A77DB01">
      <w:pPr>
        <w:adjustRightInd w:val="0"/>
        <w:snapToGrid w:val="0"/>
        <w:spacing w:line="480" w:lineRule="exact"/>
        <w:ind w:firstLine="420" w:firstLineChars="200"/>
        <w:rPr>
          <w:rFonts w:eastAsia="仿宋"/>
        </w:rPr>
      </w:pPr>
      <w:r>
        <w:rPr>
          <w:rFonts w:hint="eastAsia" w:eastAsia="仿宋"/>
        </w:rPr>
        <w:t>1</w:t>
      </w:r>
      <w:r>
        <w:rPr>
          <w:rFonts w:eastAsia="仿宋"/>
        </w:rPr>
        <w:t>、主体</w:t>
      </w:r>
      <w:r>
        <w:rPr>
          <w:rFonts w:hint="eastAsia" w:eastAsia="仿宋"/>
        </w:rPr>
        <w:t>工程施工图设计方案及</w:t>
      </w:r>
      <w:r>
        <w:rPr>
          <w:rFonts w:eastAsia="仿宋"/>
        </w:rPr>
        <w:t>重庆市建设工程施工图设计文件审查备案书（若有变更设计，提供变更批复文件）；</w:t>
      </w:r>
    </w:p>
    <w:p w14:paraId="42179103">
      <w:pPr>
        <w:adjustRightInd w:val="0"/>
        <w:snapToGrid w:val="0"/>
        <w:spacing w:line="480" w:lineRule="exact"/>
        <w:ind w:firstLine="420" w:firstLineChars="200"/>
        <w:rPr>
          <w:rFonts w:eastAsia="仿宋"/>
        </w:rPr>
      </w:pPr>
      <w:r>
        <w:rPr>
          <w:rFonts w:hint="eastAsia" w:eastAsia="仿宋"/>
        </w:rPr>
        <w:t>2</w:t>
      </w:r>
      <w:r>
        <w:rPr>
          <w:rFonts w:eastAsia="仿宋"/>
        </w:rPr>
        <w:t>、水保方案</w:t>
      </w:r>
      <w:r>
        <w:rPr>
          <w:rFonts w:hint="eastAsia" w:eastAsia="仿宋"/>
        </w:rPr>
        <w:t>电子版、水保</w:t>
      </w:r>
      <w:r>
        <w:rPr>
          <w:rFonts w:eastAsia="仿宋"/>
        </w:rPr>
        <w:t>批复扫描件（若水保有变更，提供变更材料及批复文件）；</w:t>
      </w:r>
    </w:p>
    <w:p w14:paraId="5AF5B804">
      <w:pPr>
        <w:adjustRightInd w:val="0"/>
        <w:snapToGrid w:val="0"/>
        <w:spacing w:line="480" w:lineRule="exact"/>
        <w:ind w:firstLine="420" w:firstLineChars="200"/>
        <w:rPr>
          <w:rFonts w:eastAsia="仿宋"/>
        </w:rPr>
      </w:pPr>
      <w:r>
        <w:rPr>
          <w:rFonts w:hint="eastAsia" w:eastAsia="仿宋"/>
        </w:rPr>
        <w:t>3</w:t>
      </w:r>
      <w:r>
        <w:rPr>
          <w:rFonts w:eastAsia="仿宋"/>
        </w:rPr>
        <w:t>、</w:t>
      </w:r>
      <w:r>
        <w:rPr>
          <w:rFonts w:hint="eastAsia" w:eastAsia="仿宋"/>
        </w:rPr>
        <w:t>投资备案证</w:t>
      </w:r>
      <w:r>
        <w:rPr>
          <w:rFonts w:eastAsia="仿宋"/>
        </w:rPr>
        <w:t>及用地规划许可证文件（若</w:t>
      </w:r>
      <w:r>
        <w:rPr>
          <w:rFonts w:hint="eastAsia" w:eastAsia="仿宋"/>
        </w:rPr>
        <w:t>实际占地范围有变更</w:t>
      </w:r>
      <w:r>
        <w:rPr>
          <w:rFonts w:eastAsia="仿宋"/>
        </w:rPr>
        <w:t>，提供变更</w:t>
      </w:r>
      <w:r>
        <w:rPr>
          <w:rFonts w:hint="eastAsia" w:eastAsia="仿宋"/>
        </w:rPr>
        <w:t>证明</w:t>
      </w:r>
      <w:r>
        <w:rPr>
          <w:rFonts w:eastAsia="仿宋"/>
        </w:rPr>
        <w:t>文件）；</w:t>
      </w:r>
    </w:p>
    <w:p w14:paraId="53119ED8">
      <w:pPr>
        <w:adjustRightInd w:val="0"/>
        <w:snapToGrid w:val="0"/>
        <w:spacing w:line="480" w:lineRule="exact"/>
        <w:ind w:firstLine="420" w:firstLineChars="200"/>
        <w:rPr>
          <w:rFonts w:eastAsia="仿宋"/>
        </w:rPr>
      </w:pPr>
      <w:r>
        <w:rPr>
          <w:rFonts w:hint="eastAsia" w:eastAsia="仿宋"/>
        </w:rPr>
        <w:t>4</w:t>
      </w:r>
      <w:r>
        <w:rPr>
          <w:rFonts w:eastAsia="仿宋"/>
        </w:rPr>
        <w:t>、主体工程</w:t>
      </w:r>
      <w:r>
        <w:rPr>
          <w:rFonts w:hint="eastAsia" w:eastAsia="仿宋"/>
        </w:rPr>
        <w:t>各工区实际</w:t>
      </w:r>
      <w:r>
        <w:rPr>
          <w:rFonts w:eastAsia="仿宋"/>
        </w:rPr>
        <w:t>开工时间及</w:t>
      </w:r>
      <w:r>
        <w:rPr>
          <w:rFonts w:hint="eastAsia" w:eastAsia="仿宋"/>
        </w:rPr>
        <w:t>计划竣工时间，</w:t>
      </w:r>
      <w:r>
        <w:rPr>
          <w:rFonts w:eastAsia="仿宋"/>
        </w:rPr>
        <w:t>各参建单位名称〔设计单位、监理单位、土建施工单位、绿化施工单位〕；</w:t>
      </w:r>
    </w:p>
    <w:p w14:paraId="5D67CCB9">
      <w:pPr>
        <w:adjustRightInd w:val="0"/>
        <w:snapToGrid w:val="0"/>
        <w:spacing w:line="480" w:lineRule="exact"/>
        <w:ind w:firstLine="420" w:firstLineChars="200"/>
        <w:rPr>
          <w:rFonts w:eastAsia="仿宋"/>
        </w:rPr>
      </w:pPr>
      <w:r>
        <w:rPr>
          <w:rFonts w:hint="eastAsia" w:eastAsia="仿宋"/>
        </w:rPr>
        <w:t>5</w:t>
      </w:r>
      <w:r>
        <w:rPr>
          <w:rFonts w:eastAsia="仿宋"/>
        </w:rPr>
        <w:t>、实际土石方工程量（含实际挖、填、弃或借方量，并提供相关证明材料）</w:t>
      </w:r>
      <w:r>
        <w:rPr>
          <w:rFonts w:hint="eastAsia" w:eastAsia="仿宋"/>
        </w:rPr>
        <w:t>；</w:t>
      </w:r>
    </w:p>
    <w:p w14:paraId="1849B3CA">
      <w:pPr>
        <w:adjustRightInd w:val="0"/>
        <w:snapToGrid w:val="0"/>
        <w:spacing w:line="480" w:lineRule="exact"/>
        <w:ind w:firstLine="420" w:firstLineChars="200"/>
        <w:rPr>
          <w:rFonts w:eastAsia="仿宋"/>
        </w:rPr>
      </w:pPr>
      <w:r>
        <w:rPr>
          <w:rFonts w:hint="eastAsia" w:eastAsia="仿宋"/>
        </w:rPr>
        <w:t>6、主体工程施工组织设计</w:t>
      </w:r>
      <w:r>
        <w:rPr>
          <w:rFonts w:eastAsia="仿宋"/>
        </w:rPr>
        <w:t>；</w:t>
      </w:r>
    </w:p>
    <w:p w14:paraId="7EA72828">
      <w:pPr>
        <w:adjustRightInd w:val="0"/>
        <w:snapToGrid w:val="0"/>
        <w:spacing w:line="480" w:lineRule="exact"/>
        <w:ind w:firstLine="420" w:firstLineChars="200"/>
        <w:rPr>
          <w:rFonts w:eastAsia="仿宋"/>
        </w:rPr>
      </w:pPr>
      <w:r>
        <w:rPr>
          <w:rFonts w:hint="eastAsia" w:eastAsia="仿宋"/>
        </w:rPr>
        <w:t>7、水土保持补偿费缴纳情况及相关证明材料；</w:t>
      </w:r>
    </w:p>
    <w:p w14:paraId="00F9D184">
      <w:pPr>
        <w:adjustRightInd w:val="0"/>
        <w:snapToGrid w:val="0"/>
        <w:spacing w:line="480" w:lineRule="exact"/>
        <w:ind w:firstLine="420" w:firstLineChars="200"/>
        <w:rPr>
          <w:rFonts w:eastAsia="仿宋"/>
        </w:rPr>
      </w:pPr>
    </w:p>
    <w:p w14:paraId="16831EF7">
      <w:pPr>
        <w:adjustRightInd w:val="0"/>
        <w:snapToGrid w:val="0"/>
        <w:spacing w:line="360" w:lineRule="auto"/>
        <w:jc w:val="center"/>
        <w:rPr>
          <w:rFonts w:eastAsia="仿宋"/>
          <w:b/>
          <w:sz w:val="32"/>
          <w:szCs w:val="32"/>
        </w:rPr>
      </w:pPr>
    </w:p>
    <w:p w14:paraId="326F6609">
      <w:pPr>
        <w:adjustRightInd w:val="0"/>
        <w:snapToGrid w:val="0"/>
        <w:spacing w:line="360" w:lineRule="auto"/>
        <w:jc w:val="center"/>
        <w:rPr>
          <w:rFonts w:eastAsia="仿宋"/>
          <w:b/>
          <w:sz w:val="32"/>
          <w:szCs w:val="32"/>
        </w:rPr>
      </w:pPr>
    </w:p>
    <w:p w14:paraId="1DC47495">
      <w:pPr>
        <w:adjustRightInd w:val="0"/>
        <w:snapToGrid w:val="0"/>
        <w:spacing w:line="360" w:lineRule="auto"/>
        <w:jc w:val="center"/>
        <w:rPr>
          <w:rFonts w:eastAsia="仿宋"/>
          <w:b/>
          <w:sz w:val="32"/>
          <w:szCs w:val="32"/>
        </w:rPr>
      </w:pPr>
    </w:p>
    <w:p w14:paraId="5C637ED2">
      <w:pPr>
        <w:adjustRightInd w:val="0"/>
        <w:snapToGrid w:val="0"/>
        <w:spacing w:line="360" w:lineRule="auto"/>
        <w:jc w:val="center"/>
        <w:rPr>
          <w:rFonts w:eastAsia="仿宋"/>
          <w:b/>
          <w:sz w:val="32"/>
          <w:szCs w:val="32"/>
        </w:rPr>
      </w:pPr>
    </w:p>
    <w:p w14:paraId="12324A10">
      <w:pPr>
        <w:adjustRightInd w:val="0"/>
        <w:snapToGrid w:val="0"/>
        <w:spacing w:line="360" w:lineRule="auto"/>
        <w:jc w:val="center"/>
        <w:rPr>
          <w:rFonts w:eastAsia="仿宋"/>
          <w:b/>
          <w:sz w:val="32"/>
          <w:szCs w:val="32"/>
        </w:rPr>
      </w:pPr>
    </w:p>
    <w:p w14:paraId="2646D8FF">
      <w:pPr>
        <w:adjustRightInd w:val="0"/>
        <w:snapToGrid w:val="0"/>
        <w:spacing w:line="360" w:lineRule="auto"/>
        <w:jc w:val="center"/>
        <w:rPr>
          <w:rFonts w:eastAsia="仿宋"/>
          <w:b/>
          <w:sz w:val="32"/>
          <w:szCs w:val="32"/>
        </w:rPr>
      </w:pPr>
    </w:p>
    <w:p w14:paraId="65F76193">
      <w:pPr>
        <w:adjustRightInd w:val="0"/>
        <w:snapToGrid w:val="0"/>
        <w:spacing w:line="360" w:lineRule="auto"/>
        <w:jc w:val="center"/>
        <w:rPr>
          <w:rFonts w:eastAsia="仿宋"/>
          <w:b/>
          <w:sz w:val="32"/>
          <w:szCs w:val="32"/>
        </w:rPr>
      </w:pPr>
    </w:p>
    <w:p w14:paraId="4C0830F0">
      <w:pPr>
        <w:adjustRightInd w:val="0"/>
        <w:snapToGrid w:val="0"/>
        <w:spacing w:line="360" w:lineRule="auto"/>
        <w:jc w:val="center"/>
        <w:rPr>
          <w:rFonts w:eastAsia="仿宋"/>
          <w:b/>
          <w:sz w:val="32"/>
          <w:szCs w:val="32"/>
        </w:rPr>
      </w:pPr>
    </w:p>
    <w:p w14:paraId="20820438">
      <w:pPr>
        <w:adjustRightInd w:val="0"/>
        <w:snapToGrid w:val="0"/>
        <w:spacing w:line="360" w:lineRule="auto"/>
        <w:jc w:val="center"/>
        <w:rPr>
          <w:rFonts w:eastAsia="仿宋"/>
          <w:b/>
          <w:sz w:val="32"/>
          <w:szCs w:val="32"/>
        </w:rPr>
      </w:pPr>
    </w:p>
    <w:p w14:paraId="53B7DF7A">
      <w:pPr>
        <w:adjustRightInd w:val="0"/>
        <w:snapToGrid w:val="0"/>
        <w:spacing w:line="360" w:lineRule="auto"/>
        <w:jc w:val="center"/>
        <w:rPr>
          <w:rFonts w:eastAsia="仿宋"/>
          <w:b/>
          <w:sz w:val="32"/>
          <w:szCs w:val="32"/>
        </w:rPr>
      </w:pPr>
    </w:p>
    <w:p w14:paraId="6CDC29C6">
      <w:pPr>
        <w:pStyle w:val="2"/>
        <w:rPr>
          <w:rFonts w:hint="eastAsia"/>
        </w:rPr>
      </w:pPr>
    </w:p>
    <w:p w14:paraId="706EE4B5"/>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572594"/>
    </w:sdtPr>
    <w:sdtContent>
      <w:p w14:paraId="5058A860">
        <w:pPr>
          <w:pStyle w:val="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2 -</w:t>
        </w:r>
        <w:r>
          <w:rPr>
            <w:rFonts w:asciiTheme="minorEastAsia" w:hAnsiTheme="minorEastAsia" w:eastAsiaTheme="minorEastAsia"/>
          </w:rPr>
          <w:fldChar w:fldCharType="end"/>
        </w:r>
      </w:p>
    </w:sdtContent>
  </w:sdt>
  <w:p w14:paraId="558E10C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BA4C"/>
    <w:multiLevelType w:val="singleLevel"/>
    <w:tmpl w:val="8449BA4C"/>
    <w:lvl w:ilvl="0" w:tentative="0">
      <w:start w:val="3"/>
      <w:numFmt w:val="chineseCounting"/>
      <w:suff w:val="nothing"/>
      <w:lvlText w:val="%1、"/>
      <w:lvlJc w:val="left"/>
      <w:rPr>
        <w:rFonts w:hint="eastAsia"/>
      </w:rPr>
    </w:lvl>
  </w:abstractNum>
  <w:abstractNum w:abstractNumId="1">
    <w:nsid w:val="AFA20930"/>
    <w:multiLevelType w:val="singleLevel"/>
    <w:tmpl w:val="AFA2093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MTJkMmNlYWEwY2QzMGY0ZTg4MzAxMTIzMDM1ZGYifQ=="/>
  </w:docVars>
  <w:rsids>
    <w:rsidRoot w:val="39523CFF"/>
    <w:rsid w:val="05526700"/>
    <w:rsid w:val="0F3B563E"/>
    <w:rsid w:val="13CC77D4"/>
    <w:rsid w:val="14B20F69"/>
    <w:rsid w:val="151A075B"/>
    <w:rsid w:val="180A31F3"/>
    <w:rsid w:val="18BC282C"/>
    <w:rsid w:val="1A4B0715"/>
    <w:rsid w:val="22480690"/>
    <w:rsid w:val="24A470C9"/>
    <w:rsid w:val="27F65B52"/>
    <w:rsid w:val="28923BCA"/>
    <w:rsid w:val="29364ABD"/>
    <w:rsid w:val="36D1403F"/>
    <w:rsid w:val="39523CFF"/>
    <w:rsid w:val="3A1B3813"/>
    <w:rsid w:val="417D1383"/>
    <w:rsid w:val="42225ACD"/>
    <w:rsid w:val="45DB44D4"/>
    <w:rsid w:val="4BDD3F3C"/>
    <w:rsid w:val="55274FD4"/>
    <w:rsid w:val="56F02BC6"/>
    <w:rsid w:val="57AA0592"/>
    <w:rsid w:val="5BC80890"/>
    <w:rsid w:val="62853823"/>
    <w:rsid w:val="6B04117A"/>
    <w:rsid w:val="6F036C9C"/>
    <w:rsid w:val="72575E3A"/>
    <w:rsid w:val="73B02521"/>
    <w:rsid w:val="79391910"/>
    <w:rsid w:val="7A26487D"/>
    <w:rsid w:val="7C881EEE"/>
    <w:rsid w:val="7E47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6483</Words>
  <Characters>6791</Characters>
  <Lines>0</Lines>
  <Paragraphs>0</Paragraphs>
  <TotalTime>0</TotalTime>
  <ScaleCrop>false</ScaleCrop>
  <LinksUpToDate>false</LinksUpToDate>
  <CharactersWithSpaces>7194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2023-08-30T01:19:00Z</dcterms:created>
  <dc:creator>姚宪桢</dc:creator>
  <cp:lastModifiedBy>掏家涛范</cp:lastModifiedBy>
  <dcterms:modified xsi:type="dcterms:W3CDTF">2026-07-09T06:25:33Z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C1367583EEC940438A251C3E15E740A6_11</vt:lpwstr>
  </property>
  <property fmtid="{D5CDD505-2E9C-101B-9397-08002B2CF9AE}" pid="4" name="KSOTemplateDocerSaveRecord">
    <vt:lpwstr>eyJoZGlkIjoiNzg4OTlmYTgyZDIyYTQ4YWVkZjIxNmI0YWJkNTNiZTkiLCJ1c2VySWQiOiIxODEzNTQ2MDI0In0=</vt:lpwstr>
  </property>
</Properties>
</file>