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19E23">
      <w:pPr>
        <w:spacing w:line="520" w:lineRule="exact"/>
        <w:jc w:val="center"/>
        <w:rPr>
          <w:rFonts w:hint="eastAsia" w:eastAsia="方正仿宋_GBK"/>
          <w:b/>
          <w:bCs/>
          <w:sz w:val="32"/>
          <w:szCs w:val="32"/>
          <w:u w:val="single"/>
          <w:lang w:val="en-US" w:eastAsia="zh-CN"/>
        </w:rPr>
      </w:pPr>
      <w:r>
        <w:rPr>
          <w:rFonts w:hint="eastAsia" w:eastAsia="方正仿宋_GBK"/>
          <w:b/>
          <w:bCs/>
          <w:sz w:val="32"/>
          <w:szCs w:val="32"/>
          <w:u w:val="single"/>
          <w:lang w:val="en-US" w:eastAsia="zh-CN"/>
        </w:rPr>
        <w:t>重庆交通资源开发有限公司</w:t>
      </w:r>
    </w:p>
    <w:p w14:paraId="49614830">
      <w:pPr>
        <w:spacing w:line="520" w:lineRule="exact"/>
        <w:jc w:val="center"/>
        <w:rPr>
          <w:rFonts w:hint="eastAsia" w:ascii="方正仿宋_GBK" w:hAnsi="仿宋_GB2312" w:eastAsia="方正仿宋_GBK" w:cs="仿宋_GB2312"/>
          <w:b/>
          <w:bCs/>
          <w:sz w:val="32"/>
          <w:szCs w:val="36"/>
        </w:rPr>
      </w:pPr>
      <w:r>
        <w:rPr>
          <w:rFonts w:hint="eastAsia" w:ascii="方正仿宋_GBK" w:hAnsi="仿宋_GB2312" w:eastAsia="方正仿宋_GBK" w:cs="仿宋_GB2312"/>
          <w:b/>
          <w:bCs/>
          <w:sz w:val="32"/>
          <w:szCs w:val="36"/>
        </w:rPr>
        <w:t>大竹林站TOD项目方格网测绘工程比选邀请函</w:t>
      </w:r>
    </w:p>
    <w:p w14:paraId="15049707">
      <w:pPr>
        <w:spacing w:line="520" w:lineRule="exact"/>
        <w:jc w:val="left"/>
        <w:rPr>
          <w:rFonts w:hint="default" w:ascii="方正仿宋_GBK" w:hAnsi="仿宋_GB2312" w:eastAsia="方正仿宋_GBK" w:cs="仿宋_GB2312"/>
          <w:sz w:val="28"/>
          <w:szCs w:val="28"/>
          <w:lang w:val="en-US" w:eastAsia="zh-CN"/>
        </w:rPr>
      </w:pPr>
      <w:r>
        <w:rPr>
          <w:rFonts w:hint="eastAsia" w:ascii="方正仿宋_GBK" w:hAnsi="仿宋_GB2312" w:eastAsia="方正仿宋_GBK" w:cs="仿宋_GB2312"/>
          <w:sz w:val="28"/>
          <w:szCs w:val="28"/>
          <w:u w:val="single"/>
          <w:lang w:val="en-US" w:eastAsia="zh-CN"/>
        </w:rPr>
        <w:t xml:space="preserve">             </w:t>
      </w:r>
      <w:r>
        <w:rPr>
          <w:rFonts w:hint="eastAsia" w:ascii="方正仿宋_GBK" w:hAnsi="仿宋_GB2312" w:eastAsia="方正仿宋_GBK" w:cs="仿宋_GB2312"/>
          <w:sz w:val="28"/>
          <w:szCs w:val="28"/>
          <w:lang w:val="en-US" w:eastAsia="zh-CN"/>
        </w:rPr>
        <w:t>：</w:t>
      </w:r>
    </w:p>
    <w:p w14:paraId="587D0494">
      <w:pPr>
        <w:spacing w:line="520" w:lineRule="exact"/>
        <w:ind w:firstLine="560" w:firstLineChars="200"/>
        <w:jc w:val="lef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我司拟开展</w:t>
      </w:r>
      <w:r>
        <w:rPr>
          <w:rFonts w:hint="eastAsia" w:ascii="方正仿宋_GBK" w:hAnsi="仿宋_GB2312" w:eastAsia="方正仿宋_GBK" w:cs="仿宋_GB2312"/>
          <w:sz w:val="28"/>
          <w:szCs w:val="28"/>
          <w:u w:val="single"/>
        </w:rPr>
        <w:t>大竹林站TOD项目方格网测绘</w:t>
      </w:r>
      <w:r>
        <w:rPr>
          <w:rFonts w:hint="eastAsia" w:ascii="方正仿宋_GBK" w:hAnsi="仿宋_GB2312" w:eastAsia="方正仿宋_GBK" w:cs="仿宋_GB2312"/>
          <w:sz w:val="28"/>
          <w:szCs w:val="28"/>
        </w:rPr>
        <w:t>工作，本次</w:t>
      </w:r>
      <w:r>
        <w:rPr>
          <w:rFonts w:hint="eastAsia" w:ascii="方正仿宋_GBK" w:hAnsi="仿宋_GB2312" w:eastAsia="方正仿宋_GBK" w:cs="仿宋_GB2312"/>
          <w:sz w:val="28"/>
          <w:szCs w:val="28"/>
          <w:u w:val="single"/>
          <w:lang w:val="en-US" w:eastAsia="zh-CN"/>
        </w:rPr>
        <w:t>测绘</w:t>
      </w:r>
      <w:r>
        <w:rPr>
          <w:rFonts w:hint="eastAsia" w:ascii="方正仿宋_GBK" w:hAnsi="仿宋_GB2312" w:eastAsia="方正仿宋_GBK" w:cs="仿宋_GB2312"/>
          <w:sz w:val="28"/>
          <w:szCs w:val="28"/>
        </w:rPr>
        <w:t>工作</w:t>
      </w:r>
      <w:r>
        <w:rPr>
          <w:rFonts w:ascii="方正仿宋_GBK" w:hAnsi="仿宋_GB2312" w:eastAsia="方正仿宋_GBK" w:cs="仿宋_GB2312"/>
          <w:sz w:val="28"/>
          <w:szCs w:val="28"/>
        </w:rPr>
        <w:t>实施单位的确定将采</w:t>
      </w:r>
      <w:r>
        <w:rPr>
          <w:rFonts w:hint="eastAsia" w:ascii="方正仿宋_GBK" w:hAnsi="仿宋_GB2312" w:eastAsia="方正仿宋_GBK" w:cs="仿宋_GB2312"/>
          <w:sz w:val="28"/>
          <w:szCs w:val="28"/>
        </w:rPr>
        <w:t>用比选方式进行。具体项目情况如下：</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6293"/>
      </w:tblGrid>
      <w:tr w14:paraId="1730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36A5D4ED">
            <w:pPr>
              <w:spacing w:line="520" w:lineRule="exact"/>
              <w:rPr>
                <w:sz w:val="24"/>
                <w:szCs w:val="24"/>
              </w:rPr>
            </w:pPr>
            <w:r>
              <w:rPr>
                <w:rFonts w:hint="eastAsia" w:ascii="仿宋_GB2312" w:hAnsi="仿宋_GB2312" w:eastAsia="仿宋_GB2312" w:cs="仿宋_GB2312"/>
                <w:sz w:val="24"/>
                <w:szCs w:val="24"/>
              </w:rPr>
              <w:t>一、</w:t>
            </w:r>
            <w:r>
              <w:rPr>
                <w:rFonts w:hint="eastAsia" w:ascii="方正仿宋_GBK" w:hAnsi="仿宋_GB2312" w:eastAsia="方正仿宋_GBK" w:cs="仿宋_GB2312"/>
                <w:sz w:val="24"/>
                <w:szCs w:val="24"/>
              </w:rPr>
              <w:t>项目概况</w:t>
            </w:r>
          </w:p>
        </w:tc>
      </w:tr>
      <w:tr w14:paraId="34F7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10D88FEA">
            <w:pPr>
              <w:spacing w:line="520" w:lineRule="exact"/>
              <w:rPr>
                <w:sz w:val="24"/>
                <w:szCs w:val="24"/>
              </w:rPr>
            </w:pPr>
            <w:r>
              <w:rPr>
                <w:rFonts w:hint="eastAsia" w:ascii="方正仿宋_GBK" w:hAnsi="仿宋_GB2312" w:eastAsia="方正仿宋_GBK" w:cs="仿宋_GB2312"/>
                <w:sz w:val="24"/>
                <w:szCs w:val="24"/>
              </w:rPr>
              <w:t>项目名称</w:t>
            </w:r>
          </w:p>
        </w:tc>
        <w:tc>
          <w:tcPr>
            <w:tcW w:w="6293" w:type="dxa"/>
            <w:vAlign w:val="center"/>
          </w:tcPr>
          <w:p w14:paraId="578B7BD5">
            <w:pPr>
              <w:spacing w:line="520" w:lineRule="exact"/>
              <w:jc w:val="left"/>
              <w:rPr>
                <w:rFonts w:hint="eastAsia" w:eastAsia="方正仿宋_GBK"/>
                <w:sz w:val="24"/>
                <w:szCs w:val="24"/>
                <w:lang w:val="en-US" w:eastAsia="zh-CN"/>
              </w:rPr>
            </w:pPr>
            <w:r>
              <w:rPr>
                <w:rFonts w:hint="eastAsia" w:eastAsia="方正仿宋_GBK"/>
                <w:sz w:val="24"/>
                <w:szCs w:val="24"/>
                <w:lang w:val="en-US" w:eastAsia="zh-CN"/>
              </w:rPr>
              <w:t>大竹林站TOD项目方格网测绘工程</w:t>
            </w:r>
          </w:p>
        </w:tc>
      </w:tr>
      <w:tr w14:paraId="136E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215DA618">
            <w:pPr>
              <w:spacing w:line="520" w:lineRule="exact"/>
              <w:rPr>
                <w:sz w:val="24"/>
                <w:szCs w:val="24"/>
              </w:rPr>
            </w:pPr>
            <w:r>
              <w:rPr>
                <w:rFonts w:hint="eastAsia" w:ascii="方正仿宋_GBK" w:hAnsi="仿宋_GB2312" w:eastAsia="方正仿宋_GBK" w:cs="仿宋_GB2312"/>
                <w:sz w:val="24"/>
                <w:szCs w:val="24"/>
              </w:rPr>
              <w:t>项目具体概况</w:t>
            </w:r>
          </w:p>
        </w:tc>
        <w:tc>
          <w:tcPr>
            <w:tcW w:w="6293" w:type="dxa"/>
            <w:vAlign w:val="center"/>
          </w:tcPr>
          <w:p w14:paraId="1D30EB3A">
            <w:pPr>
              <w:widowControl/>
              <w:spacing w:line="520" w:lineRule="exact"/>
              <w:ind w:firstLine="480" w:firstLineChars="200"/>
              <w:rPr>
                <w:kern w:val="0"/>
                <w:sz w:val="24"/>
                <w:szCs w:val="24"/>
              </w:rPr>
            </w:pPr>
            <w:r>
              <w:rPr>
                <w:rFonts w:hint="eastAsia" w:hAnsi="仿宋" w:eastAsia="仿宋"/>
                <w:color w:val="111111"/>
                <w:kern w:val="0"/>
                <w:sz w:val="24"/>
                <w:szCs w:val="24"/>
                <w:lang w:val="en-US" w:eastAsia="zh-CN"/>
              </w:rPr>
              <w:t>大竹林站TOD项目位于两江新区大竹林组团09-17-2地块，建设用地约10444.80m2，总建筑面积19624.32m2。本次招标为本项目方格网测量工程。</w:t>
            </w:r>
          </w:p>
        </w:tc>
      </w:tr>
      <w:tr w14:paraId="39B7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0B2431B8">
            <w:pPr>
              <w:spacing w:line="520" w:lineRule="exact"/>
              <w:rPr>
                <w:rFonts w:hAnsi="仿宋" w:eastAsia="仿宋"/>
                <w:color w:val="111111"/>
                <w:kern w:val="0"/>
                <w:sz w:val="24"/>
                <w:szCs w:val="24"/>
              </w:rPr>
            </w:pPr>
            <w:r>
              <w:rPr>
                <w:rFonts w:hint="eastAsia" w:ascii="方正仿宋_GBK" w:hAnsi="仿宋_GB2312" w:eastAsia="方正仿宋_GBK" w:cs="仿宋_GB2312"/>
                <w:sz w:val="24"/>
                <w:szCs w:val="24"/>
              </w:rPr>
              <w:t>服务工期</w:t>
            </w:r>
          </w:p>
        </w:tc>
        <w:tc>
          <w:tcPr>
            <w:tcW w:w="6293" w:type="dxa"/>
            <w:vAlign w:val="center"/>
          </w:tcPr>
          <w:p w14:paraId="58337261">
            <w:pPr>
              <w:spacing w:line="440" w:lineRule="exact"/>
              <w:ind w:firstLine="480" w:firstLineChars="200"/>
              <w:jc w:val="left"/>
              <w:rPr>
                <w:rFonts w:hint="default" w:eastAsia="方正仿宋_GBK"/>
                <w:sz w:val="24"/>
                <w:szCs w:val="24"/>
                <w:lang w:val="en-US" w:eastAsia="zh-CN"/>
              </w:rPr>
            </w:pPr>
            <w:r>
              <w:rPr>
                <w:rFonts w:hint="default" w:eastAsia="方正仿宋_GBK"/>
                <w:sz w:val="24"/>
                <w:szCs w:val="24"/>
                <w:lang w:val="en-US" w:eastAsia="zh-CN"/>
              </w:rPr>
              <w:t>进场时间以甲方通知为准，总工期10日历天。</w:t>
            </w:r>
          </w:p>
        </w:tc>
      </w:tr>
      <w:tr w14:paraId="6A5F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76C52D0C">
            <w:pPr>
              <w:spacing w:line="520" w:lineRule="exact"/>
              <w:rPr>
                <w:sz w:val="24"/>
                <w:szCs w:val="24"/>
              </w:rPr>
            </w:pPr>
            <w:r>
              <w:rPr>
                <w:rFonts w:hint="eastAsia" w:ascii="方正仿宋_GBK" w:hAnsi="仿宋_GB2312" w:eastAsia="方正仿宋_GBK" w:cs="仿宋_GB2312"/>
                <w:sz w:val="24"/>
                <w:szCs w:val="24"/>
              </w:rPr>
              <w:t>二、</w:t>
            </w:r>
            <w:r>
              <w:rPr>
                <w:rFonts w:hint="eastAsia" w:ascii="方正仿宋_GBK" w:hAnsi="仿宋_GB2312" w:eastAsia="方正仿宋_GBK" w:cs="仿宋_GB2312"/>
                <w:sz w:val="24"/>
                <w:szCs w:val="24"/>
                <w:lang w:eastAsia="zh-CN"/>
              </w:rPr>
              <w:t>竞选人</w:t>
            </w:r>
            <w:r>
              <w:rPr>
                <w:rFonts w:hint="eastAsia" w:ascii="方正仿宋_GBK" w:hAnsi="仿宋_GB2312" w:eastAsia="方正仿宋_GBK" w:cs="仿宋_GB2312"/>
                <w:sz w:val="24"/>
                <w:szCs w:val="24"/>
              </w:rPr>
              <w:t>须知</w:t>
            </w:r>
          </w:p>
        </w:tc>
      </w:tr>
      <w:tr w14:paraId="2C5D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4C7B0827">
            <w:pPr>
              <w:spacing w:line="520" w:lineRule="exact"/>
              <w:rPr>
                <w:sz w:val="24"/>
                <w:szCs w:val="24"/>
              </w:rPr>
            </w:pPr>
            <w:r>
              <w:rPr>
                <w:rFonts w:hint="eastAsia" w:ascii="方正仿宋_GBK" w:hAnsi="仿宋_GB2312" w:eastAsia="方正仿宋_GBK" w:cs="仿宋_GB2312"/>
                <w:sz w:val="24"/>
                <w:szCs w:val="24"/>
              </w:rPr>
              <w:t>比选范围及内容</w:t>
            </w:r>
          </w:p>
        </w:tc>
        <w:tc>
          <w:tcPr>
            <w:tcW w:w="6293" w:type="dxa"/>
            <w:vAlign w:val="center"/>
          </w:tcPr>
          <w:p w14:paraId="66AD4C2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eastAsia="方正仿宋_GBK" w:cs="方正仿宋_GBK"/>
                <w:sz w:val="24"/>
                <w:szCs w:val="24"/>
              </w:rPr>
            </w:pPr>
            <w:bookmarkStart w:id="0" w:name="_Hlk65426484"/>
            <w:r>
              <w:rPr>
                <w:rFonts w:hint="eastAsia" w:ascii="Times New Roman" w:hAnsi="Times New Roman" w:eastAsia="方正仿宋_GBK" w:cs="方正仿宋_GBK"/>
                <w:sz w:val="24"/>
                <w:szCs w:val="24"/>
              </w:rPr>
              <w:t>本工程需2次对用地范围内测绘，第一次为原始地貌测绘，第二次为竣工地貌测绘（根据现场施工作业完成情况进行调配，涉及分区域段测量，但不重复测量），测绘要求为5m*5m方格网，并根据测量结果计算填、挖方量。本项目方格网测绘工作，测绘要求为5m*5m方格网，然后用RTK（实时动态测量）施测以满足计算要求,每个点位都应该有高程数据记录，并保证高程点位误差在±5cm范围内。</w:t>
            </w:r>
            <w:bookmarkEnd w:id="0"/>
            <w:r>
              <w:rPr>
                <w:rFonts w:hint="eastAsia" w:ascii="Times New Roman" w:hAnsi="Times New Roman" w:eastAsia="方正仿宋_GBK" w:cs="方正仿宋_GBK"/>
                <w:sz w:val="24"/>
                <w:szCs w:val="24"/>
              </w:rPr>
              <w:t>根据业主进度情况及时完成测绘，出具完整规范的报告并对其负责，并根据测量结果计算填、挖方量。</w:t>
            </w:r>
          </w:p>
          <w:p w14:paraId="4B277A7C">
            <w:pPr>
              <w:pStyle w:val="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pPr>
            <w:r>
              <w:rPr>
                <w:rFonts w:hint="eastAsia" w:ascii="Times New Roman" w:hAnsi="Times New Roman" w:eastAsia="方正仿宋_GBK" w:cs="方正仿宋_GBK"/>
                <w:kern w:val="2"/>
                <w:sz w:val="24"/>
                <w:szCs w:val="24"/>
                <w:lang w:val="en-US" w:eastAsia="zh-CN" w:bidi="ar-SA"/>
              </w:rPr>
              <w:t>满足CJJ/T8-2011《城市测量规范》技术要求和现行相关的测量规范。</w:t>
            </w:r>
          </w:p>
        </w:tc>
      </w:tr>
      <w:tr w14:paraId="20E3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11EBB1F6">
            <w:pPr>
              <w:spacing w:line="520" w:lineRule="exact"/>
              <w:rPr>
                <w:sz w:val="24"/>
                <w:szCs w:val="24"/>
              </w:rPr>
            </w:pPr>
            <w:r>
              <w:rPr>
                <w:rFonts w:hint="eastAsia" w:ascii="方正仿宋_GBK" w:hAnsi="仿宋_GB2312" w:eastAsia="方正仿宋_GBK" w:cs="仿宋_GB2312"/>
                <w:sz w:val="24"/>
                <w:szCs w:val="24"/>
                <w:lang w:eastAsia="zh-CN"/>
              </w:rPr>
              <w:t>竞选人</w:t>
            </w:r>
            <w:r>
              <w:rPr>
                <w:rFonts w:hint="eastAsia" w:ascii="方正仿宋_GBK" w:hAnsi="仿宋_GB2312" w:eastAsia="方正仿宋_GBK" w:cs="仿宋_GB2312"/>
                <w:sz w:val="24"/>
                <w:szCs w:val="24"/>
              </w:rPr>
              <w:t>资格要求</w:t>
            </w:r>
          </w:p>
        </w:tc>
        <w:tc>
          <w:tcPr>
            <w:tcW w:w="6293" w:type="dxa"/>
            <w:vAlign w:val="center"/>
          </w:tcPr>
          <w:p w14:paraId="2E1F2BF3">
            <w:pPr>
              <w:spacing w:line="480" w:lineRule="exact"/>
              <w:ind w:firstLine="480" w:firstLineChars="200"/>
              <w:rPr>
                <w:rFonts w:eastAsia="方正仿宋_GBK"/>
                <w:sz w:val="24"/>
                <w:szCs w:val="24"/>
              </w:rPr>
            </w:pPr>
            <w:r>
              <w:rPr>
                <w:rFonts w:eastAsia="方正仿宋_GBK"/>
                <w:sz w:val="24"/>
                <w:szCs w:val="24"/>
              </w:rPr>
              <w:t>1.资质要求</w:t>
            </w:r>
          </w:p>
          <w:p w14:paraId="77422736">
            <w:pPr>
              <w:spacing w:line="480" w:lineRule="exact"/>
              <w:ind w:firstLine="480" w:firstLineChars="200"/>
              <w:rPr>
                <w:rFonts w:eastAsia="方正仿宋_GBK"/>
                <w:sz w:val="24"/>
                <w:szCs w:val="24"/>
              </w:rPr>
            </w:pPr>
            <w:r>
              <w:rPr>
                <w:rFonts w:eastAsia="方正仿宋_GBK"/>
                <w:sz w:val="24"/>
                <w:szCs w:val="24"/>
              </w:rPr>
              <w:t>（1）按国家相关规定独立成立的法人企业和有效的营业执照；</w:t>
            </w:r>
            <w:r>
              <w:rPr>
                <w:rFonts w:hint="eastAsia" w:eastAsia="方正仿宋_GBK"/>
                <w:sz w:val="24"/>
                <w:szCs w:val="24"/>
              </w:rPr>
              <w:t>（提供有效的营业执照（正、副本均可）复印件并加盖比选申请人公章。）</w:t>
            </w:r>
          </w:p>
          <w:p w14:paraId="780A3C97">
            <w:pPr>
              <w:spacing w:line="480" w:lineRule="exact"/>
              <w:ind w:firstLine="480" w:firstLineChars="200"/>
              <w:rPr>
                <w:rFonts w:eastAsia="方正仿宋_GBK"/>
                <w:sz w:val="24"/>
                <w:szCs w:val="24"/>
              </w:rPr>
            </w:pPr>
            <w:r>
              <w:rPr>
                <w:rFonts w:eastAsia="方正仿宋_GBK"/>
                <w:sz w:val="24"/>
                <w:szCs w:val="24"/>
              </w:rPr>
              <w:t>（2）</w:t>
            </w:r>
            <w:r>
              <w:rPr>
                <w:rFonts w:hint="eastAsia" w:eastAsia="方正仿宋_GBK"/>
                <w:sz w:val="24"/>
                <w:szCs w:val="24"/>
                <w:lang w:val="en-US" w:eastAsia="zh-CN"/>
              </w:rPr>
              <w:t>工程勘测综合乙级或测绘资质乙级及以上资质</w:t>
            </w:r>
            <w:r>
              <w:rPr>
                <w:rFonts w:hint="eastAsia" w:eastAsia="方正仿宋_GBK"/>
                <w:sz w:val="24"/>
                <w:szCs w:val="24"/>
              </w:rPr>
              <w:t>;（提供有效的资格证书复印件并加盖比选申请人公章。）</w:t>
            </w:r>
          </w:p>
          <w:p w14:paraId="32D18CAA">
            <w:pPr>
              <w:spacing w:line="480" w:lineRule="exact"/>
              <w:ind w:firstLine="480" w:firstLineChars="200"/>
              <w:rPr>
                <w:rFonts w:eastAsia="方正仿宋_GBK"/>
                <w:sz w:val="24"/>
                <w:szCs w:val="24"/>
              </w:rPr>
            </w:pPr>
            <w:r>
              <w:rPr>
                <w:rFonts w:eastAsia="方正仿宋_GBK"/>
                <w:sz w:val="24"/>
                <w:szCs w:val="24"/>
              </w:rPr>
              <w:t>2.业绩要求</w:t>
            </w:r>
          </w:p>
          <w:p w14:paraId="2C10A046">
            <w:pPr>
              <w:spacing w:line="480" w:lineRule="exact"/>
              <w:ind w:firstLine="480" w:firstLineChars="200"/>
              <w:rPr>
                <w:rFonts w:eastAsia="方正仿宋_GBK"/>
                <w:sz w:val="24"/>
                <w:szCs w:val="24"/>
              </w:rPr>
            </w:pPr>
            <w:r>
              <w:rPr>
                <w:rFonts w:eastAsia="方正仿宋_GBK"/>
                <w:sz w:val="24"/>
                <w:szCs w:val="24"/>
              </w:rPr>
              <w:t>20</w:t>
            </w:r>
            <w:r>
              <w:rPr>
                <w:rFonts w:hint="eastAsia" w:eastAsia="方正仿宋_GBK"/>
                <w:sz w:val="24"/>
                <w:szCs w:val="24"/>
                <w:lang w:val="en-US" w:eastAsia="zh-CN"/>
              </w:rPr>
              <w:t>23</w:t>
            </w:r>
            <w:r>
              <w:rPr>
                <w:rFonts w:eastAsia="方正仿宋_GBK"/>
                <w:sz w:val="24"/>
                <w:szCs w:val="24"/>
              </w:rPr>
              <w:t>年</w:t>
            </w:r>
            <w:r>
              <w:rPr>
                <w:rFonts w:hint="eastAsia" w:eastAsia="方正仿宋_GBK"/>
                <w:sz w:val="24"/>
                <w:szCs w:val="24"/>
                <w:lang w:val="en-US" w:eastAsia="zh-CN"/>
              </w:rPr>
              <w:t>1</w:t>
            </w:r>
            <w:r>
              <w:rPr>
                <w:rFonts w:eastAsia="方正仿宋_GBK"/>
                <w:sz w:val="24"/>
                <w:szCs w:val="24"/>
              </w:rPr>
              <w:t>月</w:t>
            </w:r>
            <w:r>
              <w:rPr>
                <w:rFonts w:hint="eastAsia" w:eastAsia="方正仿宋_GBK"/>
                <w:sz w:val="24"/>
                <w:szCs w:val="24"/>
                <w:lang w:val="en-US" w:eastAsia="zh-CN"/>
              </w:rPr>
              <w:t>1</w:t>
            </w:r>
            <w:r>
              <w:rPr>
                <w:rFonts w:eastAsia="方正仿宋_GBK"/>
                <w:sz w:val="24"/>
                <w:szCs w:val="24"/>
              </w:rPr>
              <w:t>日</w:t>
            </w:r>
            <w:r>
              <w:rPr>
                <w:rFonts w:hint="eastAsia" w:eastAsia="方正仿宋_GBK"/>
                <w:sz w:val="24"/>
                <w:szCs w:val="24"/>
              </w:rPr>
              <w:t>（以合同签订时间为准）</w:t>
            </w:r>
            <w:r>
              <w:rPr>
                <w:rFonts w:eastAsia="方正仿宋_GBK"/>
                <w:sz w:val="24"/>
                <w:szCs w:val="24"/>
              </w:rPr>
              <w:t>至比选</w:t>
            </w:r>
            <w:r>
              <w:rPr>
                <w:rFonts w:hint="eastAsia" w:eastAsia="方正仿宋_GBK"/>
                <w:sz w:val="24"/>
                <w:szCs w:val="24"/>
                <w:lang w:val="en-US" w:eastAsia="zh-CN"/>
              </w:rPr>
              <w:t>截止</w:t>
            </w:r>
            <w:r>
              <w:rPr>
                <w:rFonts w:eastAsia="方正仿宋_GBK"/>
                <w:sz w:val="24"/>
                <w:szCs w:val="24"/>
              </w:rPr>
              <w:t>日止，具备</w:t>
            </w:r>
            <w:r>
              <w:rPr>
                <w:rFonts w:hint="eastAsia" w:eastAsia="方正仿宋_GBK"/>
                <w:sz w:val="24"/>
                <w:szCs w:val="24"/>
              </w:rPr>
              <w:t>1个或1个以上的方格网测绘业绩。（提供合同复印件并加盖比选申请人公章。）</w:t>
            </w:r>
          </w:p>
        </w:tc>
      </w:tr>
      <w:tr w14:paraId="025A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43BFD5D4">
            <w:pPr>
              <w:spacing w:line="520" w:lineRule="exact"/>
              <w:rPr>
                <w:sz w:val="24"/>
                <w:szCs w:val="24"/>
              </w:rPr>
            </w:pPr>
            <w:r>
              <w:rPr>
                <w:rFonts w:hint="eastAsia" w:ascii="方正仿宋_GBK" w:hAnsi="仿宋_GB2312" w:eastAsia="方正仿宋_GBK" w:cs="仿宋_GB2312"/>
                <w:sz w:val="24"/>
                <w:szCs w:val="24"/>
              </w:rPr>
              <w:t>比选文件递交时间、地点及比选文件份数</w:t>
            </w:r>
          </w:p>
        </w:tc>
        <w:tc>
          <w:tcPr>
            <w:tcW w:w="6293" w:type="dxa"/>
            <w:vAlign w:val="center"/>
          </w:tcPr>
          <w:p w14:paraId="39A96102">
            <w:pPr>
              <w:spacing w:line="520" w:lineRule="exact"/>
              <w:ind w:firstLine="480" w:firstLineChars="200"/>
              <w:rPr>
                <w:rFonts w:eastAsia="方正仿宋_GBK"/>
                <w:sz w:val="24"/>
                <w:szCs w:val="24"/>
              </w:rPr>
            </w:pPr>
            <w:r>
              <w:rPr>
                <w:rFonts w:eastAsia="方正仿宋_GBK"/>
                <w:sz w:val="24"/>
                <w:szCs w:val="24"/>
              </w:rPr>
              <w:t>递交时间：</w:t>
            </w:r>
            <w:r>
              <w:rPr>
                <w:rFonts w:hint="eastAsia" w:eastAsia="方正仿宋_GBK"/>
                <w:sz w:val="24"/>
                <w:szCs w:val="24"/>
                <w:lang w:val="en-US" w:eastAsia="zh-CN"/>
              </w:rPr>
              <w:t xml:space="preserve">    </w:t>
            </w:r>
            <w:r>
              <w:rPr>
                <w:rFonts w:hint="eastAsia" w:eastAsia="方正仿宋_GBK"/>
                <w:sz w:val="24"/>
                <w:szCs w:val="24"/>
              </w:rPr>
              <w:t>年</w:t>
            </w:r>
            <w:r>
              <w:rPr>
                <w:rFonts w:hint="eastAsia" w:eastAsia="方正仿宋_GBK"/>
                <w:sz w:val="24"/>
                <w:szCs w:val="24"/>
                <w:lang w:val="en-US" w:eastAsia="zh-CN"/>
              </w:rPr>
              <w:t xml:space="preserve">    </w:t>
            </w:r>
            <w:r>
              <w:rPr>
                <w:rFonts w:hint="eastAsia" w:eastAsia="方正仿宋_GBK"/>
                <w:sz w:val="24"/>
                <w:szCs w:val="24"/>
              </w:rPr>
              <w:t>月</w:t>
            </w:r>
            <w:r>
              <w:rPr>
                <w:rFonts w:hint="eastAsia" w:eastAsia="方正仿宋_GBK"/>
                <w:sz w:val="24"/>
                <w:szCs w:val="24"/>
                <w:lang w:val="en-US" w:eastAsia="zh-CN"/>
              </w:rPr>
              <w:t xml:space="preserve">    </w:t>
            </w:r>
            <w:r>
              <w:rPr>
                <w:rFonts w:hint="eastAsia" w:eastAsia="方正仿宋_GBK"/>
                <w:sz w:val="24"/>
                <w:szCs w:val="24"/>
              </w:rPr>
              <w:t>日</w:t>
            </w:r>
            <w:r>
              <w:rPr>
                <w:rFonts w:hint="eastAsia" w:eastAsia="方正仿宋_GBK"/>
                <w:sz w:val="24"/>
                <w:szCs w:val="24"/>
                <w:lang w:val="en-US" w:eastAsia="zh-CN"/>
              </w:rPr>
              <w:t xml:space="preserve">    </w:t>
            </w:r>
            <w:r>
              <w:rPr>
                <w:rFonts w:eastAsia="方正仿宋_GBK"/>
                <w:sz w:val="24"/>
                <w:szCs w:val="24"/>
              </w:rPr>
              <w:t>时</w:t>
            </w:r>
            <w:r>
              <w:rPr>
                <w:rFonts w:hint="eastAsia" w:eastAsia="方正仿宋_GBK"/>
                <w:sz w:val="24"/>
                <w:szCs w:val="24"/>
                <w:lang w:val="en-US" w:eastAsia="zh-CN"/>
              </w:rPr>
              <w:t xml:space="preserve">    </w:t>
            </w:r>
            <w:r>
              <w:rPr>
                <w:rFonts w:eastAsia="方正仿宋_GBK"/>
                <w:sz w:val="24"/>
                <w:szCs w:val="24"/>
              </w:rPr>
              <w:t>分截止。</w:t>
            </w:r>
          </w:p>
          <w:p w14:paraId="6B7F2757">
            <w:pPr>
              <w:spacing w:line="520" w:lineRule="exact"/>
              <w:ind w:firstLine="480" w:firstLineChars="200"/>
              <w:rPr>
                <w:rFonts w:hint="eastAsia" w:eastAsia="方正仿宋_GBK"/>
                <w:sz w:val="24"/>
                <w:szCs w:val="24"/>
                <w:highlight w:val="none"/>
                <w:lang w:val="en-US" w:eastAsia="zh-CN"/>
              </w:rPr>
            </w:pPr>
            <w:r>
              <w:rPr>
                <w:rFonts w:eastAsia="方正仿宋_GBK"/>
                <w:sz w:val="24"/>
                <w:szCs w:val="24"/>
              </w:rPr>
              <w:t>递交地点：</w:t>
            </w:r>
            <w:r>
              <w:rPr>
                <w:rFonts w:hint="eastAsia" w:eastAsia="方正仿宋_GBK"/>
                <w:sz w:val="24"/>
                <w:szCs w:val="24"/>
              </w:rPr>
              <w:t>重庆市南岸区茶园新区金隅时代之星A座2003</w:t>
            </w:r>
            <w:r>
              <w:rPr>
                <w:rFonts w:hint="eastAsia" w:eastAsia="方正仿宋_GBK"/>
                <w:sz w:val="24"/>
                <w:szCs w:val="24"/>
                <w:highlight w:val="none"/>
                <w:lang w:val="en-US" w:eastAsia="zh-CN"/>
              </w:rPr>
              <w:t xml:space="preserve">             </w:t>
            </w:r>
          </w:p>
          <w:p w14:paraId="5AF5695E">
            <w:pPr>
              <w:spacing w:line="520" w:lineRule="exact"/>
              <w:ind w:firstLine="480" w:firstLineChars="200"/>
              <w:rPr>
                <w:rFonts w:eastAsia="方正仿宋_GBK"/>
                <w:sz w:val="24"/>
                <w:szCs w:val="24"/>
              </w:rPr>
            </w:pPr>
            <w:r>
              <w:rPr>
                <w:rFonts w:eastAsia="方正仿宋_GBK"/>
                <w:sz w:val="24"/>
                <w:szCs w:val="24"/>
              </w:rPr>
              <w:t>比选时间：</w:t>
            </w:r>
            <w:r>
              <w:rPr>
                <w:rFonts w:hint="eastAsia" w:eastAsia="方正仿宋_GBK"/>
                <w:sz w:val="24"/>
                <w:szCs w:val="24"/>
                <w:lang w:val="en-US" w:eastAsia="zh-CN"/>
              </w:rPr>
              <w:t xml:space="preserve">     </w:t>
            </w:r>
            <w:r>
              <w:rPr>
                <w:rFonts w:hint="eastAsia" w:eastAsia="方正仿宋_GBK"/>
                <w:sz w:val="24"/>
                <w:szCs w:val="24"/>
              </w:rPr>
              <w:t>年</w:t>
            </w:r>
            <w:r>
              <w:rPr>
                <w:rFonts w:hint="eastAsia" w:eastAsia="方正仿宋_GBK"/>
                <w:sz w:val="24"/>
                <w:szCs w:val="24"/>
                <w:lang w:val="en-US" w:eastAsia="zh-CN"/>
              </w:rPr>
              <w:t xml:space="preserve">  </w:t>
            </w:r>
            <w:r>
              <w:rPr>
                <w:rFonts w:hint="eastAsia" w:eastAsia="方正仿宋_GBK"/>
                <w:sz w:val="24"/>
                <w:szCs w:val="24"/>
              </w:rPr>
              <w:t>月</w:t>
            </w:r>
            <w:r>
              <w:rPr>
                <w:rFonts w:hint="eastAsia" w:eastAsia="方正仿宋_GBK"/>
                <w:sz w:val="24"/>
                <w:szCs w:val="24"/>
                <w:lang w:val="en-US" w:eastAsia="zh-CN"/>
              </w:rPr>
              <w:t xml:space="preserve"> </w:t>
            </w:r>
            <w:r>
              <w:rPr>
                <w:rFonts w:hint="eastAsia" w:eastAsia="方正仿宋_GBK"/>
                <w:sz w:val="24"/>
                <w:szCs w:val="24"/>
              </w:rPr>
              <w:t>日</w:t>
            </w:r>
            <w:r>
              <w:rPr>
                <w:rFonts w:hint="eastAsia" w:eastAsia="方正仿宋_GBK"/>
                <w:sz w:val="24"/>
                <w:szCs w:val="24"/>
                <w:lang w:val="en-US" w:eastAsia="zh-CN"/>
              </w:rPr>
              <w:t xml:space="preserve">    </w:t>
            </w:r>
            <w:r>
              <w:rPr>
                <w:rFonts w:eastAsia="方正仿宋_GBK"/>
                <w:sz w:val="24"/>
                <w:szCs w:val="24"/>
              </w:rPr>
              <w:t>时</w:t>
            </w:r>
            <w:r>
              <w:rPr>
                <w:rFonts w:hint="eastAsia" w:eastAsia="方正仿宋_GBK"/>
                <w:sz w:val="24"/>
                <w:szCs w:val="24"/>
                <w:lang w:val="en-US" w:eastAsia="zh-CN"/>
              </w:rPr>
              <w:t xml:space="preserve">    </w:t>
            </w:r>
            <w:r>
              <w:rPr>
                <w:rFonts w:eastAsia="方正仿宋_GBK"/>
                <w:sz w:val="24"/>
                <w:szCs w:val="24"/>
              </w:rPr>
              <w:t>分</w:t>
            </w:r>
          </w:p>
          <w:p w14:paraId="4A529386">
            <w:pPr>
              <w:spacing w:line="520" w:lineRule="exact"/>
              <w:ind w:firstLine="480" w:firstLineChars="200"/>
              <w:rPr>
                <w:rFonts w:hint="eastAsia" w:eastAsia="方正仿宋_GBK"/>
                <w:sz w:val="24"/>
                <w:szCs w:val="24"/>
              </w:rPr>
            </w:pPr>
            <w:r>
              <w:rPr>
                <w:rFonts w:hint="eastAsia" w:eastAsia="方正仿宋_GBK"/>
                <w:sz w:val="24"/>
                <w:szCs w:val="24"/>
              </w:rPr>
              <w:t>比选文件份数：正本1份，资料需加盖鲜章</w:t>
            </w:r>
          </w:p>
          <w:p w14:paraId="66A1765D">
            <w:pPr>
              <w:spacing w:line="520" w:lineRule="exact"/>
              <w:ind w:firstLine="480" w:firstLineChars="200"/>
              <w:rPr>
                <w:sz w:val="24"/>
                <w:szCs w:val="24"/>
              </w:rPr>
            </w:pPr>
            <w:r>
              <w:rPr>
                <w:rFonts w:hint="eastAsia" w:eastAsia="方正仿宋_GBK"/>
                <w:sz w:val="24"/>
                <w:szCs w:val="24"/>
              </w:rPr>
              <w:t>逾期送达的、或者未送达指定地点或未按规定密封的比选文件将不予受理。</w:t>
            </w:r>
          </w:p>
        </w:tc>
      </w:tr>
      <w:tr w14:paraId="576C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9" w:type="dxa"/>
            <w:vMerge w:val="restart"/>
            <w:vAlign w:val="center"/>
          </w:tcPr>
          <w:p w14:paraId="6E01A3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sz w:val="24"/>
                <w:szCs w:val="24"/>
              </w:rPr>
            </w:pPr>
            <w:r>
              <w:rPr>
                <w:rFonts w:hint="eastAsia" w:ascii="方正仿宋_GBK" w:hAnsi="仿宋_GB2312" w:eastAsia="方正仿宋_GBK" w:cs="仿宋_GB2312"/>
                <w:sz w:val="24"/>
                <w:szCs w:val="24"/>
              </w:rPr>
              <w:t>限价及比选报价要求</w:t>
            </w:r>
          </w:p>
        </w:tc>
        <w:tc>
          <w:tcPr>
            <w:tcW w:w="6293" w:type="dxa"/>
            <w:vAlign w:val="center"/>
          </w:tcPr>
          <w:p w14:paraId="4B312E4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eastAsia="方正仿宋_GBK"/>
                <w:sz w:val="24"/>
                <w:szCs w:val="24"/>
                <w:lang w:eastAsia="zh-CN"/>
              </w:rPr>
            </w:pPr>
            <w:r>
              <w:rPr>
                <w:rFonts w:hint="eastAsia" w:eastAsia="方正仿宋_GBK"/>
                <w:sz w:val="24"/>
                <w:szCs w:val="24"/>
              </w:rPr>
              <w:t>限价：本比选报价采用包干总价，</w:t>
            </w:r>
            <w:r>
              <w:rPr>
                <w:rFonts w:hint="eastAsia" w:eastAsia="方正仿宋_GBK"/>
                <w:sz w:val="24"/>
                <w:szCs w:val="24"/>
                <w:lang w:val="en-US" w:eastAsia="zh-CN"/>
              </w:rPr>
              <w:t>最高</w:t>
            </w:r>
            <w:r>
              <w:rPr>
                <w:rFonts w:hint="eastAsia" w:eastAsia="方正仿宋_GBK"/>
                <w:sz w:val="24"/>
                <w:szCs w:val="24"/>
              </w:rPr>
              <w:t>限价为</w:t>
            </w:r>
            <w:r>
              <w:rPr>
                <w:rFonts w:hint="eastAsia" w:eastAsia="方正仿宋_GBK"/>
                <w:sz w:val="24"/>
                <w:szCs w:val="24"/>
                <w:lang w:val="en-US" w:eastAsia="zh-CN"/>
              </w:rPr>
              <w:t>7500.00</w:t>
            </w:r>
            <w:r>
              <w:rPr>
                <w:rFonts w:hint="eastAsia" w:eastAsia="方正仿宋_GBK"/>
                <w:sz w:val="24"/>
                <w:szCs w:val="24"/>
              </w:rPr>
              <w:t>元。该价格包含开展工作所产生的所有费用</w:t>
            </w:r>
            <w:r>
              <w:rPr>
                <w:rFonts w:hint="eastAsia" w:eastAsia="方正仿宋_GBK"/>
                <w:sz w:val="24"/>
                <w:szCs w:val="24"/>
                <w:lang w:eastAsia="zh-CN"/>
              </w:rPr>
              <w:t>。</w:t>
            </w:r>
          </w:p>
          <w:p w14:paraId="6DFB7DB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eastAsia="方正仿宋_GBK"/>
                <w:sz w:val="24"/>
                <w:szCs w:val="24"/>
              </w:rPr>
            </w:pPr>
            <w:r>
              <w:rPr>
                <w:rFonts w:hint="eastAsia" w:eastAsia="方正仿宋_GBK"/>
                <w:sz w:val="24"/>
                <w:szCs w:val="24"/>
              </w:rPr>
              <w:t>请比选被邀请人根据自身情况自主报价，报价超过限价作否决比选处理。</w:t>
            </w:r>
          </w:p>
        </w:tc>
      </w:tr>
      <w:tr w14:paraId="0587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Merge w:val="continue"/>
            <w:vAlign w:val="center"/>
          </w:tcPr>
          <w:p w14:paraId="7EB25144">
            <w:pPr>
              <w:keepNext w:val="0"/>
              <w:keepLines w:val="0"/>
              <w:pageBreakBefore w:val="0"/>
              <w:widowControl w:val="0"/>
              <w:kinsoku/>
              <w:wordWrap/>
              <w:overflowPunct/>
              <w:topLinePunct w:val="0"/>
              <w:autoSpaceDE/>
              <w:autoSpaceDN/>
              <w:bidi w:val="0"/>
              <w:adjustRightInd/>
              <w:snapToGrid/>
              <w:spacing w:line="420" w:lineRule="exact"/>
              <w:textAlignment w:val="auto"/>
              <w:rPr>
                <w:rFonts w:ascii="方正仿宋_GBK" w:hAnsi="仿宋_GB2312" w:eastAsia="方正仿宋_GBK" w:cs="仿宋_GB2312"/>
                <w:sz w:val="24"/>
                <w:szCs w:val="24"/>
              </w:rPr>
            </w:pPr>
          </w:p>
        </w:tc>
        <w:tc>
          <w:tcPr>
            <w:tcW w:w="6293" w:type="dxa"/>
            <w:vAlign w:val="center"/>
          </w:tcPr>
          <w:p w14:paraId="4126151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eastAsia="方正仿宋_GBK"/>
                <w:sz w:val="24"/>
                <w:szCs w:val="24"/>
              </w:rPr>
            </w:pPr>
            <w:r>
              <w:rPr>
                <w:rFonts w:eastAsia="方正仿宋_GBK"/>
                <w:sz w:val="24"/>
                <w:szCs w:val="24"/>
              </w:rPr>
              <w:t>比选报价要求：本次比选报价为全费用</w:t>
            </w:r>
            <w:r>
              <w:rPr>
                <w:rFonts w:hint="eastAsia" w:eastAsia="方正仿宋_GBK"/>
                <w:sz w:val="24"/>
                <w:szCs w:val="24"/>
              </w:rPr>
              <w:t>总价</w:t>
            </w:r>
            <w:r>
              <w:rPr>
                <w:rFonts w:eastAsia="方正仿宋_GBK"/>
                <w:sz w:val="24"/>
                <w:szCs w:val="24"/>
              </w:rPr>
              <w:t>包干，包含但不限于</w:t>
            </w:r>
            <w:r>
              <w:rPr>
                <w:rFonts w:hint="eastAsia" w:eastAsia="方正仿宋_GBK"/>
                <w:sz w:val="24"/>
                <w:szCs w:val="24"/>
              </w:rPr>
              <w:t>专家评审费（如有）、</w:t>
            </w:r>
            <w:r>
              <w:rPr>
                <w:rFonts w:eastAsia="方正仿宋_GBK"/>
                <w:sz w:val="24"/>
                <w:szCs w:val="24"/>
              </w:rPr>
              <w:t>人工费、材料费、机械费、企业管理费、利润、风险费用、检测费、措施费（含安全文明施工费）、赶工补偿费、水电费、垃圾清运费弃渣费、规费、税金以及本工程备案与验收、其他风险等相关手续的所有费用。</w:t>
            </w:r>
            <w:r>
              <w:rPr>
                <w:rFonts w:hint="eastAsia" w:eastAsia="方正仿宋_GBK"/>
                <w:sz w:val="24"/>
                <w:szCs w:val="24"/>
              </w:rPr>
              <w:t>且不因监测期延长而进行价格调整。</w:t>
            </w:r>
          </w:p>
        </w:tc>
      </w:tr>
      <w:tr w14:paraId="46D2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0193CC58">
            <w:pPr>
              <w:keepNext w:val="0"/>
              <w:keepLines w:val="0"/>
              <w:pageBreakBefore w:val="0"/>
              <w:widowControl w:val="0"/>
              <w:kinsoku/>
              <w:wordWrap/>
              <w:overflowPunct/>
              <w:topLinePunct w:val="0"/>
              <w:autoSpaceDE/>
              <w:autoSpaceDN/>
              <w:bidi w:val="0"/>
              <w:adjustRightInd/>
              <w:snapToGrid/>
              <w:spacing w:line="420" w:lineRule="exact"/>
              <w:textAlignment w:val="auto"/>
              <w:rPr>
                <w:sz w:val="24"/>
                <w:szCs w:val="24"/>
              </w:rPr>
            </w:pPr>
            <w:r>
              <w:rPr>
                <w:rFonts w:hint="eastAsia" w:ascii="方正仿宋_GBK" w:hAnsi="仿宋_GB2312" w:eastAsia="方正仿宋_GBK" w:cs="仿宋_GB2312"/>
                <w:sz w:val="24"/>
                <w:szCs w:val="24"/>
              </w:rPr>
              <w:t>费用支付方式</w:t>
            </w:r>
          </w:p>
        </w:tc>
        <w:tc>
          <w:tcPr>
            <w:tcW w:w="6293" w:type="dxa"/>
            <w:vAlign w:val="center"/>
          </w:tcPr>
          <w:p w14:paraId="7DE514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eastAsia="方正仿宋_GBK"/>
                <w:sz w:val="24"/>
                <w:szCs w:val="24"/>
                <w:lang w:val="en-US" w:eastAsia="zh-CN"/>
              </w:rPr>
            </w:pPr>
            <w:r>
              <w:rPr>
                <w:rFonts w:hint="eastAsia" w:eastAsia="方正仿宋_GBK"/>
                <w:sz w:val="24"/>
                <w:szCs w:val="24"/>
                <w:lang w:val="en-US" w:eastAsia="zh-CN"/>
              </w:rPr>
              <w:t>1.承包方完成原始地貌测绘并出具正式测绘报告后，发包方支付合同金额的50%；</w:t>
            </w:r>
          </w:p>
          <w:p w14:paraId="2D9259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eastAsia="方正仿宋_GBK"/>
                <w:sz w:val="24"/>
                <w:szCs w:val="24"/>
                <w:lang w:val="en-US" w:eastAsia="zh-CN"/>
              </w:rPr>
            </w:pPr>
            <w:r>
              <w:rPr>
                <w:rFonts w:hint="eastAsia" w:eastAsia="方正仿宋_GBK"/>
                <w:sz w:val="24"/>
                <w:szCs w:val="24"/>
                <w:lang w:val="en-US" w:eastAsia="zh-CN"/>
              </w:rPr>
              <w:t>2.承包方完成竣工地貌测绘并出具正式测绘报告后，发包方支付至合同金额的100%。</w:t>
            </w:r>
          </w:p>
          <w:p w14:paraId="1B2D8C9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szCs w:val="24"/>
              </w:rPr>
            </w:pPr>
            <w:r>
              <w:rPr>
                <w:rFonts w:hint="eastAsia" w:eastAsia="方正仿宋_GBK"/>
                <w:sz w:val="24"/>
                <w:szCs w:val="24"/>
              </w:rPr>
              <w:t>每次付款前，</w:t>
            </w:r>
            <w:r>
              <w:rPr>
                <w:rFonts w:hint="eastAsia" w:eastAsia="方正仿宋_GBK"/>
                <w:sz w:val="24"/>
                <w:szCs w:val="24"/>
                <w:lang w:val="en-US" w:eastAsia="zh-CN"/>
              </w:rPr>
              <w:t>承包方须提前15个工作日向发包方书面申请并提交符合发包方要求的请款材料及本合同拨付款项同等金额的增值税专用发票再进行支付，否则发包方有权拒绝付款且不承担任何责任。</w:t>
            </w:r>
          </w:p>
        </w:tc>
      </w:tr>
      <w:tr w14:paraId="13C1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181F37C0">
            <w:pPr>
              <w:keepNext w:val="0"/>
              <w:keepLines w:val="0"/>
              <w:pageBreakBefore w:val="0"/>
              <w:widowControl w:val="0"/>
              <w:kinsoku/>
              <w:wordWrap/>
              <w:overflowPunct/>
              <w:topLinePunct w:val="0"/>
              <w:autoSpaceDE/>
              <w:autoSpaceDN/>
              <w:bidi w:val="0"/>
              <w:adjustRightInd/>
              <w:snapToGrid/>
              <w:spacing w:line="420" w:lineRule="exact"/>
              <w:textAlignment w:val="auto"/>
              <w:rPr>
                <w:sz w:val="24"/>
                <w:szCs w:val="24"/>
              </w:rPr>
            </w:pPr>
            <w:r>
              <w:rPr>
                <w:rFonts w:hint="eastAsia" w:ascii="方正仿宋_GBK" w:hAnsi="仿宋_GB2312" w:eastAsia="方正仿宋_GBK" w:cs="仿宋_GB2312"/>
                <w:sz w:val="24"/>
                <w:szCs w:val="24"/>
              </w:rPr>
              <w:t>其他需告知</w:t>
            </w:r>
            <w:r>
              <w:rPr>
                <w:rFonts w:hint="eastAsia" w:ascii="方正仿宋_GBK" w:hAnsi="仿宋_GB2312" w:eastAsia="方正仿宋_GBK" w:cs="仿宋_GB2312"/>
                <w:sz w:val="24"/>
                <w:szCs w:val="24"/>
                <w:lang w:eastAsia="zh-CN"/>
              </w:rPr>
              <w:t>竞选人</w:t>
            </w:r>
            <w:r>
              <w:rPr>
                <w:rFonts w:hint="eastAsia" w:ascii="方正仿宋_GBK" w:hAnsi="仿宋_GB2312" w:eastAsia="方正仿宋_GBK" w:cs="仿宋_GB2312"/>
                <w:sz w:val="24"/>
                <w:szCs w:val="24"/>
              </w:rPr>
              <w:t>的要求</w:t>
            </w:r>
          </w:p>
        </w:tc>
        <w:tc>
          <w:tcPr>
            <w:tcW w:w="6293" w:type="dxa"/>
            <w:vAlign w:val="center"/>
          </w:tcPr>
          <w:p w14:paraId="697ED217">
            <w:pPr>
              <w:keepNext w:val="0"/>
              <w:keepLines w:val="0"/>
              <w:pageBreakBefore w:val="0"/>
              <w:widowControl w:val="0"/>
              <w:kinsoku/>
              <w:wordWrap/>
              <w:overflowPunct/>
              <w:topLinePunct w:val="0"/>
              <w:autoSpaceDE/>
              <w:autoSpaceDN/>
              <w:bidi w:val="0"/>
              <w:adjustRightInd/>
              <w:snapToGrid/>
              <w:spacing w:line="420" w:lineRule="exact"/>
              <w:textAlignment w:val="auto"/>
              <w:rPr>
                <w:rFonts w:ascii="方正仿宋_GBK" w:eastAsia="方正仿宋_GBK"/>
                <w:sz w:val="24"/>
                <w:szCs w:val="24"/>
              </w:rPr>
            </w:pPr>
            <w:r>
              <w:rPr>
                <w:rFonts w:hint="eastAsia" w:ascii="方正仿宋_GBK" w:eastAsia="方正仿宋_GBK"/>
                <w:sz w:val="24"/>
                <w:szCs w:val="24"/>
              </w:rPr>
              <w:t>无</w:t>
            </w:r>
          </w:p>
        </w:tc>
      </w:tr>
      <w:tr w14:paraId="0F37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1D6296FC">
            <w:pPr>
              <w:keepNext w:val="0"/>
              <w:keepLines w:val="0"/>
              <w:pageBreakBefore w:val="0"/>
              <w:widowControl w:val="0"/>
              <w:kinsoku/>
              <w:wordWrap/>
              <w:overflowPunct/>
              <w:topLinePunct w:val="0"/>
              <w:autoSpaceDE/>
              <w:autoSpaceDN/>
              <w:bidi w:val="0"/>
              <w:adjustRightInd/>
              <w:snapToGrid/>
              <w:spacing w:line="420" w:lineRule="exact"/>
              <w:textAlignment w:val="auto"/>
              <w:rPr>
                <w:rFonts w:ascii="方正仿宋_GBK" w:hAnsi="仿宋_GB2312" w:eastAsia="方正仿宋_GBK" w:cs="仿宋_GB2312"/>
                <w:sz w:val="24"/>
                <w:szCs w:val="24"/>
              </w:rPr>
            </w:pPr>
            <w:r>
              <w:rPr>
                <w:rFonts w:hint="eastAsia" w:ascii="方正仿宋_GBK" w:hAnsi="仿宋_GB2312" w:eastAsia="方正仿宋_GBK" w:cs="仿宋_GB2312"/>
                <w:sz w:val="24"/>
                <w:szCs w:val="24"/>
              </w:rPr>
              <w:t>三、评选、定选方式</w:t>
            </w:r>
          </w:p>
        </w:tc>
      </w:tr>
      <w:tr w14:paraId="4D56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522" w:type="dxa"/>
            <w:gridSpan w:val="2"/>
            <w:vAlign w:val="center"/>
          </w:tcPr>
          <w:p w14:paraId="141AE9A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eastAsia="方正仿宋_GBK"/>
                <w:sz w:val="24"/>
                <w:szCs w:val="24"/>
              </w:rPr>
            </w:pPr>
            <w:r>
              <w:rPr>
                <w:rFonts w:eastAsia="方正仿宋_GBK"/>
                <w:sz w:val="24"/>
                <w:szCs w:val="24"/>
              </w:rPr>
              <w:t>在满足资格条件下，以报价最低的</w:t>
            </w:r>
            <w:r>
              <w:rPr>
                <w:rFonts w:hint="eastAsia" w:eastAsia="方正仿宋_GBK"/>
                <w:sz w:val="24"/>
                <w:szCs w:val="24"/>
                <w:lang w:eastAsia="zh-CN"/>
              </w:rPr>
              <w:t>竞选人</w:t>
            </w:r>
            <w:r>
              <w:rPr>
                <w:rFonts w:eastAsia="方正仿宋_GBK"/>
                <w:sz w:val="24"/>
                <w:szCs w:val="24"/>
              </w:rPr>
              <w:t>确定为中选单位。具体评选方式如下：当众开封查验响应性文件，宣读报价书，委托代理人签字确认报价后离场，评选小组对比选文件进行评审。先对报价最低的潜在比选单位提供的比选文件进行评审，在满足比选文件邀请函要求的情况下（参考否决比选条款），该单位为第一</w:t>
            </w:r>
            <w:r>
              <w:rPr>
                <w:rFonts w:hint="eastAsia" w:eastAsia="方正仿宋_GBK"/>
                <w:sz w:val="24"/>
                <w:szCs w:val="24"/>
              </w:rPr>
              <w:t>中选</w:t>
            </w:r>
            <w:r>
              <w:rPr>
                <w:rFonts w:eastAsia="方正仿宋_GBK"/>
                <w:sz w:val="24"/>
                <w:szCs w:val="24"/>
              </w:rPr>
              <w:t>候选单位。若不满足比选文件邀请函要求，对排名第二的候选单位进行评审，以此类推。对未中选情况不做解释。</w:t>
            </w:r>
          </w:p>
          <w:p w14:paraId="5BC379C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eastAsia="方正仿宋_GBK"/>
                <w:sz w:val="24"/>
                <w:szCs w:val="24"/>
              </w:rPr>
            </w:pPr>
            <w:r>
              <w:rPr>
                <w:rFonts w:eastAsia="方正仿宋_GBK"/>
                <w:sz w:val="24"/>
                <w:szCs w:val="24"/>
              </w:rPr>
              <w:t>若出现价格完全一致，由评审小组以抽签形式决定中选人</w:t>
            </w:r>
            <w:r>
              <w:rPr>
                <w:rFonts w:hint="eastAsia" w:eastAsia="方正仿宋_GBK"/>
                <w:sz w:val="24"/>
                <w:szCs w:val="24"/>
              </w:rPr>
              <w:t>。</w:t>
            </w:r>
          </w:p>
          <w:p w14:paraId="0F44FAC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sz w:val="24"/>
                <w:szCs w:val="24"/>
                <w:lang w:val="zh-TW"/>
              </w:rPr>
            </w:pPr>
            <w:r>
              <w:rPr>
                <w:rFonts w:hint="eastAsia" w:eastAsia="方正仿宋_GBK"/>
                <w:sz w:val="24"/>
                <w:szCs w:val="24"/>
              </w:rPr>
              <w:t>若排名第一的候选单位在</w:t>
            </w:r>
            <w:r>
              <w:rPr>
                <w:rFonts w:hint="eastAsia" w:eastAsia="方正仿宋_GBK"/>
                <w:sz w:val="24"/>
                <w:szCs w:val="24"/>
                <w:lang w:val="en-US" w:eastAsia="zh-CN"/>
              </w:rPr>
              <w:t>重庆交通资源开发有限公司（重庆城市综合交通枢纽（集团）</w:t>
            </w:r>
            <w:r>
              <w:rPr>
                <w:rFonts w:hint="eastAsia" w:eastAsia="方正仿宋_GBK"/>
                <w:sz w:val="24"/>
                <w:szCs w:val="24"/>
                <w:lang w:eastAsia="zh-CN"/>
              </w:rPr>
              <w:t>有限公司</w:t>
            </w:r>
            <w:r>
              <w:rPr>
                <w:rFonts w:hint="eastAsia" w:eastAsia="方正仿宋_GBK"/>
                <w:sz w:val="24"/>
                <w:szCs w:val="24"/>
                <w:lang w:val="en-US" w:eastAsia="zh-CN"/>
              </w:rPr>
              <w:t>）</w:t>
            </w:r>
            <w:r>
              <w:rPr>
                <w:rFonts w:hint="eastAsia" w:eastAsia="方正仿宋_GBK"/>
                <w:sz w:val="24"/>
                <w:szCs w:val="24"/>
              </w:rPr>
              <w:t>以往承接的任务中合同履约情况较差，服务配合不好，则发包人有权否决其比选。</w:t>
            </w:r>
          </w:p>
        </w:tc>
      </w:tr>
      <w:tr w14:paraId="32BD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2"/>
            <w:vAlign w:val="center"/>
          </w:tcPr>
          <w:p w14:paraId="6F50EA1C">
            <w:pPr>
              <w:spacing w:line="440" w:lineRule="exact"/>
              <w:rPr>
                <w:sz w:val="24"/>
                <w:szCs w:val="24"/>
              </w:rPr>
            </w:pPr>
            <w:r>
              <w:rPr>
                <w:rFonts w:hint="eastAsia" w:ascii="方正仿宋_GBK" w:hAnsi="仿宋_GB2312" w:eastAsia="方正仿宋_GBK" w:cs="仿宋_GB2312"/>
                <w:sz w:val="24"/>
                <w:szCs w:val="24"/>
              </w:rPr>
              <w:t>四、比选文件组成及要求</w:t>
            </w:r>
          </w:p>
        </w:tc>
      </w:tr>
      <w:tr w14:paraId="0F55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5F1B96E5">
            <w:pPr>
              <w:spacing w:line="440" w:lineRule="exact"/>
              <w:ind w:firstLine="480" w:firstLineChars="200"/>
              <w:rPr>
                <w:rFonts w:eastAsia="方正仿宋_GBK"/>
                <w:sz w:val="24"/>
                <w:szCs w:val="24"/>
              </w:rPr>
            </w:pPr>
            <w:r>
              <w:rPr>
                <w:rFonts w:eastAsia="方正仿宋_GBK"/>
                <w:sz w:val="24"/>
                <w:szCs w:val="24"/>
              </w:rPr>
              <w:t>1</w:t>
            </w:r>
            <w:r>
              <w:rPr>
                <w:rFonts w:hint="eastAsia" w:eastAsia="方正仿宋_GBK"/>
                <w:sz w:val="24"/>
                <w:szCs w:val="24"/>
              </w:rPr>
              <w:t>.比选文件包括但不限于以下内容：（</w:t>
            </w:r>
            <w:r>
              <w:rPr>
                <w:rFonts w:eastAsia="方正仿宋_GBK"/>
                <w:sz w:val="24"/>
                <w:szCs w:val="24"/>
              </w:rPr>
              <w:t>1</w:t>
            </w:r>
            <w:r>
              <w:rPr>
                <w:rFonts w:hint="eastAsia" w:eastAsia="方正仿宋_GBK"/>
                <w:sz w:val="24"/>
                <w:szCs w:val="24"/>
              </w:rPr>
              <w:t>）比选函；（</w:t>
            </w:r>
            <w:r>
              <w:rPr>
                <w:rFonts w:eastAsia="方正仿宋_GBK"/>
                <w:sz w:val="24"/>
                <w:szCs w:val="24"/>
              </w:rPr>
              <w:t>2</w:t>
            </w:r>
            <w:r>
              <w:rPr>
                <w:rFonts w:hint="eastAsia" w:eastAsia="方正仿宋_GBK"/>
                <w:sz w:val="24"/>
                <w:szCs w:val="24"/>
              </w:rPr>
              <w:t>）营业执照、企业资质证书复印件；（</w:t>
            </w:r>
            <w:r>
              <w:rPr>
                <w:rFonts w:eastAsia="方正仿宋_GBK"/>
                <w:sz w:val="24"/>
                <w:szCs w:val="24"/>
              </w:rPr>
              <w:t>3</w:t>
            </w:r>
            <w:r>
              <w:rPr>
                <w:rFonts w:hint="eastAsia" w:eastAsia="方正仿宋_GBK"/>
                <w:sz w:val="24"/>
                <w:szCs w:val="24"/>
              </w:rPr>
              <w:t>）法定代表人或授权代理人身份证明及授权委托书；</w:t>
            </w:r>
            <w:r>
              <w:rPr>
                <w:rFonts w:eastAsia="方正仿宋_GBK"/>
                <w:color w:val="000000" w:themeColor="text1"/>
                <w:sz w:val="24"/>
                <w:szCs w:val="24"/>
                <w14:textFill>
                  <w14:solidFill>
                    <w14:schemeClr w14:val="tx1"/>
                  </w14:solidFill>
                </w14:textFill>
              </w:rPr>
              <w:t>（4）业绩证明</w:t>
            </w:r>
            <w:r>
              <w:rPr>
                <w:rFonts w:hint="eastAsia" w:eastAsia="方正仿宋_GBK"/>
                <w:color w:val="000000" w:themeColor="text1"/>
                <w:sz w:val="24"/>
                <w:szCs w:val="24"/>
                <w14:textFill>
                  <w14:solidFill>
                    <w14:schemeClr w14:val="tx1"/>
                  </w14:solidFill>
                </w14:textFill>
              </w:rPr>
              <w:t>；</w:t>
            </w:r>
          </w:p>
          <w:p w14:paraId="231C4C72">
            <w:pPr>
              <w:spacing w:line="440" w:lineRule="exact"/>
              <w:ind w:firstLine="480" w:firstLineChars="200"/>
              <w:rPr>
                <w:rFonts w:eastAsia="方正仿宋_GBK"/>
                <w:sz w:val="24"/>
                <w:szCs w:val="24"/>
              </w:rPr>
            </w:pPr>
            <w:r>
              <w:rPr>
                <w:rFonts w:eastAsia="方正仿宋_GBK"/>
                <w:sz w:val="24"/>
                <w:szCs w:val="24"/>
              </w:rPr>
              <w:t>2</w:t>
            </w:r>
            <w:r>
              <w:rPr>
                <w:rFonts w:hint="eastAsia" w:eastAsia="方正仿宋_GBK"/>
                <w:sz w:val="24"/>
                <w:szCs w:val="24"/>
              </w:rPr>
              <w:t>.要求提供的资料均需加盖鲜章，所有资料密封并在密封袋上写明单位名称并加盖公章。</w:t>
            </w:r>
          </w:p>
        </w:tc>
      </w:tr>
      <w:tr w14:paraId="7B56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48A6BB69">
            <w:pPr>
              <w:spacing w:line="440" w:lineRule="exact"/>
              <w:rPr>
                <w:rFonts w:ascii="方正仿宋_GBK" w:hAnsi="宋体" w:eastAsia="方正仿宋_GBK"/>
                <w:sz w:val="24"/>
                <w:szCs w:val="24"/>
              </w:rPr>
            </w:pPr>
            <w:r>
              <w:rPr>
                <w:rFonts w:hint="eastAsia" w:ascii="方正仿宋_GBK" w:hAnsi="方正仿宋_GBK" w:eastAsia="方正仿宋_GBK" w:cs="方正仿宋_GBK"/>
                <w:sz w:val="24"/>
                <w:szCs w:val="24"/>
              </w:rPr>
              <w:t>五、否决比选条款</w:t>
            </w:r>
          </w:p>
        </w:tc>
      </w:tr>
      <w:tr w14:paraId="0F94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69A4A772">
            <w:pPr>
              <w:spacing w:line="440" w:lineRule="exact"/>
              <w:ind w:firstLine="480" w:firstLineChars="200"/>
              <w:rPr>
                <w:rFonts w:hint="eastAsia" w:eastAsia="方正仿宋_GBK"/>
                <w:sz w:val="24"/>
                <w:szCs w:val="24"/>
              </w:rPr>
            </w:pPr>
            <w:r>
              <w:rPr>
                <w:rFonts w:hint="eastAsia" w:eastAsia="方正仿宋_GBK"/>
                <w:sz w:val="24"/>
                <w:szCs w:val="24"/>
              </w:rPr>
              <w:t>1.未在规定的时间内递交比选文件</w:t>
            </w:r>
          </w:p>
          <w:p w14:paraId="42721108">
            <w:pPr>
              <w:spacing w:line="440" w:lineRule="exact"/>
              <w:ind w:firstLine="480" w:firstLineChars="200"/>
              <w:rPr>
                <w:rFonts w:hint="eastAsia" w:eastAsia="方正仿宋_GBK"/>
                <w:sz w:val="24"/>
                <w:szCs w:val="24"/>
              </w:rPr>
            </w:pPr>
            <w:r>
              <w:rPr>
                <w:rFonts w:hint="eastAsia" w:eastAsia="方正仿宋_GBK"/>
                <w:sz w:val="24"/>
                <w:szCs w:val="24"/>
              </w:rPr>
              <w:t>2.报价高于最高限价的；</w:t>
            </w:r>
          </w:p>
          <w:p w14:paraId="7D3611DC">
            <w:pPr>
              <w:spacing w:line="440" w:lineRule="exact"/>
              <w:ind w:firstLine="480" w:firstLineChars="200"/>
              <w:rPr>
                <w:rFonts w:hint="eastAsia" w:eastAsia="方正仿宋_GBK"/>
                <w:sz w:val="24"/>
                <w:szCs w:val="24"/>
              </w:rPr>
            </w:pPr>
            <w:r>
              <w:rPr>
                <w:rFonts w:hint="eastAsia" w:eastAsia="方正仿宋_GBK"/>
                <w:sz w:val="24"/>
                <w:szCs w:val="24"/>
              </w:rPr>
              <w:t>3.比选函、法定代表人授权书填写错误或未按规定签字盖章的，授权代表人身份证明不相符；</w:t>
            </w:r>
          </w:p>
          <w:p w14:paraId="611EBC9D">
            <w:pPr>
              <w:spacing w:line="440" w:lineRule="exact"/>
              <w:ind w:firstLine="480" w:firstLineChars="200"/>
              <w:rPr>
                <w:rFonts w:hint="eastAsia" w:eastAsia="方正仿宋_GBK"/>
                <w:sz w:val="24"/>
                <w:szCs w:val="24"/>
              </w:rPr>
            </w:pPr>
            <w:r>
              <w:rPr>
                <w:rFonts w:hint="eastAsia" w:eastAsia="方正仿宋_GBK"/>
                <w:sz w:val="24"/>
                <w:szCs w:val="24"/>
              </w:rPr>
              <w:t>4.未提供企业资格要求文件或不符合比选被邀请人资格要求的；</w:t>
            </w:r>
          </w:p>
          <w:p w14:paraId="04135777">
            <w:pPr>
              <w:spacing w:line="440" w:lineRule="exact"/>
              <w:ind w:firstLine="480" w:firstLineChars="200"/>
              <w:rPr>
                <w:rFonts w:ascii="方正仿宋_GBK" w:hAnsi="方正仿宋_GBK" w:eastAsia="方正仿宋_GBK" w:cs="方正仿宋_GBK"/>
                <w:sz w:val="24"/>
                <w:szCs w:val="24"/>
              </w:rPr>
            </w:pPr>
            <w:r>
              <w:rPr>
                <w:rFonts w:hint="eastAsia" w:eastAsia="方正仿宋_GBK"/>
                <w:sz w:val="24"/>
                <w:szCs w:val="24"/>
              </w:rPr>
              <w:t>5.发现串通投标或弄虚作假或有其他违法行为的。</w:t>
            </w:r>
          </w:p>
        </w:tc>
      </w:tr>
    </w:tbl>
    <w:p w14:paraId="54D763B8">
      <w:pPr>
        <w:widowControl/>
        <w:spacing w:before="100" w:beforeAutospacing="1" w:after="100" w:afterAutospacing="1" w:line="300" w:lineRule="exact"/>
        <w:ind w:right="560"/>
        <w:rPr>
          <w:rFonts w:ascii="方正仿宋_GBK" w:hAnsi="仿宋_GB2312" w:eastAsia="方正仿宋_GBK" w:cs="仿宋_GB2312"/>
          <w:sz w:val="28"/>
          <w:szCs w:val="28"/>
        </w:rPr>
      </w:pPr>
    </w:p>
    <w:p w14:paraId="00D7826A">
      <w:pPr>
        <w:widowControl/>
        <w:spacing w:before="100" w:beforeAutospacing="1" w:after="100" w:afterAutospacing="1" w:line="300" w:lineRule="exact"/>
        <w:ind w:firstLine="4200" w:firstLineChars="1500"/>
        <w:jc w:val="both"/>
        <w:rPr>
          <w:rFonts w:hint="eastAsia" w:eastAsia="方正仿宋_GBK"/>
          <w:sz w:val="28"/>
          <w:szCs w:val="28"/>
          <w:lang w:val="en-US" w:eastAsia="zh-CN"/>
        </w:rPr>
      </w:pPr>
      <w:r>
        <w:rPr>
          <w:rFonts w:hint="eastAsia" w:eastAsia="方正仿宋_GBK"/>
          <w:sz w:val="28"/>
          <w:szCs w:val="28"/>
          <w:lang w:val="en-US" w:eastAsia="zh-CN"/>
        </w:rPr>
        <w:t>重庆交通资源开发有限公司</w:t>
      </w:r>
    </w:p>
    <w:p w14:paraId="706EE4B5">
      <w:pPr>
        <w:widowControl/>
        <w:spacing w:before="100" w:beforeAutospacing="1" w:after="100" w:afterAutospacing="1" w:line="300" w:lineRule="exact"/>
        <w:jc w:val="both"/>
        <w:rPr>
          <w:rFonts w:eastAsia="方正仿宋_GBK"/>
          <w:sz w:val="28"/>
          <w:szCs w:val="28"/>
        </w:rPr>
      </w:pPr>
      <w:r>
        <w:rPr>
          <w:rFonts w:hint="eastAsia" w:eastAsia="方正仿宋_GBK"/>
          <w:sz w:val="28"/>
          <w:szCs w:val="28"/>
          <w:lang w:val="en-US" w:eastAsia="zh-CN"/>
        </w:rPr>
        <w:t xml:space="preserve">                               </w:t>
      </w:r>
      <w:bookmarkStart w:id="3" w:name="_GoBack"/>
      <w:bookmarkEnd w:id="3"/>
      <w:r>
        <w:rPr>
          <w:rFonts w:hint="eastAsia" w:eastAsia="方正仿宋_GBK"/>
          <w:sz w:val="28"/>
          <w:szCs w:val="28"/>
          <w:lang w:val="en-US" w:eastAsia="zh-CN"/>
        </w:rPr>
        <w:t xml:space="preserve">   </w:t>
      </w:r>
      <w:r>
        <w:rPr>
          <w:rFonts w:eastAsia="方正仿宋_GBK"/>
          <w:sz w:val="28"/>
          <w:szCs w:val="28"/>
        </w:rPr>
        <w:t>年</w:t>
      </w:r>
      <w:r>
        <w:rPr>
          <w:rFonts w:hint="eastAsia" w:eastAsia="方正仿宋_GBK"/>
          <w:sz w:val="28"/>
          <w:szCs w:val="28"/>
          <w:lang w:val="en-US" w:eastAsia="zh-CN"/>
        </w:rPr>
        <w:t xml:space="preserve">   </w:t>
      </w:r>
      <w:r>
        <w:rPr>
          <w:rFonts w:eastAsia="方正仿宋_GBK"/>
          <w:sz w:val="28"/>
          <w:szCs w:val="28"/>
        </w:rPr>
        <w:t xml:space="preserve">月 </w:t>
      </w:r>
      <w:r>
        <w:rPr>
          <w:rFonts w:hint="eastAsia" w:eastAsia="方正仿宋_GBK"/>
          <w:sz w:val="28"/>
          <w:szCs w:val="28"/>
          <w:lang w:val="en-US" w:eastAsia="zh-CN"/>
        </w:rPr>
        <w:t xml:space="preserve">   </w:t>
      </w:r>
      <w:r>
        <w:rPr>
          <w:rFonts w:eastAsia="方正仿宋_GBK"/>
          <w:sz w:val="28"/>
          <w:szCs w:val="28"/>
        </w:rPr>
        <w:t>日</w:t>
      </w:r>
    </w:p>
    <w:p w14:paraId="670A443B">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比选文件格式</w:t>
      </w:r>
    </w:p>
    <w:p w14:paraId="0F9C9E77">
      <w:pPr>
        <w:jc w:val="cente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格式一比选函</w:t>
      </w:r>
    </w:p>
    <w:p w14:paraId="3B90BE47">
      <w:pPr>
        <w:tabs>
          <w:tab w:val="left" w:pos="2640"/>
        </w:tabs>
        <w:autoSpaceDE w:val="0"/>
        <w:autoSpaceDN w:val="0"/>
        <w:adjustRightInd w:val="0"/>
        <w:snapToGrid w:val="0"/>
        <w:spacing w:line="500" w:lineRule="exact"/>
        <w:ind w:left="120" w:right="-20"/>
        <w:jc w:val="left"/>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u w:val="single"/>
          <w:lang w:val="en-US" w:eastAsia="zh-CN"/>
        </w:rPr>
        <w:t>重庆交通资源开发有限公司</w:t>
      </w:r>
      <w:r>
        <w:rPr>
          <w:rFonts w:hint="eastAsia" w:ascii="方正仿宋_GBK" w:hAnsi="方正仿宋_GBK" w:eastAsia="方正仿宋_GBK" w:cs="方正仿宋_GBK"/>
          <w:snapToGrid w:val="0"/>
          <w:kern w:val="0"/>
          <w:sz w:val="28"/>
          <w:szCs w:val="28"/>
        </w:rPr>
        <w:t>：</w:t>
      </w:r>
    </w:p>
    <w:p w14:paraId="64F3516A">
      <w:pPr>
        <w:adjustRightInd w:val="0"/>
        <w:snapToGrid w:val="0"/>
        <w:spacing w:line="5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根据贵单位</w:t>
      </w:r>
      <w:r>
        <w:rPr>
          <w:rFonts w:hint="eastAsia" w:ascii="方正仿宋_GBK" w:hAnsi="方正仿宋_GBK" w:eastAsia="方正仿宋_GBK" w:cs="方正仿宋_GBK"/>
          <w:sz w:val="28"/>
          <w:szCs w:val="28"/>
          <w:u w:val="single"/>
        </w:rPr>
        <w:t>《大竹林站TOD项目方格网测绘工程比选邀请函》</w:t>
      </w:r>
      <w:r>
        <w:rPr>
          <w:rFonts w:hint="eastAsia" w:ascii="方正仿宋_GBK" w:hAnsi="方正仿宋_GBK" w:eastAsia="方正仿宋_GBK" w:cs="方正仿宋_GBK"/>
          <w:sz w:val="28"/>
          <w:szCs w:val="28"/>
        </w:rPr>
        <w:t>的要求，本公司正式授权的下述签字人（姓名和职务）代表本公司（被邀请比选人名称），提交本比选函。</w:t>
      </w:r>
    </w:p>
    <w:p w14:paraId="6977A0C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据此函，签字人兹宣布同意如下：</w:t>
      </w:r>
    </w:p>
    <w:p w14:paraId="4D8856BB">
      <w:pPr>
        <w:spacing w:line="500" w:lineRule="exact"/>
        <w:rPr>
          <w:rFonts w:ascii="方正仿宋_GBK" w:hAnsi="方正仿宋_GBK" w:eastAsia="方正仿宋_GBK" w:cs="方正仿宋_GBK"/>
          <w:sz w:val="28"/>
          <w:szCs w:val="28"/>
        </w:rPr>
      </w:pPr>
      <w:r>
        <w:rPr>
          <w:rFonts w:hint="eastAsia" w:eastAsia="方正仿宋_GBK"/>
          <w:sz w:val="28"/>
          <w:szCs w:val="28"/>
        </w:rPr>
        <w:t>（1）</w:t>
      </w:r>
      <w:r>
        <w:rPr>
          <w:rFonts w:hint="eastAsia" w:ascii="方正仿宋_GBK" w:hAnsi="方正仿宋_GBK" w:eastAsia="方正仿宋_GBK" w:cs="方正仿宋_GBK"/>
          <w:sz w:val="28"/>
          <w:szCs w:val="28"/>
        </w:rPr>
        <w:t>愿意接受比选邀请函中提出的酬金支付方式与合同条款并按照比选函报价函附表中的包干总价</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元作为</w:t>
      </w:r>
      <w:r>
        <w:rPr>
          <w:rFonts w:hint="eastAsia" w:ascii="方正仿宋_GBK" w:hAnsi="仿宋_GB2312" w:eastAsia="方正仿宋_GBK" w:cs="仿宋_GB2312"/>
          <w:sz w:val="28"/>
          <w:szCs w:val="28"/>
          <w:u w:val="single"/>
        </w:rPr>
        <w:t>大竹林站TOD项目方格网测绘</w:t>
      </w:r>
      <w:r>
        <w:rPr>
          <w:rFonts w:hint="eastAsia" w:ascii="方正仿宋_GBK" w:hAnsi="方正仿宋_GBK" w:eastAsia="方正仿宋_GBK" w:cs="方正仿宋_GBK"/>
          <w:sz w:val="28"/>
          <w:szCs w:val="28"/>
          <w:u w:val="single"/>
        </w:rPr>
        <w:t>工程</w:t>
      </w:r>
      <w:r>
        <w:rPr>
          <w:rFonts w:hint="eastAsia" w:ascii="方正仿宋_GBK" w:hAnsi="方正仿宋_GBK" w:eastAsia="方正仿宋_GBK" w:cs="方正仿宋_GBK"/>
          <w:sz w:val="28"/>
          <w:szCs w:val="28"/>
        </w:rPr>
        <w:t>的报价，（所填报数字建议保留至小数点后</w:t>
      </w:r>
      <w:r>
        <w:rPr>
          <w:rFonts w:hint="eastAsia" w:eastAsia="方正仿宋_GBK"/>
          <w:sz w:val="28"/>
          <w:szCs w:val="28"/>
        </w:rPr>
        <w:t>2</w:t>
      </w:r>
      <w:r>
        <w:rPr>
          <w:rFonts w:hint="eastAsia" w:ascii="方正仿宋_GBK" w:hAnsi="方正仿宋_GBK" w:eastAsia="方正仿宋_GBK" w:cs="方正仿宋_GBK"/>
          <w:sz w:val="28"/>
          <w:szCs w:val="28"/>
        </w:rPr>
        <w:t>位，小数点位数不对不作为否决条件）。该费用包干使用，包含开展工作所产生的所有费用，包含但不限于材料费、人工费、综合管理费、利润、税金等相关手续的所有费用。</w:t>
      </w:r>
    </w:p>
    <w:p w14:paraId="7B74FCE0">
      <w:pPr>
        <w:spacing w:line="500" w:lineRule="exact"/>
        <w:rPr>
          <w:rFonts w:eastAsia="方正仿宋_GBK"/>
          <w:sz w:val="28"/>
          <w:szCs w:val="28"/>
        </w:rPr>
      </w:pPr>
      <w:r>
        <w:rPr>
          <w:rFonts w:hint="eastAsia" w:eastAsia="方正仿宋_GBK"/>
          <w:sz w:val="28"/>
          <w:szCs w:val="28"/>
        </w:rPr>
        <w:t>（2）我司承诺满足贵单位比选邀请函中的“比选被邀请人资格要求”</w:t>
      </w:r>
      <w:r>
        <w:rPr>
          <w:rFonts w:hint="eastAsia" w:eastAsia="方正仿宋_GBK"/>
          <w:sz w:val="28"/>
          <w:szCs w:val="28"/>
        </w:rPr>
        <w:sym w:font="Wingdings" w:char="00A8"/>
      </w:r>
      <w:r>
        <w:rPr>
          <w:rFonts w:hint="eastAsia" w:eastAsia="方正仿宋_GBK"/>
          <w:sz w:val="28"/>
          <w:szCs w:val="28"/>
        </w:rPr>
        <w:t>资质要求</w:t>
      </w:r>
      <w:r>
        <w:rPr>
          <w:rFonts w:hint="eastAsia" w:eastAsia="方正仿宋_GBK"/>
          <w:sz w:val="28"/>
          <w:szCs w:val="28"/>
        </w:rPr>
        <w:sym w:font="Wingdings" w:char="00A8"/>
      </w:r>
      <w:r>
        <w:rPr>
          <w:rFonts w:hint="eastAsia" w:eastAsia="方正仿宋_GBK"/>
          <w:sz w:val="28"/>
          <w:szCs w:val="28"/>
        </w:rPr>
        <w:t>业绩要求</w:t>
      </w:r>
      <w:r>
        <w:rPr>
          <w:rFonts w:hint="eastAsia" w:eastAsia="方正仿宋_GBK"/>
          <w:sz w:val="28"/>
          <w:szCs w:val="28"/>
        </w:rPr>
        <w:sym w:font="Wingdings" w:char="00A8"/>
      </w:r>
      <w:r>
        <w:rPr>
          <w:rFonts w:hint="eastAsia" w:eastAsia="方正仿宋_GBK"/>
          <w:sz w:val="28"/>
          <w:szCs w:val="28"/>
        </w:rPr>
        <w:t>工期要求（勾选）</w:t>
      </w:r>
    </w:p>
    <w:p w14:paraId="2B053C33">
      <w:pPr>
        <w:spacing w:line="500" w:lineRule="exact"/>
        <w:rPr>
          <w:rFonts w:eastAsia="方正仿宋_GBK"/>
          <w:sz w:val="28"/>
          <w:szCs w:val="28"/>
        </w:rPr>
      </w:pPr>
      <w:r>
        <w:rPr>
          <w:rFonts w:hint="eastAsia" w:eastAsia="方正仿宋_GBK"/>
          <w:sz w:val="28"/>
          <w:szCs w:val="28"/>
        </w:rPr>
        <w:t>（3）我们已详细阅读了比选邀请函全部内容，我们知道必须放弃提出含糊不清或误解的问题的权利。</w:t>
      </w:r>
    </w:p>
    <w:p w14:paraId="106419E2">
      <w:pPr>
        <w:spacing w:line="500" w:lineRule="exact"/>
        <w:rPr>
          <w:rFonts w:eastAsia="方正仿宋_GBK"/>
          <w:sz w:val="28"/>
          <w:szCs w:val="28"/>
        </w:rPr>
      </w:pPr>
      <w:r>
        <w:rPr>
          <w:rFonts w:hint="eastAsia" w:eastAsia="方正仿宋_GBK"/>
          <w:sz w:val="28"/>
          <w:szCs w:val="28"/>
        </w:rPr>
        <w:t>（4）我们保证根据规定履行比选邀请函中的责任和义务，不得要求变更我司所报包干总价。</w:t>
      </w:r>
    </w:p>
    <w:p w14:paraId="3456F198">
      <w:pPr>
        <w:spacing w:line="540" w:lineRule="exact"/>
        <w:rPr>
          <w:rFonts w:eastAsia="方正仿宋_GBK"/>
          <w:sz w:val="28"/>
          <w:szCs w:val="28"/>
        </w:rPr>
      </w:pPr>
      <w:r>
        <w:rPr>
          <w:rFonts w:hint="eastAsia" w:eastAsia="方正仿宋_GBK"/>
          <w:sz w:val="28"/>
          <w:szCs w:val="28"/>
        </w:rPr>
        <w:t>（5）本比选函自开启之日起至项目全部完成之内有效。</w:t>
      </w:r>
    </w:p>
    <w:p w14:paraId="5A9D1278">
      <w:pPr>
        <w:adjustRightInd w:val="0"/>
        <w:snapToGrid w:val="0"/>
        <w:spacing w:line="5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被邀请比选人全称（公章）： </w:t>
      </w:r>
    </w:p>
    <w:p w14:paraId="4FB9B6D6">
      <w:pPr>
        <w:adjustRightInd w:val="0"/>
        <w:snapToGrid w:val="0"/>
        <w:spacing w:line="5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通信地址：                              </w:t>
      </w:r>
    </w:p>
    <w:p w14:paraId="29B52D0D">
      <w:pPr>
        <w:adjustRightInd w:val="0"/>
        <w:snapToGrid w:val="0"/>
        <w:spacing w:line="5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电话、传真：</w:t>
      </w:r>
    </w:p>
    <w:p w14:paraId="792F2DF7">
      <w:pPr>
        <w:tabs>
          <w:tab w:val="left" w:pos="7140"/>
          <w:tab w:val="left" w:pos="7560"/>
          <w:tab w:val="left" w:pos="8300"/>
        </w:tabs>
        <w:autoSpaceDE w:val="0"/>
        <w:autoSpaceDN w:val="0"/>
        <w:adjustRightInd w:val="0"/>
        <w:snapToGrid w:val="0"/>
        <w:spacing w:line="540" w:lineRule="exact"/>
        <w:ind w:right="21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法定代表人或授权代理人签字：</w:t>
      </w:r>
    </w:p>
    <w:p w14:paraId="6C63619F">
      <w:pPr>
        <w:tabs>
          <w:tab w:val="left" w:pos="7140"/>
          <w:tab w:val="left" w:pos="7560"/>
          <w:tab w:val="left" w:pos="8300"/>
        </w:tabs>
        <w:autoSpaceDE w:val="0"/>
        <w:autoSpaceDN w:val="0"/>
        <w:adjustRightInd w:val="0"/>
        <w:snapToGrid w:val="0"/>
        <w:spacing w:line="540" w:lineRule="exact"/>
        <w:ind w:right="210"/>
        <w:rPr>
          <w:rFonts w:ascii="方正仿宋_GBK" w:hAnsi="方正仿宋_GBK" w:eastAsia="方正仿宋_GBK" w:cs="方正仿宋_GBK"/>
          <w:sz w:val="28"/>
          <w:szCs w:val="28"/>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方正仿宋_GBK" w:hAnsi="方正仿宋_GBK" w:eastAsia="方正仿宋_GBK" w:cs="方正仿宋_GBK"/>
          <w:snapToGrid w:val="0"/>
          <w:kern w:val="0"/>
          <w:sz w:val="28"/>
          <w:szCs w:val="28"/>
        </w:rPr>
        <w:t>日期：      年   月    日</w:t>
      </w:r>
      <w:bookmarkStart w:id="1" w:name="_Toc463688772"/>
    </w:p>
    <w:bookmarkEnd w:id="1"/>
    <w:p w14:paraId="1B456A2B">
      <w:pPr>
        <w:jc w:val="cente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格式二法定代表人授权委托书</w:t>
      </w:r>
    </w:p>
    <w:p w14:paraId="2B2954C9">
      <w:pPr>
        <w:widowControl/>
        <w:snapToGrid w:val="0"/>
        <w:spacing w:before="100" w:beforeAutospacing="1" w:after="100" w:afterAutospacing="1" w:line="480" w:lineRule="exact"/>
        <w:jc w:val="left"/>
        <w:textAlignment w:val="bottom"/>
        <w:rPr>
          <w:rFonts w:ascii="方正仿宋_GBK" w:hAnsi="方正仿宋_GBK" w:eastAsia="方正仿宋_GBK" w:cs="方正仿宋_GBK"/>
          <w:bCs/>
          <w:kern w:val="0"/>
          <w:sz w:val="28"/>
          <w:szCs w:val="28"/>
        </w:rPr>
      </w:pPr>
      <w:r>
        <w:rPr>
          <w:rFonts w:hint="eastAsia" w:ascii="方正仿宋_GBK" w:hAnsi="方正仿宋_GBK" w:eastAsia="方正仿宋_GBK" w:cs="方正仿宋_GBK"/>
          <w:bCs/>
          <w:kern w:val="0"/>
          <w:sz w:val="28"/>
          <w:szCs w:val="28"/>
        </w:rPr>
        <w:t>  本授权书声明：注册于</w:t>
      </w:r>
      <w:r>
        <w:rPr>
          <w:rFonts w:hint="eastAsia" w:ascii="方正仿宋_GBK" w:hAnsi="方正仿宋_GBK" w:eastAsia="方正仿宋_GBK" w:cs="方正仿宋_GBK"/>
          <w:bCs/>
          <w:kern w:val="0"/>
          <w:sz w:val="28"/>
          <w:szCs w:val="28"/>
          <w:u w:val="single"/>
        </w:rPr>
        <w:t>                （注册地址）</w:t>
      </w:r>
      <w:r>
        <w:rPr>
          <w:rFonts w:hint="eastAsia" w:ascii="方正仿宋_GBK" w:hAnsi="方正仿宋_GBK" w:eastAsia="方正仿宋_GBK" w:cs="方正仿宋_GBK"/>
          <w:bCs/>
          <w:kern w:val="0"/>
          <w:sz w:val="28"/>
          <w:szCs w:val="28"/>
        </w:rPr>
        <w:t>的</w:t>
      </w:r>
      <w:r>
        <w:rPr>
          <w:rFonts w:hint="eastAsia" w:ascii="方正仿宋_GBK" w:hAnsi="方正仿宋_GBK" w:eastAsia="方正仿宋_GBK" w:cs="方正仿宋_GBK"/>
          <w:bCs/>
          <w:kern w:val="0"/>
          <w:sz w:val="28"/>
          <w:szCs w:val="28"/>
          <w:u w:val="single"/>
        </w:rPr>
        <w:t>        （公司名称）</w:t>
      </w:r>
      <w:r>
        <w:rPr>
          <w:rFonts w:hint="eastAsia" w:ascii="方正仿宋_GBK" w:hAnsi="方正仿宋_GBK" w:eastAsia="方正仿宋_GBK" w:cs="方正仿宋_GBK"/>
          <w:bCs/>
          <w:kern w:val="0"/>
          <w:sz w:val="28"/>
          <w:szCs w:val="28"/>
        </w:rPr>
        <w:t>公司的在下面签字的</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bCs/>
          <w:kern w:val="0"/>
          <w:sz w:val="28"/>
          <w:szCs w:val="28"/>
        </w:rPr>
        <w:t>（法定代表人姓名、职务）代表本公司授权在下面签字的被授权人（姓名、职务）为本公司的合法代理人，就</w:t>
      </w:r>
      <w:r>
        <w:rPr>
          <w:rFonts w:hint="eastAsia" w:ascii="方正仿宋_GBK" w:hAnsi="方正仿宋_GBK" w:eastAsia="方正仿宋_GBK" w:cs="方正仿宋_GBK"/>
          <w:bCs/>
          <w:kern w:val="0"/>
          <w:sz w:val="28"/>
          <w:szCs w:val="28"/>
          <w:lang w:val="en-US" w:eastAsia="zh-CN"/>
        </w:rPr>
        <w:t>重庆交通资源开发有限公司</w:t>
      </w:r>
      <w:r>
        <w:rPr>
          <w:rFonts w:hint="eastAsia" w:ascii="方正仿宋_GBK" w:hAnsi="仿宋_GB2312" w:eastAsia="方正仿宋_GBK" w:cs="仿宋_GB2312"/>
          <w:sz w:val="28"/>
          <w:szCs w:val="28"/>
          <w:u w:val="single"/>
        </w:rPr>
        <w:t>大竹林站TOD项目方格网测绘</w:t>
      </w:r>
      <w:r>
        <w:rPr>
          <w:rFonts w:hint="eastAsia" w:ascii="方正仿宋_GBK" w:hAnsi="方正仿宋_GBK" w:eastAsia="方正仿宋_GBK" w:cs="方正仿宋_GBK"/>
          <w:sz w:val="28"/>
          <w:szCs w:val="28"/>
          <w:u w:val="single"/>
        </w:rPr>
        <w:t>工程</w:t>
      </w:r>
      <w:r>
        <w:rPr>
          <w:rFonts w:hint="eastAsia" w:ascii="方正仿宋_GBK" w:hAnsi="方正仿宋_GBK" w:eastAsia="方正仿宋_GBK" w:cs="方正仿宋_GBK"/>
          <w:kern w:val="0"/>
          <w:sz w:val="28"/>
          <w:szCs w:val="28"/>
        </w:rPr>
        <w:t>工作</w:t>
      </w:r>
      <w:r>
        <w:rPr>
          <w:rFonts w:hint="eastAsia" w:ascii="方正仿宋_GBK" w:hAnsi="方正仿宋_GBK" w:eastAsia="方正仿宋_GBK" w:cs="方正仿宋_GBK"/>
          <w:bCs/>
          <w:kern w:val="0"/>
          <w:sz w:val="28"/>
          <w:szCs w:val="28"/>
        </w:rPr>
        <w:t>的报价以及合同的谈判、签约、执行、完成等全权负责，以本公司名义处理一切与之有关的事务。</w:t>
      </w:r>
    </w:p>
    <w:p w14:paraId="2259C44B">
      <w:pPr>
        <w:widowControl/>
        <w:snapToGrid w:val="0"/>
        <w:spacing w:before="100" w:beforeAutospacing="1" w:after="100" w:afterAutospacing="1" w:line="440" w:lineRule="exact"/>
        <w:ind w:firstLine="560" w:firstLineChars="200"/>
        <w:jc w:val="left"/>
        <w:textAlignment w:val="bottom"/>
        <w:rPr>
          <w:rFonts w:ascii="方正仿宋_GBK" w:hAnsi="方正仿宋_GBK" w:eastAsia="方正仿宋_GBK" w:cs="方正仿宋_GBK"/>
          <w:bCs/>
          <w:kern w:val="0"/>
          <w:sz w:val="28"/>
          <w:szCs w:val="28"/>
        </w:rPr>
      </w:pPr>
      <w:r>
        <w:rPr>
          <w:rFonts w:hint="eastAsia" w:ascii="方正仿宋_GBK" w:hAnsi="方正仿宋_GBK" w:eastAsia="方正仿宋_GBK" w:cs="方正仿宋_GBK"/>
          <w:bCs/>
          <w:kern w:val="0"/>
          <w:sz w:val="28"/>
          <w:szCs w:val="28"/>
        </w:rPr>
        <w:t>本授权书于    年   月   日签字生效，特此声明。</w:t>
      </w:r>
    </w:p>
    <w:p w14:paraId="521B73B2">
      <w:pPr>
        <w:widowControl/>
        <w:snapToGrid w:val="0"/>
        <w:spacing w:before="100" w:beforeAutospacing="1" w:after="100" w:afterAutospacing="1" w:line="440" w:lineRule="exact"/>
        <w:jc w:val="left"/>
        <w:textAlignment w:val="bottom"/>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被邀请比选人名称（盖章）：         </w:t>
      </w:r>
    </w:p>
    <w:p w14:paraId="44B732F6">
      <w:pPr>
        <w:widowControl/>
        <w:snapToGrid w:val="0"/>
        <w:spacing w:before="100" w:beforeAutospacing="1" w:after="100" w:afterAutospacing="1" w:line="440" w:lineRule="exact"/>
        <w:jc w:val="left"/>
        <w:textAlignment w:val="bottom"/>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被邀请比选人地址：</w:t>
      </w:r>
    </w:p>
    <w:p w14:paraId="7388124E">
      <w:pPr>
        <w:widowControl/>
        <w:snapToGrid w:val="0"/>
        <w:spacing w:before="100" w:beforeAutospacing="1" w:after="100" w:afterAutospacing="1" w:line="440" w:lineRule="exact"/>
        <w:jc w:val="left"/>
        <w:textAlignment w:val="bottom"/>
        <w:rPr>
          <w:rFonts w:ascii="方正仿宋_GBK" w:hAnsi="方正仿宋_GBK" w:eastAsia="方正仿宋_GBK" w:cs="方正仿宋_GBK"/>
          <w:kern w:val="0"/>
          <w:sz w:val="28"/>
          <w:szCs w:val="28"/>
        </w:rPr>
      </w:pPr>
      <w:r>
        <w:rPr>
          <w:rFonts w:hint="eastAsia" w:ascii="方正仿宋_GBK" w:hAnsi="方正仿宋_GBK" w:eastAsia="方正仿宋_GBK" w:cs="方正仿宋_GBK"/>
          <w:snapToGrid w:val="0"/>
          <w:kern w:val="0"/>
          <w:sz w:val="28"/>
          <w:szCs w:val="28"/>
        </w:rPr>
        <w:t>授权人（法定代表人）签字：</w:t>
      </w:r>
    </w:p>
    <w:p w14:paraId="47680B3B">
      <w:pPr>
        <w:widowControl/>
        <w:snapToGrid w:val="0"/>
        <w:spacing w:before="100" w:beforeAutospacing="1" w:after="100" w:afterAutospacing="1" w:line="440" w:lineRule="exact"/>
        <w:jc w:val="left"/>
        <w:textAlignment w:val="bottom"/>
        <w:rPr>
          <w:rFonts w:ascii="仿宋" w:hAnsi="仿宋" w:eastAsia="仿宋" w:cs="仿宋"/>
          <w:bCs/>
          <w:kern w:val="0"/>
          <w:sz w:val="28"/>
          <w:szCs w:val="28"/>
        </w:rPr>
      </w:pPr>
      <w:r>
        <w:rPr>
          <w:rFonts w:hint="eastAsia" w:ascii="方正仿宋_GBK" w:hAnsi="方正仿宋_GBK" w:eastAsia="方正仿宋_GBK" w:cs="方正仿宋_GBK"/>
          <w:kern w:val="0"/>
          <w:sz w:val="28"/>
          <w:szCs w:val="28"/>
        </w:rPr>
        <w:t>被授权人（代理人）签字：  </w:t>
      </w:r>
      <w:r>
        <w:rPr>
          <w:rFonts w:hint="eastAsia" w:ascii="仿宋" w:hAnsi="仿宋" w:eastAsia="仿宋" w:cs="仿宋"/>
          <w:kern w:val="0"/>
          <w:sz w:val="28"/>
          <w:szCs w:val="28"/>
        </w:rPr>
        <w:t> </w:t>
      </w:r>
    </w:p>
    <w:p w14:paraId="39AF0B7D">
      <w:pPr>
        <w:tabs>
          <w:tab w:val="left" w:pos="8300"/>
        </w:tabs>
        <w:wordWrap w:val="0"/>
        <w:autoSpaceDE w:val="0"/>
        <w:autoSpaceDN w:val="0"/>
        <w:adjustRightInd w:val="0"/>
        <w:spacing w:line="312" w:lineRule="auto"/>
        <w:ind w:right="-20"/>
        <w:jc w:val="left"/>
        <w:rPr>
          <w:rFonts w:ascii="仿宋" w:hAnsi="仿宋" w:eastAsia="仿宋" w:cs="仿宋"/>
          <w:snapToGrid w:val="0"/>
          <w:kern w:val="0"/>
          <w:sz w:val="28"/>
          <w:szCs w:val="28"/>
        </w:rPr>
      </w:pPr>
      <w:bookmarkStart w:id="2" w:name="_Toc463688773"/>
      <w:r>
        <w:rPr>
          <w:rFonts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2969895</wp:posOffset>
                </wp:positionH>
                <wp:positionV relativeFrom="paragraph">
                  <wp:posOffset>87630</wp:posOffset>
                </wp:positionV>
                <wp:extent cx="2971800" cy="3470910"/>
                <wp:effectExtent l="5080" t="5080" r="13970" b="10160"/>
                <wp:wrapNone/>
                <wp:docPr id="2"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22DEBED">
                            <w:pPr>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被授权人</w:t>
                            </w:r>
                            <w:r>
                              <w:rPr>
                                <w:rFonts w:hint="eastAsia" w:ascii="方正仿宋_GBK" w:hAnsi="方正仿宋_GBK" w:eastAsia="方正仿宋_GBK" w:cs="方正仿宋_GBK"/>
                                <w:sz w:val="28"/>
                                <w:szCs w:val="28"/>
                              </w:rPr>
                              <w:t>身份证复印件（正反面）</w:t>
                            </w:r>
                          </w:p>
                          <w:p w14:paraId="60C86E9A"/>
                        </w:txbxContent>
                      </wps:txbx>
                      <wps:bodyPr upright="1"/>
                    </wps:wsp>
                  </a:graphicData>
                </a:graphic>
              </wp:anchor>
            </w:drawing>
          </mc:Choice>
          <mc:Fallback>
            <w:pict>
              <v:shape id="_x0000_s1026" o:spid="_x0000_s1026" o:spt="202" type="#_x0000_t202" style="position:absolute;left:0pt;margin-left:233.85pt;margin-top:6.9pt;height:273.3pt;width:234pt;z-index:251660288;mso-width-relative:page;mso-height-relative:page;" fillcolor="#FFFFFF" filled="t" stroked="t" coordsize="21600,21600" o:gfxdata="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kzumPZAAAACgEAAA8AAAAA&#10;AAAAAQAgAAAAIgAAAGRycy9kb3ducmV2LnhtbFBLAQIUABQAAAAIAIdO4kBbgvovEwIAAEUEAAAO&#10;AAAAAAAAAAEAIAAAACgBAABkcnMvZTJvRG9jLnhtbFBLBQYAAAAABgAGAFkBAACtBQAAAAA=&#10;">
                <v:fill on="t" focussize="0,0"/>
                <v:stroke color="#000000" joinstyle="miter"/>
                <v:imagedata o:title=""/>
                <o:lock v:ext="edit" aspectratio="f"/>
                <v:textbox>
                  <w:txbxContent>
                    <w:p w14:paraId="022DEBED">
                      <w:pPr>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被授权人</w:t>
                      </w:r>
                      <w:r>
                        <w:rPr>
                          <w:rFonts w:hint="eastAsia" w:ascii="方正仿宋_GBK" w:hAnsi="方正仿宋_GBK" w:eastAsia="方正仿宋_GBK" w:cs="方正仿宋_GBK"/>
                          <w:sz w:val="28"/>
                          <w:szCs w:val="28"/>
                        </w:rPr>
                        <w:t>身份证复印件（正反面）</w:t>
                      </w:r>
                    </w:p>
                    <w:p w14:paraId="60C86E9A"/>
                  </w:txbxContent>
                </v:textbox>
              </v:shape>
            </w:pict>
          </mc:Fallback>
        </mc:AlternateContent>
      </w:r>
      <w:r>
        <w:rPr>
          <w:rFonts w:ascii="仿宋" w:hAnsi="仿宋" w:eastAsia="仿宋" w:cs="仿宋"/>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87630</wp:posOffset>
                </wp:positionV>
                <wp:extent cx="2857500" cy="3470910"/>
                <wp:effectExtent l="5080" t="5080" r="13970" b="10160"/>
                <wp:wrapNone/>
                <wp:docPr id="1" name="文本框 1"/>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6F6D4D">
                            <w:pPr>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授权人</w:t>
                            </w:r>
                            <w:r>
                              <w:rPr>
                                <w:rFonts w:hint="eastAsia" w:ascii="方正仿宋_GBK" w:hAnsi="方正仿宋_GBK" w:eastAsia="方正仿宋_GBK" w:cs="方正仿宋_GBK"/>
                                <w:sz w:val="28"/>
                                <w:szCs w:val="28"/>
                              </w:rPr>
                              <w:t>身份证复印件（正反面）</w:t>
                            </w:r>
                          </w:p>
                          <w:p w14:paraId="4A0DE025">
                            <w:pPr>
                              <w:rPr>
                                <w:rFonts w:ascii="方正仿宋_GBK" w:hAnsi="仿宋_GB2312" w:eastAsia="方正仿宋_GBK" w:cs="仿宋_GB2312"/>
                                <w:b/>
                                <w:sz w:val="32"/>
                                <w:szCs w:val="32"/>
                              </w:rPr>
                            </w:pPr>
                          </w:p>
                        </w:txbxContent>
                      </wps:txbx>
                      <wps:bodyPr upright="1"/>
                    </wps:wsp>
                  </a:graphicData>
                </a:graphic>
              </wp:anchor>
            </w:drawing>
          </mc:Choice>
          <mc:Fallback>
            <w:pict>
              <v:shape id="_x0000_s1026" o:spid="_x0000_s1026" o:spt="202" type="#_x0000_t202" style="position:absolute;left:0pt;margin-left:-12.4pt;margin-top:6.9pt;height:273.3pt;width:225pt;z-index:251659264;mso-width-relative:page;mso-height-relative:page;" fillcolor="#FFFFFF" filled="t" stroked="t" coordsize="21600,21600" o:gfxdata="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5plQtkAAAAKAQAADwAAAAAA&#10;AAABACAAAAAiAAAAZHJzL2Rvd25yZXYueG1sUEsBAhQAFAAAAAgAh07iQHWYhZgSAgAARQQAAA4A&#10;AAAAAAAAAQAgAAAAKAEAAGRycy9lMm9Eb2MueG1sUEsFBgAAAAAGAAYAWQEAAKwFAAAAAA==&#10;">
                <v:fill on="t" focussize="0,0"/>
                <v:stroke color="#000000" joinstyle="miter"/>
                <v:imagedata o:title=""/>
                <o:lock v:ext="edit" aspectratio="f"/>
                <v:textbox>
                  <w:txbxContent>
                    <w:p w14:paraId="616F6D4D">
                      <w:pPr>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授权人</w:t>
                      </w:r>
                      <w:r>
                        <w:rPr>
                          <w:rFonts w:hint="eastAsia" w:ascii="方正仿宋_GBK" w:hAnsi="方正仿宋_GBK" w:eastAsia="方正仿宋_GBK" w:cs="方正仿宋_GBK"/>
                          <w:sz w:val="28"/>
                          <w:szCs w:val="28"/>
                        </w:rPr>
                        <w:t>身份证复印件（正反面）</w:t>
                      </w:r>
                    </w:p>
                    <w:p w14:paraId="4A0DE025">
                      <w:pPr>
                        <w:rPr>
                          <w:rFonts w:ascii="方正仿宋_GBK" w:hAnsi="仿宋_GB2312" w:eastAsia="方正仿宋_GBK" w:cs="仿宋_GB2312"/>
                          <w:b/>
                          <w:sz w:val="32"/>
                          <w:szCs w:val="32"/>
                        </w:rPr>
                      </w:pPr>
                    </w:p>
                  </w:txbxContent>
                </v:textbox>
              </v:shape>
            </w:pict>
          </mc:Fallback>
        </mc:AlternateContent>
      </w:r>
      <w:bookmarkEnd w:id="2"/>
    </w:p>
    <w:p w14:paraId="10507852">
      <w:pPr>
        <w:tabs>
          <w:tab w:val="left" w:pos="8300"/>
        </w:tabs>
        <w:wordWrap w:val="0"/>
        <w:autoSpaceDE w:val="0"/>
        <w:autoSpaceDN w:val="0"/>
        <w:adjustRightInd w:val="0"/>
        <w:spacing w:line="312" w:lineRule="auto"/>
        <w:ind w:right="-20"/>
        <w:jc w:val="left"/>
        <w:rPr>
          <w:rFonts w:ascii="仿宋" w:hAnsi="仿宋" w:eastAsia="仿宋" w:cs="仿宋"/>
          <w:snapToGrid w:val="0"/>
          <w:kern w:val="0"/>
          <w:sz w:val="28"/>
          <w:szCs w:val="28"/>
        </w:rPr>
      </w:pPr>
    </w:p>
    <w:p w14:paraId="0A287BB5">
      <w:pPr>
        <w:tabs>
          <w:tab w:val="left" w:pos="8300"/>
        </w:tabs>
        <w:wordWrap w:val="0"/>
        <w:autoSpaceDE w:val="0"/>
        <w:autoSpaceDN w:val="0"/>
        <w:adjustRightInd w:val="0"/>
        <w:spacing w:line="312" w:lineRule="auto"/>
        <w:ind w:right="-20"/>
        <w:jc w:val="left"/>
        <w:rPr>
          <w:rFonts w:ascii="仿宋" w:hAnsi="仿宋" w:eastAsia="仿宋" w:cs="仿宋"/>
          <w:snapToGrid w:val="0"/>
          <w:kern w:val="0"/>
          <w:sz w:val="28"/>
          <w:szCs w:val="28"/>
        </w:rPr>
      </w:pPr>
    </w:p>
    <w:p w14:paraId="3014F05E">
      <w:pPr>
        <w:tabs>
          <w:tab w:val="left" w:pos="8300"/>
        </w:tabs>
        <w:wordWrap w:val="0"/>
        <w:autoSpaceDE w:val="0"/>
        <w:autoSpaceDN w:val="0"/>
        <w:adjustRightInd w:val="0"/>
        <w:spacing w:line="312" w:lineRule="auto"/>
        <w:ind w:right="-20"/>
        <w:jc w:val="left"/>
        <w:rPr>
          <w:rFonts w:ascii="仿宋" w:hAnsi="仿宋" w:eastAsia="仿宋" w:cs="仿宋"/>
          <w:snapToGrid w:val="0"/>
          <w:kern w:val="0"/>
          <w:sz w:val="28"/>
          <w:szCs w:val="28"/>
        </w:rPr>
      </w:pPr>
    </w:p>
    <w:p w14:paraId="5040C048">
      <w:pPr>
        <w:tabs>
          <w:tab w:val="left" w:pos="8300"/>
        </w:tabs>
        <w:wordWrap w:val="0"/>
        <w:autoSpaceDE w:val="0"/>
        <w:autoSpaceDN w:val="0"/>
        <w:adjustRightInd w:val="0"/>
        <w:spacing w:line="312" w:lineRule="auto"/>
        <w:ind w:right="-20"/>
        <w:jc w:val="left"/>
        <w:rPr>
          <w:rFonts w:ascii="仿宋" w:hAnsi="仿宋" w:eastAsia="仿宋" w:cs="仿宋"/>
          <w:snapToGrid w:val="0"/>
          <w:kern w:val="0"/>
          <w:sz w:val="28"/>
          <w:szCs w:val="28"/>
        </w:rPr>
      </w:pPr>
    </w:p>
    <w:p w14:paraId="2F5E3001">
      <w:pPr>
        <w:jc w:val="center"/>
        <w:rPr>
          <w:rFonts w:ascii="仿宋" w:hAnsi="仿宋" w:eastAsia="仿宋" w:cs="仿宋"/>
          <w:b/>
          <w:snapToGrid w:val="0"/>
          <w:kern w:val="0"/>
          <w:sz w:val="28"/>
          <w:szCs w:val="28"/>
        </w:rPr>
      </w:pPr>
    </w:p>
    <w:p w14:paraId="7A8AF362">
      <w:pPr>
        <w:rPr>
          <w:rFonts w:ascii="仿宋" w:hAnsi="仿宋" w:eastAsia="仿宋" w:cs="仿宋"/>
          <w:b/>
          <w:snapToGrid w:val="0"/>
          <w:kern w:val="0"/>
          <w:sz w:val="28"/>
          <w:szCs w:val="28"/>
        </w:rPr>
      </w:pPr>
    </w:p>
    <w:p w14:paraId="5F86E325">
      <w:pPr>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br w:type="page"/>
      </w:r>
    </w:p>
    <w:p w14:paraId="1B5764AC">
      <w:pPr>
        <w:numPr>
          <w:ilvl w:val="0"/>
          <w:numId w:val="1"/>
        </w:numPr>
        <w:spacing w:line="440" w:lineRule="exact"/>
        <w:jc w:val="left"/>
        <w:rPr>
          <w:rFonts w:ascii="方正仿宋_GBK" w:eastAsia="方正仿宋_GBK"/>
          <w:snapToGrid w:val="0"/>
          <w:color w:val="000000"/>
          <w:kern w:val="0"/>
          <w:sz w:val="28"/>
          <w:szCs w:val="28"/>
        </w:rPr>
      </w:pPr>
      <w:r>
        <w:rPr>
          <w:rFonts w:hint="eastAsia" w:ascii="方正仿宋_GBK" w:eastAsia="方正仿宋_GBK"/>
          <w:snapToGrid w:val="0"/>
          <w:color w:val="000000"/>
          <w:kern w:val="0"/>
          <w:sz w:val="28"/>
          <w:szCs w:val="28"/>
        </w:rPr>
        <w:t>营业执照</w:t>
      </w:r>
    </w:p>
    <w:p w14:paraId="659F20A8">
      <w:pPr>
        <w:pStyle w:val="2"/>
        <w:rPr>
          <w:rFonts w:ascii="方正仿宋_GBK" w:eastAsia="方正仿宋_GBK"/>
        </w:rPr>
      </w:pPr>
    </w:p>
    <w:p w14:paraId="1A033168">
      <w:pPr>
        <w:numPr>
          <w:ilvl w:val="0"/>
          <w:numId w:val="1"/>
        </w:numPr>
        <w:spacing w:line="440" w:lineRule="exact"/>
        <w:jc w:val="left"/>
        <w:rPr>
          <w:rFonts w:ascii="方正仿宋_GBK" w:hAnsi="方正仿宋_GBK" w:eastAsia="方正仿宋_GBK" w:cs="方正仿宋_GBK"/>
          <w:kern w:val="0"/>
          <w:sz w:val="28"/>
          <w:szCs w:val="28"/>
        </w:rPr>
      </w:pPr>
      <w:r>
        <w:rPr>
          <w:rFonts w:hint="eastAsia" w:ascii="方正仿宋_GBK" w:eastAsia="方正仿宋_GBK"/>
          <w:snapToGrid w:val="0"/>
          <w:color w:val="000000"/>
          <w:kern w:val="0"/>
          <w:sz w:val="28"/>
          <w:szCs w:val="28"/>
        </w:rPr>
        <w:t>企业资质证书</w:t>
      </w:r>
    </w:p>
    <w:p w14:paraId="71D9C3FA">
      <w:pPr>
        <w:pStyle w:val="2"/>
        <w:rPr>
          <w:rFonts w:ascii="方正仿宋_GBK" w:eastAsia="方正仿宋_GBK"/>
        </w:rPr>
      </w:pPr>
    </w:p>
    <w:p w14:paraId="2DB1FD05">
      <w:pPr>
        <w:numPr>
          <w:ilvl w:val="0"/>
          <w:numId w:val="1"/>
        </w:numPr>
        <w:tabs>
          <w:tab w:val="left" w:pos="8300"/>
        </w:tabs>
        <w:autoSpaceDE w:val="0"/>
        <w:autoSpaceDN w:val="0"/>
        <w:adjustRightInd w:val="0"/>
        <w:spacing w:line="312" w:lineRule="auto"/>
        <w:ind w:left="0" w:leftChars="0" w:right="-20" w:firstLine="0" w:firstLineChars="0"/>
        <w:rPr>
          <w:rFonts w:hint="eastAsia" w:ascii="方正仿宋_GBK" w:hAnsi="仿宋" w:eastAsia="方正仿宋_GBK" w:cs="仿宋"/>
          <w:sz w:val="28"/>
          <w:szCs w:val="28"/>
        </w:rPr>
      </w:pPr>
      <w:r>
        <w:rPr>
          <w:rFonts w:hint="eastAsia" w:ascii="方正仿宋_GBK" w:hAnsi="仿宋" w:eastAsia="方正仿宋_GBK" w:cs="仿宋"/>
          <w:sz w:val="28"/>
          <w:szCs w:val="28"/>
        </w:rPr>
        <w:t>业绩证明材料</w:t>
      </w:r>
    </w:p>
    <w:p w14:paraId="5C2459CE">
      <w:pPr>
        <w:numPr>
          <w:ilvl w:val="0"/>
          <w:numId w:val="0"/>
        </w:numPr>
        <w:tabs>
          <w:tab w:val="left" w:pos="8300"/>
        </w:tabs>
        <w:autoSpaceDE w:val="0"/>
        <w:autoSpaceDN w:val="0"/>
        <w:adjustRightInd w:val="0"/>
        <w:spacing w:line="312" w:lineRule="auto"/>
        <w:ind w:leftChars="0" w:right="-20" w:rightChars="0"/>
        <w:rPr>
          <w:rFonts w:hint="eastAsia" w:ascii="方正仿宋_GBK" w:hAnsi="仿宋" w:eastAsia="方正仿宋_GBK" w:cs="仿宋"/>
          <w:sz w:val="28"/>
          <w:szCs w:val="28"/>
        </w:rPr>
      </w:pPr>
    </w:p>
    <w:p w14:paraId="2BE81252">
      <w:pPr>
        <w:numPr>
          <w:ilvl w:val="0"/>
          <w:numId w:val="1"/>
        </w:numPr>
        <w:tabs>
          <w:tab w:val="left" w:pos="8300"/>
        </w:tabs>
        <w:autoSpaceDE w:val="0"/>
        <w:autoSpaceDN w:val="0"/>
        <w:adjustRightInd w:val="0"/>
        <w:spacing w:line="312" w:lineRule="auto"/>
        <w:ind w:left="0" w:leftChars="0" w:right="-20" w:firstLine="0" w:firstLineChars="0"/>
        <w:rPr>
          <w:rFonts w:hint="eastAsia" w:ascii="方正仿宋_GBK" w:hAnsi="仿宋" w:eastAsia="方正仿宋_GBK" w:cs="仿宋"/>
          <w:sz w:val="28"/>
          <w:szCs w:val="28"/>
        </w:rPr>
      </w:pPr>
      <w:r>
        <w:rPr>
          <w:rFonts w:hint="eastAsia" w:ascii="方正仿宋_GBK" w:hAnsi="仿宋" w:eastAsia="方正仿宋_GBK" w:cs="仿宋"/>
          <w:sz w:val="28"/>
          <w:szCs w:val="28"/>
          <w:lang w:val="en-US" w:eastAsia="zh-CN"/>
        </w:rPr>
        <w:t>报价清单</w:t>
      </w:r>
    </w:p>
    <w:p w14:paraId="5F70713C">
      <w:pPr>
        <w:tabs>
          <w:tab w:val="left" w:pos="8300"/>
        </w:tabs>
        <w:autoSpaceDE w:val="0"/>
        <w:autoSpaceDN w:val="0"/>
        <w:adjustRightInd w:val="0"/>
        <w:spacing w:line="312" w:lineRule="auto"/>
        <w:ind w:right="-20"/>
        <w:rPr>
          <w:rFonts w:ascii="黑体" w:eastAsia="黑体"/>
          <w:b/>
          <w:bCs/>
          <w:color w:val="0000FF"/>
          <w:sz w:val="52"/>
        </w:rPr>
      </w:pPr>
    </w:p>
    <w:p w14:paraId="2FF7727E">
      <w:pPr>
        <w:tabs>
          <w:tab w:val="left" w:pos="8300"/>
        </w:tabs>
        <w:autoSpaceDE w:val="0"/>
        <w:autoSpaceDN w:val="0"/>
        <w:adjustRightInd w:val="0"/>
        <w:spacing w:line="312" w:lineRule="auto"/>
        <w:ind w:right="-20"/>
        <w:rPr>
          <w:rFonts w:ascii="黑体" w:eastAsia="黑体"/>
          <w:b/>
          <w:bCs/>
          <w:color w:val="0000FF"/>
          <w:sz w:val="52"/>
        </w:rPr>
      </w:pPr>
    </w:p>
    <w:p w14:paraId="437CCE53">
      <w:pPr>
        <w:pStyle w:val="4"/>
        <w:rPr>
          <w:rFonts w:hint="eastAsia"/>
        </w:rPr>
      </w:pPr>
    </w:p>
    <w:p w14:paraId="64C4C40B">
      <w:pPr>
        <w:rPr>
          <w:rFonts w:hint="eastAsia" w:ascii="方正仿宋_GBK" w:hAnsi="仿宋_GB2312" w:eastAsia="方正仿宋_GBK" w:cs="仿宋_GB2312"/>
          <w:sz w:val="28"/>
          <w:szCs w:val="28"/>
        </w:rPr>
      </w:pPr>
    </w:p>
    <w:p w14:paraId="5F5A3A3A"/>
    <w:p w14:paraId="7FCBC53B">
      <w:r>
        <w:br w:type="page"/>
      </w:r>
    </w:p>
    <w:p w14:paraId="15E4D2C7">
      <w:pPr>
        <w:spacing w:line="540" w:lineRule="exact"/>
        <w:jc w:val="center"/>
        <w:rPr>
          <w:rFonts w:ascii="仿宋_GB2312" w:eastAsia="仿宋_GB2312"/>
          <w:b/>
          <w:bCs/>
          <w:sz w:val="32"/>
          <w:szCs w:val="32"/>
        </w:rPr>
      </w:pPr>
    </w:p>
    <w:p w14:paraId="485E9277">
      <w:pPr>
        <w:spacing w:line="540" w:lineRule="exact"/>
        <w:jc w:val="center"/>
        <w:rPr>
          <w:rFonts w:ascii="仿宋_GB2312" w:eastAsia="仿宋_GB2312"/>
          <w:b/>
          <w:bCs/>
          <w:sz w:val="32"/>
          <w:szCs w:val="32"/>
        </w:rPr>
      </w:pPr>
      <w:r>
        <w:rPr>
          <w:rFonts w:hint="eastAsia" w:ascii="仿宋_GB2312" w:eastAsia="仿宋_GB2312"/>
          <w:b/>
          <w:bCs/>
          <w:sz w:val="32"/>
          <w:szCs w:val="32"/>
        </w:rPr>
        <w:t>大竹林站TOD项目方格网测绘合同</w:t>
      </w:r>
    </w:p>
    <w:p w14:paraId="61A968AF">
      <w:pPr>
        <w:spacing w:line="540" w:lineRule="exact"/>
        <w:jc w:val="center"/>
        <w:rPr>
          <w:rFonts w:ascii="仿宋_GB2312" w:eastAsia="仿宋_GB2312"/>
          <w:b/>
          <w:bCs/>
          <w:sz w:val="36"/>
          <w:szCs w:val="36"/>
        </w:rPr>
      </w:pPr>
    </w:p>
    <w:p w14:paraId="2C1F60F2">
      <w:pPr>
        <w:spacing w:line="540" w:lineRule="exact"/>
        <w:rPr>
          <w:rFonts w:ascii="仿宋_GB2312" w:eastAsia="仿宋_GB2312"/>
          <w:b/>
          <w:bCs/>
          <w:sz w:val="28"/>
          <w:szCs w:val="28"/>
        </w:rPr>
      </w:pPr>
      <w:r>
        <w:rPr>
          <w:rFonts w:hint="eastAsia" w:ascii="仿宋_GB2312" w:eastAsia="仿宋_GB2312"/>
          <w:b/>
          <w:bCs/>
          <w:sz w:val="28"/>
          <w:szCs w:val="28"/>
        </w:rPr>
        <w:t>发包人：</w:t>
      </w:r>
      <w:r>
        <w:rPr>
          <w:rFonts w:hint="eastAsia" w:ascii="仿宋_GB2312" w:eastAsia="仿宋_GB2312"/>
          <w:b/>
          <w:sz w:val="28"/>
          <w:szCs w:val="28"/>
        </w:rPr>
        <w:t xml:space="preserve">                                  </w:t>
      </w:r>
      <w:r>
        <w:rPr>
          <w:rFonts w:hint="eastAsia" w:ascii="仿宋_GB2312" w:eastAsia="仿宋_GB2312"/>
          <w:b/>
          <w:bCs/>
          <w:sz w:val="28"/>
          <w:szCs w:val="28"/>
        </w:rPr>
        <w:t xml:space="preserve"> （以下简称甲方）</w:t>
      </w:r>
    </w:p>
    <w:p w14:paraId="4295FE71">
      <w:pPr>
        <w:spacing w:line="540" w:lineRule="exact"/>
        <w:rPr>
          <w:rFonts w:ascii="仿宋_GB2312" w:eastAsia="仿宋_GB2312"/>
          <w:b/>
          <w:bCs/>
          <w:sz w:val="28"/>
          <w:szCs w:val="28"/>
        </w:rPr>
      </w:pPr>
      <w:r>
        <w:rPr>
          <w:rFonts w:hint="eastAsia" w:ascii="仿宋_GB2312" w:eastAsia="仿宋_GB2312"/>
          <w:b/>
          <w:bCs/>
          <w:sz w:val="28"/>
          <w:szCs w:val="28"/>
        </w:rPr>
        <w:t>承包人：</w:t>
      </w:r>
      <w:r>
        <w:rPr>
          <w:rFonts w:hint="eastAsia" w:ascii="仿宋_GB2312" w:eastAsia="仿宋_GB2312"/>
          <w:b/>
          <w:sz w:val="28"/>
          <w:szCs w:val="28"/>
        </w:rPr>
        <w:t xml:space="preserve">                                   （</w:t>
      </w:r>
      <w:r>
        <w:rPr>
          <w:rFonts w:hint="eastAsia" w:ascii="仿宋_GB2312" w:eastAsia="仿宋_GB2312"/>
          <w:b/>
          <w:bCs/>
          <w:sz w:val="28"/>
          <w:szCs w:val="28"/>
        </w:rPr>
        <w:t>以下简称乙方）</w:t>
      </w:r>
    </w:p>
    <w:p w14:paraId="51F284EF">
      <w:pPr>
        <w:spacing w:line="540" w:lineRule="exact"/>
        <w:jc w:val="left"/>
        <w:rPr>
          <w:rFonts w:ascii="仿宋_GB2312" w:eastAsia="仿宋_GB2312"/>
          <w:b/>
          <w:bCs/>
          <w:sz w:val="28"/>
          <w:szCs w:val="28"/>
        </w:rPr>
      </w:pPr>
    </w:p>
    <w:p w14:paraId="6640F786">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一、工程概况</w:t>
      </w:r>
    </w:p>
    <w:p w14:paraId="2286158A">
      <w:pPr>
        <w:spacing w:line="540" w:lineRule="exact"/>
        <w:ind w:firstLine="560" w:firstLineChars="200"/>
        <w:rPr>
          <w:rFonts w:ascii="仿宋_GB2312" w:eastAsia="仿宋_GB2312"/>
          <w:sz w:val="28"/>
          <w:szCs w:val="28"/>
        </w:rPr>
      </w:pPr>
      <w:r>
        <w:rPr>
          <w:rFonts w:hint="eastAsia" w:ascii="仿宋_GB2312" w:eastAsia="仿宋_GB2312"/>
          <w:sz w:val="28"/>
          <w:szCs w:val="28"/>
        </w:rPr>
        <w:t>1、工程名称：大竹林站TOD项目方格网测绘。</w:t>
      </w:r>
    </w:p>
    <w:p w14:paraId="741DA2B8">
      <w:pPr>
        <w:spacing w:line="540" w:lineRule="exact"/>
        <w:ind w:firstLine="560" w:firstLineChars="200"/>
        <w:rPr>
          <w:rFonts w:ascii="仿宋_GB2312" w:eastAsia="仿宋_GB2312"/>
          <w:sz w:val="28"/>
          <w:szCs w:val="28"/>
        </w:rPr>
      </w:pPr>
      <w:r>
        <w:rPr>
          <w:rFonts w:hint="eastAsia" w:ascii="仿宋_GB2312" w:eastAsia="仿宋_GB2312"/>
          <w:sz w:val="28"/>
          <w:szCs w:val="28"/>
        </w:rPr>
        <w:t>２、工程范围：以甲方给定的大竹林站TOD项目红线图为准。</w:t>
      </w:r>
    </w:p>
    <w:p w14:paraId="4A369F03">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二、工程内容</w:t>
      </w:r>
    </w:p>
    <w:p w14:paraId="0DF3BC2E">
      <w:pPr>
        <w:spacing w:line="540" w:lineRule="exact"/>
        <w:ind w:firstLine="560" w:firstLineChars="200"/>
        <w:rPr>
          <w:rFonts w:ascii="仿宋_GB2312" w:eastAsia="仿宋_GB2312"/>
          <w:sz w:val="28"/>
          <w:szCs w:val="28"/>
        </w:rPr>
      </w:pPr>
      <w:r>
        <w:rPr>
          <w:rFonts w:hint="eastAsia" w:ascii="仿宋_GB2312" w:eastAsia="仿宋_GB2312"/>
          <w:sz w:val="28"/>
          <w:szCs w:val="28"/>
        </w:rPr>
        <w:t>本工程需2次对用地范围内测绘，第一次为原始地貌测绘，第二次为竣工地貌测绘</w:t>
      </w:r>
      <w:r>
        <w:rPr>
          <w:rFonts w:hint="eastAsia" w:ascii="仿宋_GB2312" w:eastAsia="仿宋_GB2312"/>
          <w:sz w:val="28"/>
          <w:szCs w:val="28"/>
          <w:highlight w:val="none"/>
        </w:rPr>
        <w:t>（根据现场施工作业完成情况进行调配，涉及分区域段测量，但不重复测量），</w:t>
      </w:r>
      <w:r>
        <w:rPr>
          <w:rFonts w:hint="eastAsia" w:ascii="仿宋_GB2312" w:eastAsia="仿宋_GB2312"/>
          <w:sz w:val="28"/>
          <w:szCs w:val="28"/>
        </w:rPr>
        <w:t>测绘要求为5m*5m方格网，并根据测量结果计算填、挖方量。本项目方格网测绘工作，测绘要求为5m*5m方格网，然后用RTK（实时动态测量）施测以满足计算要求,每个点位都应该有高程数据记录，并保证高程点位误差在±5cm范围内。根据业主进度情况及时完成测绘，出具完整规范的报告并对其负责，并根据测量结果计算填、挖方量。</w:t>
      </w:r>
    </w:p>
    <w:p w14:paraId="30C39D7A">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三、测量质量要求</w:t>
      </w:r>
    </w:p>
    <w:p w14:paraId="6CEC504A">
      <w:pPr>
        <w:spacing w:line="380" w:lineRule="atLeast"/>
        <w:ind w:firstLine="640" w:firstLineChars="200"/>
        <w:rPr>
          <w:rFonts w:eastAsia="方正仿宋_GBK"/>
          <w:snapToGrid w:val="0"/>
          <w:kern w:val="0"/>
          <w:sz w:val="32"/>
          <w:szCs w:val="32"/>
        </w:rPr>
      </w:pPr>
      <w:r>
        <w:rPr>
          <w:rFonts w:hint="eastAsia" w:eastAsia="方正仿宋_GBK"/>
          <w:snapToGrid w:val="0"/>
          <w:kern w:val="0"/>
          <w:sz w:val="32"/>
          <w:szCs w:val="32"/>
        </w:rPr>
        <w:t>满足CJJ/T8-2011《城市测量规范》技术要求和现行相关的测量规范。</w:t>
      </w:r>
    </w:p>
    <w:p w14:paraId="065CAF07">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四、测量工期要求</w:t>
      </w:r>
    </w:p>
    <w:p w14:paraId="4D7CB3E8">
      <w:pPr>
        <w:spacing w:line="54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进场时间以甲方通知为准，总工期10日历天。</w:t>
      </w:r>
    </w:p>
    <w:p w14:paraId="039571FA">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五、双方责任</w:t>
      </w:r>
    </w:p>
    <w:p w14:paraId="2B86AC61">
      <w:pPr>
        <w:spacing w:line="540" w:lineRule="exact"/>
        <w:ind w:firstLine="548" w:firstLineChars="196"/>
        <w:rPr>
          <w:rFonts w:ascii="仿宋_GB2312" w:eastAsia="仿宋_GB2312"/>
          <w:sz w:val="28"/>
          <w:szCs w:val="28"/>
        </w:rPr>
      </w:pPr>
      <w:r>
        <w:rPr>
          <w:rFonts w:hint="eastAsia" w:ascii="仿宋_GB2312" w:eastAsia="仿宋_GB2312"/>
          <w:sz w:val="28"/>
          <w:szCs w:val="28"/>
        </w:rPr>
        <w:t>1、甲方应在合同签订后 3 个工作日内</w:t>
      </w:r>
      <w:r>
        <w:rPr>
          <w:rFonts w:hint="eastAsia" w:ascii="仿宋_GB2312" w:eastAsia="仿宋_GB2312"/>
          <w:sz w:val="28"/>
          <w:szCs w:val="28"/>
          <w:lang w:val="en-US" w:eastAsia="zh-CN"/>
        </w:rPr>
        <w:t>提供</w:t>
      </w:r>
      <w:r>
        <w:rPr>
          <w:rFonts w:hint="eastAsia" w:ascii="仿宋_GB2312" w:eastAsia="仿宋_GB2312"/>
          <w:sz w:val="28"/>
          <w:szCs w:val="28"/>
        </w:rPr>
        <w:t>大竹林站TOD项目红线图及电子版本文件，并对其准确性、真实性负责；</w:t>
      </w:r>
    </w:p>
    <w:p w14:paraId="4724B022">
      <w:pPr>
        <w:spacing w:line="540" w:lineRule="exact"/>
        <w:ind w:firstLine="548" w:firstLineChars="196"/>
        <w:rPr>
          <w:rFonts w:ascii="仿宋_GB2312" w:eastAsia="仿宋_GB2312"/>
          <w:sz w:val="28"/>
          <w:szCs w:val="28"/>
        </w:rPr>
      </w:pPr>
      <w:r>
        <w:rPr>
          <w:rFonts w:hint="eastAsia" w:ascii="仿宋_GB2312" w:eastAsia="仿宋_GB2312"/>
          <w:sz w:val="28"/>
          <w:szCs w:val="28"/>
        </w:rPr>
        <w:t>2、甲方负责管理并监督乙方的工作，并控制进度和质量；</w:t>
      </w:r>
    </w:p>
    <w:p w14:paraId="0F5629AB">
      <w:pPr>
        <w:spacing w:line="540" w:lineRule="exact"/>
        <w:ind w:firstLine="548" w:firstLineChars="196"/>
        <w:rPr>
          <w:rFonts w:ascii="仿宋_GB2312" w:eastAsia="仿宋_GB2312"/>
          <w:sz w:val="28"/>
          <w:szCs w:val="28"/>
        </w:rPr>
      </w:pPr>
      <w:r>
        <w:rPr>
          <w:rFonts w:hint="eastAsia" w:ascii="仿宋_GB2312" w:eastAsia="仿宋_GB2312"/>
          <w:sz w:val="28"/>
          <w:szCs w:val="28"/>
        </w:rPr>
        <w:t>3、乙方负责完成方格网测绘工作并根据测绘结果结算挖方、填方量。</w:t>
      </w:r>
    </w:p>
    <w:p w14:paraId="64383DCB">
      <w:pPr>
        <w:pStyle w:val="7"/>
        <w:adjustRightInd w:val="0"/>
        <w:snapToGrid w:val="0"/>
        <w:spacing w:before="0" w:beforeAutospacing="0" w:after="0" w:afterAutospacing="0" w:line="480" w:lineRule="exact"/>
        <w:ind w:firstLine="560"/>
        <w:rPr>
          <w:rFonts w:hint="eastAsia" w:ascii="仿宋_GB2312" w:eastAsia="仿宋_GB2312"/>
          <w:sz w:val="28"/>
          <w:szCs w:val="28"/>
        </w:rPr>
      </w:pPr>
      <w:r>
        <w:rPr>
          <w:rFonts w:hint="eastAsia" w:ascii="仿宋_GB2312" w:eastAsia="仿宋_GB2312"/>
          <w:sz w:val="28"/>
          <w:szCs w:val="28"/>
        </w:rPr>
        <w:t>4、若乙方未能在约定的时间内完成相关测绘工作并出具正式报告，应当承担每日5</w:t>
      </w:r>
      <w:r>
        <w:rPr>
          <w:rFonts w:ascii="仿宋_GB2312" w:eastAsia="仿宋_GB2312"/>
          <w:sz w:val="28"/>
          <w:szCs w:val="28"/>
        </w:rPr>
        <w:t>00</w:t>
      </w:r>
      <w:r>
        <w:rPr>
          <w:rFonts w:hint="eastAsia" w:ascii="仿宋_GB2312" w:eastAsia="仿宋_GB2312"/>
          <w:sz w:val="28"/>
          <w:szCs w:val="28"/>
        </w:rPr>
        <w:t>元的违约金</w:t>
      </w:r>
      <w:r>
        <w:rPr>
          <w:rFonts w:ascii="Times New Roman" w:hAnsi="Times New Roman" w:eastAsia="方正仿宋_GBK"/>
          <w:snapToGrid w:val="0"/>
          <w:sz w:val="28"/>
          <w:szCs w:val="28"/>
        </w:rPr>
        <w:t>。</w:t>
      </w:r>
      <w:r>
        <w:rPr>
          <w:rFonts w:hint="eastAsia" w:ascii="仿宋_GB2312" w:eastAsia="仿宋_GB2312"/>
          <w:sz w:val="28"/>
          <w:szCs w:val="28"/>
        </w:rPr>
        <w:t>逾期达15天的，甲方有权单方解除合同且不承担任何责任。</w:t>
      </w:r>
    </w:p>
    <w:p w14:paraId="6EED1AD1">
      <w:pPr>
        <w:pStyle w:val="7"/>
        <w:adjustRightInd w:val="0"/>
        <w:snapToGrid w:val="0"/>
        <w:spacing w:before="0" w:beforeAutospacing="0" w:after="0" w:afterAutospacing="0" w:line="480" w:lineRule="exact"/>
        <w:ind w:firstLine="560"/>
        <w:rPr>
          <w:rFonts w:hint="eastAsia"/>
        </w:rPr>
      </w:pPr>
      <w:r>
        <w:rPr>
          <w:rFonts w:hint="eastAsia" w:ascii="仿宋_GB2312" w:eastAsia="仿宋_GB2312"/>
          <w:sz w:val="28"/>
          <w:szCs w:val="28"/>
        </w:rPr>
        <w:t xml:space="preserve">5、 </w:t>
      </w:r>
      <w:r>
        <w:rPr>
          <w:rFonts w:ascii="Times New Roman" w:hAnsi="Times New Roman" w:eastAsia="方正仿宋_GBK"/>
          <w:snapToGrid w:val="0"/>
          <w:sz w:val="28"/>
          <w:szCs w:val="28"/>
        </w:rPr>
        <w:t>在合同履行期间，</w:t>
      </w:r>
      <w:r>
        <w:rPr>
          <w:rFonts w:hint="eastAsia" w:ascii="Times New Roman" w:hAnsi="Times New Roman" w:eastAsia="方正仿宋_GBK"/>
          <w:snapToGrid w:val="0"/>
          <w:sz w:val="28"/>
          <w:szCs w:val="28"/>
        </w:rPr>
        <w:t>甲方</w:t>
      </w:r>
      <w:r>
        <w:rPr>
          <w:rFonts w:ascii="Times New Roman" w:hAnsi="Times New Roman" w:eastAsia="方正仿宋_GBK"/>
          <w:snapToGrid w:val="0"/>
          <w:sz w:val="28"/>
          <w:szCs w:val="28"/>
        </w:rPr>
        <w:t>要求终止或解除合同，已开始工作的，</w:t>
      </w:r>
      <w:r>
        <w:rPr>
          <w:rFonts w:hint="eastAsia" w:ascii="Times New Roman" w:hAnsi="Times New Roman" w:eastAsia="方正仿宋_GBK"/>
          <w:snapToGrid w:val="0"/>
          <w:sz w:val="28"/>
          <w:szCs w:val="28"/>
        </w:rPr>
        <w:t>甲方</w:t>
      </w:r>
      <w:r>
        <w:rPr>
          <w:rFonts w:ascii="Times New Roman" w:hAnsi="Times New Roman" w:eastAsia="方正仿宋_GBK"/>
          <w:snapToGrid w:val="0"/>
          <w:sz w:val="28"/>
          <w:szCs w:val="28"/>
        </w:rPr>
        <w:t>应根据</w:t>
      </w:r>
      <w:r>
        <w:rPr>
          <w:rFonts w:hint="eastAsia" w:ascii="Times New Roman" w:hAnsi="Times New Roman" w:eastAsia="方正仿宋_GBK"/>
          <w:snapToGrid w:val="0"/>
          <w:sz w:val="28"/>
          <w:szCs w:val="28"/>
        </w:rPr>
        <w:t>已</w:t>
      </w:r>
      <w:r>
        <w:rPr>
          <w:rFonts w:ascii="Times New Roman" w:hAnsi="Times New Roman" w:eastAsia="方正仿宋_GBK"/>
          <w:snapToGrid w:val="0"/>
          <w:sz w:val="28"/>
          <w:szCs w:val="28"/>
        </w:rPr>
        <w:t>确认的</w:t>
      </w:r>
      <w:r>
        <w:rPr>
          <w:rFonts w:hint="eastAsia" w:ascii="Times New Roman" w:hAnsi="Times New Roman" w:eastAsia="方正仿宋_GBK"/>
          <w:snapToGrid w:val="0"/>
          <w:sz w:val="28"/>
          <w:szCs w:val="28"/>
        </w:rPr>
        <w:t>乙方</w:t>
      </w:r>
      <w:r>
        <w:rPr>
          <w:rFonts w:ascii="Times New Roman" w:hAnsi="Times New Roman" w:eastAsia="方正仿宋_GBK"/>
          <w:snapToGrid w:val="0"/>
          <w:sz w:val="28"/>
          <w:szCs w:val="28"/>
        </w:rPr>
        <w:t>已进行的实际工作量</w:t>
      </w:r>
      <w:r>
        <w:rPr>
          <w:rFonts w:hint="eastAsia" w:ascii="Times New Roman" w:hAnsi="Times New Roman" w:eastAsia="方正仿宋_GBK"/>
          <w:snapToGrid w:val="0"/>
          <w:sz w:val="28"/>
          <w:szCs w:val="28"/>
        </w:rPr>
        <w:t>向乙方支付补偿</w:t>
      </w:r>
      <w:r>
        <w:rPr>
          <w:rFonts w:ascii="Times New Roman" w:hAnsi="Times New Roman" w:eastAsia="方正仿宋_GBK"/>
          <w:snapToGrid w:val="0"/>
          <w:sz w:val="28"/>
          <w:szCs w:val="28"/>
        </w:rPr>
        <w:t>。</w:t>
      </w:r>
    </w:p>
    <w:p w14:paraId="3EF31D43">
      <w:pPr>
        <w:ind w:firstLine="560" w:firstLineChars="200"/>
      </w:pPr>
      <w:r>
        <w:rPr>
          <w:rFonts w:hint="eastAsia" w:eastAsia="方正仿宋_GBK"/>
          <w:snapToGrid w:val="0"/>
          <w:sz w:val="28"/>
          <w:szCs w:val="28"/>
        </w:rPr>
        <w:t>6、</w:t>
      </w:r>
      <w:r>
        <w:rPr>
          <w:rFonts w:eastAsia="方正仿宋_GBK"/>
          <w:snapToGrid w:val="0"/>
          <w:sz w:val="28"/>
          <w:szCs w:val="28"/>
        </w:rPr>
        <w:t>合同生效后，因</w:t>
      </w:r>
      <w:r>
        <w:rPr>
          <w:rFonts w:hint="eastAsia" w:eastAsia="方正仿宋_GBK"/>
          <w:snapToGrid w:val="0"/>
          <w:sz w:val="28"/>
          <w:szCs w:val="28"/>
        </w:rPr>
        <w:t>乙方</w:t>
      </w:r>
      <w:r>
        <w:rPr>
          <w:rFonts w:eastAsia="方正仿宋_GBK"/>
          <w:snapToGrid w:val="0"/>
          <w:sz w:val="28"/>
          <w:szCs w:val="28"/>
        </w:rPr>
        <w:t>原因要求终止或解除合同的，</w:t>
      </w:r>
      <w:r>
        <w:rPr>
          <w:rFonts w:hint="eastAsia" w:eastAsia="方正仿宋_GBK"/>
          <w:snapToGrid w:val="0"/>
          <w:sz w:val="28"/>
          <w:szCs w:val="28"/>
        </w:rPr>
        <w:t>乙方</w:t>
      </w:r>
      <w:r>
        <w:rPr>
          <w:rFonts w:eastAsia="方正仿宋_GBK"/>
          <w:snapToGrid w:val="0"/>
          <w:sz w:val="28"/>
          <w:szCs w:val="28"/>
        </w:rPr>
        <w:t>应向</w:t>
      </w:r>
      <w:r>
        <w:rPr>
          <w:rFonts w:hint="eastAsia" w:eastAsia="方正仿宋_GBK"/>
          <w:snapToGrid w:val="0"/>
          <w:sz w:val="28"/>
          <w:szCs w:val="28"/>
        </w:rPr>
        <w:t>甲方</w:t>
      </w:r>
      <w:r>
        <w:rPr>
          <w:rFonts w:eastAsia="方正仿宋_GBK"/>
          <w:snapToGrid w:val="0"/>
          <w:sz w:val="28"/>
          <w:szCs w:val="28"/>
        </w:rPr>
        <w:t>支付相当于双倍合同价款的赔偿。</w:t>
      </w:r>
    </w:p>
    <w:p w14:paraId="31B89A82">
      <w:pPr>
        <w:pStyle w:val="4"/>
        <w:ind w:firstLine="560" w:firstLineChars="200"/>
        <w:rPr>
          <w:rFonts w:hint="eastAsia" w:ascii="仿宋_GB2312" w:eastAsia="仿宋_GB2312"/>
          <w:sz w:val="28"/>
          <w:szCs w:val="28"/>
        </w:rPr>
      </w:pPr>
      <w:r>
        <w:rPr>
          <w:rFonts w:hint="eastAsia" w:ascii="仿宋_GB2312" w:eastAsia="仿宋_GB2312"/>
          <w:sz w:val="28"/>
          <w:szCs w:val="28"/>
        </w:rPr>
        <w:t>7、本合同生效以后，乙方应全面履行本合同约定的义务，乙方不履行，或者不完全履行本合同约定义务的，应当承担相应的违约责任，赔偿损失，并支付甲方为实现权利而支付的所有费用包括但不限于先行支付的律师费、公证费、鉴定费、保全费和诉讼费、差旅费等费用。</w:t>
      </w:r>
    </w:p>
    <w:p w14:paraId="3EE46592">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乙方在测绘过程中如需对现场进行勘查，应保证其工作人员的人身安全，需服从现场管理，不得因现场工作不当发生人身安全，产生服务纠纷或负面新闻报道影响甲方形象的事件。</w:t>
      </w:r>
    </w:p>
    <w:p w14:paraId="2A20398E">
      <w:pPr>
        <w:ind w:firstLine="560" w:firstLineChars="200"/>
        <w:rPr>
          <w:rFonts w:hint="eastAsia" w:eastAsia="仿宋_GB2312"/>
          <w:lang w:val="en-US" w:eastAsia="zh-CN"/>
        </w:rPr>
      </w:pPr>
      <w:r>
        <w:rPr>
          <w:rFonts w:hint="eastAsia" w:ascii="仿宋_GB2312" w:eastAsia="仿宋_GB2312"/>
          <w:sz w:val="28"/>
          <w:szCs w:val="28"/>
          <w:lang w:val="en-US" w:eastAsia="zh-CN"/>
        </w:rPr>
        <w:t>9</w:t>
      </w:r>
      <w:r>
        <w:rPr>
          <w:rFonts w:hint="eastAsia" w:ascii="仿宋_GB2312" w:eastAsia="仿宋_GB2312"/>
          <w:sz w:val="28"/>
          <w:szCs w:val="28"/>
        </w:rPr>
        <w:t>、乙方在履行本合同过程中如给乙方工作人员及任何第三方造成任何人身或财产损害，均由乙方承担一切法律责任及赔偿责任，如甲方因此承担责任或赔偿损失，有权向乙方进行追偿。</w:t>
      </w:r>
    </w:p>
    <w:p w14:paraId="7F61DF9C">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六、乙方测量成果要求</w:t>
      </w:r>
    </w:p>
    <w:p w14:paraId="33A88F1B">
      <w:pPr>
        <w:spacing w:line="540" w:lineRule="exact"/>
        <w:ind w:firstLine="560" w:firstLineChars="200"/>
        <w:rPr>
          <w:rFonts w:ascii="仿宋_GB2312" w:eastAsia="仿宋_GB2312"/>
          <w:sz w:val="28"/>
          <w:szCs w:val="28"/>
        </w:rPr>
      </w:pPr>
      <w:r>
        <w:rPr>
          <w:rFonts w:hint="eastAsia" w:ascii="仿宋_GB2312" w:eastAsia="仿宋_GB2312"/>
          <w:sz w:val="28"/>
          <w:szCs w:val="28"/>
        </w:rPr>
        <w:t>1、测量作业满足CJJ8-99《城市测量规范》技术要求。</w:t>
      </w:r>
    </w:p>
    <w:p w14:paraId="1497398F">
      <w:pPr>
        <w:spacing w:line="540" w:lineRule="exact"/>
        <w:ind w:firstLine="560" w:firstLineChars="200"/>
        <w:rPr>
          <w:rFonts w:ascii="仿宋_GB2312" w:eastAsia="仿宋_GB2312"/>
          <w:sz w:val="28"/>
          <w:szCs w:val="28"/>
        </w:rPr>
      </w:pPr>
      <w:r>
        <w:rPr>
          <w:rFonts w:hint="eastAsia" w:ascii="仿宋_GB2312" w:eastAsia="仿宋_GB2312"/>
          <w:sz w:val="28"/>
          <w:szCs w:val="28"/>
        </w:rPr>
        <w:t>2、提交下列成果：</w:t>
      </w:r>
    </w:p>
    <w:p w14:paraId="1D5AD228">
      <w:pPr>
        <w:spacing w:line="540" w:lineRule="exact"/>
        <w:ind w:firstLine="560" w:firstLineChars="200"/>
        <w:rPr>
          <w:rFonts w:ascii="仿宋_GB2312" w:eastAsia="仿宋_GB2312"/>
          <w:sz w:val="28"/>
          <w:szCs w:val="28"/>
        </w:rPr>
      </w:pPr>
      <w:r>
        <w:rPr>
          <w:rFonts w:hint="eastAsia" w:ascii="仿宋_GB2312" w:eastAsia="仿宋_GB2312"/>
          <w:sz w:val="28"/>
          <w:szCs w:val="28"/>
        </w:rPr>
        <w:t>（1）测量成果及挖填方工程量计算资料一式捌份。</w:t>
      </w:r>
    </w:p>
    <w:p w14:paraId="0CEF861F">
      <w:pPr>
        <w:spacing w:line="540" w:lineRule="exact"/>
        <w:ind w:firstLine="560" w:firstLineChars="200"/>
        <w:rPr>
          <w:rFonts w:ascii="仿宋_GB2312" w:eastAsia="仿宋_GB2312"/>
          <w:sz w:val="28"/>
          <w:szCs w:val="28"/>
        </w:rPr>
      </w:pPr>
      <w:r>
        <w:rPr>
          <w:rFonts w:hint="eastAsia" w:ascii="仿宋_GB2312" w:eastAsia="仿宋_GB2312"/>
          <w:sz w:val="28"/>
          <w:szCs w:val="28"/>
        </w:rPr>
        <w:t>（2）电子文档一份</w:t>
      </w:r>
    </w:p>
    <w:p w14:paraId="6BB37506">
      <w:pPr>
        <w:spacing w:line="540" w:lineRule="exact"/>
        <w:ind w:firstLine="560" w:firstLineChars="200"/>
        <w:rPr>
          <w:rFonts w:ascii="仿宋_GB2312" w:eastAsia="仿宋_GB2312"/>
          <w:sz w:val="28"/>
          <w:szCs w:val="28"/>
        </w:rPr>
      </w:pPr>
      <w:r>
        <w:rPr>
          <w:rFonts w:hint="eastAsia" w:ascii="仿宋_GB2312" w:eastAsia="仿宋_GB2312"/>
          <w:sz w:val="28"/>
          <w:szCs w:val="28"/>
        </w:rPr>
        <w:t>（3）纸质版和电子版内容必须一致，若不一致导致的工程量计算错误，工期延误等一切责任由乙方承担。</w:t>
      </w:r>
    </w:p>
    <w:p w14:paraId="37F9F128">
      <w:pPr>
        <w:pStyle w:val="3"/>
        <w:ind w:firstLine="560" w:firstLineChars="200"/>
        <w:rPr>
          <w:rFonts w:ascii="仿宋_GB2312" w:eastAsia="仿宋_GB2312"/>
          <w:sz w:val="28"/>
          <w:szCs w:val="28"/>
        </w:rPr>
      </w:pPr>
      <w:r>
        <w:rPr>
          <w:rFonts w:hint="eastAsia" w:ascii="仿宋_GB2312" w:eastAsia="仿宋_GB2312"/>
          <w:sz w:val="28"/>
          <w:szCs w:val="28"/>
        </w:rPr>
        <w:t>（4）乙方提供的成果不符合相关规范和本合同要求的，应当于</w:t>
      </w:r>
      <w:r>
        <w:rPr>
          <w:rFonts w:ascii="仿宋_GB2312" w:eastAsia="仿宋_GB2312"/>
          <w:sz w:val="28"/>
          <w:szCs w:val="28"/>
        </w:rPr>
        <w:t>3</w:t>
      </w:r>
      <w:r>
        <w:rPr>
          <w:rFonts w:hint="eastAsia" w:ascii="仿宋_GB2312" w:eastAsia="仿宋_GB2312"/>
          <w:sz w:val="28"/>
          <w:szCs w:val="28"/>
        </w:rPr>
        <w:t>日内进行修正并提交给甲方，否则按乙方逾期完成工作。应当承担每日5</w:t>
      </w:r>
      <w:r>
        <w:rPr>
          <w:rFonts w:ascii="仿宋_GB2312" w:eastAsia="仿宋_GB2312"/>
          <w:sz w:val="28"/>
          <w:szCs w:val="28"/>
        </w:rPr>
        <w:t>00</w:t>
      </w:r>
      <w:r>
        <w:rPr>
          <w:rFonts w:hint="eastAsia" w:ascii="仿宋_GB2312" w:eastAsia="仿宋_GB2312"/>
          <w:sz w:val="28"/>
          <w:szCs w:val="28"/>
        </w:rPr>
        <w:t>元的违约金，甲方有权在支付费用时直接扣除，逾期达15天的，甲方有权单方解除合同。</w:t>
      </w:r>
    </w:p>
    <w:p w14:paraId="5AEF76D0">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七、测量费用</w:t>
      </w:r>
    </w:p>
    <w:p w14:paraId="31654BA7">
      <w:pPr>
        <w:spacing w:line="480" w:lineRule="exact"/>
        <w:ind w:firstLine="560" w:firstLineChars="200"/>
        <w:rPr>
          <w:rFonts w:ascii="仿宋_GB2312" w:eastAsia="仿宋_GB2312"/>
          <w:sz w:val="28"/>
          <w:szCs w:val="28"/>
        </w:rPr>
      </w:pPr>
      <w:r>
        <w:rPr>
          <w:rFonts w:hint="eastAsia" w:ascii="仿宋_GB2312" w:eastAsia="仿宋_GB2312"/>
          <w:sz w:val="28"/>
          <w:szCs w:val="28"/>
        </w:rPr>
        <w:t>总价包干：</w:t>
      </w:r>
      <w:r>
        <w:rPr>
          <w:rFonts w:hint="eastAsia" w:ascii="仿宋_GB2312" w:eastAsia="仿宋_GB2312"/>
          <w:sz w:val="28"/>
          <w:szCs w:val="28"/>
          <w:u w:val="single"/>
        </w:rPr>
        <w:t xml:space="preserve">      </w:t>
      </w:r>
      <w:r>
        <w:rPr>
          <w:rFonts w:hint="eastAsia" w:ascii="仿宋_GB2312" w:eastAsia="仿宋_GB2312"/>
          <w:sz w:val="28"/>
          <w:szCs w:val="28"/>
        </w:rPr>
        <w:t>元(大写：             )，税金</w:t>
      </w:r>
      <w:r>
        <w:rPr>
          <w:rFonts w:hint="eastAsia" w:ascii="仿宋_GB2312" w:eastAsia="仿宋_GB2312"/>
          <w:sz w:val="28"/>
          <w:szCs w:val="28"/>
          <w:u w:val="single"/>
        </w:rPr>
        <w:t xml:space="preserve">       </w:t>
      </w:r>
      <w:r>
        <w:rPr>
          <w:rFonts w:hint="eastAsia" w:ascii="仿宋_GB2312" w:eastAsia="仿宋_GB2312"/>
          <w:sz w:val="28"/>
          <w:szCs w:val="28"/>
        </w:rPr>
        <w:t>元（大写：                ）。</w:t>
      </w:r>
    </w:p>
    <w:p w14:paraId="2BCCFC67">
      <w:pPr>
        <w:spacing w:line="480" w:lineRule="exact"/>
        <w:ind w:firstLine="560" w:firstLineChars="200"/>
        <w:rPr>
          <w:rFonts w:ascii="仿宋_GB2312" w:eastAsia="仿宋_GB2312"/>
          <w:b/>
          <w:bCs/>
          <w:sz w:val="28"/>
          <w:szCs w:val="28"/>
        </w:rPr>
      </w:pPr>
      <w:r>
        <w:rPr>
          <w:rFonts w:hint="eastAsia" w:ascii="仿宋_GB2312" w:eastAsia="仿宋_GB2312"/>
          <w:sz w:val="28"/>
          <w:szCs w:val="28"/>
        </w:rPr>
        <w:t>本合同金额为总价包干，该价格包含开展工作所产生的所有费用，包含但不限于人工费、材料费、机械费、企业管理费、利润、风险费、措施费、规费、税金、技术工作费、专家评审费、协调、政策性文件规定等全部费用，且不因监测期延长而进行价格调整。承包方做的任何调整不可以对发包方追加任何费用。因市场价格波动和法律、政策变化等因素导致的费用调整风险，均由承包方承担，上述包干总价不再调整。</w:t>
      </w:r>
    </w:p>
    <w:p w14:paraId="1BA71E64">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八、测量费用的支付</w:t>
      </w:r>
    </w:p>
    <w:p w14:paraId="47F996C5">
      <w:pPr>
        <w:spacing w:line="540" w:lineRule="exact"/>
        <w:ind w:firstLine="548" w:firstLineChars="196"/>
        <w:rPr>
          <w:rFonts w:ascii="仿宋_GB2312" w:eastAsia="仿宋_GB2312"/>
          <w:sz w:val="28"/>
          <w:szCs w:val="28"/>
        </w:rPr>
      </w:pPr>
      <w:r>
        <w:rPr>
          <w:rFonts w:hint="eastAsia" w:ascii="仿宋_GB2312" w:eastAsia="仿宋_GB2312"/>
          <w:sz w:val="28"/>
          <w:szCs w:val="28"/>
        </w:rPr>
        <w:t>（一）承包方完成原始地貌测绘并出具正式测绘报告后，发包方支付合同金额的50%；</w:t>
      </w:r>
    </w:p>
    <w:p w14:paraId="692BA6D9">
      <w:pPr>
        <w:spacing w:line="540" w:lineRule="exact"/>
        <w:ind w:firstLine="548" w:firstLineChars="196"/>
        <w:rPr>
          <w:rFonts w:ascii="仿宋_GB2312" w:eastAsia="仿宋_GB2312"/>
          <w:sz w:val="28"/>
          <w:szCs w:val="28"/>
        </w:rPr>
      </w:pPr>
      <w:r>
        <w:rPr>
          <w:rFonts w:hint="eastAsia" w:ascii="仿宋_GB2312" w:eastAsia="仿宋_GB2312"/>
          <w:sz w:val="28"/>
          <w:szCs w:val="28"/>
        </w:rPr>
        <w:t>（二）承包方完成竣工地貌测绘并出具正式测绘报告后，发包方支付至合同金额的100%。</w:t>
      </w:r>
    </w:p>
    <w:p w14:paraId="0BF066AE">
      <w:pPr>
        <w:spacing w:line="540" w:lineRule="exact"/>
        <w:ind w:firstLine="548" w:firstLineChars="196"/>
        <w:rPr>
          <w:rFonts w:ascii="仿宋_GB2312" w:eastAsia="仿宋_GB2312"/>
          <w:sz w:val="28"/>
          <w:szCs w:val="28"/>
        </w:rPr>
      </w:pPr>
      <w:r>
        <w:rPr>
          <w:rFonts w:hint="eastAsia" w:ascii="仿宋_GB2312" w:eastAsia="仿宋_GB2312"/>
          <w:sz w:val="28"/>
          <w:szCs w:val="28"/>
        </w:rPr>
        <w:t>每次付款前，承包方提前15日向发包方提供增值税专用发票和符合发包方要求的支付申请资料，发包方审批无误后30个工作日内予以付款，否则甲方有权拒绝付款且不承担任何责任。</w:t>
      </w:r>
    </w:p>
    <w:p w14:paraId="77BDFFF3">
      <w:pPr>
        <w:spacing w:line="540" w:lineRule="exact"/>
        <w:ind w:firstLine="548" w:firstLineChars="196"/>
        <w:rPr>
          <w:rFonts w:ascii="仿宋_GB2312" w:eastAsia="仿宋_GB2312"/>
          <w:sz w:val="28"/>
          <w:szCs w:val="28"/>
        </w:rPr>
      </w:pPr>
      <w:r>
        <w:rPr>
          <w:rFonts w:hint="eastAsia" w:ascii="仿宋_GB2312" w:eastAsia="仿宋_GB2312"/>
          <w:sz w:val="28"/>
          <w:szCs w:val="28"/>
        </w:rPr>
        <w:t>甲方账户信息：</w:t>
      </w:r>
    </w:p>
    <w:p w14:paraId="53A04F93">
      <w:pPr>
        <w:spacing w:line="540" w:lineRule="exact"/>
        <w:ind w:firstLine="548" w:firstLineChars="196"/>
        <w:rPr>
          <w:rFonts w:ascii="仿宋_GB2312" w:eastAsia="仿宋_GB2312"/>
          <w:sz w:val="28"/>
          <w:szCs w:val="28"/>
        </w:rPr>
      </w:pPr>
      <w:r>
        <w:rPr>
          <w:rFonts w:hint="eastAsia" w:ascii="仿宋_GB2312" w:eastAsia="仿宋_GB2312"/>
          <w:sz w:val="28"/>
          <w:szCs w:val="28"/>
        </w:rPr>
        <w:t xml:space="preserve">企业名称: </w:t>
      </w:r>
    </w:p>
    <w:p w14:paraId="3D5F5DF1">
      <w:pPr>
        <w:spacing w:line="540" w:lineRule="exact"/>
        <w:ind w:firstLine="548" w:firstLineChars="196"/>
        <w:rPr>
          <w:rFonts w:ascii="仿宋_GB2312" w:eastAsia="仿宋_GB2312"/>
          <w:sz w:val="28"/>
          <w:szCs w:val="28"/>
        </w:rPr>
      </w:pPr>
      <w:r>
        <w:rPr>
          <w:rFonts w:hint="eastAsia" w:ascii="仿宋_GB2312" w:eastAsia="仿宋_GB2312"/>
          <w:sz w:val="28"/>
          <w:szCs w:val="28"/>
        </w:rPr>
        <w:t>纳税人识别号:</w:t>
      </w:r>
    </w:p>
    <w:p w14:paraId="2595E9EE">
      <w:pPr>
        <w:spacing w:line="540" w:lineRule="exact"/>
        <w:ind w:firstLine="548" w:firstLineChars="196"/>
        <w:rPr>
          <w:rFonts w:ascii="仿宋_GB2312" w:eastAsia="仿宋_GB2312"/>
          <w:sz w:val="28"/>
          <w:szCs w:val="28"/>
        </w:rPr>
      </w:pPr>
      <w:r>
        <w:rPr>
          <w:rFonts w:hint="eastAsia" w:ascii="仿宋_GB2312" w:eastAsia="仿宋_GB2312"/>
          <w:sz w:val="28"/>
          <w:szCs w:val="28"/>
        </w:rPr>
        <w:t>税务登记地址、电话：</w:t>
      </w:r>
    </w:p>
    <w:p w14:paraId="0455A873">
      <w:pPr>
        <w:spacing w:line="540" w:lineRule="exact"/>
        <w:ind w:firstLine="548" w:firstLineChars="196"/>
        <w:rPr>
          <w:rFonts w:ascii="仿宋_GB2312" w:eastAsia="仿宋_GB2312"/>
          <w:sz w:val="28"/>
          <w:szCs w:val="28"/>
        </w:rPr>
      </w:pPr>
      <w:r>
        <w:rPr>
          <w:rFonts w:hint="eastAsia" w:ascii="仿宋_GB2312" w:eastAsia="仿宋_GB2312"/>
          <w:sz w:val="28"/>
          <w:szCs w:val="28"/>
        </w:rPr>
        <w:t>开户行及账号：</w:t>
      </w:r>
    </w:p>
    <w:p w14:paraId="43E415CF">
      <w:pPr>
        <w:spacing w:line="540" w:lineRule="exact"/>
        <w:ind w:firstLine="548" w:firstLineChars="196"/>
        <w:rPr>
          <w:rFonts w:ascii="仿宋_GB2312" w:eastAsia="仿宋_GB2312"/>
          <w:sz w:val="28"/>
          <w:szCs w:val="28"/>
        </w:rPr>
      </w:pPr>
      <w:r>
        <w:rPr>
          <w:rFonts w:hint="eastAsia" w:ascii="仿宋_GB2312" w:eastAsia="仿宋_GB2312"/>
          <w:sz w:val="28"/>
          <w:szCs w:val="28"/>
        </w:rPr>
        <w:t>乙方账户信息：</w:t>
      </w:r>
    </w:p>
    <w:p w14:paraId="158170CA">
      <w:pPr>
        <w:spacing w:line="540" w:lineRule="exact"/>
        <w:ind w:firstLine="548" w:firstLineChars="196"/>
        <w:rPr>
          <w:rFonts w:ascii="仿宋_GB2312" w:eastAsia="仿宋_GB2312"/>
          <w:sz w:val="28"/>
          <w:szCs w:val="28"/>
        </w:rPr>
      </w:pPr>
      <w:r>
        <w:rPr>
          <w:rFonts w:hint="eastAsia" w:ascii="仿宋_GB2312" w:eastAsia="仿宋_GB2312"/>
          <w:sz w:val="28"/>
          <w:szCs w:val="28"/>
        </w:rPr>
        <w:t xml:space="preserve">企业名称: </w:t>
      </w:r>
    </w:p>
    <w:p w14:paraId="2A8D47E0">
      <w:pPr>
        <w:spacing w:line="540" w:lineRule="exact"/>
        <w:ind w:firstLine="548" w:firstLineChars="196"/>
        <w:rPr>
          <w:rFonts w:ascii="仿宋_GB2312" w:eastAsia="仿宋_GB2312"/>
          <w:sz w:val="28"/>
          <w:szCs w:val="28"/>
        </w:rPr>
      </w:pPr>
      <w:r>
        <w:rPr>
          <w:rFonts w:hint="eastAsia" w:ascii="仿宋_GB2312" w:eastAsia="仿宋_GB2312"/>
          <w:sz w:val="28"/>
          <w:szCs w:val="28"/>
        </w:rPr>
        <w:t>纳税人识别号:</w:t>
      </w:r>
    </w:p>
    <w:p w14:paraId="14FEABB1">
      <w:pPr>
        <w:spacing w:line="540" w:lineRule="exact"/>
        <w:ind w:firstLine="548" w:firstLineChars="196"/>
        <w:rPr>
          <w:rFonts w:ascii="仿宋_GB2312" w:eastAsia="仿宋_GB2312"/>
          <w:sz w:val="28"/>
          <w:szCs w:val="28"/>
        </w:rPr>
      </w:pPr>
      <w:r>
        <w:rPr>
          <w:rFonts w:hint="eastAsia" w:ascii="仿宋_GB2312" w:eastAsia="仿宋_GB2312"/>
          <w:sz w:val="28"/>
          <w:szCs w:val="28"/>
        </w:rPr>
        <w:t>税务登记地址、电话：</w:t>
      </w:r>
    </w:p>
    <w:p w14:paraId="539A2EC3">
      <w:pPr>
        <w:spacing w:line="540" w:lineRule="exact"/>
        <w:ind w:firstLine="548" w:firstLineChars="196"/>
        <w:rPr>
          <w:rFonts w:ascii="仿宋_GB2312" w:eastAsia="仿宋_GB2312"/>
          <w:sz w:val="28"/>
          <w:szCs w:val="28"/>
        </w:rPr>
      </w:pPr>
      <w:r>
        <w:rPr>
          <w:rFonts w:hint="eastAsia" w:ascii="仿宋_GB2312" w:eastAsia="仿宋_GB2312"/>
          <w:sz w:val="28"/>
          <w:szCs w:val="28"/>
        </w:rPr>
        <w:t>开户行及账号：</w:t>
      </w:r>
    </w:p>
    <w:p w14:paraId="25C24BAC">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九、争议解决</w:t>
      </w:r>
    </w:p>
    <w:p w14:paraId="481ED202">
      <w:pPr>
        <w:ind w:firstLine="560" w:firstLineChars="200"/>
        <w:rPr>
          <w:rFonts w:ascii="仿宋_GB2312" w:eastAsia="仿宋_GB2312"/>
          <w:sz w:val="28"/>
          <w:szCs w:val="28"/>
        </w:rPr>
      </w:pPr>
      <w:r>
        <w:rPr>
          <w:rFonts w:hint="eastAsia" w:ascii="仿宋_GB2312" w:eastAsia="仿宋_GB2312"/>
          <w:sz w:val="28"/>
          <w:szCs w:val="28"/>
        </w:rPr>
        <w:t>本合同执行过程中发生争议或未尽事宜，双方应本着友好协商的原则加以解决。双方协商一致的，签订补充协议，补充协议与本合同具有同等效力。协商不成的，任何一方可向甲方所在地人民法院提起诉讼。</w:t>
      </w:r>
    </w:p>
    <w:p w14:paraId="0B05B811">
      <w:pPr>
        <w:spacing w:line="540" w:lineRule="exact"/>
        <w:ind w:firstLine="551" w:firstLineChars="196"/>
        <w:rPr>
          <w:rFonts w:ascii="仿宋_GB2312" w:eastAsia="仿宋_GB2312"/>
          <w:b/>
          <w:bCs/>
          <w:sz w:val="28"/>
          <w:szCs w:val="28"/>
        </w:rPr>
      </w:pPr>
      <w:r>
        <w:rPr>
          <w:rFonts w:hint="eastAsia" w:ascii="仿宋_GB2312" w:eastAsia="仿宋_GB2312"/>
          <w:b/>
          <w:bCs/>
          <w:sz w:val="28"/>
          <w:szCs w:val="28"/>
        </w:rPr>
        <w:t>十、其他</w:t>
      </w:r>
    </w:p>
    <w:p w14:paraId="78EEEBA3">
      <w:pPr>
        <w:spacing w:line="540" w:lineRule="exact"/>
        <w:ind w:firstLine="560" w:firstLineChars="200"/>
        <w:rPr>
          <w:rFonts w:hint="eastAsia" w:ascii="仿宋" w:hAnsi="仿宋" w:eastAsia="仿宋"/>
          <w:sz w:val="28"/>
        </w:rPr>
      </w:pPr>
      <w:r>
        <w:rPr>
          <w:rFonts w:hint="eastAsia" w:ascii="仿宋_GB2312" w:eastAsia="仿宋_GB2312"/>
          <w:sz w:val="28"/>
          <w:szCs w:val="28"/>
        </w:rPr>
        <w:t>合同未尽事宜双方协商解决。本合同一式陆份，甲方执肆份，乙方执贰份，双方签字盖章后生效，乙方完成测绘工作并通过验收，甲方付清全部测量费用后双方履行合同的义务即终止。</w:t>
      </w:r>
    </w:p>
    <w:p w14:paraId="4914AC76">
      <w:pPr>
        <w:spacing w:line="540" w:lineRule="exact"/>
        <w:rPr>
          <w:rFonts w:ascii="仿宋_GB2312" w:eastAsia="仿宋_GB2312"/>
          <w:sz w:val="28"/>
          <w:szCs w:val="28"/>
        </w:rPr>
      </w:pPr>
    </w:p>
    <w:tbl>
      <w:tblPr>
        <w:tblStyle w:val="8"/>
        <w:tblW w:w="9048" w:type="dxa"/>
        <w:tblInd w:w="0" w:type="dxa"/>
        <w:tblLayout w:type="fixed"/>
        <w:tblCellMar>
          <w:top w:w="0" w:type="dxa"/>
          <w:left w:w="108" w:type="dxa"/>
          <w:bottom w:w="0" w:type="dxa"/>
          <w:right w:w="108" w:type="dxa"/>
        </w:tblCellMar>
      </w:tblPr>
      <w:tblGrid>
        <w:gridCol w:w="4524"/>
        <w:gridCol w:w="4524"/>
      </w:tblGrid>
      <w:tr w14:paraId="1CFA94B2">
        <w:tblPrEx>
          <w:tblCellMar>
            <w:top w:w="0" w:type="dxa"/>
            <w:left w:w="108" w:type="dxa"/>
            <w:bottom w:w="0" w:type="dxa"/>
            <w:right w:w="108" w:type="dxa"/>
          </w:tblCellMar>
        </w:tblPrEx>
        <w:trPr>
          <w:trHeight w:val="3715" w:hRule="atLeast"/>
        </w:trPr>
        <w:tc>
          <w:tcPr>
            <w:tcW w:w="4524" w:type="dxa"/>
          </w:tcPr>
          <w:p w14:paraId="68CE7B66">
            <w:pPr>
              <w:spacing w:line="540" w:lineRule="exact"/>
              <w:rPr>
                <w:rFonts w:ascii="仿宋_GB2312" w:eastAsia="仿宋_GB2312"/>
                <w:sz w:val="28"/>
                <w:szCs w:val="28"/>
              </w:rPr>
            </w:pPr>
            <w:r>
              <w:rPr>
                <w:rFonts w:hint="eastAsia" w:ascii="仿宋_GB2312" w:eastAsia="仿宋_GB2312"/>
                <w:sz w:val="28"/>
                <w:szCs w:val="28"/>
              </w:rPr>
              <w:t>甲    方（盖章）：</w:t>
            </w:r>
          </w:p>
          <w:p w14:paraId="056F8FF0">
            <w:pPr>
              <w:spacing w:line="540" w:lineRule="exact"/>
              <w:rPr>
                <w:rFonts w:ascii="仿宋_GB2312" w:eastAsia="仿宋_GB2312"/>
                <w:sz w:val="28"/>
                <w:szCs w:val="28"/>
              </w:rPr>
            </w:pPr>
            <w:r>
              <w:rPr>
                <w:rFonts w:hint="eastAsia" w:ascii="仿宋_GB2312" w:eastAsia="仿宋_GB2312"/>
                <w:sz w:val="28"/>
                <w:szCs w:val="28"/>
              </w:rPr>
              <w:t xml:space="preserve">地    址：        </w:t>
            </w:r>
          </w:p>
          <w:p w14:paraId="2AE1F493">
            <w:pPr>
              <w:spacing w:line="540" w:lineRule="exact"/>
              <w:rPr>
                <w:rFonts w:ascii="仿宋_GB2312" w:eastAsia="仿宋_GB2312"/>
                <w:sz w:val="28"/>
                <w:szCs w:val="28"/>
              </w:rPr>
            </w:pPr>
            <w:r>
              <w:rPr>
                <w:rFonts w:hint="eastAsia" w:ascii="仿宋_GB2312" w:eastAsia="仿宋_GB2312"/>
                <w:sz w:val="28"/>
                <w:szCs w:val="28"/>
              </w:rPr>
              <w:t>经办人：</w:t>
            </w:r>
          </w:p>
          <w:p w14:paraId="285301FD">
            <w:pPr>
              <w:spacing w:line="540" w:lineRule="exact"/>
              <w:rPr>
                <w:rFonts w:ascii="仿宋_GB2312" w:eastAsia="仿宋_GB2312"/>
                <w:sz w:val="28"/>
                <w:szCs w:val="28"/>
              </w:rPr>
            </w:pPr>
            <w:r>
              <w:rPr>
                <w:rFonts w:hint="eastAsia" w:ascii="仿宋_GB2312" w:eastAsia="仿宋_GB2312"/>
                <w:sz w:val="28"/>
                <w:szCs w:val="28"/>
              </w:rPr>
              <w:t xml:space="preserve">电    话： </w:t>
            </w:r>
          </w:p>
          <w:p w14:paraId="41BD21BC">
            <w:pPr>
              <w:spacing w:line="540" w:lineRule="exact"/>
              <w:rPr>
                <w:rFonts w:ascii="仿宋_GB2312" w:eastAsia="仿宋_GB2312"/>
                <w:sz w:val="28"/>
                <w:szCs w:val="28"/>
              </w:rPr>
            </w:pPr>
            <w:r>
              <w:rPr>
                <w:rFonts w:hint="eastAsia" w:ascii="仿宋_GB2312" w:eastAsia="仿宋_GB2312"/>
                <w:sz w:val="28"/>
                <w:szCs w:val="28"/>
              </w:rPr>
              <w:t xml:space="preserve">传    真： </w:t>
            </w:r>
          </w:p>
          <w:p w14:paraId="2FF285BD">
            <w:pPr>
              <w:spacing w:line="540" w:lineRule="exact"/>
              <w:rPr>
                <w:rFonts w:ascii="仿宋_GB2312" w:eastAsia="仿宋_GB2312"/>
                <w:sz w:val="28"/>
                <w:szCs w:val="28"/>
              </w:rPr>
            </w:pPr>
            <w:r>
              <w:rPr>
                <w:rFonts w:hint="eastAsia" w:ascii="仿宋_GB2312" w:eastAsia="仿宋_GB2312"/>
                <w:sz w:val="28"/>
                <w:szCs w:val="28"/>
              </w:rPr>
              <w:t>开户银行：</w:t>
            </w:r>
          </w:p>
          <w:p w14:paraId="721C348E">
            <w:pPr>
              <w:spacing w:line="540" w:lineRule="exact"/>
              <w:rPr>
                <w:rFonts w:ascii="仿宋_GB2312" w:eastAsia="仿宋_GB2312"/>
                <w:sz w:val="28"/>
                <w:szCs w:val="28"/>
              </w:rPr>
            </w:pPr>
            <w:r>
              <w:rPr>
                <w:rFonts w:hint="eastAsia" w:ascii="仿宋_GB2312" w:eastAsia="仿宋_GB2312"/>
                <w:sz w:val="28"/>
                <w:szCs w:val="28"/>
              </w:rPr>
              <w:t>账    号：</w:t>
            </w:r>
          </w:p>
          <w:p w14:paraId="4455D155">
            <w:pPr>
              <w:spacing w:line="540" w:lineRule="exact"/>
              <w:rPr>
                <w:rFonts w:ascii="仿宋_GB2312" w:eastAsia="仿宋_GB2312"/>
                <w:sz w:val="28"/>
                <w:szCs w:val="28"/>
              </w:rPr>
            </w:pPr>
            <w:r>
              <w:rPr>
                <w:rFonts w:hint="eastAsia" w:ascii="仿宋_GB2312" w:eastAsia="仿宋_GB2312"/>
                <w:sz w:val="28"/>
                <w:szCs w:val="28"/>
              </w:rPr>
              <w:t xml:space="preserve"> </w:t>
            </w:r>
          </w:p>
        </w:tc>
        <w:tc>
          <w:tcPr>
            <w:tcW w:w="4524" w:type="dxa"/>
          </w:tcPr>
          <w:p w14:paraId="7D7F1FCA">
            <w:pPr>
              <w:spacing w:line="540" w:lineRule="exact"/>
              <w:rPr>
                <w:rFonts w:ascii="仿宋_GB2312" w:eastAsia="仿宋_GB2312"/>
                <w:sz w:val="28"/>
                <w:szCs w:val="28"/>
              </w:rPr>
            </w:pPr>
            <w:r>
              <w:rPr>
                <w:rFonts w:hint="eastAsia" w:ascii="仿宋_GB2312" w:eastAsia="仿宋_GB2312"/>
                <w:sz w:val="28"/>
                <w:szCs w:val="28"/>
              </w:rPr>
              <w:t>乙    方（盖章）：</w:t>
            </w:r>
          </w:p>
          <w:p w14:paraId="48B66CA7">
            <w:pPr>
              <w:spacing w:line="540" w:lineRule="exact"/>
              <w:rPr>
                <w:rFonts w:ascii="仿宋_GB2312" w:eastAsia="仿宋_GB2312"/>
                <w:sz w:val="28"/>
                <w:szCs w:val="28"/>
              </w:rPr>
            </w:pPr>
            <w:r>
              <w:rPr>
                <w:rFonts w:hint="eastAsia" w:ascii="仿宋_GB2312" w:eastAsia="仿宋_GB2312"/>
                <w:sz w:val="28"/>
                <w:szCs w:val="28"/>
              </w:rPr>
              <w:t>地    址：</w:t>
            </w:r>
          </w:p>
          <w:p w14:paraId="0EC6B5D5">
            <w:pPr>
              <w:spacing w:line="540" w:lineRule="exact"/>
              <w:rPr>
                <w:rFonts w:ascii="仿宋_GB2312" w:eastAsia="仿宋_GB2312"/>
                <w:sz w:val="28"/>
                <w:szCs w:val="28"/>
              </w:rPr>
            </w:pPr>
            <w:r>
              <w:rPr>
                <w:rFonts w:hint="eastAsia" w:ascii="仿宋_GB2312" w:eastAsia="仿宋_GB2312"/>
                <w:sz w:val="28"/>
                <w:szCs w:val="28"/>
              </w:rPr>
              <w:t>经办人：</w:t>
            </w:r>
          </w:p>
          <w:p w14:paraId="44D2D88A">
            <w:pPr>
              <w:spacing w:line="540" w:lineRule="exact"/>
              <w:rPr>
                <w:rFonts w:ascii="仿宋_GB2312" w:eastAsia="仿宋_GB2312"/>
                <w:sz w:val="28"/>
                <w:szCs w:val="28"/>
              </w:rPr>
            </w:pPr>
            <w:r>
              <w:rPr>
                <w:rFonts w:hint="eastAsia" w:ascii="仿宋_GB2312" w:eastAsia="仿宋_GB2312"/>
                <w:sz w:val="28"/>
                <w:szCs w:val="28"/>
              </w:rPr>
              <w:t>电    话：</w:t>
            </w:r>
          </w:p>
          <w:p w14:paraId="1B046605">
            <w:pPr>
              <w:spacing w:line="540" w:lineRule="exact"/>
              <w:rPr>
                <w:rFonts w:ascii="仿宋_GB2312" w:eastAsia="仿宋_GB2312"/>
                <w:sz w:val="28"/>
                <w:szCs w:val="28"/>
              </w:rPr>
            </w:pPr>
            <w:r>
              <w:rPr>
                <w:rFonts w:hint="eastAsia" w:ascii="仿宋_GB2312" w:eastAsia="仿宋_GB2312"/>
                <w:sz w:val="28"/>
                <w:szCs w:val="28"/>
              </w:rPr>
              <w:t>传    真：</w:t>
            </w:r>
          </w:p>
          <w:p w14:paraId="32AAB21A">
            <w:pPr>
              <w:spacing w:line="540" w:lineRule="exact"/>
              <w:rPr>
                <w:rFonts w:ascii="仿宋_GB2312" w:eastAsia="仿宋_GB2312"/>
                <w:sz w:val="28"/>
                <w:szCs w:val="28"/>
              </w:rPr>
            </w:pPr>
            <w:r>
              <w:rPr>
                <w:rFonts w:hint="eastAsia" w:ascii="仿宋_GB2312" w:eastAsia="仿宋_GB2312"/>
                <w:sz w:val="28"/>
                <w:szCs w:val="28"/>
              </w:rPr>
              <w:t>开户银行：</w:t>
            </w:r>
          </w:p>
          <w:p w14:paraId="53A1F09A">
            <w:pPr>
              <w:spacing w:line="540" w:lineRule="exact"/>
              <w:rPr>
                <w:rFonts w:ascii="仿宋_GB2312" w:eastAsia="仿宋_GB2312"/>
                <w:sz w:val="28"/>
                <w:szCs w:val="28"/>
              </w:rPr>
            </w:pPr>
            <w:r>
              <w:rPr>
                <w:rFonts w:hint="eastAsia" w:ascii="仿宋_GB2312" w:eastAsia="仿宋_GB2312"/>
                <w:sz w:val="28"/>
                <w:szCs w:val="28"/>
              </w:rPr>
              <w:t>账    号：</w:t>
            </w:r>
          </w:p>
        </w:tc>
      </w:tr>
    </w:tbl>
    <w:p w14:paraId="3F5346F5">
      <w:pPr>
        <w:ind w:left="3" w:firstLine="560" w:firstLineChars="200"/>
        <w:jc w:val="left"/>
        <w:rPr>
          <w:rFonts w:hint="eastAsia" w:ascii="仿宋" w:hAnsi="仿宋" w:eastAsia="仿宋"/>
          <w:sz w:val="28"/>
        </w:rPr>
      </w:pPr>
    </w:p>
    <w:p w14:paraId="0B51EC12">
      <w:pPr>
        <w:spacing w:line="540" w:lineRule="exact"/>
        <w:jc w:val="center"/>
      </w:pPr>
      <w:r>
        <w:rPr>
          <w:rFonts w:hint="eastAsia" w:ascii="仿宋_GB2312" w:eastAsia="仿宋_GB2312"/>
          <w:sz w:val="28"/>
          <w:szCs w:val="28"/>
        </w:rPr>
        <w:t>签订日期：     年  月  日</w:t>
      </w:r>
    </w:p>
    <w:p w14:paraId="4335F4DF"/>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0572594"/>
    </w:sdtPr>
    <w:sdtContent>
      <w:p w14:paraId="5058A860">
        <w:pPr>
          <w:pStyle w:val="6"/>
          <w:jc w:val="cente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w:t>
        </w:r>
        <w:r>
          <w:rPr>
            <w:rFonts w:asciiTheme="minorEastAsia" w:hAnsiTheme="minorEastAsia" w:eastAsiaTheme="minorEastAsia"/>
          </w:rPr>
          <w:t xml:space="preserve"> 2 -</w:t>
        </w:r>
        <w:r>
          <w:rPr>
            <w:rFonts w:asciiTheme="minorEastAsia" w:hAnsiTheme="minorEastAsia" w:eastAsiaTheme="minorEastAsia"/>
          </w:rPr>
          <w:fldChar w:fldCharType="end"/>
        </w:r>
      </w:p>
    </w:sdtContent>
  </w:sdt>
  <w:p w14:paraId="558E10C5">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9BA4C"/>
    <w:multiLevelType w:val="singleLevel"/>
    <w:tmpl w:val="8449BA4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MTJkMmNlYWEwY2QzMGY0ZTg4MzAxMTIzMDM1ZGYifQ=="/>
  </w:docVars>
  <w:rsids>
    <w:rsidRoot w:val="39523CFF"/>
    <w:rsid w:val="13CC77D4"/>
    <w:rsid w:val="14B20F69"/>
    <w:rsid w:val="151A075B"/>
    <w:rsid w:val="18BC282C"/>
    <w:rsid w:val="22480690"/>
    <w:rsid w:val="24A470C9"/>
    <w:rsid w:val="27F65B52"/>
    <w:rsid w:val="290468BC"/>
    <w:rsid w:val="29364ABD"/>
    <w:rsid w:val="321C6473"/>
    <w:rsid w:val="36D1403F"/>
    <w:rsid w:val="39523CFF"/>
    <w:rsid w:val="3A1B3813"/>
    <w:rsid w:val="417D1383"/>
    <w:rsid w:val="42225ACD"/>
    <w:rsid w:val="45DB44D4"/>
    <w:rsid w:val="4A701A41"/>
    <w:rsid w:val="4BDD3F3C"/>
    <w:rsid w:val="4DB225D7"/>
    <w:rsid w:val="531325C0"/>
    <w:rsid w:val="55274FD4"/>
    <w:rsid w:val="5B814E44"/>
    <w:rsid w:val="5BC80890"/>
    <w:rsid w:val="5EDA2766"/>
    <w:rsid w:val="62853823"/>
    <w:rsid w:val="6B04117A"/>
    <w:rsid w:val="6CB97B53"/>
    <w:rsid w:val="72575E3A"/>
    <w:rsid w:val="79391910"/>
    <w:rsid w:val="7A26487D"/>
    <w:rsid w:val="7C881EEE"/>
    <w:rsid w:val="7E475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ody Text"/>
    <w:basedOn w:val="1"/>
    <w:next w:val="1"/>
    <w:qFormat/>
    <w:uiPriority w:val="0"/>
    <w:pPr>
      <w:spacing w:after="12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4320</Words>
  <Characters>4475</Characters>
  <Lines>0</Lines>
  <Paragraphs>0</Paragraphs>
  <TotalTime>0</TotalTime>
  <ScaleCrop>false</ScaleCrop>
  <LinksUpToDate>false</LinksUpToDate>
  <CharactersWithSpaces>4815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2023-08-30T01:19:00Z</dcterms:created>
  <dc:creator>姚宪桢</dc:creator>
  <cp:lastModifiedBy>杨圣楠</cp:lastModifiedBy>
  <dcterms:modified xsi:type="dcterms:W3CDTF">2026-07-17T02:38:07Z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D82C124A4A4F42E19E3D5866AD2C9728_13</vt:lpwstr>
  </property>
  <property fmtid="{D5CDD505-2E9C-101B-9397-08002B2CF9AE}" pid="4" name="KSOTemplateDocerSaveRecord">
    <vt:lpwstr>eyJoZGlkIjoiZWZjMTgzZmU0MjdlYjZhMjA3MDI2MjRlZWUyNTU3NTEiLCJ1c2VySWQiOiIyMzUxMDcwMTkifQ==</vt:lpwstr>
  </property>
</Properties>
</file>