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4021B">
      <w:pPr>
        <w:spacing w:line="520" w:lineRule="exact"/>
        <w:jc w:val="center"/>
        <w:rPr>
          <w:rFonts w:ascii="Times New Roman" w:hAnsi="Times New Roman" w:eastAsia="方正小标宋_GBK" w:cs="Times New Roman"/>
          <w:b/>
          <w:bCs/>
          <w:color w:val="000000"/>
          <w:sz w:val="36"/>
          <w:szCs w:val="36"/>
        </w:rPr>
      </w:pPr>
      <w:r>
        <w:rPr>
          <w:rFonts w:hint="eastAsia" w:ascii="Times New Roman" w:hAnsi="Times New Roman" w:eastAsia="方正小标宋_GBK" w:cs="Times New Roman"/>
          <w:b/>
          <w:bCs/>
          <w:color w:val="000000"/>
          <w:sz w:val="36"/>
          <w:szCs w:val="36"/>
          <w:lang w:val="en-US" w:eastAsia="zh-CN"/>
        </w:rPr>
        <w:t xml:space="preserve"> </w:t>
      </w:r>
      <w:r>
        <w:rPr>
          <w:rFonts w:ascii="Times New Roman" w:hAnsi="Times New Roman" w:eastAsia="方正小标宋_GBK" w:cs="Times New Roman"/>
          <w:b/>
          <w:bCs/>
          <w:color w:val="000000"/>
          <w:sz w:val="36"/>
          <w:szCs w:val="36"/>
        </w:rPr>
        <w:t>重庆交通资源开发有限公司</w:t>
      </w:r>
    </w:p>
    <w:p w14:paraId="037F688F">
      <w:pPr>
        <w:spacing w:line="520" w:lineRule="exact"/>
        <w:jc w:val="center"/>
        <w:rPr>
          <w:rFonts w:hint="eastAsia" w:ascii="Times New Roman" w:hAnsi="Times New Roman" w:eastAsia="方正小标宋_GBK" w:cs="Times New Roman"/>
          <w:b/>
          <w:bCs/>
          <w:color w:val="000000"/>
          <w:sz w:val="36"/>
          <w:szCs w:val="36"/>
          <w:lang w:val="en-US" w:eastAsia="zh-CN"/>
        </w:rPr>
      </w:pPr>
      <w:r>
        <w:rPr>
          <w:rFonts w:ascii="Times New Roman" w:hAnsi="Times New Roman" w:eastAsia="方正小标宋_GBK" w:cs="Times New Roman"/>
          <w:b/>
          <w:bCs/>
          <w:color w:val="000000"/>
          <w:sz w:val="36"/>
          <w:szCs w:val="36"/>
        </w:rPr>
        <w:t>关于委托</w:t>
      </w:r>
      <w:r>
        <w:rPr>
          <w:rFonts w:hint="eastAsia" w:ascii="Times New Roman" w:hAnsi="Times New Roman" w:eastAsia="方正小标宋_GBK" w:cs="Times New Roman"/>
          <w:b/>
          <w:bCs/>
          <w:color w:val="000000"/>
          <w:sz w:val="36"/>
          <w:szCs w:val="36"/>
          <w:lang w:val="en-US" w:eastAsia="zh-CN"/>
        </w:rPr>
        <w:t>双堰项目VI及标识导视设计工作</w:t>
      </w:r>
    </w:p>
    <w:p w14:paraId="59DE49BB">
      <w:pPr>
        <w:spacing w:line="520" w:lineRule="exact"/>
        <w:jc w:val="center"/>
        <w:rPr>
          <w:rFonts w:hint="eastAsia" w:ascii="Times New Roman" w:hAnsi="Times New Roman" w:eastAsia="方正小标宋_GBK" w:cs="Times New Roman"/>
          <w:szCs w:val="21"/>
          <w:lang w:eastAsia="zh-CN"/>
        </w:rPr>
      </w:pPr>
      <w:r>
        <w:rPr>
          <w:rFonts w:ascii="Times New Roman" w:hAnsi="Times New Roman" w:eastAsia="方正小标宋_GBK" w:cs="Times New Roman"/>
          <w:b/>
          <w:bCs/>
          <w:color w:val="000000"/>
          <w:sz w:val="36"/>
          <w:szCs w:val="36"/>
        </w:rPr>
        <w:t>的比选邀请函</w:t>
      </w:r>
    </w:p>
    <w:p w14:paraId="5C1BACF2">
      <w:pPr>
        <w:rPr>
          <w:rFonts w:ascii="Times New Roman" w:hAnsi="Times New Roman" w:eastAsia="仿宋_GB2312" w:cs="Times New Roman"/>
          <w:sz w:val="28"/>
          <w:szCs w:val="28"/>
          <w:u w:val="single"/>
        </w:rPr>
      </w:pPr>
    </w:p>
    <w:p w14:paraId="32876544">
      <w:pPr>
        <w:spacing w:line="560" w:lineRule="exact"/>
        <w:rPr>
          <w:rFonts w:ascii="Times New Roman" w:hAnsi="Times New Roman" w:eastAsia="仿宋_GB2312" w:cs="Times New Roman"/>
          <w:sz w:val="28"/>
          <w:szCs w:val="28"/>
        </w:rPr>
      </w:pPr>
      <w:r>
        <w:rPr>
          <w:rFonts w:ascii="Times New Roman" w:hAnsi="Times New Roman" w:eastAsia="方正仿宋_GBK" w:cs="Times New Roman"/>
          <w:sz w:val="28"/>
          <w:szCs w:val="28"/>
          <w:u w:val="single"/>
        </w:rPr>
        <w:t>各意向单位</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w:t>
      </w:r>
    </w:p>
    <w:p w14:paraId="2E93FCEB">
      <w:pPr>
        <w:adjustRightInd w:val="0"/>
        <w:snapToGrid w:val="0"/>
        <w:spacing w:line="560" w:lineRule="exact"/>
        <w:ind w:firstLine="560" w:firstLineChars="200"/>
        <w:jc w:val="left"/>
        <w:rPr>
          <w:rFonts w:ascii="Times New Roman" w:hAnsi="Times New Roman" w:cs="Times New Roman"/>
          <w:szCs w:val="21"/>
        </w:rPr>
      </w:pPr>
      <w:r>
        <w:rPr>
          <w:rFonts w:ascii="Times New Roman" w:hAnsi="Times New Roman" w:eastAsia="方正仿宋_GBK" w:cs="Times New Roman"/>
          <w:sz w:val="28"/>
          <w:szCs w:val="28"/>
        </w:rPr>
        <w:t>我司拟开展</w:t>
      </w:r>
      <w:r>
        <w:rPr>
          <w:rFonts w:hint="eastAsia" w:ascii="Times New Roman" w:hAnsi="Times New Roman" w:eastAsia="方正仿宋_GBK" w:cs="Times New Roman"/>
          <w:sz w:val="28"/>
          <w:szCs w:val="28"/>
          <w:lang w:val="en-US" w:eastAsia="zh-CN"/>
        </w:rPr>
        <w:t>双堰项目VI及标识导视设计工作</w:t>
      </w:r>
      <w:r>
        <w:rPr>
          <w:rFonts w:ascii="Times New Roman" w:hAnsi="Times New Roman" w:eastAsia="方正仿宋_GBK" w:cs="Times New Roman"/>
          <w:sz w:val="28"/>
          <w:szCs w:val="28"/>
        </w:rPr>
        <w:t>，评估服务单位的确定采用竞争性比选方式进行。请满足比选要求的各单位参加报价和比选。具体项目情况如下：</w:t>
      </w:r>
    </w:p>
    <w:tbl>
      <w:tblPr>
        <w:tblStyle w:val="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6663"/>
      </w:tblGrid>
      <w:tr w14:paraId="12CC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359" w:type="dxa"/>
            <w:gridSpan w:val="2"/>
            <w:vAlign w:val="center"/>
          </w:tcPr>
          <w:p w14:paraId="65EB9AEB">
            <w:pPr>
              <w:adjustRightInd w:val="0"/>
              <w:snapToGrid w:val="0"/>
              <w:rPr>
                <w:rFonts w:ascii="Times New Roman" w:hAnsi="Times New Roman" w:cs="Times New Roman"/>
                <w:b/>
                <w:bCs/>
                <w:sz w:val="24"/>
              </w:rPr>
            </w:pPr>
            <w:r>
              <w:rPr>
                <w:rFonts w:ascii="Times New Roman" w:hAnsi="Times New Roman" w:eastAsia="仿宋_GB2312" w:cs="Times New Roman"/>
                <w:b/>
                <w:bCs/>
                <w:sz w:val="24"/>
              </w:rPr>
              <w:t>一、</w:t>
            </w:r>
            <w:r>
              <w:rPr>
                <w:rFonts w:ascii="Times New Roman" w:hAnsi="Times New Roman" w:eastAsia="方正仿宋_GBK" w:cs="Times New Roman"/>
                <w:b/>
                <w:bCs/>
                <w:sz w:val="24"/>
              </w:rPr>
              <w:t>项目概况</w:t>
            </w:r>
          </w:p>
        </w:tc>
      </w:tr>
      <w:tr w14:paraId="71C3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696" w:type="dxa"/>
            <w:vAlign w:val="center"/>
          </w:tcPr>
          <w:p w14:paraId="5186287E">
            <w:pPr>
              <w:adjustRightInd w:val="0"/>
              <w:snapToGrid w:val="0"/>
              <w:rPr>
                <w:rFonts w:ascii="Times New Roman" w:hAnsi="Times New Roman" w:cs="Times New Roman"/>
                <w:sz w:val="24"/>
              </w:rPr>
            </w:pPr>
            <w:r>
              <w:rPr>
                <w:rFonts w:ascii="Times New Roman" w:hAnsi="Times New Roman" w:eastAsia="方正仿宋_GBK" w:cs="Times New Roman"/>
                <w:sz w:val="24"/>
              </w:rPr>
              <w:t>项目名称</w:t>
            </w:r>
          </w:p>
        </w:tc>
        <w:tc>
          <w:tcPr>
            <w:tcW w:w="6663" w:type="dxa"/>
            <w:vAlign w:val="center"/>
          </w:tcPr>
          <w:p w14:paraId="0F109F32">
            <w:pPr>
              <w:adjustRightInd w:val="0"/>
              <w:snapToGrid w:val="0"/>
              <w:ind w:firstLine="480" w:firstLineChars="200"/>
              <w:rPr>
                <w:rFonts w:ascii="Times New Roman" w:hAnsi="Times New Roman" w:eastAsia="方正仿宋_GBK" w:cs="Times New Roman"/>
                <w:sz w:val="24"/>
                <w:szCs w:val="21"/>
              </w:rPr>
            </w:pPr>
            <w:r>
              <w:rPr>
                <w:rFonts w:hint="eastAsia" w:ascii="Times New Roman" w:hAnsi="Times New Roman" w:eastAsia="方正仿宋_GBK" w:cs="Times New Roman"/>
                <w:sz w:val="24"/>
                <w:szCs w:val="21"/>
                <w:lang w:val="en-US" w:eastAsia="zh-CN"/>
              </w:rPr>
              <w:t>双堰项目VI及标识导视设计工作</w:t>
            </w:r>
          </w:p>
        </w:tc>
      </w:tr>
      <w:tr w14:paraId="1090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96" w:type="dxa"/>
            <w:vAlign w:val="center"/>
          </w:tcPr>
          <w:p w14:paraId="5F9130EE">
            <w:pPr>
              <w:adjustRightInd w:val="0"/>
              <w:snapToGrid w:val="0"/>
              <w:rPr>
                <w:rFonts w:ascii="Times New Roman" w:hAnsi="Times New Roman" w:cs="Times New Roman"/>
                <w:sz w:val="24"/>
              </w:rPr>
            </w:pPr>
            <w:r>
              <w:rPr>
                <w:rFonts w:ascii="Times New Roman" w:hAnsi="Times New Roman" w:eastAsia="方正仿宋_GBK" w:cs="Times New Roman"/>
                <w:sz w:val="24"/>
              </w:rPr>
              <w:t>项目投资</w:t>
            </w:r>
          </w:p>
        </w:tc>
        <w:tc>
          <w:tcPr>
            <w:tcW w:w="6663" w:type="dxa"/>
            <w:vAlign w:val="center"/>
          </w:tcPr>
          <w:p w14:paraId="1C89DC3A">
            <w:pPr>
              <w:adjustRightInd w:val="0"/>
              <w:snapToGrid w:val="0"/>
              <w:ind w:firstLine="480" w:firstLineChars="200"/>
              <w:rPr>
                <w:rFonts w:hint="eastAsia" w:ascii="Times New Roman" w:hAnsi="Times New Roman" w:eastAsia="方正仿宋_GBK" w:cs="Times New Roman"/>
                <w:sz w:val="24"/>
                <w:lang w:eastAsia="zh-CN"/>
              </w:rPr>
            </w:pPr>
            <w:r>
              <w:rPr>
                <w:rFonts w:hint="eastAsia" w:ascii="Times New Roman" w:hAnsi="Times New Roman" w:eastAsia="方正仿宋_GBK" w:cs="Times New Roman"/>
                <w:sz w:val="24"/>
              </w:rPr>
              <w:t>本项目竞选总报价最高限价为：</w:t>
            </w:r>
            <w:r>
              <w:rPr>
                <w:rFonts w:hint="eastAsia" w:ascii="Times New Roman" w:hAnsi="Times New Roman" w:eastAsia="方正仿宋_GBK" w:cs="Times New Roman"/>
                <w:sz w:val="24"/>
                <w:lang w:val="en-US" w:eastAsia="zh-CN"/>
              </w:rPr>
              <w:t>156773.49</w:t>
            </w:r>
            <w:r>
              <w:rPr>
                <w:rFonts w:hint="eastAsia" w:ascii="Times New Roman" w:hAnsi="Times New Roman" w:eastAsia="方正仿宋_GBK" w:cs="Times New Roman"/>
                <w:sz w:val="24"/>
              </w:rPr>
              <w:t>元（保留小数点后两位）</w:t>
            </w:r>
            <w:r>
              <w:rPr>
                <w:rFonts w:hint="eastAsia" w:ascii="Times New Roman" w:hAnsi="Times New Roman" w:eastAsia="方正仿宋_GBK" w:cs="Times New Roman"/>
                <w:sz w:val="24"/>
                <w:lang w:eastAsia="zh-CN"/>
              </w:rPr>
              <w:t>。</w:t>
            </w:r>
          </w:p>
        </w:tc>
      </w:tr>
      <w:tr w14:paraId="3AE2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696" w:type="dxa"/>
            <w:vAlign w:val="center"/>
          </w:tcPr>
          <w:p w14:paraId="0D86EAD7">
            <w:pPr>
              <w:adjustRightInd w:val="0"/>
              <w:snapToGrid w:val="0"/>
              <w:rPr>
                <w:rFonts w:ascii="Times New Roman" w:hAnsi="Times New Roman" w:cs="Times New Roman"/>
                <w:sz w:val="24"/>
              </w:rPr>
            </w:pPr>
            <w:r>
              <w:rPr>
                <w:rFonts w:hint="eastAsia" w:ascii="Times New Roman" w:hAnsi="Times New Roman" w:eastAsia="方正仿宋_GBK" w:cs="Times New Roman"/>
                <w:sz w:val="24"/>
                <w:lang w:eastAsia="zh-CN"/>
              </w:rPr>
              <w:t xml:space="preserve"> </w:t>
            </w:r>
            <w:r>
              <w:rPr>
                <w:rFonts w:ascii="Times New Roman" w:hAnsi="Times New Roman" w:eastAsia="方正仿宋_GBK" w:cs="Times New Roman"/>
                <w:sz w:val="24"/>
              </w:rPr>
              <w:t>项目具体概况</w:t>
            </w:r>
          </w:p>
        </w:tc>
        <w:tc>
          <w:tcPr>
            <w:tcW w:w="6663" w:type="dxa"/>
            <w:vAlign w:val="center"/>
          </w:tcPr>
          <w:p w14:paraId="58DBB131">
            <w:pPr>
              <w:adjustRightInd w:val="0"/>
              <w:snapToGrid w:val="0"/>
              <w:ind w:firstLine="480" w:firstLineChars="200"/>
              <w:rPr>
                <w:rFonts w:hint="default"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1.本项目用地位于重庆市两江新区礼嘉商务区，金渝大道与兰海高速交界，重庆轨道设计院旁（重庆市两江新区礼环北路26号3幢）。项目用地面积19137.3</w:t>
            </w:r>
            <w:r>
              <w:rPr>
                <w:rFonts w:hint="default" w:ascii="Times New Roman" w:hAnsi="Times New Roman" w:eastAsia="方正仿宋_GBK" w:cs="Times New Roman"/>
                <w:sz w:val="24"/>
                <w:lang w:val="en-US" w:eastAsia="zh-CN"/>
              </w:rPr>
              <w:t>㎡</w:t>
            </w:r>
            <w:r>
              <w:rPr>
                <w:rFonts w:hint="eastAsia" w:ascii="Times New Roman" w:hAnsi="Times New Roman" w:eastAsia="方正仿宋_GBK" w:cs="Times New Roman"/>
                <w:sz w:val="24"/>
                <w:lang w:val="en-US" w:eastAsia="zh-CN"/>
              </w:rPr>
              <w:t>（折合约28.7亩）用地性质为商服用地、交通用地。其中酒店面积为16768.6㎡，打造为综合性会议中心，精装投资约为3500万（不含土建改造、空调新风、热水设备）。</w:t>
            </w:r>
          </w:p>
          <w:p w14:paraId="15CE79A3">
            <w:pPr>
              <w:adjustRightInd w:val="0"/>
              <w:snapToGrid w:val="0"/>
              <w:ind w:firstLine="480" w:firstLineChars="200"/>
              <w:rPr>
                <w:rFonts w:hint="default"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2.</w:t>
            </w:r>
            <w:r>
              <w:rPr>
                <w:rFonts w:hint="default" w:ascii="Times New Roman" w:hAnsi="Times New Roman" w:eastAsia="方正仿宋_GBK" w:cs="Times New Roman"/>
                <w:sz w:val="24"/>
                <w:lang w:val="en-US" w:eastAsia="zh-CN"/>
              </w:rPr>
              <w:t>本次招标设计面积约1</w:t>
            </w:r>
            <w:r>
              <w:rPr>
                <w:rFonts w:hint="eastAsia" w:ascii="Times New Roman" w:hAnsi="Times New Roman" w:eastAsia="方正仿宋_GBK" w:cs="Times New Roman"/>
                <w:sz w:val="24"/>
                <w:lang w:val="en-US" w:eastAsia="zh-CN"/>
              </w:rPr>
              <w:t>6</w:t>
            </w:r>
            <w:r>
              <w:rPr>
                <w:rFonts w:hint="default" w:ascii="Times New Roman" w:hAnsi="Times New Roman" w:eastAsia="方正仿宋_GBK" w:cs="Times New Roman"/>
                <w:sz w:val="24"/>
                <w:lang w:val="en-US" w:eastAsia="zh-CN"/>
              </w:rPr>
              <w:t>223.6㎡，其中公区部分约</w:t>
            </w:r>
            <w:r>
              <w:rPr>
                <w:rFonts w:hint="eastAsia" w:ascii="Times New Roman" w:hAnsi="Times New Roman" w:eastAsia="方正仿宋_GBK" w:cs="Times New Roman"/>
                <w:sz w:val="24"/>
                <w:lang w:val="en-US" w:eastAsia="zh-CN"/>
              </w:rPr>
              <w:t>6</w:t>
            </w:r>
            <w:r>
              <w:rPr>
                <w:rFonts w:hint="default" w:ascii="Times New Roman" w:hAnsi="Times New Roman" w:eastAsia="方正仿宋_GBK" w:cs="Times New Roman"/>
                <w:sz w:val="24"/>
                <w:lang w:val="en-US" w:eastAsia="zh-CN"/>
              </w:rPr>
              <w:t>329.6㎡，公寓及会议中心配套客房约9894㎡。公区主要为-</w:t>
            </w:r>
            <w:r>
              <w:rPr>
                <w:rFonts w:hint="eastAsia" w:ascii="Times New Roman" w:hAnsi="Times New Roman" w:eastAsia="方正仿宋_GBK" w:cs="Times New Roman"/>
                <w:sz w:val="24"/>
                <w:lang w:val="en-US" w:eastAsia="zh-CN"/>
              </w:rPr>
              <w:t>2</w:t>
            </w:r>
            <w:r>
              <w:rPr>
                <w:rFonts w:hint="default" w:ascii="Times New Roman" w:hAnsi="Times New Roman" w:eastAsia="方正仿宋_GBK" w:cs="Times New Roman"/>
                <w:sz w:val="24"/>
                <w:lang w:val="en-US" w:eastAsia="zh-CN"/>
              </w:rPr>
              <w:t>层至6层</w:t>
            </w:r>
            <w:r>
              <w:rPr>
                <w:rFonts w:hint="eastAsia" w:ascii="Times New Roman" w:hAnsi="Times New Roman" w:eastAsia="方正仿宋_GBK" w:cs="Times New Roman"/>
                <w:sz w:val="24"/>
                <w:lang w:val="en-US" w:eastAsia="zh-CN"/>
              </w:rPr>
              <w:t>（暂定）</w:t>
            </w:r>
            <w:r>
              <w:rPr>
                <w:rFonts w:hint="default" w:ascii="Times New Roman" w:hAnsi="Times New Roman" w:eastAsia="方正仿宋_GBK" w:cs="Times New Roman"/>
                <w:sz w:val="24"/>
                <w:lang w:val="en-US" w:eastAsia="zh-CN"/>
              </w:rPr>
              <w:t>，包含大堂、接待、餐厅、厨房、会议室、健身房等功能；公寓及客房部分主要为7-16层</w:t>
            </w:r>
            <w:r>
              <w:rPr>
                <w:rFonts w:hint="eastAsia" w:ascii="Times New Roman" w:hAnsi="Times New Roman" w:eastAsia="方正仿宋_GBK" w:cs="Times New Roman"/>
                <w:sz w:val="24"/>
                <w:lang w:val="en-US" w:eastAsia="zh-CN"/>
              </w:rPr>
              <w:t>（暂定）</w:t>
            </w:r>
            <w:r>
              <w:rPr>
                <w:rFonts w:hint="default" w:ascii="Times New Roman" w:hAnsi="Times New Roman" w:eastAsia="方正仿宋_GBK" w:cs="Times New Roman"/>
                <w:sz w:val="24"/>
                <w:lang w:val="en-US" w:eastAsia="zh-CN"/>
              </w:rPr>
              <w:t>，包含大床房、双床房、套房等。</w:t>
            </w:r>
            <w:r>
              <w:rPr>
                <w:rFonts w:hint="eastAsia" w:ascii="Times New Roman" w:hAnsi="Times New Roman" w:eastAsia="方正仿宋_GBK" w:cs="Times New Roman"/>
                <w:sz w:val="24"/>
                <w:lang w:val="en-US" w:eastAsia="zh-CN"/>
              </w:rPr>
              <w:t>公区及客房面积最终以精装方案为准。</w:t>
            </w:r>
          </w:p>
          <w:p w14:paraId="4BB15CE4">
            <w:pPr>
              <w:adjustRightInd w:val="0"/>
              <w:snapToGrid w:val="0"/>
              <w:ind w:firstLine="480" w:firstLineChars="200"/>
              <w:rPr>
                <w:rFonts w:ascii="Times New Roman" w:hAnsi="Times New Roman" w:eastAsia="方正仿宋_GBK" w:cs="Times New Roman"/>
                <w:sz w:val="24"/>
              </w:rPr>
            </w:pPr>
          </w:p>
        </w:tc>
      </w:tr>
      <w:tr w14:paraId="35FA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696" w:type="dxa"/>
            <w:vAlign w:val="center"/>
          </w:tcPr>
          <w:p w14:paraId="6F9A7288">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服务工期：</w:t>
            </w:r>
          </w:p>
        </w:tc>
        <w:tc>
          <w:tcPr>
            <w:tcW w:w="6663" w:type="dxa"/>
            <w:vAlign w:val="center"/>
          </w:tcPr>
          <w:p w14:paraId="13971724">
            <w:pPr>
              <w:spacing w:line="360" w:lineRule="exact"/>
              <w:ind w:firstLine="480" w:firstLineChars="20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项目设计工作工期暂定75日历天。合同服务期为合同签订之日起，至本项目缺陷责任期（项目竣工后两年）到期结束。</w:t>
            </w:r>
          </w:p>
        </w:tc>
      </w:tr>
      <w:tr w14:paraId="002E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359" w:type="dxa"/>
            <w:gridSpan w:val="2"/>
            <w:vAlign w:val="center"/>
          </w:tcPr>
          <w:p w14:paraId="65A37B00">
            <w:pPr>
              <w:spacing w:line="360" w:lineRule="exact"/>
              <w:rPr>
                <w:rFonts w:ascii="Times New Roman" w:hAnsi="Times New Roman" w:eastAsia="方正仿宋_GBK" w:cs="Times New Roman"/>
                <w:b/>
                <w:bCs/>
                <w:sz w:val="24"/>
              </w:rPr>
            </w:pPr>
            <w:r>
              <w:rPr>
                <w:rFonts w:ascii="Times New Roman" w:hAnsi="Times New Roman" w:eastAsia="方正仿宋_GBK" w:cs="Times New Roman"/>
                <w:b/>
                <w:bCs/>
                <w:sz w:val="24"/>
              </w:rPr>
              <w:t>二、比选被邀请人须知</w:t>
            </w:r>
          </w:p>
        </w:tc>
      </w:tr>
      <w:tr w14:paraId="4DEE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696" w:type="dxa"/>
            <w:vAlign w:val="center"/>
          </w:tcPr>
          <w:p w14:paraId="4DB13DA5">
            <w:pPr>
              <w:adjustRightInd w:val="0"/>
              <w:snapToGrid w:val="0"/>
              <w:rPr>
                <w:rFonts w:ascii="Times New Roman" w:hAnsi="Times New Roman" w:cs="Times New Roman"/>
                <w:sz w:val="24"/>
              </w:rPr>
            </w:pPr>
            <w:r>
              <w:rPr>
                <w:rFonts w:ascii="Times New Roman" w:hAnsi="Times New Roman" w:eastAsia="方正仿宋_GBK" w:cs="Times New Roman"/>
                <w:sz w:val="24"/>
              </w:rPr>
              <w:t>竞争性比选范围及工作内容</w:t>
            </w:r>
          </w:p>
        </w:tc>
        <w:tc>
          <w:tcPr>
            <w:tcW w:w="6663" w:type="dxa"/>
            <w:vAlign w:val="center"/>
          </w:tcPr>
          <w:p w14:paraId="32F18CC2">
            <w:pPr>
              <w:adjustRightInd w:val="0"/>
              <w:snapToGrid w:val="0"/>
              <w:ind w:firstLine="480" w:firstLineChars="200"/>
              <w:rPr>
                <w:rFonts w:hint="eastAsia" w:ascii="Times New Roman" w:hAnsi="Times New Roman" w:eastAsia="方正仿宋_GBK" w:cs="Times New Roman"/>
                <w:color w:val="000000" w:themeColor="text1"/>
                <w:sz w:val="24"/>
                <w:lang w:val="en-US" w:eastAsia="zh-CN"/>
                <w14:textFill>
                  <w14:solidFill>
                    <w14:schemeClr w14:val="tx1"/>
                  </w14:solidFill>
                </w14:textFill>
              </w:rPr>
            </w:pPr>
            <w:r>
              <w:rPr>
                <w:rFonts w:hint="eastAsia" w:ascii="Times New Roman" w:hAnsi="Times New Roman" w:eastAsia="方正仿宋_GBK" w:cs="Times New Roman"/>
                <w:color w:val="000000" w:themeColor="text1"/>
                <w:sz w:val="24"/>
                <w:lang w:val="en-US" w:eastAsia="zh-CN"/>
                <w14:textFill>
                  <w14:solidFill>
                    <w14:schemeClr w14:val="tx1"/>
                  </w14:solidFill>
                </w14:textFill>
              </w:rPr>
              <w:t>1.设计阶段包括:方案设计、施工图设计（包含钢结构），配置清单、施工图报规报建（若有），施工招标配合、后期施工配合等全过程工作。</w:t>
            </w:r>
          </w:p>
          <w:p w14:paraId="650225F1">
            <w:pPr>
              <w:adjustRightInd w:val="0"/>
              <w:snapToGrid w:val="0"/>
              <w:ind w:firstLine="480" w:firstLineChars="20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2.设计内容包括:涵盖会议中心内部及外部所有标识标牌，包括品牌VI标识、环境标识导视，包含但不限于LOGO设计，字体设计、户外区标识标牌、内部标识标牌（大堂区域标识、客房区域标识、公共区域标识、车库区域标识、功能区域标识、安全标识、 无障碍标识）等，具体详见设计任务书。</w:t>
            </w:r>
          </w:p>
        </w:tc>
      </w:tr>
      <w:tr w14:paraId="4DBB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696" w:type="dxa"/>
            <w:vAlign w:val="center"/>
          </w:tcPr>
          <w:p w14:paraId="7F94A347">
            <w:pPr>
              <w:adjustRightInd w:val="0"/>
              <w:snapToGrid w:val="0"/>
              <w:spacing w:line="440" w:lineRule="exact"/>
              <w:rPr>
                <w:rFonts w:ascii="Times New Roman" w:hAnsi="Times New Roman" w:cs="Times New Roman"/>
                <w:sz w:val="24"/>
              </w:rPr>
            </w:pPr>
            <w:r>
              <w:rPr>
                <w:rFonts w:ascii="Times New Roman" w:hAnsi="Times New Roman" w:eastAsia="方正仿宋_GBK" w:cs="Times New Roman"/>
                <w:sz w:val="24"/>
              </w:rPr>
              <w:t>比选被邀请人资格要求</w:t>
            </w:r>
          </w:p>
        </w:tc>
        <w:tc>
          <w:tcPr>
            <w:tcW w:w="6663" w:type="dxa"/>
            <w:vAlign w:val="center"/>
          </w:tcPr>
          <w:p w14:paraId="09BA9A71">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1.具备有效的营业执照，经营范围须包含其一:品牌视觉设计、VI设计、标识导视系统设计、广告设计、空间规划设计。</w:t>
            </w:r>
          </w:p>
          <w:p w14:paraId="4362E6FA">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2.业绩要求。</w:t>
            </w:r>
          </w:p>
          <w:p w14:paraId="4CD9DCB6">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（一）2023年1月1日起至比选截止日止（以合同签订时间为准），具有1个或以上，合同包含VI设计工作范围的业绩，具有1个或以上，合同包含标识导视设计工作范围的业绩。（若同在一个合同业绩，可提供一个）</w:t>
            </w:r>
          </w:p>
          <w:p w14:paraId="18418F3E">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（二）2023年1月1日起至比选截止日止（以合同签订时间为准），具有1个或以上，设计面积在10000㎡的酒店VI或标识导视设计，且合同金额在15万以上的合同业绩。</w:t>
            </w:r>
          </w:p>
          <w:p w14:paraId="32A2C339">
            <w:pPr>
              <w:spacing w:line="360" w:lineRule="exact"/>
              <w:ind w:firstLine="480" w:firstLineChars="200"/>
              <w:rPr>
                <w:rFonts w:hint="eastAsia" w:ascii="Times New Roman" w:hAnsi="Times New Roman" w:eastAsia="方正仿宋_GBK" w:cs="Times New Roman"/>
                <w:sz w:val="24"/>
                <w:highlight w:val="none"/>
                <w:lang w:val="en-US" w:eastAsia="zh-CN"/>
              </w:rPr>
            </w:pPr>
            <w:r>
              <w:rPr>
                <w:rFonts w:hint="eastAsia" w:ascii="Times New Roman" w:hAnsi="Times New Roman" w:eastAsia="方正仿宋_GBK" w:cs="Times New Roman"/>
                <w:sz w:val="24"/>
                <w:lang w:val="en-US" w:eastAsia="zh-CN"/>
              </w:rPr>
              <w:t>以上要求须满足其中之一，业绩合同设计阶段均需包含方案设计、施工图设计，并提供设计业绩的合同协议书复印件及设计成果文本。</w:t>
            </w:r>
            <w:r>
              <w:rPr>
                <w:rStyle w:val="16"/>
                <w:rFonts w:hint="eastAsia" w:ascii="Times New Roman" w:hAnsi="Times New Roman" w:eastAsia="方正仿宋_GBK" w:cs="Times New Roman"/>
                <w:sz w:val="32"/>
                <w:szCs w:val="32"/>
                <w:lang w:val="en-US" w:eastAsia="zh-CN" w:bidi="ar-SA"/>
              </w:rPr>
              <w:t xml:space="preserve"> </w:t>
            </w:r>
            <w:r>
              <w:rPr>
                <w:rFonts w:hint="eastAsia"/>
                <w:lang w:val="en-US" w:eastAsia="zh-CN"/>
              </w:rPr>
              <w:t xml:space="preserve">  </w:t>
            </w:r>
            <w:r>
              <w:rPr>
                <w:rFonts w:hint="eastAsia" w:ascii="Times New Roman" w:hAnsi="Times New Roman" w:eastAsia="方正仿宋_GBK" w:cs="Times New Roman"/>
                <w:sz w:val="24"/>
                <w:highlight w:val="none"/>
                <w:lang w:val="en-US" w:eastAsia="zh-CN"/>
              </w:rPr>
              <w:t xml:space="preserve">   </w:t>
            </w:r>
          </w:p>
          <w:p w14:paraId="1DFF2298">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4.本次比选不接受联合体竞选。</w:t>
            </w:r>
          </w:p>
          <w:p w14:paraId="0B24786B">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5.竞选截止日竞选资格情况。</w:t>
            </w:r>
          </w:p>
          <w:p w14:paraId="14FD8C89">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6.项目负责人的资格要求</w:t>
            </w:r>
          </w:p>
          <w:p w14:paraId="552ABBFC">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（一）提供在有效期内的拟派项目负责人身份证、竞选人为其缴纳的养老保险证明材料复印件。</w:t>
            </w:r>
          </w:p>
          <w:p w14:paraId="1F3B4691">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（二）项目负责人业绩要求</w:t>
            </w:r>
          </w:p>
          <w:p w14:paraId="1DBC5940">
            <w:pPr>
              <w:spacing w:line="360" w:lineRule="exact"/>
              <w:ind w:firstLine="480" w:firstLineChars="200"/>
              <w:rPr>
                <w:rFonts w:hint="default"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2023年1月1日起至比选截止日止（以合同签订时间为准），在竞选人提供的业绩合同中担任项目负责人。</w:t>
            </w:r>
          </w:p>
          <w:p w14:paraId="48DB571A">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若提供的上述业绩证明材料不能体现人员姓名职务信息的，应提供业主证明。</w:t>
            </w:r>
          </w:p>
          <w:p w14:paraId="63D04919">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7.其他要求</w:t>
            </w:r>
          </w:p>
          <w:p w14:paraId="0D590A04">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（一）委托代理人：</w:t>
            </w:r>
          </w:p>
          <w:p w14:paraId="257A4DA9">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委托代理人必须为竞选人本单位人员。</w:t>
            </w:r>
          </w:p>
          <w:p w14:paraId="70E6320C">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提供竞选人为该委托代理人缴纳的养老保险证明复印件。否则，将由评比委员会作否决竞选处理。</w:t>
            </w:r>
          </w:p>
          <w:p w14:paraId="134B3B1E">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特别说明：</w:t>
            </w:r>
          </w:p>
          <w:p w14:paraId="73325BCF">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本比选文件中所要求的人员养老保险证明要求如下：</w:t>
            </w:r>
          </w:p>
          <w:p w14:paraId="60DA04D0">
            <w:pPr>
              <w:spacing w:line="360" w:lineRule="exact"/>
              <w:ind w:firstLine="480" w:firstLineChars="200"/>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项目负责人和委托代理人的养老保险证明期限为2025年08月至2026年07月的连续养老保险。提供的养老保险参保证明须体现上述人员的姓名、身份证号（或社保号）、单位名称、单位编号（或单位社保编号）、本单位参保时间（或起始参保时间），并带有社保部门公章或社保部门的有效电子印章。</w:t>
            </w:r>
          </w:p>
          <w:p w14:paraId="5C9225BB">
            <w:pPr>
              <w:spacing w:line="400" w:lineRule="exact"/>
              <w:ind w:firstLine="480" w:firstLineChars="200"/>
              <w:jc w:val="left"/>
              <w:rPr>
                <w:rFonts w:ascii="Times New Roman" w:hAnsi="Times New Roman" w:eastAsia="方正仿宋_GBK" w:cs="Times New Roman"/>
                <w:sz w:val="24"/>
              </w:rPr>
            </w:pPr>
            <w:r>
              <w:rPr>
                <w:rFonts w:hint="eastAsia" w:ascii="Times New Roman" w:hAnsi="Times New Roman" w:eastAsia="方正仿宋_GBK" w:cs="Times New Roman"/>
                <w:color w:val="auto"/>
                <w:sz w:val="24"/>
                <w:lang w:val="en-US" w:eastAsia="zh-CN"/>
              </w:rPr>
              <w:t>8.</w:t>
            </w:r>
            <w:r>
              <w:rPr>
                <w:rFonts w:hint="eastAsia" w:ascii="Times New Roman" w:hAnsi="Times New Roman" w:eastAsia="方正仿宋_GBK" w:cs="Times New Roman"/>
                <w:sz w:val="24"/>
                <w:lang w:val="en-US" w:eastAsia="zh-CN"/>
              </w:rPr>
              <w:t>应在规定时间内完成项目的施工图设计，设计成果质量应符合国家、重庆市有关质量验收规范要求，并取得发包人审查通过。涉及结构安全部分的还需取得技术审查合格意见书，结构设计单位由设计人选定，但必须具备相应设计资</w:t>
            </w:r>
            <w:bookmarkStart w:id="0" w:name="_GoBack"/>
            <w:bookmarkEnd w:id="0"/>
            <w:r>
              <w:rPr>
                <w:rFonts w:hint="eastAsia" w:ascii="Times New Roman" w:hAnsi="Times New Roman" w:eastAsia="方正仿宋_GBK" w:cs="Times New Roman"/>
                <w:sz w:val="24"/>
                <w:lang w:val="en-US" w:eastAsia="zh-CN"/>
              </w:rPr>
              <w:t>质。</w:t>
            </w:r>
          </w:p>
        </w:tc>
      </w:tr>
      <w:tr w14:paraId="7751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trPr>
        <w:tc>
          <w:tcPr>
            <w:tcW w:w="1696" w:type="dxa"/>
            <w:vAlign w:val="center"/>
          </w:tcPr>
          <w:p w14:paraId="2992DF3D">
            <w:pPr>
              <w:snapToGrid w:val="0"/>
              <w:rPr>
                <w:rFonts w:ascii="Times New Roman" w:hAnsi="Times New Roman" w:cs="Times New Roman"/>
                <w:sz w:val="24"/>
              </w:rPr>
            </w:pPr>
            <w:r>
              <w:rPr>
                <w:rFonts w:hint="eastAsia" w:ascii="Times New Roman" w:hAnsi="Times New Roman" w:eastAsia="方正仿宋_GBK" w:cs="Times New Roman"/>
                <w:sz w:val="24"/>
                <w:lang w:eastAsia="zh-CN"/>
              </w:rPr>
              <w:t xml:space="preserve">  </w:t>
            </w:r>
            <w:r>
              <w:rPr>
                <w:rFonts w:hint="eastAsia" w:ascii="Times New Roman" w:hAnsi="Times New Roman" w:eastAsia="方正仿宋_GBK" w:cs="Times New Roman"/>
                <w:sz w:val="24"/>
                <w:lang w:val="en-US" w:eastAsia="zh-CN"/>
              </w:rPr>
              <w:t xml:space="preserve"> </w:t>
            </w:r>
            <w:r>
              <w:rPr>
                <w:rFonts w:ascii="Times New Roman" w:hAnsi="Times New Roman" w:eastAsia="方正仿宋_GBK" w:cs="Times New Roman"/>
                <w:sz w:val="24"/>
              </w:rPr>
              <w:t>比选文件递交时间、地点及比选文件份数</w:t>
            </w:r>
          </w:p>
        </w:tc>
        <w:tc>
          <w:tcPr>
            <w:tcW w:w="6663" w:type="dxa"/>
            <w:vAlign w:val="center"/>
          </w:tcPr>
          <w:p w14:paraId="532F5A66">
            <w:pPr>
              <w:adjustRightInd w:val="0"/>
              <w:snapToGrid w:val="0"/>
              <w:rPr>
                <w:rFonts w:ascii="Times New Roman" w:hAnsi="Times New Roman" w:eastAsia="方正仿宋_GBK" w:cs="Times New Roman"/>
                <w:color w:val="auto"/>
                <w:sz w:val="24"/>
              </w:rPr>
            </w:pPr>
            <w:r>
              <w:rPr>
                <w:rFonts w:ascii="Times New Roman" w:hAnsi="Times New Roman" w:eastAsia="方正仿宋_GBK" w:cs="Times New Roman"/>
                <w:sz w:val="24"/>
              </w:rPr>
              <w:t>1. 递交时间：2026年</w:t>
            </w:r>
            <w:r>
              <w:rPr>
                <w:rFonts w:hint="eastAsia" w:ascii="Times New Roman" w:hAnsi="Times New Roman" w:eastAsia="方正仿宋_GBK" w:cs="Times New Roman"/>
                <w:sz w:val="24"/>
                <w:lang w:val="en-US" w:eastAsia="zh-CN"/>
              </w:rPr>
              <w:t>9</w:t>
            </w:r>
            <w:r>
              <w:rPr>
                <w:rFonts w:ascii="Times New Roman" w:hAnsi="Times New Roman" w:eastAsia="方正仿宋_GBK" w:cs="Times New Roman"/>
                <w:sz w:val="24"/>
              </w:rPr>
              <w:t>月</w:t>
            </w:r>
            <w:r>
              <w:rPr>
                <w:rFonts w:hint="eastAsia" w:ascii="Times New Roman" w:hAnsi="Times New Roman" w:eastAsia="方正仿宋_GBK" w:cs="Times New Roman"/>
                <w:color w:val="auto"/>
                <w:sz w:val="24"/>
                <w:lang w:val="en-US" w:eastAsia="zh-CN"/>
              </w:rPr>
              <w:t>1</w:t>
            </w:r>
            <w:r>
              <w:rPr>
                <w:rFonts w:ascii="Times New Roman" w:hAnsi="Times New Roman" w:eastAsia="方正仿宋_GBK" w:cs="Times New Roman"/>
                <w:color w:val="auto"/>
                <w:sz w:val="24"/>
              </w:rPr>
              <w:t>日</w:t>
            </w:r>
            <w:r>
              <w:rPr>
                <w:rFonts w:hint="eastAsia" w:ascii="Times New Roman" w:hAnsi="Times New Roman" w:eastAsia="方正仿宋_GBK" w:cs="Times New Roman"/>
                <w:color w:val="auto"/>
                <w:sz w:val="24"/>
                <w:lang w:val="en-US" w:eastAsia="zh-CN"/>
              </w:rPr>
              <w:t>上</w:t>
            </w:r>
            <w:r>
              <w:rPr>
                <w:rFonts w:ascii="Times New Roman" w:hAnsi="Times New Roman" w:eastAsia="方正仿宋_GBK" w:cs="Times New Roman"/>
                <w:color w:val="auto"/>
                <w:sz w:val="24"/>
              </w:rPr>
              <w:t>午</w:t>
            </w:r>
            <w:r>
              <w:rPr>
                <w:rFonts w:hint="eastAsia" w:ascii="Times New Roman" w:hAnsi="Times New Roman" w:eastAsia="方正仿宋_GBK" w:cs="Times New Roman"/>
                <w:color w:val="auto"/>
                <w:sz w:val="24"/>
                <w:lang w:val="en-US" w:eastAsia="zh-CN"/>
              </w:rPr>
              <w:t>09</w:t>
            </w:r>
            <w:r>
              <w:rPr>
                <w:rFonts w:ascii="Times New Roman" w:hAnsi="Times New Roman" w:eastAsia="方正仿宋_GBK" w:cs="Times New Roman"/>
                <w:color w:val="auto"/>
                <w:sz w:val="24"/>
              </w:rPr>
              <w:t>时30分</w:t>
            </w:r>
            <w:r>
              <w:rPr>
                <w:rFonts w:hint="eastAsia" w:ascii="Times New Roman" w:hAnsi="Times New Roman" w:eastAsia="方正仿宋_GBK" w:cs="Times New Roman"/>
                <w:color w:val="auto"/>
                <w:sz w:val="24"/>
                <w:lang w:val="en-US" w:eastAsia="zh-CN"/>
              </w:rPr>
              <w:t>截止</w:t>
            </w:r>
            <w:r>
              <w:rPr>
                <w:rFonts w:ascii="Times New Roman" w:hAnsi="Times New Roman" w:eastAsia="方正仿宋_GBK" w:cs="Times New Roman"/>
                <w:color w:val="auto"/>
                <w:sz w:val="24"/>
              </w:rPr>
              <w:t>。</w:t>
            </w:r>
          </w:p>
          <w:p w14:paraId="4BDD6A95">
            <w:pPr>
              <w:adjustRightInd w:val="0"/>
              <w:snapToGrid w:val="0"/>
              <w:rPr>
                <w:rFonts w:ascii="Times New Roman" w:hAnsi="Times New Roman" w:eastAsia="方正仿宋_GBK" w:cs="Times New Roman"/>
                <w:color w:val="auto"/>
                <w:sz w:val="24"/>
              </w:rPr>
            </w:pPr>
            <w:r>
              <w:rPr>
                <w:rFonts w:ascii="Times New Roman" w:hAnsi="Times New Roman" w:eastAsia="方正仿宋_GBK" w:cs="Times New Roman"/>
                <w:color w:val="auto"/>
                <w:sz w:val="24"/>
              </w:rPr>
              <w:t>2. 递交地点：重庆市南岸区茶园金隅时代之星A座（10楼会议室）</w:t>
            </w:r>
          </w:p>
          <w:p w14:paraId="6476C3E4">
            <w:pPr>
              <w:adjustRightInd w:val="0"/>
              <w:snapToGrid w:val="0"/>
              <w:rPr>
                <w:rFonts w:ascii="Times New Roman" w:hAnsi="Times New Roman" w:eastAsia="方正仿宋_GBK" w:cs="Times New Roman"/>
                <w:sz w:val="24"/>
              </w:rPr>
            </w:pPr>
            <w:r>
              <w:rPr>
                <w:rFonts w:ascii="Times New Roman" w:hAnsi="Times New Roman" w:eastAsia="方正仿宋_GBK" w:cs="Times New Roman"/>
                <w:color w:val="auto"/>
                <w:sz w:val="24"/>
              </w:rPr>
              <w:t>3. 比选时间：2026年</w:t>
            </w:r>
            <w:r>
              <w:rPr>
                <w:rFonts w:hint="eastAsia" w:ascii="Times New Roman" w:hAnsi="Times New Roman" w:eastAsia="方正仿宋_GBK" w:cs="Times New Roman"/>
                <w:color w:val="auto"/>
                <w:sz w:val="24"/>
                <w:lang w:val="en-US" w:eastAsia="zh-CN"/>
              </w:rPr>
              <w:t>9</w:t>
            </w:r>
            <w:r>
              <w:rPr>
                <w:rFonts w:ascii="Times New Roman" w:hAnsi="Times New Roman" w:eastAsia="方正仿宋_GBK" w:cs="Times New Roman"/>
                <w:color w:val="auto"/>
                <w:sz w:val="24"/>
              </w:rPr>
              <w:t>月</w:t>
            </w:r>
            <w:r>
              <w:rPr>
                <w:rFonts w:hint="eastAsia" w:ascii="Times New Roman" w:hAnsi="Times New Roman" w:eastAsia="方正仿宋_GBK" w:cs="Times New Roman"/>
                <w:color w:val="auto"/>
                <w:sz w:val="24"/>
                <w:lang w:val="en-US" w:eastAsia="zh-CN"/>
              </w:rPr>
              <w:t>1</w:t>
            </w:r>
            <w:r>
              <w:rPr>
                <w:rFonts w:ascii="Times New Roman" w:hAnsi="Times New Roman" w:eastAsia="方正仿宋_GBK" w:cs="Times New Roman"/>
                <w:sz w:val="24"/>
              </w:rPr>
              <w:t>日</w:t>
            </w:r>
            <w:r>
              <w:rPr>
                <w:rFonts w:hint="eastAsia" w:ascii="Times New Roman" w:hAnsi="Times New Roman" w:eastAsia="方正仿宋_GBK" w:cs="Times New Roman"/>
                <w:sz w:val="24"/>
                <w:lang w:val="en-US" w:eastAsia="zh-CN"/>
              </w:rPr>
              <w:t>上</w:t>
            </w:r>
            <w:r>
              <w:rPr>
                <w:rFonts w:ascii="Times New Roman" w:hAnsi="Times New Roman" w:eastAsia="方正仿宋_GBK" w:cs="Times New Roman"/>
                <w:sz w:val="24"/>
              </w:rPr>
              <w:t>午</w:t>
            </w:r>
            <w:r>
              <w:rPr>
                <w:rFonts w:hint="eastAsia" w:ascii="Times New Roman" w:hAnsi="Times New Roman" w:eastAsia="方正仿宋_GBK" w:cs="Times New Roman"/>
                <w:sz w:val="24"/>
                <w:lang w:val="en-US" w:eastAsia="zh-CN"/>
              </w:rPr>
              <w:t>09</w:t>
            </w:r>
            <w:r>
              <w:rPr>
                <w:rFonts w:ascii="Times New Roman" w:hAnsi="Times New Roman" w:eastAsia="方正仿宋_GBK" w:cs="Times New Roman"/>
                <w:sz w:val="24"/>
              </w:rPr>
              <w:t>时30分</w:t>
            </w:r>
          </w:p>
          <w:p w14:paraId="05172ADF">
            <w:pPr>
              <w:adjustRightInd w:val="0"/>
              <w:snapToGrid w:val="0"/>
              <w:rPr>
                <w:rFonts w:hint="default" w:ascii="Times New Roman" w:hAnsi="Times New Roman" w:eastAsia="方正仿宋_GBK" w:cs="Times New Roman"/>
                <w:sz w:val="24"/>
                <w:lang w:val="en-US" w:eastAsia="zh-CN"/>
              </w:rPr>
            </w:pPr>
            <w:r>
              <w:rPr>
                <w:rFonts w:ascii="Times New Roman" w:hAnsi="Times New Roman" w:eastAsia="方正仿宋_GBK" w:cs="Times New Roman"/>
                <w:sz w:val="24"/>
              </w:rPr>
              <w:t>4. 比选文件份数：正本1份，副本1份，A4大小，彩色双面打印</w:t>
            </w:r>
          </w:p>
        </w:tc>
      </w:tr>
      <w:tr w14:paraId="2711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696" w:type="dxa"/>
            <w:vMerge w:val="restart"/>
            <w:vAlign w:val="center"/>
          </w:tcPr>
          <w:p w14:paraId="6BD53023">
            <w:pPr>
              <w:adjustRightInd w:val="0"/>
              <w:snapToGrid w:val="0"/>
              <w:rPr>
                <w:rFonts w:ascii="Times New Roman" w:hAnsi="Times New Roman" w:cs="Times New Roman"/>
                <w:sz w:val="24"/>
              </w:rPr>
            </w:pPr>
            <w:r>
              <w:rPr>
                <w:rFonts w:ascii="Times New Roman" w:hAnsi="Times New Roman" w:eastAsia="方正仿宋_GBK" w:cs="Times New Roman"/>
                <w:sz w:val="24"/>
              </w:rPr>
              <w:t>限价及比选报价要求</w:t>
            </w:r>
          </w:p>
        </w:tc>
        <w:tc>
          <w:tcPr>
            <w:tcW w:w="6663" w:type="dxa"/>
            <w:vAlign w:val="center"/>
          </w:tcPr>
          <w:p w14:paraId="56BDDB8F">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jc w:val="left"/>
              <w:textAlignment w:val="auto"/>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1. 本次招标VI标识设计限价定为81376.06元，环境标识导视设计限价定为75397.43元，总限价为156773.49元（保留小数点后两位）。竞选人的竞选报价均不得超过对应的最高限价，否则由评比委员会作否决竞选处理。</w:t>
            </w:r>
          </w:p>
          <w:p w14:paraId="68F3BD24">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jc w:val="left"/>
              <w:textAlignment w:val="auto"/>
              <w:rPr>
                <w:rFonts w:hint="eastAsia" w:ascii="Times New Roman" w:hAnsi="Times New Roman" w:eastAsia="方正仿宋_GBK" w:cs="Times New Roman"/>
                <w:color w:val="000000" w:themeColor="text1"/>
                <w:sz w:val="24"/>
                <w:lang w:val="en-US" w:eastAsia="zh-CN"/>
                <w14:textFill>
                  <w14:solidFill>
                    <w14:schemeClr w14:val="tx1"/>
                  </w14:solidFill>
                </w14:textFill>
              </w:rPr>
            </w:pPr>
            <w:r>
              <w:rPr>
                <w:rFonts w:hint="eastAsia" w:ascii="Times New Roman" w:hAnsi="Times New Roman" w:eastAsia="方正仿宋_GBK" w:cs="Times New Roman"/>
                <w:sz w:val="24"/>
                <w:lang w:val="en-US" w:eastAsia="zh-CN"/>
              </w:rPr>
              <w:t>2. 报价分为VI标识设计及环境标识导视设计两项，根据</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分项的工作进度付款。</w:t>
            </w:r>
          </w:p>
          <w:p w14:paraId="72542181">
            <w:pPr>
              <w:adjustRightInd w:val="0"/>
              <w:snapToGrid w:val="0"/>
              <w:rPr>
                <w:rFonts w:hint="default" w:ascii="Times New Roman" w:hAnsi="Times New Roman" w:eastAsia="方正仿宋_GBK" w:cs="Times New Roman"/>
                <w:sz w:val="24"/>
                <w:lang w:val="en-US" w:eastAsia="zh-CN"/>
              </w:rPr>
            </w:pPr>
            <w:r>
              <w:rPr>
                <w:rFonts w:hint="eastAsia" w:ascii="Times New Roman" w:hAnsi="Times New Roman" w:eastAsia="方正仿宋_GBK" w:cs="Times New Roman"/>
                <w:color w:val="000000" w:themeColor="text1"/>
                <w:sz w:val="24"/>
                <w:lang w:val="en-US" w:eastAsia="zh-CN"/>
                <w14:textFill>
                  <w14:solidFill>
                    <w14:schemeClr w14:val="tx1"/>
                  </w14:solidFill>
                </w14:textFill>
              </w:rPr>
              <w:t>3. 项目设计面积暂定为</w:t>
            </w:r>
            <w:r>
              <w:rPr>
                <w:rFonts w:hint="default" w:ascii="Times New Roman" w:hAnsi="Times New Roman" w:eastAsia="方正仿宋_GBK" w:cs="Times New Roman"/>
                <w:color w:val="000000" w:themeColor="text1"/>
                <w:sz w:val="24"/>
                <w:lang w:val="en-US" w:eastAsia="zh-CN"/>
                <w14:textFill>
                  <w14:solidFill>
                    <w14:schemeClr w14:val="tx1"/>
                  </w14:solidFill>
                </w14:textFill>
              </w:rPr>
              <w:t>1</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6</w:t>
            </w:r>
            <w:r>
              <w:rPr>
                <w:rFonts w:hint="default" w:ascii="Times New Roman" w:hAnsi="Times New Roman" w:eastAsia="方正仿宋_GBK" w:cs="Times New Roman"/>
                <w:color w:val="000000" w:themeColor="text1"/>
                <w:sz w:val="24"/>
                <w:lang w:val="en-US" w:eastAsia="zh-CN"/>
                <w14:textFill>
                  <w14:solidFill>
                    <w14:schemeClr w14:val="tx1"/>
                  </w14:solidFill>
                </w14:textFill>
              </w:rPr>
              <w:t>223.6㎡</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，后续费用不因面积调整而变化。</w:t>
            </w:r>
          </w:p>
        </w:tc>
      </w:tr>
      <w:tr w14:paraId="628A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696" w:type="dxa"/>
            <w:vMerge w:val="continue"/>
            <w:vAlign w:val="center"/>
          </w:tcPr>
          <w:p w14:paraId="3111155E">
            <w:pPr>
              <w:adjustRightInd w:val="0"/>
              <w:snapToGrid w:val="0"/>
              <w:rPr>
                <w:rFonts w:ascii="Times New Roman" w:hAnsi="Times New Roman" w:eastAsia="方正仿宋_GBK" w:cs="Times New Roman"/>
                <w:sz w:val="24"/>
              </w:rPr>
            </w:pPr>
          </w:p>
        </w:tc>
        <w:tc>
          <w:tcPr>
            <w:tcW w:w="6663" w:type="dxa"/>
            <w:vAlign w:val="center"/>
          </w:tcPr>
          <w:p w14:paraId="34896135">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Style w:val="16"/>
                <w:rFonts w:ascii="Times New Roman" w:hAnsi="方正仿宋_GBK" w:eastAsia="方正仿宋_GBK" w:cs="Times New Roman"/>
                <w:sz w:val="32"/>
                <w:szCs w:val="32"/>
                <w:lang w:bidi="ar-SA"/>
              </w:rPr>
            </w:pPr>
            <w:r>
              <w:rPr>
                <w:rFonts w:ascii="Times New Roman" w:hAnsi="Times New Roman" w:eastAsia="方正仿宋_GBK" w:cs="Times New Roman"/>
                <w:sz w:val="24"/>
              </w:rPr>
              <w:t>比选报价要求：</w:t>
            </w:r>
            <w:r>
              <w:rPr>
                <w:rFonts w:hint="eastAsia" w:ascii="Times New Roman" w:hAnsi="Times New Roman" w:eastAsia="方正仿宋_GBK" w:cs="Times New Roman"/>
                <w:sz w:val="24"/>
                <w:lang w:val="en-US" w:eastAsia="zh-CN"/>
              </w:rPr>
              <w:t>本项目报价包含VI标识设计及环境标识导视设计两项，竞选报价应为完成比选文件所确定的委托设计的范围和设计业务所需的全部费用。具体包括为实施和完成本项目全部设计工作所需的管理费、资料费、劳务费、技术服务费、办公家具、办公设施、通讯工具、通讯费用、交通工具、保险、税费、利润及协调配合费等实施工程设计所产生的一切费用。</w:t>
            </w:r>
          </w:p>
          <w:p w14:paraId="5F63E73D">
            <w:pPr>
              <w:adjustRightInd w:val="0"/>
              <w:snapToGrid w:val="0"/>
              <w:rPr>
                <w:rFonts w:ascii="Times New Roman" w:hAnsi="Times New Roman" w:eastAsia="方正仿宋_GBK" w:cs="Times New Roman"/>
                <w:sz w:val="24"/>
              </w:rPr>
            </w:pPr>
          </w:p>
        </w:tc>
      </w:tr>
      <w:tr w14:paraId="2DF4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696" w:type="dxa"/>
            <w:vAlign w:val="center"/>
          </w:tcPr>
          <w:p w14:paraId="5667F60D">
            <w:pPr>
              <w:adjustRightInd w:val="0"/>
              <w:snapToGrid w:val="0"/>
              <w:rPr>
                <w:rFonts w:ascii="Times New Roman" w:hAnsi="Times New Roman" w:cs="Times New Roman"/>
                <w:sz w:val="24"/>
              </w:rPr>
            </w:pPr>
            <w:r>
              <w:rPr>
                <w:rFonts w:ascii="Times New Roman" w:hAnsi="Times New Roman" w:eastAsia="方正仿宋_GBK" w:cs="Times New Roman"/>
                <w:sz w:val="24"/>
              </w:rPr>
              <w:t>费用支付方式</w:t>
            </w:r>
          </w:p>
        </w:tc>
        <w:tc>
          <w:tcPr>
            <w:tcW w:w="6663" w:type="dxa"/>
            <w:vAlign w:val="center"/>
          </w:tcPr>
          <w:p w14:paraId="1B6B8F32">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1.完成设计方案并取得发包人认可后，28工作日内按合同分项金额支付40%；</w:t>
            </w:r>
          </w:p>
          <w:p w14:paraId="3B3EDD6F">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2.完成施工图并取得施工图技术审查报告（若有）或审查合格书（若有）后28工作日内，按合同分项金额支付40%；</w:t>
            </w:r>
          </w:p>
          <w:p w14:paraId="1F7BD39A">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3.配合业主单位完成施工过程相关工作，工程竣工验收后28个工作日之内支付至合同分项结算金额的97%；</w:t>
            </w:r>
          </w:p>
          <w:p w14:paraId="54AD802F">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 xml:space="preserve">6.缺陷责任期（项目竣工后两年）到期后支付至结算金额的100%。  </w:t>
            </w:r>
          </w:p>
          <w:p w14:paraId="5F7991C0">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Fonts w:hint="default" w:ascii="Times New Roman" w:hAnsi="Times New Roman" w:eastAsia="方正仿宋_GBK" w:cs="Times New Roman"/>
                <w:sz w:val="24"/>
                <w:lang w:val="en-US"/>
              </w:rPr>
            </w:pPr>
            <w:r>
              <w:rPr>
                <w:rFonts w:hint="eastAsia" w:ascii="Times New Roman" w:hAnsi="Times New Roman" w:eastAsia="方正仿宋_GBK" w:cs="Times New Roman"/>
                <w:b w:val="0"/>
                <w:bCs w:val="0"/>
                <w:kern w:val="2"/>
                <w:sz w:val="24"/>
                <w:szCs w:val="24"/>
                <w:lang w:val="en-US" w:eastAsia="zh-CN" w:bidi="ar-SA"/>
              </w:rPr>
              <w:t>7.结算费用金额=VI设计费用+标识导视设计费用-违约金。</w:t>
            </w:r>
          </w:p>
        </w:tc>
      </w:tr>
      <w:tr w14:paraId="1656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vAlign w:val="center"/>
          </w:tcPr>
          <w:p w14:paraId="5BAD50E8">
            <w:pPr>
              <w:adjustRightInd w:val="0"/>
              <w:snapToGrid w:val="0"/>
              <w:rPr>
                <w:rFonts w:ascii="Times New Roman" w:hAnsi="Times New Roman" w:cs="Times New Roman"/>
                <w:sz w:val="24"/>
              </w:rPr>
            </w:pPr>
            <w:r>
              <w:rPr>
                <w:rFonts w:ascii="Times New Roman" w:hAnsi="Times New Roman" w:eastAsia="方正仿宋_GBK" w:cs="Times New Roman"/>
                <w:sz w:val="24"/>
              </w:rPr>
              <w:t>其他需告知比选被邀请人的要求</w:t>
            </w:r>
          </w:p>
        </w:tc>
        <w:tc>
          <w:tcPr>
            <w:tcW w:w="6663" w:type="dxa"/>
            <w:vAlign w:val="center"/>
          </w:tcPr>
          <w:p w14:paraId="648A21F2">
            <w:pPr>
              <w:adjustRightInd w:val="0"/>
              <w:snapToGrid w:val="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1.</w:t>
            </w:r>
            <w:r>
              <w:rPr>
                <w:rFonts w:ascii="Times New Roman" w:hAnsi="Times New Roman" w:eastAsia="方正仿宋_GBK" w:cs="Times New Roman"/>
                <w:sz w:val="24"/>
              </w:rPr>
              <w:t>乙方应提供项目承诺，</w:t>
            </w:r>
            <w:r>
              <w:rPr>
                <w:rFonts w:hint="eastAsia" w:ascii="Times New Roman" w:hAnsi="Times New Roman" w:eastAsia="方正仿宋_GBK" w:cs="Times New Roman"/>
                <w:sz w:val="24"/>
              </w:rPr>
              <w:t>不存在下列情形之一</w:t>
            </w:r>
            <w:r>
              <w:rPr>
                <w:rFonts w:hint="eastAsia" w:ascii="Times New Roman" w:hAnsi="Times New Roman" w:eastAsia="方正仿宋_GBK" w:cs="Times New Roman"/>
                <w:sz w:val="24"/>
                <w:lang w:eastAsia="zh-CN"/>
              </w:rPr>
              <w:t>，</w:t>
            </w:r>
            <w:r>
              <w:rPr>
                <w:rFonts w:ascii="Times New Roman" w:hAnsi="Times New Roman" w:eastAsia="方正仿宋_GBK" w:cs="Times New Roman"/>
                <w:sz w:val="24"/>
              </w:rPr>
              <w:t>内容</w:t>
            </w:r>
            <w:r>
              <w:rPr>
                <w:rFonts w:hint="eastAsia" w:ascii="Times New Roman" w:hAnsi="Times New Roman" w:eastAsia="方正仿宋_GBK" w:cs="Times New Roman"/>
                <w:sz w:val="24"/>
                <w:lang w:val="en-US" w:eastAsia="zh-CN"/>
              </w:rPr>
              <w:t>如下</w:t>
            </w:r>
            <w:r>
              <w:rPr>
                <w:rFonts w:ascii="Times New Roman" w:hAnsi="Times New Roman" w:eastAsia="方正仿宋_GBK" w:cs="Times New Roman"/>
                <w:sz w:val="24"/>
              </w:rPr>
              <w:t>：</w:t>
            </w:r>
          </w:p>
          <w:p w14:paraId="4315C291">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（一）被人民法院列入失信被执行人名单且在被执行期内；</w:t>
            </w:r>
          </w:p>
          <w:p w14:paraId="7275E4A3">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（二）被列入《重庆市工程建设领域招标投标信用管理暂行办法》规定的重点关注名单且记分达到12分且在记分有效期内；</w:t>
            </w:r>
          </w:p>
          <w:p w14:paraId="3913C0E3">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（三）被列入《重庆市工程建设领域招标投标信用管理暂行办法》规定的重庆市工程建设领域招标投标失信惩戒对象名单（以下称黑名单）且在记分有效期内；</w:t>
            </w:r>
          </w:p>
          <w:p w14:paraId="43E73548">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（四）被国家、重庆市（含市或任意区县）有关行政部门处以暂停投标资格行政处罚，且在处罚期限内；</w:t>
            </w:r>
          </w:p>
          <w:p w14:paraId="6AA70FC0">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（五）被重庆市市级有关行业主管部门暂停在渝承揽新业务且在暂停期内。</w:t>
            </w:r>
          </w:p>
          <w:p w14:paraId="15C66218">
            <w:pPr>
              <w:keepNext w:val="0"/>
              <w:keepLines w:val="0"/>
              <w:pageBreakBefore w:val="0"/>
              <w:widowControl/>
              <w:shd w:val="clear" w:color="auto" w:fill="auto"/>
              <w:tabs>
                <w:tab w:val="left" w:pos="9072"/>
                <w:tab w:val="left" w:pos="9781"/>
              </w:tabs>
              <w:kinsoku/>
              <w:wordWrap/>
              <w:overflowPunct/>
              <w:topLinePunct w:val="0"/>
              <w:autoSpaceDE/>
              <w:autoSpaceDN/>
              <w:bidi w:val="0"/>
              <w:adjustRightInd/>
              <w:snapToGrid/>
              <w:spacing w:beforeAutospacing="0" w:afterAutospacing="0" w:line="360" w:lineRule="exact"/>
              <w:ind w:right="0" w:firstLine="480" w:firstLineChars="200"/>
              <w:jc w:val="lef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4"/>
                <w:lang w:val="en-US" w:eastAsia="zh-CN"/>
              </w:rPr>
              <w:t>（六）在比选人官网“重庆交通资源开发有限公司（www.cqjtsn.com）”公示的供应商黑名单中。</w:t>
            </w:r>
          </w:p>
          <w:p w14:paraId="6975C92C">
            <w:pPr>
              <w:adjustRightInd w:val="0"/>
              <w:snapToGrid w:val="0"/>
              <w:rPr>
                <w:rFonts w:ascii="Times New Roman" w:hAnsi="Times New Roman" w:eastAsia="方正仿宋_GBK" w:cs="Times New Roman"/>
                <w:sz w:val="24"/>
              </w:rPr>
            </w:pPr>
          </w:p>
        </w:tc>
      </w:tr>
      <w:tr w14:paraId="42C7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8359" w:type="dxa"/>
            <w:gridSpan w:val="2"/>
            <w:vAlign w:val="center"/>
          </w:tcPr>
          <w:p w14:paraId="4D6BD60A">
            <w:pPr>
              <w:adjustRightInd w:val="0"/>
              <w:snapToGrid w:val="0"/>
              <w:rPr>
                <w:rFonts w:ascii="Times New Roman" w:hAnsi="Times New Roman" w:eastAsia="方正仿宋_GBK" w:cs="Times New Roman"/>
                <w:b/>
                <w:bCs/>
                <w:sz w:val="24"/>
              </w:rPr>
            </w:pPr>
            <w:r>
              <w:rPr>
                <w:rFonts w:ascii="Times New Roman" w:hAnsi="Times New Roman" w:eastAsia="方正仿宋_GBK" w:cs="Times New Roman"/>
                <w:b/>
                <w:bCs/>
                <w:sz w:val="24"/>
              </w:rPr>
              <w:t>三、评选、定选方式</w:t>
            </w:r>
          </w:p>
        </w:tc>
      </w:tr>
      <w:tr w14:paraId="315D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359" w:type="dxa"/>
            <w:gridSpan w:val="2"/>
            <w:vAlign w:val="center"/>
          </w:tcPr>
          <w:p w14:paraId="42EC5878">
            <w:pPr>
              <w:adjustRightInd w:val="0"/>
              <w:snapToGrid w:val="0"/>
              <w:spacing w:line="240" w:lineRule="auto"/>
              <w:ind w:firstLine="480" w:firstLineChars="200"/>
              <w:rPr>
                <w:rFonts w:hint="default" w:ascii="Times New Roman" w:hAnsi="Times New Roman" w:eastAsia="方正仿宋_GBK" w:cs="Times New Roman"/>
                <w:b w:val="0"/>
                <w:bCs w:val="0"/>
                <w:color w:val="auto"/>
                <w:kern w:val="2"/>
                <w:sz w:val="24"/>
                <w:szCs w:val="24"/>
                <w:lang w:val="en-US" w:eastAsia="zh-CN" w:bidi="ar-SA"/>
              </w:rPr>
            </w:pPr>
            <w:r>
              <w:rPr>
                <w:rFonts w:hint="default" w:ascii="Times New Roman" w:hAnsi="Times New Roman" w:eastAsia="方正仿宋_GBK" w:cs="Times New Roman"/>
                <w:b w:val="0"/>
                <w:bCs w:val="0"/>
                <w:color w:val="auto"/>
                <w:kern w:val="2"/>
                <w:sz w:val="24"/>
                <w:szCs w:val="24"/>
                <w:lang w:val="en-US" w:eastAsia="zh-CN" w:bidi="ar-SA"/>
              </w:rPr>
              <w:t>在满足资格条件下，以报价最低的竞选人确定为中选单位。</w:t>
            </w:r>
          </w:p>
          <w:p w14:paraId="582941B2">
            <w:pPr>
              <w:adjustRightInd w:val="0"/>
              <w:snapToGrid w:val="0"/>
              <w:spacing w:line="240" w:lineRule="auto"/>
              <w:ind w:firstLine="480" w:firstLineChars="200"/>
              <w:rPr>
                <w:rFonts w:hint="eastAsia"/>
              </w:rPr>
            </w:pPr>
            <w:r>
              <w:rPr>
                <w:rFonts w:hint="eastAsia" w:eastAsia="方正仿宋_GBK"/>
                <w:sz w:val="24"/>
                <w:szCs w:val="24"/>
              </w:rPr>
              <w:t>在满足比选文件邀请函要求的情况下，所有比选被邀请人（报价高于最高限价的及资质业绩人员不符合要求的否决比选资格）的比选报价中以报价最低的比选单位为中选人，对未中选情况不做解释。</w:t>
            </w:r>
          </w:p>
          <w:p w14:paraId="5870EA0C">
            <w:pPr>
              <w:keepNext w:val="0"/>
              <w:keepLines w:val="0"/>
              <w:pageBreakBefore w:val="0"/>
              <w:widowControl/>
              <w:kinsoku/>
              <w:wordWrap/>
              <w:overflowPunct/>
              <w:topLinePunct w:val="0"/>
              <w:autoSpaceDE/>
              <w:autoSpaceDN/>
              <w:bidi w:val="0"/>
              <w:adjustRightInd w:val="0"/>
              <w:snapToGrid w:val="0"/>
              <w:spacing w:line="240" w:lineRule="auto"/>
              <w:ind w:firstLine="480" w:firstLineChars="200"/>
              <w:textAlignment w:val="auto"/>
              <w:rPr>
                <w:rFonts w:hint="eastAsia" w:ascii="Times New Roman" w:hAnsi="Times New Roman" w:eastAsia="方正仿宋_GBK" w:cs="Times New Roman"/>
                <w:b w:val="0"/>
                <w:bCs w:val="0"/>
                <w:color w:val="auto"/>
                <w:kern w:val="2"/>
                <w:sz w:val="24"/>
                <w:szCs w:val="24"/>
                <w:lang w:val="en-US" w:eastAsia="zh-CN" w:bidi="ar-SA"/>
              </w:rPr>
            </w:pPr>
            <w:r>
              <w:rPr>
                <w:rFonts w:hint="eastAsia" w:ascii="Times New Roman" w:hAnsi="Times New Roman" w:eastAsia="方正仿宋_GBK" w:cs="Times New Roman"/>
                <w:b w:val="0"/>
                <w:bCs w:val="0"/>
                <w:color w:val="auto"/>
                <w:kern w:val="2"/>
                <w:sz w:val="24"/>
                <w:szCs w:val="24"/>
                <w:lang w:val="en-US" w:eastAsia="zh-CN" w:bidi="ar-SA"/>
              </w:rPr>
              <w:t>具体评选方式如下：当众开封查验响应性文件，宣读报价书，</w:t>
            </w:r>
            <w:r>
              <w:rPr>
                <w:rFonts w:eastAsia="方正仿宋_GBK"/>
                <w:sz w:val="24"/>
                <w:szCs w:val="24"/>
              </w:rPr>
              <w:t>委托代理人签字确认报价</w:t>
            </w:r>
            <w:r>
              <w:rPr>
                <w:rFonts w:hint="eastAsia" w:eastAsia="方正仿宋_GBK"/>
                <w:sz w:val="24"/>
                <w:szCs w:val="24"/>
                <w:lang w:eastAsia="zh-CN"/>
              </w:rPr>
              <w:t>，</w:t>
            </w:r>
            <w:r>
              <w:rPr>
                <w:rFonts w:ascii="Times New Roman" w:hAnsi="Times New Roman" w:eastAsia="方正仿宋_GBK" w:cs="Times New Roman"/>
                <w:color w:val="auto"/>
                <w:sz w:val="24"/>
              </w:rPr>
              <w:t>业绩证明材料</w:t>
            </w:r>
            <w:r>
              <w:rPr>
                <w:rFonts w:hint="eastAsia" w:ascii="Times New Roman" w:hAnsi="Times New Roman" w:eastAsia="方正仿宋_GBK" w:cs="Times New Roman"/>
                <w:color w:val="auto"/>
                <w:sz w:val="24"/>
                <w:lang w:val="en-US" w:eastAsia="zh-CN"/>
              </w:rPr>
              <w:t>原件与复印件</w:t>
            </w:r>
            <w:r>
              <w:rPr>
                <w:rFonts w:hint="eastAsia" w:eastAsia="方正仿宋_GBK"/>
                <w:color w:val="auto"/>
                <w:sz w:val="24"/>
                <w:szCs w:val="24"/>
                <w:lang w:val="en-US" w:eastAsia="zh-CN"/>
              </w:rPr>
              <w:t>审查</w:t>
            </w:r>
            <w:r>
              <w:rPr>
                <w:rFonts w:eastAsia="方正仿宋_GBK"/>
                <w:color w:val="auto"/>
                <w:sz w:val="24"/>
                <w:szCs w:val="24"/>
              </w:rPr>
              <w:t>后离场</w:t>
            </w:r>
            <w:r>
              <w:rPr>
                <w:rFonts w:hint="eastAsia" w:ascii="Times New Roman" w:hAnsi="Times New Roman" w:eastAsia="方正仿宋_GBK" w:cs="Times New Roman"/>
                <w:b w:val="0"/>
                <w:bCs w:val="0"/>
                <w:color w:val="auto"/>
                <w:kern w:val="2"/>
                <w:sz w:val="24"/>
                <w:szCs w:val="24"/>
                <w:lang w:val="en-US" w:eastAsia="zh-CN" w:bidi="ar-SA"/>
              </w:rPr>
              <w:t>，评选小组对比选文件进行评审。</w:t>
            </w:r>
          </w:p>
          <w:p w14:paraId="3C5F06F7">
            <w:pPr>
              <w:keepNext w:val="0"/>
              <w:keepLines w:val="0"/>
              <w:pageBreakBefore w:val="0"/>
              <w:widowControl/>
              <w:kinsoku/>
              <w:wordWrap/>
              <w:overflowPunct/>
              <w:topLinePunct w:val="0"/>
              <w:autoSpaceDE/>
              <w:autoSpaceDN/>
              <w:bidi w:val="0"/>
              <w:adjustRightInd w:val="0"/>
              <w:snapToGrid w:val="0"/>
              <w:spacing w:line="240" w:lineRule="auto"/>
              <w:ind w:firstLine="480" w:firstLineChars="200"/>
              <w:textAlignment w:val="auto"/>
              <w:rPr>
                <w:rFonts w:hint="eastAsia" w:eastAsia="方正仿宋_GBK" w:cs="Times New Roman"/>
                <w:b w:val="0"/>
                <w:bCs w:val="0"/>
                <w:color w:val="auto"/>
                <w:kern w:val="2"/>
                <w:sz w:val="24"/>
                <w:szCs w:val="24"/>
                <w:highlight w:val="none"/>
                <w:lang w:val="en-US" w:eastAsia="zh-CN" w:bidi="ar-SA"/>
              </w:rPr>
            </w:pPr>
            <w:r>
              <w:rPr>
                <w:rFonts w:hint="eastAsia" w:ascii="Times New Roman" w:hAnsi="Times New Roman" w:eastAsia="方正仿宋_GBK" w:cs="Times New Roman"/>
                <w:b w:val="0"/>
                <w:bCs w:val="0"/>
                <w:color w:val="auto"/>
                <w:kern w:val="2"/>
                <w:sz w:val="24"/>
                <w:szCs w:val="24"/>
                <w:highlight w:val="none"/>
                <w:lang w:val="en-US" w:eastAsia="zh-CN" w:bidi="ar-SA"/>
              </w:rPr>
              <w:t>若出现报价完全一致，</w:t>
            </w:r>
            <w:r>
              <w:rPr>
                <w:rFonts w:ascii="Times New Roman" w:hAnsi="Times New Roman" w:eastAsia="方正仿宋_GBK" w:cs="Times New Roman"/>
                <w:color w:val="auto"/>
                <w:sz w:val="24"/>
              </w:rPr>
              <w:t>由</w:t>
            </w:r>
            <w:r>
              <w:rPr>
                <w:rFonts w:hint="eastAsia" w:ascii="Times New Roman" w:hAnsi="Times New Roman" w:eastAsia="方正仿宋_GBK" w:cs="Times New Roman"/>
                <w:color w:val="auto"/>
                <w:sz w:val="24"/>
                <w:lang w:val="en-US" w:eastAsia="zh-CN"/>
              </w:rPr>
              <w:t>竞选人业绩合同范围同时包含VI标识及环境标识导视为中选人；若无法满足，则由业绩合同金额大的作为中选人，若合同为设计+施工合同，则根据设计部分高的作为</w:t>
            </w:r>
            <w:r>
              <w:rPr>
                <w:rFonts w:ascii="Times New Roman" w:hAnsi="Times New Roman" w:eastAsia="方正仿宋_GBK" w:cs="Times New Roman"/>
                <w:color w:val="auto"/>
                <w:sz w:val="24"/>
              </w:rPr>
              <w:t>中选人</w:t>
            </w:r>
            <w:r>
              <w:rPr>
                <w:rFonts w:hint="eastAsia" w:ascii="Times New Roman" w:hAnsi="Times New Roman" w:eastAsia="方正仿宋_GBK" w:cs="Times New Roman"/>
                <w:color w:val="auto"/>
                <w:sz w:val="24"/>
                <w:lang w:eastAsia="zh-CN"/>
              </w:rPr>
              <w:t>；</w:t>
            </w:r>
            <w:r>
              <w:rPr>
                <w:rFonts w:hint="eastAsia" w:ascii="Times New Roman" w:hAnsi="Times New Roman" w:eastAsia="方正仿宋_GBK" w:cs="Times New Roman"/>
                <w:color w:val="auto"/>
                <w:sz w:val="24"/>
                <w:lang w:val="en-US" w:eastAsia="zh-CN"/>
              </w:rPr>
              <w:t>若报价及业绩一致，</w:t>
            </w:r>
            <w:r>
              <w:rPr>
                <w:rFonts w:ascii="Times New Roman" w:hAnsi="Times New Roman" w:eastAsia="方正仿宋_GBK" w:cs="Times New Roman"/>
                <w:color w:val="auto"/>
                <w:sz w:val="24"/>
              </w:rPr>
              <w:t>由</w:t>
            </w:r>
            <w:r>
              <w:rPr>
                <w:rFonts w:hint="eastAsia" w:ascii="Times New Roman" w:hAnsi="Times New Roman" w:eastAsia="方正仿宋_GBK" w:cs="Times New Roman"/>
                <w:color w:val="auto"/>
                <w:sz w:val="24"/>
                <w:lang w:val="en-US" w:eastAsia="zh-CN"/>
              </w:rPr>
              <w:t xml:space="preserve">    竞选人拟派的项目负责人业绩多的作为</w:t>
            </w:r>
            <w:r>
              <w:rPr>
                <w:rFonts w:ascii="Times New Roman" w:hAnsi="Times New Roman" w:eastAsia="方正仿宋_GBK" w:cs="Times New Roman"/>
                <w:color w:val="auto"/>
                <w:sz w:val="24"/>
              </w:rPr>
              <w:t>中选人</w:t>
            </w:r>
            <w:r>
              <w:rPr>
                <w:rFonts w:hint="eastAsia" w:ascii="Times New Roman" w:hAnsi="Times New Roman" w:eastAsia="方正仿宋_GBK" w:cs="Times New Roman"/>
                <w:color w:val="auto"/>
                <w:sz w:val="24"/>
                <w:lang w:eastAsia="zh-CN"/>
              </w:rPr>
              <w:t>；</w:t>
            </w:r>
            <w:r>
              <w:rPr>
                <w:rFonts w:hint="eastAsia" w:ascii="Times New Roman" w:hAnsi="Times New Roman" w:eastAsia="方正仿宋_GBK" w:cs="Times New Roman"/>
                <w:color w:val="auto"/>
                <w:sz w:val="24"/>
                <w:lang w:val="en-US" w:eastAsia="zh-CN"/>
              </w:rPr>
              <w:t>若以上都一致，则由抽签决定。</w:t>
            </w:r>
          </w:p>
          <w:p w14:paraId="403C8B00">
            <w:pPr>
              <w:pStyle w:val="15"/>
              <w:numPr>
                <w:ilvl w:val="0"/>
                <w:numId w:val="0"/>
              </w:numPr>
              <w:adjustRightInd w:val="0"/>
              <w:snapToGrid w:val="0"/>
              <w:ind w:leftChars="0" w:firstLine="480" w:firstLineChars="200"/>
              <w:rPr>
                <w:rFonts w:hint="eastAsia" w:eastAsia="方正仿宋_GBK" w:cs="Times New Roman"/>
                <w:b w:val="0"/>
                <w:bCs w:val="0"/>
                <w:color w:val="auto"/>
                <w:kern w:val="2"/>
                <w:sz w:val="24"/>
                <w:szCs w:val="24"/>
                <w:highlight w:val="none"/>
                <w:lang w:val="en-US" w:eastAsia="zh-CN" w:bidi="ar-SA"/>
              </w:rPr>
            </w:pPr>
          </w:p>
          <w:p w14:paraId="1C75F8F6">
            <w:pPr>
              <w:pStyle w:val="15"/>
              <w:numPr>
                <w:ilvl w:val="0"/>
                <w:numId w:val="0"/>
              </w:numPr>
              <w:adjustRightInd w:val="0"/>
              <w:snapToGrid w:val="0"/>
              <w:ind w:leftChars="0" w:firstLine="480" w:firstLineChars="200"/>
              <w:rPr>
                <w:rFonts w:hint="default" w:eastAsia="方正仿宋_GBK"/>
                <w:color w:val="auto"/>
                <w:sz w:val="24"/>
                <w:szCs w:val="24"/>
                <w:lang w:val="en-US" w:eastAsia="zh-CN"/>
              </w:rPr>
            </w:pPr>
            <w:r>
              <w:rPr>
                <w:rFonts w:hint="eastAsia" w:eastAsia="方正仿宋_GBK" w:cs="Times New Roman"/>
                <w:b w:val="0"/>
                <w:bCs w:val="0"/>
                <w:color w:val="auto"/>
                <w:kern w:val="2"/>
                <w:sz w:val="24"/>
                <w:szCs w:val="24"/>
                <w:highlight w:val="none"/>
                <w:lang w:val="en-US" w:eastAsia="zh-CN" w:bidi="ar-SA"/>
              </w:rPr>
              <w:t>若排名第一的候选单位在</w:t>
            </w:r>
            <w:r>
              <w:rPr>
                <w:rFonts w:hint="eastAsia" w:cs="Times New Roman"/>
                <w:b w:val="0"/>
                <w:bCs w:val="0"/>
                <w:color w:val="auto"/>
                <w:kern w:val="2"/>
                <w:sz w:val="24"/>
                <w:szCs w:val="24"/>
                <w:lang w:val="en-US" w:eastAsia="zh-CN" w:bidi="ar-SA"/>
              </w:rPr>
              <w:t>重庆交通资源开发有限公司供应商黑名单内，</w:t>
            </w:r>
            <w:r>
              <w:rPr>
                <w:rFonts w:hint="eastAsia" w:eastAsia="方正仿宋_GBK" w:cs="Times New Roman"/>
                <w:b w:val="0"/>
                <w:bCs w:val="0"/>
                <w:color w:val="auto"/>
                <w:kern w:val="2"/>
                <w:sz w:val="24"/>
                <w:szCs w:val="24"/>
                <w:lang w:val="en-US" w:eastAsia="zh-CN" w:bidi="ar-SA"/>
              </w:rPr>
              <w:t>则发包人有权否决其比选。</w:t>
            </w:r>
          </w:p>
          <w:p w14:paraId="3065BA73">
            <w:pPr>
              <w:pStyle w:val="15"/>
              <w:adjustRightInd w:val="0"/>
              <w:snapToGrid w:val="0"/>
              <w:ind w:left="360" w:firstLine="0" w:firstLineChars="0"/>
              <w:rPr>
                <w:rFonts w:hint="eastAsia" w:ascii="Times New Roman" w:hAnsi="Times New Roman" w:eastAsia="方正仿宋_GBK" w:cs="Times New Roman"/>
                <w:sz w:val="24"/>
              </w:rPr>
            </w:pPr>
          </w:p>
        </w:tc>
      </w:tr>
      <w:tr w14:paraId="77A2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359" w:type="dxa"/>
            <w:gridSpan w:val="2"/>
            <w:vAlign w:val="center"/>
          </w:tcPr>
          <w:p w14:paraId="1A877F92">
            <w:pPr>
              <w:adjustRightInd w:val="0"/>
              <w:snapToGrid w:val="0"/>
              <w:rPr>
                <w:rFonts w:ascii="Times New Roman" w:hAnsi="Times New Roman" w:eastAsia="方正仿宋_GBK" w:cs="Times New Roman"/>
                <w:b/>
                <w:bCs/>
                <w:sz w:val="24"/>
              </w:rPr>
            </w:pPr>
            <w:r>
              <w:rPr>
                <w:rFonts w:ascii="Times New Roman" w:hAnsi="Times New Roman" w:eastAsia="方正仿宋_GBK" w:cs="Times New Roman"/>
                <w:b/>
                <w:bCs/>
                <w:sz w:val="24"/>
              </w:rPr>
              <w:t>四、比选文件组成及要求</w:t>
            </w:r>
          </w:p>
        </w:tc>
      </w:tr>
      <w:tr w14:paraId="27D6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8359" w:type="dxa"/>
            <w:gridSpan w:val="2"/>
            <w:vAlign w:val="center"/>
          </w:tcPr>
          <w:p w14:paraId="07B3D5C4">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1、比选文件包括但不限于以下内容：</w:t>
            </w:r>
          </w:p>
          <w:p w14:paraId="19EAC099">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（1）比选函；</w:t>
            </w:r>
          </w:p>
          <w:p w14:paraId="755D7836">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（2）法定代表人或授权代理人身份证明及授权委托书；</w:t>
            </w:r>
          </w:p>
          <w:p w14:paraId="289B080B">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（3）营业执照复印件；</w:t>
            </w:r>
          </w:p>
          <w:p w14:paraId="7AD391C2">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（4）项目报价材料；</w:t>
            </w:r>
          </w:p>
          <w:p w14:paraId="1FF654BE">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（5）公司业绩证明材料；</w:t>
            </w:r>
          </w:p>
          <w:p w14:paraId="67252478">
            <w:pPr>
              <w:adjustRightInd w:val="0"/>
              <w:snapToGrid w:val="0"/>
              <w:rPr>
                <w:rFonts w:hint="eastAsia" w:ascii="Times New Roman" w:hAnsi="Times New Roman" w:eastAsia="方正仿宋_GBK" w:cs="Times New Roman"/>
                <w:sz w:val="24"/>
                <w:lang w:eastAsia="zh-CN"/>
              </w:rPr>
            </w:pPr>
            <w:r>
              <w:rPr>
                <w:rFonts w:ascii="Times New Roman" w:hAnsi="Times New Roman" w:eastAsia="方正仿宋_GBK" w:cs="Times New Roman"/>
                <w:sz w:val="24"/>
              </w:rPr>
              <w:t>（6）</w:t>
            </w:r>
            <w:r>
              <w:rPr>
                <w:rFonts w:hint="eastAsia" w:ascii="Times New Roman" w:hAnsi="Times New Roman" w:eastAsia="方正仿宋_GBK" w:cs="Times New Roman"/>
                <w:sz w:val="24"/>
                <w:lang w:val="en-US" w:eastAsia="zh-CN"/>
              </w:rPr>
              <w:t>拟派项目负责人养老保险</w:t>
            </w:r>
            <w:r>
              <w:rPr>
                <w:rFonts w:ascii="Times New Roman" w:hAnsi="Times New Roman" w:eastAsia="方正仿宋_GBK" w:cs="Times New Roman"/>
                <w:sz w:val="24"/>
              </w:rPr>
              <w:t>证明</w:t>
            </w:r>
            <w:r>
              <w:rPr>
                <w:rFonts w:hint="eastAsia" w:ascii="Times New Roman" w:hAnsi="Times New Roman" w:eastAsia="方正仿宋_GBK" w:cs="Times New Roman"/>
                <w:sz w:val="24"/>
              </w:rPr>
              <w:t>及业绩证明</w:t>
            </w:r>
            <w:r>
              <w:rPr>
                <w:rFonts w:hint="eastAsia" w:ascii="Times New Roman" w:hAnsi="Times New Roman" w:eastAsia="方正仿宋_GBK" w:cs="Times New Roman"/>
                <w:sz w:val="24"/>
                <w:lang w:eastAsia="zh-CN"/>
              </w:rPr>
              <w:t>；</w:t>
            </w:r>
          </w:p>
          <w:p w14:paraId="608317B5">
            <w:pPr>
              <w:adjustRightInd w:val="0"/>
              <w:snapToGrid w:val="0"/>
              <w:rPr>
                <w:rFonts w:hint="eastAsia" w:ascii="Times New Roman" w:hAnsi="Times New Roman" w:eastAsia="方正仿宋_GBK" w:cs="Times New Roman"/>
                <w:sz w:val="24"/>
                <w:lang w:eastAsia="zh-CN"/>
              </w:rPr>
            </w:pPr>
            <w:r>
              <w:rPr>
                <w:rFonts w:ascii="Times New Roman" w:hAnsi="Times New Roman" w:eastAsia="方正仿宋_GBK" w:cs="Times New Roman"/>
                <w:sz w:val="24"/>
              </w:rPr>
              <w:t>（7）</w:t>
            </w:r>
            <w:r>
              <w:rPr>
                <w:rFonts w:hint="eastAsia" w:ascii="Times New Roman" w:hAnsi="Times New Roman" w:eastAsia="方正仿宋_GBK" w:cs="Times New Roman"/>
                <w:sz w:val="24"/>
                <w:lang w:val="en-US" w:eastAsia="zh-CN"/>
              </w:rPr>
              <w:t>委托代理人养老保险</w:t>
            </w:r>
            <w:r>
              <w:rPr>
                <w:rFonts w:ascii="Times New Roman" w:hAnsi="Times New Roman" w:eastAsia="方正仿宋_GBK" w:cs="Times New Roman"/>
                <w:sz w:val="24"/>
              </w:rPr>
              <w:t>证明</w:t>
            </w:r>
            <w:r>
              <w:rPr>
                <w:rFonts w:hint="eastAsia" w:ascii="Times New Roman" w:hAnsi="Times New Roman" w:eastAsia="方正仿宋_GBK" w:cs="Times New Roman"/>
                <w:sz w:val="24"/>
                <w:lang w:eastAsia="zh-CN"/>
              </w:rPr>
              <w:t>；</w:t>
            </w:r>
          </w:p>
          <w:p w14:paraId="678B173C">
            <w:pPr>
              <w:adjustRightInd w:val="0"/>
              <w:snapToGrid w:val="0"/>
              <w:rPr>
                <w:rFonts w:hint="eastAsia" w:ascii="Times New Roman" w:hAnsi="Times New Roman" w:eastAsia="方正仿宋_GBK" w:cs="Times New Roman"/>
                <w:sz w:val="24"/>
                <w:lang w:eastAsia="zh-CN"/>
              </w:rPr>
            </w:pPr>
            <w:r>
              <w:rPr>
                <w:rFonts w:ascii="Times New Roman" w:hAnsi="Times New Roman" w:eastAsia="方正仿宋_GBK" w:cs="Times New Roman"/>
                <w:sz w:val="24"/>
              </w:rPr>
              <w:t>（</w:t>
            </w:r>
            <w:r>
              <w:rPr>
                <w:rFonts w:hint="eastAsia" w:ascii="Times New Roman" w:hAnsi="Times New Roman" w:eastAsia="方正仿宋_GBK" w:cs="Times New Roman"/>
                <w:sz w:val="24"/>
                <w:lang w:val="en-US" w:eastAsia="zh-CN"/>
              </w:rPr>
              <w:t>8</w:t>
            </w:r>
            <w:r>
              <w:rPr>
                <w:rFonts w:ascii="Times New Roman" w:hAnsi="Times New Roman" w:eastAsia="方正仿宋_GBK" w:cs="Times New Roman"/>
                <w:sz w:val="24"/>
              </w:rPr>
              <w:t>）</w:t>
            </w:r>
            <w:r>
              <w:rPr>
                <w:rFonts w:hint="eastAsia" w:ascii="Times New Roman" w:hAnsi="Times New Roman" w:eastAsia="方正仿宋_GBK" w:cs="Times New Roman"/>
                <w:sz w:val="24"/>
                <w:lang w:val="en-US" w:eastAsia="zh-CN"/>
              </w:rPr>
              <w:t>无</w:t>
            </w:r>
            <w:r>
              <w:rPr>
                <w:rFonts w:ascii="Times New Roman" w:hAnsi="Times New Roman" w:eastAsia="方正仿宋_GBK" w:cs="Times New Roman"/>
                <w:sz w:val="24"/>
                <w:highlight w:val="none"/>
              </w:rPr>
              <w:t>重大违法记录证明</w:t>
            </w:r>
            <w:r>
              <w:rPr>
                <w:rFonts w:hint="eastAsia" w:ascii="Times New Roman" w:hAnsi="Times New Roman" w:eastAsia="方正仿宋_GBK" w:cs="Times New Roman"/>
                <w:sz w:val="24"/>
                <w:highlight w:val="none"/>
                <w:lang w:eastAsia="zh-CN"/>
              </w:rPr>
              <w:t>（</w:t>
            </w:r>
            <w:r>
              <w:rPr>
                <w:rFonts w:hint="eastAsia" w:ascii="Times New Roman" w:hAnsi="Times New Roman" w:eastAsia="方正仿宋_GBK" w:cs="Times New Roman"/>
                <w:sz w:val="24"/>
                <w:highlight w:val="none"/>
                <w:lang w:val="en-US" w:eastAsia="zh-CN"/>
              </w:rPr>
              <w:t>信用中国</w:t>
            </w:r>
            <w:r>
              <w:rPr>
                <w:rFonts w:hint="eastAsia" w:ascii="Times New Roman" w:hAnsi="Times New Roman" w:eastAsia="方正仿宋_GBK" w:cs="Times New Roman"/>
                <w:sz w:val="24"/>
                <w:highlight w:val="none"/>
                <w:lang w:eastAsia="zh-CN"/>
              </w:rPr>
              <w:t>）</w:t>
            </w:r>
          </w:p>
          <w:p w14:paraId="22722629">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w:t>
            </w:r>
            <w:r>
              <w:rPr>
                <w:rFonts w:hint="eastAsia" w:ascii="Times New Roman" w:hAnsi="Times New Roman" w:eastAsia="方正仿宋_GBK" w:cs="Times New Roman"/>
                <w:sz w:val="24"/>
                <w:lang w:val="en-US" w:eastAsia="zh-CN"/>
              </w:rPr>
              <w:t>9</w:t>
            </w:r>
            <w:r>
              <w:rPr>
                <w:rFonts w:ascii="Times New Roman" w:hAnsi="Times New Roman" w:eastAsia="方正仿宋_GBK" w:cs="Times New Roman"/>
                <w:sz w:val="24"/>
              </w:rPr>
              <w:t>）根据竞争性比选项目要求情况需要添加的其他资料等。</w:t>
            </w:r>
          </w:p>
          <w:p w14:paraId="67D89115">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2、要求提供的资料均用A4纸打印一式两份，彩色双面打印，需加盖鲜章，所有资料装订成册后密封并在密封袋上写明单位名称并加盖公章。</w:t>
            </w:r>
          </w:p>
          <w:p w14:paraId="2F841AA2">
            <w:pPr>
              <w:adjustRightInd w:val="0"/>
              <w:snapToGrid w:val="0"/>
              <w:rPr>
                <w:rFonts w:hint="default" w:eastAsia="方正仿宋_GBK"/>
                <w:lang w:val="en-US" w:eastAsia="zh-CN"/>
              </w:rPr>
            </w:pPr>
            <w:r>
              <w:rPr>
                <w:rFonts w:hint="eastAsia" w:ascii="Times New Roman" w:hAnsi="Times New Roman" w:eastAsia="方正仿宋_GBK" w:cs="Times New Roman"/>
                <w:sz w:val="24"/>
                <w:lang w:val="en-US" w:eastAsia="zh-CN"/>
              </w:rPr>
              <w:t>3</w:t>
            </w:r>
            <w:r>
              <w:rPr>
                <w:rFonts w:ascii="Times New Roman" w:hAnsi="Times New Roman" w:eastAsia="方正仿宋_GBK" w:cs="Times New Roman"/>
                <w:sz w:val="24"/>
              </w:rPr>
              <w:t>、业绩证明材料</w:t>
            </w:r>
            <w:r>
              <w:rPr>
                <w:rFonts w:hint="eastAsia" w:ascii="Times New Roman" w:hAnsi="Times New Roman" w:eastAsia="方正仿宋_GBK" w:cs="Times New Roman"/>
                <w:sz w:val="24"/>
                <w:lang w:val="en-US" w:eastAsia="zh-CN"/>
              </w:rPr>
              <w:t>原件（供审查用）。</w:t>
            </w:r>
          </w:p>
        </w:tc>
      </w:tr>
      <w:tr w14:paraId="026DB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359" w:type="dxa"/>
            <w:gridSpan w:val="2"/>
            <w:vAlign w:val="center"/>
          </w:tcPr>
          <w:p w14:paraId="01758D57">
            <w:pPr>
              <w:adjustRightInd w:val="0"/>
              <w:snapToGrid w:val="0"/>
              <w:rPr>
                <w:rFonts w:hint="eastAsia" w:ascii="Times New Roman" w:hAnsi="Times New Roman" w:eastAsia="方正仿宋_GBK" w:cs="Times New Roman"/>
                <w:b/>
                <w:bCs/>
                <w:sz w:val="24"/>
                <w:lang w:val="en-US" w:eastAsia="zh-CN"/>
              </w:rPr>
            </w:pPr>
            <w:r>
              <w:rPr>
                <w:rFonts w:ascii="Times New Roman" w:hAnsi="Times New Roman" w:eastAsia="方正仿宋_GBK" w:cs="Times New Roman"/>
                <w:b/>
                <w:bCs/>
                <w:sz w:val="24"/>
              </w:rPr>
              <w:t>五、否决比选条款</w:t>
            </w:r>
            <w:r>
              <w:rPr>
                <w:rFonts w:hint="eastAsia" w:ascii="Times New Roman" w:hAnsi="Times New Roman" w:eastAsia="方正仿宋_GBK" w:cs="Times New Roman"/>
                <w:b/>
                <w:bCs/>
                <w:sz w:val="24"/>
                <w:lang w:val="en-US" w:eastAsia="zh-CN"/>
              </w:rPr>
              <w:t xml:space="preserve"> </w:t>
            </w:r>
          </w:p>
        </w:tc>
      </w:tr>
      <w:tr w14:paraId="26D5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359" w:type="dxa"/>
            <w:gridSpan w:val="2"/>
            <w:vAlign w:val="center"/>
          </w:tcPr>
          <w:p w14:paraId="62C23446">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1、未在规定的时间内递交比选文件；</w:t>
            </w:r>
          </w:p>
          <w:p w14:paraId="246B6D30">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2、报价超过最高限价；</w:t>
            </w:r>
          </w:p>
          <w:p w14:paraId="6EF1EB71">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3、法定代表人（负责人）或其委托代理人的签字（或盖章）不齐全，授权代理人身份证明不符合；</w:t>
            </w:r>
          </w:p>
          <w:p w14:paraId="269B6C1F">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4、资质条件不符合文件上述要求，审查内容：营业执照的有效性、</w:t>
            </w:r>
            <w:r>
              <w:rPr>
                <w:rFonts w:hint="eastAsia" w:ascii="Times New Roman" w:hAnsi="Times New Roman" w:eastAsia="方正仿宋_GBK" w:cs="Times New Roman"/>
                <w:sz w:val="24"/>
                <w:lang w:val="en-US" w:eastAsia="zh-CN"/>
              </w:rPr>
              <w:t>经营范围</w:t>
            </w:r>
            <w:r>
              <w:rPr>
                <w:rFonts w:ascii="Times New Roman" w:hAnsi="Times New Roman" w:eastAsia="方正仿宋_GBK" w:cs="Times New Roman"/>
                <w:sz w:val="24"/>
              </w:rPr>
              <w:t>及类型不符合、</w:t>
            </w:r>
            <w:r>
              <w:rPr>
                <w:rFonts w:ascii="Times New Roman" w:hAnsi="Times New Roman" w:eastAsia="方正仿宋_GBK" w:cs="Times New Roman"/>
                <w:sz w:val="24"/>
                <w:highlight w:val="none"/>
              </w:rPr>
              <w:t>未附无重大违法记录证明。</w:t>
            </w:r>
          </w:p>
          <w:p w14:paraId="09457460">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5、业绩证明材料不符合文件上述要求，审查内容：合同时间、合同金额及服务内容（提供复印</w:t>
            </w:r>
            <w:r>
              <w:rPr>
                <w:rFonts w:ascii="Times New Roman" w:hAnsi="Times New Roman" w:eastAsia="方正仿宋_GBK" w:cs="Times New Roman"/>
                <w:color w:val="auto"/>
                <w:sz w:val="24"/>
              </w:rPr>
              <w:t>件</w:t>
            </w:r>
            <w:r>
              <w:rPr>
                <w:rFonts w:hint="eastAsia" w:ascii="Times New Roman" w:hAnsi="Times New Roman" w:eastAsia="方正仿宋_GBK" w:cs="Times New Roman"/>
                <w:color w:val="auto"/>
                <w:sz w:val="24"/>
                <w:lang w:eastAsia="zh-CN"/>
              </w:rPr>
              <w:t>、</w:t>
            </w:r>
            <w:r>
              <w:rPr>
                <w:rFonts w:hint="eastAsia" w:ascii="Times New Roman" w:hAnsi="Times New Roman" w:eastAsia="方正仿宋_GBK" w:cs="Times New Roman"/>
                <w:color w:val="auto"/>
                <w:sz w:val="24"/>
                <w:lang w:val="en-US" w:eastAsia="zh-CN"/>
              </w:rPr>
              <w:t>原件</w:t>
            </w:r>
            <w:r>
              <w:rPr>
                <w:rFonts w:ascii="Times New Roman" w:hAnsi="Times New Roman" w:eastAsia="方正仿宋_GBK" w:cs="Times New Roman"/>
                <w:color w:val="auto"/>
                <w:sz w:val="24"/>
              </w:rPr>
              <w:t>）</w:t>
            </w:r>
            <w:r>
              <w:rPr>
                <w:rFonts w:hint="eastAsia" w:ascii="Times New Roman" w:hAnsi="Times New Roman" w:eastAsia="方正仿宋_GBK" w:cs="Times New Roman"/>
                <w:sz w:val="24"/>
                <w:highlight w:val="none"/>
                <w:lang w:val="en-US" w:eastAsia="zh-CN"/>
              </w:rPr>
              <w:t>设计成果的佐证材料</w:t>
            </w:r>
            <w:r>
              <w:rPr>
                <w:rFonts w:ascii="Times New Roman" w:hAnsi="Times New Roman" w:eastAsia="方正仿宋_GBK" w:cs="Times New Roman"/>
                <w:sz w:val="24"/>
              </w:rPr>
              <w:t>。字迹不清晰或难以辨认视为不符合要求；</w:t>
            </w:r>
          </w:p>
          <w:p w14:paraId="55FF7D79">
            <w:pPr>
              <w:adjustRightInd w:val="0"/>
              <w:snapToGrid w:val="0"/>
              <w:rPr>
                <w:rFonts w:hint="eastAsia" w:ascii="Times New Roman" w:hAnsi="Times New Roman" w:eastAsia="方正仿宋_GBK" w:cs="Times New Roman"/>
                <w:sz w:val="24"/>
                <w:lang w:eastAsia="zh-CN"/>
              </w:rPr>
            </w:pPr>
            <w:r>
              <w:rPr>
                <w:rFonts w:ascii="Times New Roman" w:hAnsi="Times New Roman" w:eastAsia="方正仿宋_GBK" w:cs="Times New Roman"/>
                <w:sz w:val="24"/>
              </w:rPr>
              <w:t>6、人员资格材料不符合文件上述要求，审查内容：</w:t>
            </w:r>
            <w:r>
              <w:rPr>
                <w:rFonts w:hint="eastAsia" w:ascii="Times New Roman" w:hAnsi="Times New Roman" w:eastAsia="方正仿宋_GBK" w:cs="Times New Roman"/>
                <w:sz w:val="24"/>
                <w:lang w:val="en-US" w:eastAsia="zh-CN"/>
              </w:rPr>
              <w:t>业绩材料</w:t>
            </w:r>
            <w:r>
              <w:rPr>
                <w:rFonts w:ascii="Times New Roman" w:hAnsi="Times New Roman" w:eastAsia="方正仿宋_GBK" w:cs="Times New Roman"/>
                <w:sz w:val="24"/>
              </w:rPr>
              <w:t>、</w:t>
            </w:r>
            <w:r>
              <w:rPr>
                <w:rFonts w:hint="eastAsia" w:ascii="Times New Roman" w:hAnsi="Times New Roman" w:eastAsia="方正仿宋_GBK" w:cs="Times New Roman"/>
                <w:sz w:val="24"/>
                <w:lang w:val="en-US" w:eastAsia="zh-CN"/>
              </w:rPr>
              <w:t>养老保险</w:t>
            </w:r>
            <w:r>
              <w:rPr>
                <w:rFonts w:eastAsia="方正仿宋_GBK"/>
                <w:sz w:val="24"/>
                <w:szCs w:val="24"/>
              </w:rPr>
              <w:t>证明等</w:t>
            </w:r>
            <w:r>
              <w:rPr>
                <w:rFonts w:hint="eastAsia" w:ascii="Times New Roman" w:hAnsi="Times New Roman" w:eastAsia="方正仿宋_GBK" w:cs="Times New Roman"/>
                <w:sz w:val="24"/>
                <w:lang w:eastAsia="zh-CN"/>
              </w:rPr>
              <w:t>；</w:t>
            </w:r>
          </w:p>
          <w:p w14:paraId="6BD568FC">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7、比选文件未按</w:t>
            </w:r>
            <w:r>
              <w:rPr>
                <w:rFonts w:hint="eastAsia" w:ascii="Times New Roman" w:hAnsi="Times New Roman" w:eastAsia="方正仿宋_GBK" w:cs="Times New Roman"/>
                <w:b w:val="0"/>
                <w:bCs w:val="0"/>
                <w:kern w:val="2"/>
                <w:sz w:val="24"/>
                <w:szCs w:val="24"/>
                <w:lang w:val="en-US" w:eastAsia="zh-CN" w:bidi="ar-SA"/>
              </w:rPr>
              <w:t>文件组成及要求</w:t>
            </w:r>
            <w:r>
              <w:rPr>
                <w:rFonts w:ascii="Times New Roman" w:hAnsi="Times New Roman" w:eastAsia="方正仿宋_GBK" w:cs="Times New Roman"/>
                <w:sz w:val="24"/>
              </w:rPr>
              <w:t>；</w:t>
            </w:r>
          </w:p>
          <w:p w14:paraId="210F8E2C">
            <w:pPr>
              <w:adjustRightInd w:val="0"/>
              <w:snapToGrid w:val="0"/>
              <w:rPr>
                <w:rFonts w:ascii="Times New Roman" w:hAnsi="Times New Roman" w:eastAsia="方正仿宋_GBK" w:cs="Times New Roman"/>
                <w:sz w:val="24"/>
              </w:rPr>
            </w:pPr>
            <w:r>
              <w:rPr>
                <w:rFonts w:hint="eastAsia" w:ascii="Times New Roman" w:hAnsi="Times New Roman" w:eastAsia="方正仿宋_GBK" w:cs="Times New Roman"/>
                <w:b w:val="0"/>
                <w:bCs w:val="0"/>
                <w:kern w:val="2"/>
                <w:sz w:val="24"/>
                <w:szCs w:val="24"/>
                <w:lang w:val="en-US" w:eastAsia="zh-CN" w:bidi="ar-SA"/>
              </w:rPr>
              <w:t>8、</w:t>
            </w:r>
            <w:r>
              <w:rPr>
                <w:rFonts w:ascii="Times New Roman" w:hAnsi="Times New Roman" w:eastAsia="方正仿宋_GBK" w:cs="Times New Roman"/>
                <w:sz w:val="24"/>
              </w:rPr>
              <w:t>发现串通投标或弄虚作假或有其他违法行为的。</w:t>
            </w:r>
          </w:p>
        </w:tc>
      </w:tr>
    </w:tbl>
    <w:p w14:paraId="16AB435D">
      <w:pPr>
        <w:ind w:firstLine="3920" w:firstLineChars="1400"/>
        <w:rPr>
          <w:rFonts w:ascii="Times New Roman" w:hAnsi="Times New Roman" w:eastAsia="方正仿宋_GBK" w:cs="Times New Roman"/>
          <w:sz w:val="28"/>
          <w:szCs w:val="28"/>
        </w:rPr>
      </w:pPr>
      <w:r>
        <w:rPr>
          <w:rFonts w:ascii="Times New Roman" w:hAnsi="Times New Roman" w:eastAsia="方正仿宋_GBK" w:cs="Times New Roman"/>
          <w:sz w:val="28"/>
          <w:szCs w:val="28"/>
        </w:rPr>
        <w:t>邀请人：重庆交通资源开发有限公司</w:t>
      </w:r>
    </w:p>
    <w:p w14:paraId="091D65C7">
      <w:pPr>
        <w:wordWrap w:val="0"/>
        <w:jc w:val="right"/>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highlight w:val="none"/>
        </w:rPr>
        <w:t xml:space="preserve">2026 年 </w:t>
      </w:r>
      <w:r>
        <w:rPr>
          <w:rFonts w:hint="eastAsia" w:ascii="Times New Roman" w:hAnsi="Times New Roman" w:eastAsia="方正仿宋_GBK" w:cs="Times New Roman"/>
          <w:sz w:val="28"/>
          <w:szCs w:val="28"/>
          <w:highlight w:val="none"/>
          <w:lang w:val="en-US" w:eastAsia="zh-CN"/>
        </w:rPr>
        <w:t xml:space="preserve"> 8</w:t>
      </w:r>
      <w:r>
        <w:rPr>
          <w:rFonts w:hint="default" w:ascii="Times New Roman" w:hAnsi="Times New Roman" w:eastAsia="方正仿宋_GBK" w:cs="Times New Roman"/>
          <w:sz w:val="28"/>
          <w:szCs w:val="28"/>
          <w:highlight w:val="none"/>
        </w:rPr>
        <w:t xml:space="preserve">  月</w:t>
      </w:r>
      <w:r>
        <w:rPr>
          <w:rFonts w:hint="eastAsia" w:ascii="Times New Roman" w:hAnsi="Times New Roman" w:eastAsia="方正仿宋_GBK" w:cs="Times New Roman"/>
          <w:sz w:val="28"/>
          <w:szCs w:val="28"/>
          <w:highlight w:val="none"/>
          <w:lang w:val="en-US" w:eastAsia="zh-CN"/>
        </w:rPr>
        <w:t xml:space="preserve"> 21</w:t>
      </w:r>
      <w:r>
        <w:rPr>
          <w:rFonts w:hint="default" w:ascii="Times New Roman" w:hAnsi="Times New Roman" w:eastAsia="方正仿宋_GBK" w:cs="Times New Roman"/>
          <w:sz w:val="28"/>
          <w:szCs w:val="28"/>
          <w:highlight w:val="none"/>
        </w:rPr>
        <w:t xml:space="preserve"> 日</w:t>
      </w:r>
      <w:r>
        <w:rPr>
          <w:rFonts w:ascii="Times New Roman" w:hAnsi="Times New Roman" w:eastAsia="方正仿宋_GBK" w:cs="Times New Roman"/>
          <w:sz w:val="28"/>
          <w:szCs w:val="28"/>
        </w:rPr>
        <w:br w:type="page"/>
      </w:r>
    </w:p>
    <w:p w14:paraId="3463CF36">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比选文件格式</w:t>
      </w:r>
    </w:p>
    <w:p w14:paraId="42B66B69">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ascii="方正小标宋_GBK" w:hAnsi="Times New Roman" w:eastAsia="方正小标宋_GBK" w:cs="Times New Roman"/>
          <w:bCs/>
          <w:kern w:val="0"/>
          <w:sz w:val="32"/>
          <w:szCs w:val="32"/>
        </w:rPr>
        <w:t>格式一   比 选 函</w:t>
      </w:r>
    </w:p>
    <w:p w14:paraId="170B2A05">
      <w:pPr>
        <w:adjustRightInd w:val="0"/>
        <w:snapToGrid w:val="0"/>
        <w:spacing w:line="560" w:lineRule="exact"/>
        <w:rPr>
          <w:rFonts w:ascii="Times New Roman" w:hAnsi="Times New Roman" w:eastAsia="方正仿宋_GBK" w:cs="Times New Roman"/>
          <w:sz w:val="28"/>
          <w:szCs w:val="28"/>
          <w:u w:val="single"/>
        </w:rPr>
      </w:pPr>
      <w:r>
        <w:rPr>
          <w:rFonts w:ascii="Times New Roman" w:hAnsi="Times New Roman" w:eastAsia="方正仿宋_GBK" w:cs="Times New Roman"/>
          <w:sz w:val="28"/>
          <w:szCs w:val="28"/>
          <w:u w:val="single"/>
        </w:rPr>
        <w:t>重庆交通资源开发有限公司</w:t>
      </w:r>
      <w:r>
        <w:rPr>
          <w:rFonts w:ascii="Times New Roman" w:hAnsi="Times New Roman" w:eastAsia="方正仿宋_GBK" w:cs="Times New Roman"/>
          <w:sz w:val="28"/>
          <w:szCs w:val="28"/>
        </w:rPr>
        <w:t>：</w:t>
      </w:r>
    </w:p>
    <w:p w14:paraId="456CEB72">
      <w:pPr>
        <w:adjustRightInd w:val="0"/>
        <w:snapToGrid w:val="0"/>
        <w:spacing w:line="56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根据贵方</w:t>
      </w:r>
      <w:r>
        <w:rPr>
          <w:rFonts w:hint="eastAsia" w:ascii="Times New Roman" w:hAnsi="Times New Roman" w:eastAsia="方正仿宋_GBK" w:cs="Times New Roman"/>
          <w:sz w:val="28"/>
          <w:szCs w:val="28"/>
          <w:u w:val="single"/>
          <w:lang w:val="en-US" w:eastAsia="zh-CN"/>
        </w:rPr>
        <w:t>双堰项目VI及标识导视设计工作</w:t>
      </w:r>
      <w:r>
        <w:rPr>
          <w:rFonts w:ascii="Times New Roman" w:hAnsi="Times New Roman" w:eastAsia="方正仿宋_GBK" w:cs="Times New Roman"/>
          <w:sz w:val="28"/>
          <w:szCs w:val="28"/>
        </w:rPr>
        <w:t>的比选函文件，本公司正式授权的下述签字人</w:t>
      </w:r>
      <w:r>
        <w:rPr>
          <w:rFonts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rPr>
        <w:t>（姓名和身份证号码）代表本公司，提交本比选函。</w:t>
      </w:r>
    </w:p>
    <w:p w14:paraId="4BF4870A">
      <w:pPr>
        <w:adjustRightInd w:val="0"/>
        <w:snapToGrid w:val="0"/>
        <w:spacing w:line="56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据此函，签字人兹宣布同意如下：</w:t>
      </w:r>
    </w:p>
    <w:p w14:paraId="3B96B633">
      <w:pPr>
        <w:pageBreakBefore w:val="0"/>
        <w:widowControl/>
        <w:kinsoku/>
        <w:wordWrap/>
        <w:overflowPunct/>
        <w:topLinePunct w:val="0"/>
        <w:autoSpaceDE/>
        <w:autoSpaceDN/>
        <w:bidi w:val="0"/>
        <w:adjustRightInd/>
        <w:snapToGrid w:val="0"/>
        <w:spacing w:before="100" w:beforeAutospacing="1" w:after="100" w:afterAutospacing="1" w:line="400" w:lineRule="exact"/>
        <w:ind w:firstLine="560" w:firstLineChars="200"/>
        <w:jc w:val="both"/>
        <w:textAlignment w:val="bottom"/>
        <w:rPr>
          <w:rFonts w:hint="eastAsia" w:ascii="Times New Roman" w:hAnsi="Times New Roman" w:eastAsia="方正仿宋_GBK" w:cs="Times New Roman"/>
          <w:bCs/>
          <w:kern w:val="0"/>
          <w:sz w:val="28"/>
          <w:szCs w:val="28"/>
          <w:lang w:val="en-US" w:eastAsia="zh-CN"/>
        </w:rPr>
      </w:pPr>
      <w:r>
        <w:rPr>
          <w:rFonts w:ascii="Times New Roman" w:hAnsi="Times New Roman" w:eastAsia="方正仿宋_GBK" w:cs="Times New Roman"/>
          <w:sz w:val="28"/>
          <w:szCs w:val="28"/>
        </w:rPr>
        <w:t>（1）愿意接受比选文件中提出的酬金支付方式与合同条款并报价</w:t>
      </w:r>
      <w:r>
        <w:rPr>
          <w:rFonts w:hint="eastAsia" w:ascii="Times New Roman" w:hAnsi="Times New Roman" w:eastAsia="方正仿宋_GBK" w:cs="Times New Roman"/>
          <w:sz w:val="28"/>
          <w:szCs w:val="28"/>
          <w:lang w:val="en-US" w:eastAsia="zh-CN"/>
        </w:rPr>
        <w:t>:合同含税总价为</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rPr>
        <w:t>（大写：XXXX元）</w:t>
      </w:r>
      <w:r>
        <w:rPr>
          <w:rFonts w:ascii="Times New Roman" w:hAnsi="Times New Roman" w:eastAsia="方正仿宋_GBK" w:cs="Times New Roman"/>
          <w:sz w:val="28"/>
          <w:szCs w:val="28"/>
        </w:rPr>
        <w:t>元</w:t>
      </w:r>
      <w:r>
        <w:rPr>
          <w:rFonts w:hint="eastAsia" w:ascii="Times New Roman" w:hAnsi="Times New Roman" w:eastAsia="方正仿宋_GBK" w:cs="Times New Roman"/>
          <w:sz w:val="28"/>
          <w:szCs w:val="28"/>
          <w:lang w:val="en-US" w:eastAsia="zh-CN"/>
        </w:rPr>
        <w:t>，不含税总价为:</w:t>
      </w:r>
      <w:r>
        <w:rPr>
          <w:rFonts w:hint="eastAsia" w:ascii="Times New Roman" w:hAnsi="Times New Roman" w:eastAsia="方正仿宋_GBK" w:cs="Times New Roman"/>
          <w:sz w:val="28"/>
          <w:szCs w:val="28"/>
          <w:u w:val="single"/>
          <w:lang w:val="en-US" w:eastAsia="zh-CN"/>
        </w:rPr>
        <w:t xml:space="preserve">       元，</w:t>
      </w:r>
      <w:r>
        <w:rPr>
          <w:rFonts w:hint="eastAsia" w:ascii="Times New Roman" w:hAnsi="Times New Roman" w:eastAsia="方正仿宋_GBK" w:cs="Times New Roman"/>
          <w:bCs/>
          <w:kern w:val="0"/>
          <w:sz w:val="28"/>
          <w:szCs w:val="28"/>
          <w:lang w:val="en-US" w:eastAsia="zh-CN"/>
        </w:rPr>
        <w:t>税率为</w:t>
      </w:r>
      <w:r>
        <w:rPr>
          <w:rFonts w:hint="eastAsia" w:ascii="Times New Roman" w:hAnsi="Times New Roman" w:eastAsia="方正仿宋_GBK" w:cs="Times New Roman"/>
          <w:bCs/>
          <w:kern w:val="0"/>
          <w:sz w:val="28"/>
          <w:szCs w:val="28"/>
          <w:u w:val="single"/>
          <w:lang w:val="en-US" w:eastAsia="zh-CN"/>
        </w:rPr>
        <w:t xml:space="preserve">     </w:t>
      </w:r>
      <w:r>
        <w:rPr>
          <w:rFonts w:hint="eastAsia" w:ascii="Times New Roman" w:hAnsi="Times New Roman" w:eastAsia="方正仿宋_GBK" w:cs="Times New Roman"/>
          <w:bCs/>
          <w:kern w:val="0"/>
          <w:sz w:val="28"/>
          <w:szCs w:val="28"/>
          <w:lang w:val="en-US" w:eastAsia="zh-CN"/>
        </w:rPr>
        <w:t>。（所填报数字必须保留至小数点后2位），其中</w:t>
      </w:r>
      <w:r>
        <w:rPr>
          <w:rFonts w:hint="eastAsia" w:ascii="Times New Roman" w:hAnsi="Times New Roman" w:eastAsia="方正仿宋_GBK" w:cs="Times New Roman"/>
          <w:sz w:val="28"/>
          <w:szCs w:val="28"/>
          <w:lang w:val="en-US" w:eastAsia="zh-CN"/>
        </w:rPr>
        <w:t>VI标识设计含税价</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rPr>
        <w:t>（大写：XXXX元）</w:t>
      </w:r>
      <w:r>
        <w:rPr>
          <w:rFonts w:ascii="Times New Roman" w:hAnsi="Times New Roman" w:eastAsia="方正仿宋_GBK" w:cs="Times New Roman"/>
          <w:sz w:val="28"/>
          <w:szCs w:val="28"/>
        </w:rPr>
        <w:t>元</w:t>
      </w:r>
      <w:r>
        <w:rPr>
          <w:rFonts w:hint="eastAsia" w:ascii="Times New Roman" w:hAnsi="Times New Roman" w:eastAsia="方正仿宋_GBK" w:cs="Times New Roman"/>
          <w:sz w:val="28"/>
          <w:szCs w:val="28"/>
          <w:lang w:val="en-US" w:eastAsia="zh-CN"/>
        </w:rPr>
        <w:t>，环境标识导视设计含税价</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rPr>
        <w:t>（大写：XXXX元）</w:t>
      </w:r>
      <w:r>
        <w:rPr>
          <w:rFonts w:ascii="Times New Roman" w:hAnsi="Times New Roman" w:eastAsia="方正仿宋_GBK" w:cs="Times New Roman"/>
          <w:sz w:val="28"/>
          <w:szCs w:val="28"/>
        </w:rPr>
        <w:t>元</w:t>
      </w:r>
      <w:r>
        <w:rPr>
          <w:rFonts w:hint="eastAsia" w:ascii="Times New Roman" w:hAnsi="Times New Roman" w:eastAsia="方正仿宋_GBK" w:cs="Times New Roman"/>
          <w:sz w:val="28"/>
          <w:szCs w:val="28"/>
          <w:lang w:eastAsia="zh-CN"/>
        </w:rPr>
        <w:t>。</w:t>
      </w:r>
    </w:p>
    <w:p w14:paraId="5277B64C">
      <w:pPr>
        <w:pageBreakBefore w:val="0"/>
        <w:widowControl/>
        <w:kinsoku/>
        <w:wordWrap/>
        <w:overflowPunct/>
        <w:topLinePunct w:val="0"/>
        <w:autoSpaceDE/>
        <w:autoSpaceDN/>
        <w:bidi w:val="0"/>
        <w:adjustRightInd/>
        <w:snapToGrid w:val="0"/>
        <w:spacing w:before="100" w:beforeAutospacing="1" w:after="100" w:afterAutospacing="1" w:line="400" w:lineRule="exact"/>
        <w:ind w:firstLine="560" w:firstLineChars="200"/>
        <w:jc w:val="both"/>
        <w:textAlignment w:val="bottom"/>
        <w:rPr>
          <w:rFonts w:ascii="Times New Roman" w:hAnsi="Times New Roman" w:eastAsia="方正仿宋_GBK" w:cs="Times New Roman"/>
          <w:sz w:val="28"/>
          <w:szCs w:val="28"/>
        </w:rPr>
      </w:pPr>
      <w:r>
        <w:rPr>
          <w:rFonts w:ascii="Times New Roman" w:hAnsi="Times New Roman" w:eastAsia="方正仿宋_GBK" w:cs="Times New Roman"/>
          <w:sz w:val="28"/>
          <w:szCs w:val="28"/>
        </w:rPr>
        <w:t>（2）本公司已详细阅读了比选函全部内容，本公司知道必须放弃提出含糊不清或误解的问题的权利。</w:t>
      </w:r>
    </w:p>
    <w:p w14:paraId="07427BDE">
      <w:pPr>
        <w:adjustRightInd w:val="0"/>
        <w:snapToGrid w:val="0"/>
        <w:spacing w:line="56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（3）本公司保证根据规定履行合同责任和义务，不得要求变更本公司所报金额。</w:t>
      </w:r>
    </w:p>
    <w:p w14:paraId="79C22576">
      <w:pPr>
        <w:adjustRightInd w:val="0"/>
        <w:snapToGrid w:val="0"/>
        <w:spacing w:line="56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（4）本比选函自开启之日起至项目全部完成之内有效。</w:t>
      </w:r>
    </w:p>
    <w:p w14:paraId="6A301BDD">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我司承诺，不存在下列情形之一：</w:t>
      </w:r>
    </w:p>
    <w:p w14:paraId="73A402DE">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（1）被人民法院列入失信被执行人名单且在被执行期内；</w:t>
      </w:r>
    </w:p>
    <w:p w14:paraId="000EFE74">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（2）被列入《重庆市工程建设领域招标投标信用管理暂行办法》规定的重点关注名单且记分达到12分且在记分有效期内；</w:t>
      </w:r>
    </w:p>
    <w:p w14:paraId="540B3DB8">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（3）被列入《重庆市工程建设领域招标投标信用管理暂行办法》规定的重庆市工程建设领域招标投标失信惩戒对象名单（以下称黑名单）且在记分有效期内；</w:t>
      </w:r>
    </w:p>
    <w:p w14:paraId="409EBF13">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（4）被国家、重庆市（含市或任意区县）有关行政部门处以暂停投标资格行政处罚，且在处罚期限内；</w:t>
      </w:r>
    </w:p>
    <w:p w14:paraId="015B0E4C">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（5）被重庆市市级有关行业主管部门暂停在渝承揽新业务且在暂停期内。</w:t>
      </w:r>
    </w:p>
    <w:p w14:paraId="642559FF">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（6）在比选人官网“重庆交通资源开发有限公司（www.cqjtsn.com）”公示的供应商黑名单中。</w:t>
      </w:r>
    </w:p>
    <w:p w14:paraId="08FBCB4B">
      <w:pPr>
        <w:adjustRightInd w:val="0"/>
        <w:snapToGrid w:val="0"/>
        <w:spacing w:line="560" w:lineRule="exact"/>
        <w:rPr>
          <w:rFonts w:ascii="Times New Roman" w:hAnsi="Times New Roman" w:eastAsia="方正仿宋_GBK" w:cs="Times New Roman"/>
          <w:sz w:val="28"/>
          <w:szCs w:val="28"/>
        </w:rPr>
      </w:pPr>
    </w:p>
    <w:p w14:paraId="785DD527">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报价人全称（公章）：</w:t>
      </w:r>
    </w:p>
    <w:p w14:paraId="5A5110D9">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通信地址：                              </w:t>
      </w:r>
    </w:p>
    <w:p w14:paraId="7FF5DA81">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电话、传真：</w:t>
      </w:r>
    </w:p>
    <w:p w14:paraId="377B4602">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报价人法定代表人或授权代理人签字 </w:t>
      </w:r>
    </w:p>
    <w:p w14:paraId="3D743C52">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日期：</w:t>
      </w:r>
    </w:p>
    <w:p w14:paraId="4DE26FF2">
      <w:pPr>
        <w:adjustRightInd w:val="0"/>
        <w:snapToGrid w:val="0"/>
        <w:spacing w:line="560" w:lineRule="exact"/>
        <w:rPr>
          <w:rFonts w:ascii="Times New Roman" w:hAnsi="Times New Roman" w:eastAsia="方正仿宋_GBK" w:cs="Times New Roman"/>
          <w:sz w:val="28"/>
          <w:szCs w:val="28"/>
        </w:rPr>
        <w:sectPr>
          <w:pgSz w:w="11906" w:h="16838"/>
          <w:pgMar w:top="1440" w:right="1800" w:bottom="1440" w:left="1800" w:header="851" w:footer="992" w:gutter="0"/>
          <w:cols w:space="720" w:num="1"/>
          <w:docGrid w:type="lines" w:linePitch="312" w:charSpace="0"/>
        </w:sectPr>
      </w:pPr>
    </w:p>
    <w:p w14:paraId="1581111B">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ascii="方正小标宋_GBK" w:hAnsi="Times New Roman" w:eastAsia="方正小标宋_GBK" w:cs="Times New Roman"/>
          <w:bCs/>
          <w:kern w:val="0"/>
          <w:sz w:val="32"/>
          <w:szCs w:val="32"/>
        </w:rPr>
        <w:t>格式二  法定代表人授权委托书</w:t>
      </w:r>
    </w:p>
    <w:p w14:paraId="33437F9D">
      <w:pPr>
        <w:widowControl/>
        <w:adjustRightInd w:val="0"/>
        <w:snapToGrid w:val="0"/>
        <w:spacing w:line="560" w:lineRule="exact"/>
        <w:ind w:firstLine="560" w:firstLineChars="200"/>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本授权书声明：注册于</w:t>
      </w:r>
      <w:r>
        <w:rPr>
          <w:rFonts w:ascii="Times New Roman" w:hAnsi="Times New Roman" w:eastAsia="方正仿宋_GBK" w:cs="Times New Roman"/>
          <w:bCs/>
          <w:kern w:val="0"/>
          <w:sz w:val="28"/>
          <w:szCs w:val="28"/>
          <w:u w:val="single"/>
        </w:rPr>
        <w:t>                       （注册地址）</w:t>
      </w:r>
      <w:r>
        <w:rPr>
          <w:rFonts w:ascii="Times New Roman" w:hAnsi="Times New Roman" w:eastAsia="方正仿宋_GBK" w:cs="Times New Roman"/>
          <w:bCs/>
          <w:kern w:val="0"/>
          <w:sz w:val="28"/>
          <w:szCs w:val="28"/>
        </w:rPr>
        <w:t>的</w:t>
      </w:r>
      <w:r>
        <w:rPr>
          <w:rFonts w:ascii="Times New Roman" w:hAnsi="Times New Roman" w:eastAsia="方正仿宋_GBK" w:cs="Times New Roman"/>
          <w:bCs/>
          <w:kern w:val="0"/>
          <w:sz w:val="28"/>
          <w:szCs w:val="28"/>
          <w:u w:val="single"/>
        </w:rPr>
        <w:t>                    （公司名称）</w:t>
      </w:r>
      <w:r>
        <w:rPr>
          <w:rFonts w:ascii="Times New Roman" w:hAnsi="Times New Roman" w:eastAsia="方正仿宋_GBK" w:cs="Times New Roman"/>
          <w:bCs/>
          <w:kern w:val="0"/>
          <w:sz w:val="28"/>
          <w:szCs w:val="28"/>
        </w:rPr>
        <w:t>公司</w:t>
      </w:r>
      <w:r>
        <w:rPr>
          <w:rFonts w:hint="eastAsia" w:ascii="Times New Roman" w:hAnsi="Times New Roman" w:eastAsia="方正仿宋_GBK" w:cs="Times New Roman"/>
          <w:bCs/>
          <w:kern w:val="0"/>
          <w:sz w:val="28"/>
          <w:szCs w:val="28"/>
          <w:lang w:eastAsia="zh-CN"/>
        </w:rPr>
        <w:t>，</w:t>
      </w:r>
      <w:r>
        <w:rPr>
          <w:rFonts w:ascii="Times New Roman" w:hAnsi="Times New Roman" w:eastAsia="方正仿宋_GBK" w:cs="Times New Roman"/>
          <w:bCs/>
          <w:kern w:val="0"/>
          <w:sz w:val="28"/>
          <w:szCs w:val="28"/>
        </w:rPr>
        <w:t>在下面签字的</w:t>
      </w:r>
      <w:r>
        <w:rPr>
          <w:rFonts w:ascii="Times New Roman" w:hAnsi="Times New Roman" w:eastAsia="方正仿宋_GBK" w:cs="Times New Roman"/>
          <w:bCs/>
          <w:kern w:val="0"/>
          <w:sz w:val="28"/>
          <w:szCs w:val="28"/>
          <w:u w:val="single"/>
        </w:rPr>
        <w:t xml:space="preserve">         </w:t>
      </w:r>
      <w:r>
        <w:rPr>
          <w:rFonts w:ascii="Times New Roman" w:hAnsi="Times New Roman" w:eastAsia="方正仿宋_GBK" w:cs="Times New Roman"/>
          <w:bCs/>
          <w:kern w:val="0"/>
          <w:sz w:val="28"/>
          <w:szCs w:val="28"/>
        </w:rPr>
        <w:t>（法定代表人姓名、职务）代表本公司授权在下面签字的</w:t>
      </w:r>
      <w:r>
        <w:rPr>
          <w:rFonts w:ascii="Times New Roman" w:hAnsi="Times New Roman" w:eastAsia="方正仿宋_GBK" w:cs="Times New Roman"/>
          <w:bCs/>
          <w:i/>
          <w:iCs/>
          <w:kern w:val="0"/>
          <w:sz w:val="28"/>
          <w:szCs w:val="28"/>
          <w:u w:val="single"/>
        </w:rPr>
        <w:t xml:space="preserve">      </w:t>
      </w:r>
      <w:r>
        <w:rPr>
          <w:rFonts w:ascii="Times New Roman" w:hAnsi="Times New Roman" w:eastAsia="方正仿宋_GBK" w:cs="Times New Roman"/>
          <w:bCs/>
          <w:kern w:val="0"/>
          <w:sz w:val="28"/>
          <w:szCs w:val="28"/>
          <w:u w:val="single"/>
        </w:rPr>
        <w:t>（被授权人的姓名、职务）</w:t>
      </w:r>
      <w:r>
        <w:rPr>
          <w:rFonts w:ascii="Times New Roman" w:hAnsi="Times New Roman" w:eastAsia="方正仿宋_GBK" w:cs="Times New Roman"/>
          <w:bCs/>
          <w:kern w:val="0"/>
          <w:sz w:val="28"/>
          <w:szCs w:val="28"/>
        </w:rPr>
        <w:t>为本公司的合法代理人，就</w:t>
      </w:r>
      <w:r>
        <w:rPr>
          <w:rFonts w:ascii="Times New Roman" w:hAnsi="Times New Roman" w:eastAsia="方正仿宋_GBK" w:cs="Times New Roman"/>
          <w:bCs/>
          <w:kern w:val="0"/>
          <w:sz w:val="28"/>
          <w:szCs w:val="28"/>
          <w:u w:val="single"/>
        </w:rPr>
        <w:t xml:space="preserve">                     </w:t>
      </w:r>
      <w:r>
        <w:rPr>
          <w:rFonts w:hint="eastAsia" w:ascii="Times New Roman" w:hAnsi="Times New Roman" w:eastAsia="方正仿宋_GBK" w:cs="Times New Roman"/>
          <w:bCs/>
          <w:kern w:val="0"/>
          <w:sz w:val="28"/>
          <w:szCs w:val="28"/>
          <w:u w:val="single"/>
          <w:lang w:val="en-US" w:eastAsia="zh-CN"/>
        </w:rPr>
        <w:t>双堰项目VI及标识导视设计工作</w:t>
      </w:r>
      <w:r>
        <w:rPr>
          <w:rFonts w:ascii="Times New Roman" w:hAnsi="Times New Roman" w:eastAsia="方正仿宋_GBK" w:cs="Times New Roman"/>
          <w:bCs/>
          <w:kern w:val="0"/>
          <w:sz w:val="28"/>
          <w:szCs w:val="28"/>
        </w:rPr>
        <w:t>的报价以及合同的谈判、签约、执行、完成等全权负责，以本公司名义处理一切与之有关的事务。</w:t>
      </w:r>
    </w:p>
    <w:p w14:paraId="20B1D37C">
      <w:pPr>
        <w:widowControl/>
        <w:adjustRightInd w:val="0"/>
        <w:snapToGrid w:val="0"/>
        <w:spacing w:line="560" w:lineRule="exact"/>
        <w:ind w:firstLine="560" w:firstLineChars="200"/>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本授权书于    年   月   日签字生效，特此声明。</w:t>
      </w:r>
    </w:p>
    <w:p w14:paraId="0DDB3C66">
      <w:pPr>
        <w:widowControl/>
        <w:adjustRightInd w:val="0"/>
        <w:snapToGrid w:val="0"/>
        <w:spacing w:line="560" w:lineRule="exact"/>
        <w:jc w:val="left"/>
        <w:textAlignment w:val="bottom"/>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报价单位名称（盖章）：</w:t>
      </w:r>
    </w:p>
    <w:p w14:paraId="752333BD">
      <w:pPr>
        <w:widowControl/>
        <w:adjustRightInd w:val="0"/>
        <w:snapToGrid w:val="0"/>
        <w:spacing w:line="560" w:lineRule="exact"/>
        <w:jc w:val="left"/>
        <w:textAlignment w:val="bottom"/>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报价单位地址：</w:t>
      </w:r>
    </w:p>
    <w:p w14:paraId="369325D2">
      <w:pPr>
        <w:widowControl/>
        <w:adjustRightInd w:val="0"/>
        <w:snapToGrid w:val="0"/>
        <w:spacing w:line="560" w:lineRule="exact"/>
        <w:jc w:val="left"/>
        <w:textAlignment w:val="bottom"/>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授权人（法定代表人）签字：</w:t>
      </w:r>
    </w:p>
    <w:p w14:paraId="2E185918">
      <w:pPr>
        <w:widowControl/>
        <w:adjustRightInd w:val="0"/>
        <w:snapToGrid w:val="0"/>
        <w:spacing w:line="560" w:lineRule="exact"/>
        <w:jc w:val="left"/>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kern w:val="0"/>
          <w:sz w:val="28"/>
          <w:szCs w:val="28"/>
        </w:rPr>
        <w:t>被授权人（代理人）签字：</w:t>
      </w:r>
    </w:p>
    <w:p w14:paraId="4D1491EC">
      <w:pPr>
        <w:widowControl/>
        <w:snapToGrid w:val="0"/>
        <w:spacing w:before="100" w:beforeAutospacing="1" w:after="100" w:afterAutospacing="1" w:line="252" w:lineRule="atLeast"/>
        <w:ind w:firstLine="480"/>
        <w:jc w:val="left"/>
        <w:textAlignment w:val="bottom"/>
        <w:rPr>
          <w:rFonts w:ascii="Times New Roman" w:hAnsi="Times New Roman" w:eastAsia="仿宋_GB2312" w:cs="Times New Roman"/>
          <w:b/>
          <w:kern w:val="0"/>
          <w:sz w:val="28"/>
          <w:szCs w:val="28"/>
        </w:rPr>
      </w:pP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2639695</wp:posOffset>
                </wp:positionH>
                <wp:positionV relativeFrom="paragraph">
                  <wp:posOffset>149860</wp:posOffset>
                </wp:positionV>
                <wp:extent cx="2971800" cy="1945005"/>
                <wp:effectExtent l="5080" t="4445" r="13970" b="12700"/>
                <wp:wrapNone/>
                <wp:docPr id="3" name="文本框 3"/>
                <wp:cNvGraphicFramePr/>
                <a:graphic xmlns:a="http://schemas.openxmlformats.org/drawingml/2006/main">
                  <a:graphicData uri="http://schemas.microsoft.com/office/word/2010/wordprocessingShape">
                    <wps:wsp>
                      <wps:cNvSpPr txBox="1"/>
                      <wps:spPr>
                        <a:xfrm>
                          <a:off x="0" y="0"/>
                          <a:ext cx="2971800" cy="19450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9D3A4C9">
                            <w:pPr>
                              <w:rPr>
                                <w:rFonts w:hint="eastAsia" w:ascii="仿宋_GB2312" w:hAnsi="仿宋_GB2312" w:eastAsia="仿宋_GB2312" w:cs="仿宋_GB2312"/>
                                <w:lang w:val="en-US" w:eastAsia="zh-CN"/>
                              </w:rPr>
                            </w:pPr>
                            <w:r>
                              <w:rPr>
                                <w:rFonts w:hint="eastAsia" w:ascii="仿宋_GB2312" w:hAnsi="仿宋_GB2312" w:eastAsia="仿宋_GB2312" w:cs="仿宋_GB2312"/>
                              </w:rPr>
                              <w:t>被授权人身份证复印件</w:t>
                            </w:r>
                            <w:r>
                              <w:rPr>
                                <w:rFonts w:hint="eastAsia" w:ascii="仿宋_GB2312" w:hAnsi="仿宋_GB2312" w:eastAsia="仿宋_GB2312" w:cs="仿宋_GB2312"/>
                                <w:lang w:val="en-US" w:eastAsia="zh-CN"/>
                              </w:rPr>
                              <w:t>正反</w:t>
                            </w:r>
                          </w:p>
                          <w:p w14:paraId="170979D9">
                            <w:pPr>
                              <w:rPr>
                                <w:rFonts w:hint="eastAsia"/>
                              </w:rPr>
                            </w:pPr>
                          </w:p>
                        </w:txbxContent>
                      </wps:txbx>
                      <wps:bodyPr upright="1">
                        <a:noAutofit/>
                      </wps:bodyPr>
                    </wps:wsp>
                  </a:graphicData>
                </a:graphic>
              </wp:anchor>
            </w:drawing>
          </mc:Choice>
          <mc:Fallback>
            <w:pict>
              <v:shape id="_x0000_s1026" o:spid="_x0000_s1026" o:spt="202" type="#_x0000_t202" style="position:absolute;left:0pt;margin-left:207.85pt;margin-top:11.8pt;height:153.15pt;width:234pt;z-index:251659264;mso-width-relative:page;mso-height-relative:page;" fillcolor="#FFFFFF" filled="t" stroked="t" coordsize="21600,21600" o:gfxdata="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HdBq7a&#10;AAAACgEAAA8AAAAAAAAAAQAgAAAAIgAAAGRycy9kb3ducmV2LnhtbFBLAQIUABQAAAAIAIdO4kCo&#10;eK52HgIAAF8EAAAOAAAAAAAAAAEAIAAAACkBAABkcnMvZTJvRG9jLnhtbFBLBQYAAAAABgAGAFkB&#10;AAC5BQAAAAA=&#10;">
                <v:fill on="t" focussize="0,0"/>
                <v:stroke color="#000000" joinstyle="miter"/>
                <v:imagedata o:title=""/>
                <o:lock v:ext="edit" aspectratio="f"/>
                <v:textbox>
                  <w:txbxContent>
                    <w:p w14:paraId="59D3A4C9">
                      <w:pPr>
                        <w:rPr>
                          <w:rFonts w:hint="eastAsia" w:ascii="仿宋_GB2312" w:hAnsi="仿宋_GB2312" w:eastAsia="仿宋_GB2312" w:cs="仿宋_GB2312"/>
                          <w:lang w:val="en-US" w:eastAsia="zh-CN"/>
                        </w:rPr>
                      </w:pPr>
                      <w:r>
                        <w:rPr>
                          <w:rFonts w:hint="eastAsia" w:ascii="仿宋_GB2312" w:hAnsi="仿宋_GB2312" w:eastAsia="仿宋_GB2312" w:cs="仿宋_GB2312"/>
                        </w:rPr>
                        <w:t>被授权人身份证复印件</w:t>
                      </w:r>
                      <w:r>
                        <w:rPr>
                          <w:rFonts w:hint="eastAsia" w:ascii="仿宋_GB2312" w:hAnsi="仿宋_GB2312" w:eastAsia="仿宋_GB2312" w:cs="仿宋_GB2312"/>
                          <w:lang w:val="en-US" w:eastAsia="zh-CN"/>
                        </w:rPr>
                        <w:t>正反</w:t>
                      </w:r>
                    </w:p>
                    <w:p w14:paraId="170979D9">
                      <w:pPr>
                        <w:rPr>
                          <w:rFonts w:hint="eastAsia"/>
                        </w:rPr>
                      </w:pPr>
                    </w:p>
                  </w:txbxContent>
                </v:textbox>
              </v:shape>
            </w:pict>
          </mc:Fallback>
        </mc:AlternateContent>
      </w: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-456565</wp:posOffset>
                </wp:positionH>
                <wp:positionV relativeFrom="paragraph">
                  <wp:posOffset>140970</wp:posOffset>
                </wp:positionV>
                <wp:extent cx="2857500" cy="1951990"/>
                <wp:effectExtent l="5080" t="5080" r="13970" b="5080"/>
                <wp:wrapNone/>
                <wp:docPr id="2" name="文本框 2"/>
                <wp:cNvGraphicFramePr/>
                <a:graphic xmlns:a="http://schemas.openxmlformats.org/drawingml/2006/main">
                  <a:graphicData uri="http://schemas.microsoft.com/office/word/2010/wordprocessingShape">
                    <wps:wsp>
                      <wps:cNvSpPr txBox="1"/>
                      <wps:spPr>
                        <a:xfrm>
                          <a:off x="0" y="0"/>
                          <a:ext cx="2857500" cy="195184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1BE4664">
                            <w:pPr>
                              <w:rPr>
                                <w:rFonts w:hint="eastAsia" w:ascii="仿宋_GB2312" w:hAnsi="仿宋_GB2312" w:eastAsia="仿宋_GB2312" w:cs="仿宋_GB2312"/>
                                <w:lang w:val="en-US" w:eastAsia="zh-CN"/>
                              </w:rPr>
                            </w:pPr>
                            <w:r>
                              <w:rPr>
                                <w:rFonts w:hint="eastAsia" w:ascii="仿宋_GB2312" w:hAnsi="仿宋_GB2312" w:eastAsia="仿宋_GB2312" w:cs="仿宋_GB2312"/>
                              </w:rPr>
                              <w:t>授权人身份证复印件</w:t>
                            </w:r>
                            <w:r>
                              <w:rPr>
                                <w:rFonts w:hint="eastAsia" w:ascii="仿宋_GB2312" w:hAnsi="仿宋_GB2312" w:eastAsia="仿宋_GB2312" w:cs="仿宋_GB2312"/>
                                <w:lang w:val="en-US" w:eastAsia="zh-CN"/>
                              </w:rPr>
                              <w:t>正反</w:t>
                            </w:r>
                          </w:p>
                        </w:txbxContent>
                      </wps:txbx>
                      <wps:bodyPr upright="1">
                        <a:noAutofit/>
                      </wps:bodyPr>
                    </wps:wsp>
                  </a:graphicData>
                </a:graphic>
              </wp:anchor>
            </w:drawing>
          </mc:Choice>
          <mc:Fallback>
            <w:pict>
              <v:shape id="_x0000_s1026" o:spid="_x0000_s1026" o:spt="202" type="#_x0000_t202" style="position:absolute;left:0pt;margin-left:-35.95pt;margin-top:11.1pt;height:153.7pt;width:225pt;z-index:251660288;mso-width-relative:page;mso-height-relative:page;" fillcolor="#FFFFFF" filled="t" stroked="t" coordsize="21600,21600" o:gfxdata="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cDyaZNoA&#10;AAAKAQAADwAAAAAAAAABACAAAAAiAAAAZHJzL2Rvd25yZXYueG1sUEsBAhQAFAAAAAgAh07iQPUG&#10;XzgdAgAAXwQAAA4AAAAAAAAAAQAgAAAAKQEAAGRycy9lMm9Eb2MueG1sUEsFBgAAAAAGAAYAWQEA&#10;ALgFAAAAAA==&#10;">
                <v:fill on="t" focussize="0,0"/>
                <v:stroke color="#000000" joinstyle="miter"/>
                <v:imagedata o:title=""/>
                <o:lock v:ext="edit" aspectratio="f"/>
                <v:textbox>
                  <w:txbxContent>
                    <w:p w14:paraId="31BE4664">
                      <w:pPr>
                        <w:rPr>
                          <w:rFonts w:hint="eastAsia" w:ascii="仿宋_GB2312" w:hAnsi="仿宋_GB2312" w:eastAsia="仿宋_GB2312" w:cs="仿宋_GB2312"/>
                          <w:lang w:val="en-US" w:eastAsia="zh-CN"/>
                        </w:rPr>
                      </w:pPr>
                      <w:r>
                        <w:rPr>
                          <w:rFonts w:hint="eastAsia" w:ascii="仿宋_GB2312" w:hAnsi="仿宋_GB2312" w:eastAsia="仿宋_GB2312" w:cs="仿宋_GB2312"/>
                        </w:rPr>
                        <w:t>授权人身份证复印件</w:t>
                      </w:r>
                      <w:r>
                        <w:rPr>
                          <w:rFonts w:hint="eastAsia" w:ascii="仿宋_GB2312" w:hAnsi="仿宋_GB2312" w:eastAsia="仿宋_GB2312" w:cs="仿宋_GB2312"/>
                          <w:lang w:val="en-US" w:eastAsia="zh-CN"/>
                        </w:rPr>
                        <w:t>正反</w:t>
                      </w:r>
                    </w:p>
                  </w:txbxContent>
                </v:textbox>
              </v:shape>
            </w:pict>
          </mc:Fallback>
        </mc:AlternateContent>
      </w:r>
    </w:p>
    <w:p w14:paraId="1E62CCFD">
      <w:pPr>
        <w:widowControl/>
        <w:snapToGrid w:val="0"/>
        <w:spacing w:before="100" w:beforeAutospacing="1" w:after="100" w:afterAutospacing="1" w:line="252" w:lineRule="atLeast"/>
        <w:ind w:firstLine="480"/>
        <w:jc w:val="left"/>
        <w:textAlignment w:val="bottom"/>
        <w:rPr>
          <w:rFonts w:hint="eastAsia" w:ascii="Times New Roman" w:hAnsi="Times New Roman" w:eastAsia="仿宋_GB2312" w:cs="Times New Roman"/>
          <w:b/>
          <w:kern w:val="0"/>
          <w:sz w:val="28"/>
          <w:szCs w:val="28"/>
          <w:lang w:val="en-US" w:eastAsia="zh-CN"/>
        </w:rPr>
      </w:pPr>
      <w:r>
        <w:rPr>
          <w:rFonts w:hint="eastAsia" w:ascii="Times New Roman" w:hAnsi="Times New Roman" w:eastAsia="仿宋_GB2312" w:cs="Times New Roman"/>
          <w:b/>
          <w:kern w:val="0"/>
          <w:sz w:val="28"/>
          <w:szCs w:val="28"/>
          <w:lang w:val="en-US" w:eastAsia="zh-CN"/>
        </w:rPr>
        <w:t xml:space="preserve"> </w:t>
      </w:r>
    </w:p>
    <w:p w14:paraId="20CB7B1D">
      <w:pPr>
        <w:widowControl/>
        <w:snapToGrid w:val="0"/>
        <w:spacing w:before="100" w:beforeAutospacing="1" w:after="100" w:afterAutospacing="1" w:line="252" w:lineRule="atLeast"/>
        <w:ind w:firstLine="480"/>
        <w:jc w:val="left"/>
        <w:textAlignment w:val="bottom"/>
        <w:rPr>
          <w:rFonts w:ascii="Times New Roman" w:hAnsi="Times New Roman" w:eastAsia="仿宋_GB2312" w:cs="Times New Roman"/>
          <w:b/>
          <w:kern w:val="0"/>
          <w:sz w:val="28"/>
          <w:szCs w:val="28"/>
        </w:rPr>
      </w:pPr>
    </w:p>
    <w:p w14:paraId="14918586">
      <w:pPr>
        <w:widowControl/>
        <w:snapToGrid w:val="0"/>
        <w:spacing w:before="100" w:beforeAutospacing="1" w:after="100" w:afterAutospacing="1" w:line="252" w:lineRule="atLeast"/>
        <w:ind w:firstLine="480"/>
        <w:jc w:val="left"/>
        <w:textAlignment w:val="bottom"/>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 </w:t>
      </w:r>
    </w:p>
    <w:p w14:paraId="095856F9">
      <w:pPr>
        <w:widowControl/>
        <w:spacing w:before="100" w:beforeAutospacing="1" w:after="100" w:afterAutospacing="1" w:line="252" w:lineRule="atLeast"/>
        <w:jc w:val="center"/>
        <w:rPr>
          <w:rFonts w:ascii="Times New Roman" w:hAnsi="Times New Roman" w:eastAsia="仿宋_GB2312" w:cs="Times New Roman"/>
          <w:bCs/>
          <w:kern w:val="0"/>
          <w:sz w:val="28"/>
          <w:szCs w:val="28"/>
        </w:rPr>
      </w:pPr>
    </w:p>
    <w:p w14:paraId="63D90396">
      <w:pPr>
        <w:rPr>
          <w:rFonts w:ascii="Times New Roman" w:hAnsi="Times New Roman" w:cs="Times New Roman"/>
        </w:rPr>
      </w:pPr>
    </w:p>
    <w:p w14:paraId="24496675">
      <w:pPr>
        <w:jc w:val="center"/>
        <w:rPr>
          <w:rFonts w:ascii="Times New Roman" w:hAnsi="Times New Roman" w:cs="Times New Roman"/>
        </w:rPr>
        <w:sectPr>
          <w:pgSz w:w="11906" w:h="16838"/>
          <w:pgMar w:top="1440" w:right="1803" w:bottom="1440" w:left="1803" w:header="851" w:footer="992" w:gutter="0"/>
          <w:cols w:space="720" w:num="1"/>
          <w:docGrid w:type="lines" w:linePitch="317" w:charSpace="0"/>
        </w:sectPr>
      </w:pPr>
    </w:p>
    <w:p w14:paraId="7E4C3E0E">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ascii="方正小标宋_GBK" w:hAnsi="Times New Roman" w:eastAsia="方正小标宋_GBK" w:cs="Times New Roman"/>
          <w:bCs/>
          <w:kern w:val="0"/>
          <w:sz w:val="32"/>
          <w:szCs w:val="32"/>
        </w:rPr>
        <w:t>格式三  营业执照复印件</w:t>
      </w:r>
    </w:p>
    <w:p w14:paraId="061DF010">
      <w:pPr>
        <w:rPr>
          <w:rFonts w:ascii="Times New Roman" w:hAnsi="Times New Roman" w:cs="Times New Roman"/>
          <w:szCs w:val="21"/>
        </w:rPr>
      </w:pPr>
    </w:p>
    <w:p w14:paraId="36FA4135">
      <w:pPr>
        <w:pStyle w:val="2"/>
        <w:rPr>
          <w:rFonts w:ascii="Times New Roman" w:hAnsi="Times New Roman" w:eastAsia="方正仿宋_GBK" w:cs="Times New Roman"/>
          <w:bCs w:val="0"/>
          <w:kern w:val="0"/>
          <w:sz w:val="28"/>
          <w:szCs w:val="28"/>
        </w:rPr>
        <w:sectPr>
          <w:pgSz w:w="11906" w:h="16838"/>
          <w:pgMar w:top="1440" w:right="1803" w:bottom="1440" w:left="1803" w:header="851" w:footer="992" w:gutter="0"/>
          <w:cols w:space="720" w:num="1"/>
          <w:docGrid w:type="lines" w:linePitch="317" w:charSpace="0"/>
        </w:sectPr>
      </w:pPr>
    </w:p>
    <w:p w14:paraId="2F38DC1A">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ascii="方正小标宋_GBK" w:hAnsi="Times New Roman" w:eastAsia="方正小标宋_GBK" w:cs="Times New Roman"/>
          <w:bCs/>
          <w:kern w:val="0"/>
          <w:sz w:val="32"/>
          <w:szCs w:val="32"/>
        </w:rPr>
        <w:t>格式四  项目报价材料</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6291"/>
      </w:tblGrid>
      <w:tr w14:paraId="2F93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231" w:type="dxa"/>
            <w:vAlign w:val="center"/>
          </w:tcPr>
          <w:p w14:paraId="62FE00AF">
            <w:pPr>
              <w:widowControl/>
              <w:snapToGrid w:val="0"/>
              <w:spacing w:before="100" w:beforeAutospacing="1" w:after="100" w:afterAutospacing="1"/>
              <w:jc w:val="center"/>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项目名称</w:t>
            </w:r>
          </w:p>
        </w:tc>
        <w:tc>
          <w:tcPr>
            <w:tcW w:w="6291" w:type="dxa"/>
            <w:vAlign w:val="center"/>
          </w:tcPr>
          <w:p w14:paraId="25307158">
            <w:pPr>
              <w:widowControl/>
              <w:snapToGrid w:val="0"/>
              <w:spacing w:before="100" w:beforeAutospacing="1" w:after="100" w:afterAutospacing="1"/>
              <w:jc w:val="center"/>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项目报价（元）</w:t>
            </w:r>
          </w:p>
        </w:tc>
      </w:tr>
      <w:tr w14:paraId="5DBC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2231" w:type="dxa"/>
            <w:vAlign w:val="center"/>
          </w:tcPr>
          <w:p w14:paraId="67CC0724">
            <w:pPr>
              <w:widowControl/>
              <w:snapToGrid w:val="0"/>
              <w:spacing w:before="100" w:beforeAutospacing="1" w:after="100" w:afterAutospacing="1"/>
              <w:jc w:val="center"/>
              <w:textAlignment w:val="bottom"/>
              <w:rPr>
                <w:rFonts w:hint="default" w:ascii="Times New Roman" w:hAnsi="Times New Roman" w:eastAsia="方正仿宋_GBK" w:cs="Times New Roman"/>
                <w:bCs/>
                <w:kern w:val="0"/>
                <w:sz w:val="28"/>
                <w:szCs w:val="28"/>
                <w:lang w:val="en-US" w:eastAsia="zh-CN"/>
              </w:rPr>
            </w:pPr>
            <w:r>
              <w:rPr>
                <w:rFonts w:hint="eastAsia" w:ascii="Times New Roman" w:hAnsi="Times New Roman" w:eastAsia="方正仿宋_GBK" w:cs="Times New Roman"/>
                <w:bCs/>
                <w:kern w:val="0"/>
                <w:sz w:val="28"/>
                <w:szCs w:val="28"/>
                <w:lang w:val="en-US" w:eastAsia="zh-CN"/>
              </w:rPr>
              <w:t>双堰项目VI及标识导视设计工作</w:t>
            </w:r>
          </w:p>
        </w:tc>
        <w:tc>
          <w:tcPr>
            <w:tcW w:w="6291" w:type="dxa"/>
            <w:vAlign w:val="center"/>
          </w:tcPr>
          <w:p w14:paraId="04E1EA26">
            <w:pPr>
              <w:pageBreakBefore w:val="0"/>
              <w:widowControl/>
              <w:kinsoku/>
              <w:wordWrap/>
              <w:overflowPunct/>
              <w:topLinePunct w:val="0"/>
              <w:autoSpaceDE/>
              <w:autoSpaceDN/>
              <w:bidi w:val="0"/>
              <w:adjustRightInd/>
              <w:snapToGrid w:val="0"/>
              <w:spacing w:before="100" w:beforeAutospacing="1" w:after="100" w:afterAutospacing="1" w:line="400" w:lineRule="exact"/>
              <w:jc w:val="both"/>
              <w:textAlignment w:val="bottom"/>
              <w:rPr>
                <w:rFonts w:hint="eastAsia" w:ascii="Times New Roman" w:hAnsi="Times New Roman" w:eastAsia="方正仿宋_GBK" w:cs="Times New Roman"/>
                <w:bCs/>
                <w:kern w:val="0"/>
                <w:sz w:val="28"/>
                <w:szCs w:val="28"/>
                <w:lang w:val="en-US" w:eastAsia="zh-CN"/>
              </w:rPr>
            </w:pPr>
            <w:r>
              <w:rPr>
                <w:rFonts w:hint="eastAsia" w:ascii="Times New Roman" w:hAnsi="Times New Roman" w:eastAsia="方正仿宋_GBK" w:cs="Times New Roman"/>
                <w:bCs/>
                <w:kern w:val="0"/>
                <w:sz w:val="28"/>
                <w:szCs w:val="28"/>
                <w:lang w:val="en-US" w:eastAsia="zh-CN"/>
              </w:rPr>
              <w:t xml:space="preserve">VI标识设计:含税价: </w:t>
            </w:r>
            <w:r>
              <w:rPr>
                <w:rFonts w:hint="eastAsia" w:ascii="Times New Roman" w:hAnsi="Times New Roman" w:eastAsia="方正仿宋_GBK" w:cs="Times New Roman"/>
                <w:bCs/>
                <w:kern w:val="0"/>
                <w:sz w:val="28"/>
                <w:szCs w:val="28"/>
                <w:u w:val="single"/>
                <w:lang w:val="en-US" w:eastAsia="zh-CN"/>
              </w:rPr>
              <w:t xml:space="preserve">     </w:t>
            </w:r>
            <w:r>
              <w:rPr>
                <w:rFonts w:hint="eastAsia" w:ascii="Times New Roman" w:hAnsi="Times New Roman" w:eastAsia="方正仿宋_GBK" w:cs="Times New Roman"/>
                <w:bCs/>
                <w:kern w:val="0"/>
                <w:sz w:val="28"/>
                <w:szCs w:val="28"/>
                <w:lang w:val="en-US" w:eastAsia="zh-CN"/>
              </w:rPr>
              <w:t>元（所填报数字必须保留至小数点后2位）</w:t>
            </w:r>
          </w:p>
          <w:p w14:paraId="23C2E018">
            <w:pPr>
              <w:pageBreakBefore w:val="0"/>
              <w:widowControl/>
              <w:kinsoku/>
              <w:wordWrap/>
              <w:overflowPunct/>
              <w:topLinePunct w:val="0"/>
              <w:autoSpaceDE/>
              <w:autoSpaceDN/>
              <w:bidi w:val="0"/>
              <w:adjustRightInd/>
              <w:snapToGrid w:val="0"/>
              <w:spacing w:before="100" w:beforeAutospacing="1" w:after="100" w:afterAutospacing="1" w:line="400" w:lineRule="exact"/>
              <w:jc w:val="both"/>
              <w:textAlignment w:val="bottom"/>
              <w:rPr>
                <w:rFonts w:hint="default"/>
                <w:lang w:val="en-US" w:eastAsia="zh-CN"/>
              </w:rPr>
            </w:pPr>
            <w:r>
              <w:rPr>
                <w:rFonts w:hint="eastAsia" w:ascii="Times New Roman" w:hAnsi="Times New Roman" w:eastAsia="方正仿宋_GBK" w:cs="Times New Roman"/>
                <w:bCs/>
                <w:kern w:val="0"/>
                <w:sz w:val="28"/>
                <w:szCs w:val="28"/>
                <w:lang w:val="en-US" w:eastAsia="zh-CN"/>
              </w:rPr>
              <w:t xml:space="preserve">环境标识导视设计:含税价: </w:t>
            </w:r>
            <w:r>
              <w:rPr>
                <w:rFonts w:hint="eastAsia" w:ascii="Times New Roman" w:hAnsi="Times New Roman" w:eastAsia="方正仿宋_GBK" w:cs="Times New Roman"/>
                <w:bCs/>
                <w:kern w:val="0"/>
                <w:sz w:val="28"/>
                <w:szCs w:val="28"/>
                <w:u w:val="single"/>
                <w:lang w:val="en-US" w:eastAsia="zh-CN"/>
              </w:rPr>
              <w:t xml:space="preserve">     </w:t>
            </w:r>
            <w:r>
              <w:rPr>
                <w:rFonts w:hint="eastAsia" w:ascii="Times New Roman" w:hAnsi="Times New Roman" w:eastAsia="方正仿宋_GBK" w:cs="Times New Roman"/>
                <w:bCs/>
                <w:kern w:val="0"/>
                <w:sz w:val="28"/>
                <w:szCs w:val="28"/>
                <w:lang w:val="en-US" w:eastAsia="zh-CN"/>
              </w:rPr>
              <w:t>元（所填报数字必须保留至小数点后2位）</w:t>
            </w:r>
          </w:p>
        </w:tc>
      </w:tr>
      <w:tr w14:paraId="3AFB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2231" w:type="dxa"/>
            <w:vAlign w:val="center"/>
          </w:tcPr>
          <w:p w14:paraId="51F8E600">
            <w:pPr>
              <w:widowControl/>
              <w:snapToGrid w:val="0"/>
              <w:spacing w:before="100" w:beforeAutospacing="1" w:after="100" w:afterAutospacing="1"/>
              <w:jc w:val="center"/>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合计</w:t>
            </w:r>
          </w:p>
        </w:tc>
        <w:tc>
          <w:tcPr>
            <w:tcW w:w="6291" w:type="dxa"/>
            <w:vAlign w:val="center"/>
          </w:tcPr>
          <w:p w14:paraId="6C0F56B1">
            <w:pPr>
              <w:pageBreakBefore w:val="0"/>
              <w:widowControl/>
              <w:kinsoku/>
              <w:wordWrap/>
              <w:overflowPunct/>
              <w:topLinePunct w:val="0"/>
              <w:autoSpaceDE/>
              <w:autoSpaceDN/>
              <w:bidi w:val="0"/>
              <w:adjustRightInd/>
              <w:snapToGrid w:val="0"/>
              <w:spacing w:before="100" w:beforeAutospacing="1" w:after="100" w:afterAutospacing="1" w:line="400" w:lineRule="exact"/>
              <w:jc w:val="both"/>
              <w:textAlignment w:val="bottom"/>
              <w:rPr>
                <w:rFonts w:hint="eastAsia" w:ascii="Times New Roman" w:hAnsi="Times New Roman" w:eastAsia="方正仿宋_GBK" w:cs="Times New Roman"/>
                <w:bCs/>
                <w:kern w:val="0"/>
                <w:sz w:val="28"/>
                <w:szCs w:val="28"/>
                <w:lang w:val="en-US" w:eastAsia="zh-CN"/>
              </w:rPr>
            </w:pPr>
          </w:p>
          <w:p w14:paraId="34BE48E9">
            <w:pPr>
              <w:pageBreakBefore w:val="0"/>
              <w:widowControl/>
              <w:kinsoku/>
              <w:wordWrap/>
              <w:overflowPunct/>
              <w:topLinePunct w:val="0"/>
              <w:autoSpaceDE/>
              <w:autoSpaceDN/>
              <w:bidi w:val="0"/>
              <w:adjustRightInd/>
              <w:snapToGrid w:val="0"/>
              <w:spacing w:before="100" w:beforeAutospacing="1" w:after="100" w:afterAutospacing="1" w:line="400" w:lineRule="exact"/>
              <w:jc w:val="both"/>
              <w:textAlignment w:val="bottom"/>
              <w:rPr>
                <w:rFonts w:hint="eastAsia" w:ascii="Times New Roman" w:hAnsi="Times New Roman" w:eastAsia="方正仿宋_GBK" w:cs="Times New Roman"/>
                <w:bCs/>
                <w:kern w:val="0"/>
                <w:sz w:val="28"/>
                <w:szCs w:val="28"/>
                <w:lang w:val="en-US" w:eastAsia="zh-CN"/>
              </w:rPr>
            </w:pPr>
            <w:r>
              <w:rPr>
                <w:rFonts w:hint="eastAsia" w:ascii="Times New Roman" w:hAnsi="Times New Roman" w:eastAsia="方正仿宋_GBK" w:cs="Times New Roman"/>
                <w:bCs/>
                <w:kern w:val="0"/>
                <w:sz w:val="28"/>
                <w:szCs w:val="28"/>
                <w:lang w:val="en-US" w:eastAsia="zh-CN"/>
              </w:rPr>
              <w:t>含税总价</w:t>
            </w:r>
            <w:r>
              <w:rPr>
                <w:rFonts w:hint="eastAsia" w:ascii="Times New Roman" w:hAnsi="Times New Roman" w:eastAsia="方正仿宋_GBK" w:cs="Times New Roman"/>
                <w:bCs/>
                <w:kern w:val="0"/>
                <w:sz w:val="28"/>
                <w:szCs w:val="28"/>
                <w:u w:val="single"/>
                <w:lang w:val="en-US" w:eastAsia="zh-CN"/>
              </w:rPr>
              <w:t xml:space="preserve">      </w:t>
            </w:r>
            <w:r>
              <w:rPr>
                <w:rFonts w:hint="eastAsia" w:ascii="Times New Roman" w:hAnsi="Times New Roman" w:eastAsia="方正仿宋_GBK" w:cs="Times New Roman"/>
                <w:bCs/>
                <w:kern w:val="0"/>
                <w:sz w:val="28"/>
                <w:szCs w:val="28"/>
                <w:lang w:val="en-US" w:eastAsia="zh-CN"/>
              </w:rPr>
              <w:t>元（所填报数字必须保留至小数点后2位）</w:t>
            </w:r>
          </w:p>
          <w:p w14:paraId="0DA959F4">
            <w:pPr>
              <w:pageBreakBefore w:val="0"/>
              <w:widowControl/>
              <w:kinsoku/>
              <w:wordWrap/>
              <w:overflowPunct/>
              <w:topLinePunct w:val="0"/>
              <w:autoSpaceDE/>
              <w:autoSpaceDN/>
              <w:bidi w:val="0"/>
              <w:adjustRightInd/>
              <w:snapToGrid w:val="0"/>
              <w:spacing w:before="100" w:beforeAutospacing="1" w:after="100" w:afterAutospacing="1" w:line="400" w:lineRule="exact"/>
              <w:jc w:val="both"/>
              <w:textAlignment w:val="bottom"/>
              <w:rPr>
                <w:rFonts w:hint="eastAsia" w:ascii="Times New Roman" w:hAnsi="Times New Roman" w:eastAsia="方正仿宋_GBK" w:cs="Times New Roman"/>
                <w:b w:val="0"/>
                <w:bCs/>
                <w:kern w:val="0"/>
                <w:sz w:val="28"/>
                <w:szCs w:val="28"/>
                <w:lang w:val="en-US" w:eastAsia="zh-CN" w:bidi="ar-SA"/>
              </w:rPr>
            </w:pPr>
            <w:r>
              <w:rPr>
                <w:rFonts w:hint="eastAsia" w:ascii="Times New Roman" w:hAnsi="Times New Roman" w:eastAsia="方正仿宋_GBK" w:cs="Times New Roman"/>
                <w:b w:val="0"/>
                <w:bCs/>
                <w:kern w:val="0"/>
                <w:sz w:val="28"/>
                <w:szCs w:val="28"/>
                <w:lang w:val="en-US" w:eastAsia="zh-CN" w:bidi="ar-SA"/>
              </w:rPr>
              <w:t>不含税</w:t>
            </w:r>
            <w:r>
              <w:rPr>
                <w:rFonts w:hint="eastAsia" w:ascii="Times New Roman" w:hAnsi="Times New Roman" w:eastAsia="方正仿宋_GBK" w:cs="Times New Roman"/>
                <w:b w:val="0"/>
                <w:bCs/>
                <w:kern w:val="0"/>
                <w:sz w:val="28"/>
                <w:szCs w:val="28"/>
                <w:u w:val="single"/>
                <w:lang w:val="en-US" w:eastAsia="zh-CN" w:bidi="ar-SA"/>
              </w:rPr>
              <w:t xml:space="preserve">      </w:t>
            </w:r>
            <w:r>
              <w:rPr>
                <w:rFonts w:hint="eastAsia" w:ascii="Times New Roman" w:hAnsi="Times New Roman" w:eastAsia="方正仿宋_GBK" w:cs="Times New Roman"/>
                <w:b w:val="0"/>
                <w:bCs/>
                <w:kern w:val="0"/>
                <w:sz w:val="28"/>
                <w:szCs w:val="28"/>
                <w:lang w:val="en-US" w:eastAsia="zh-CN" w:bidi="ar-SA"/>
              </w:rPr>
              <w:t>元（所填报数字必须保留至小数点后2位）</w:t>
            </w:r>
          </w:p>
          <w:p w14:paraId="15EFA88E">
            <w:pPr>
              <w:pStyle w:val="2"/>
              <w:pageBreakBefore w:val="0"/>
              <w:kinsoku/>
              <w:wordWrap/>
              <w:overflowPunct/>
              <w:topLinePunct w:val="0"/>
              <w:autoSpaceDE/>
              <w:autoSpaceDN/>
              <w:bidi w:val="0"/>
              <w:adjustRightInd/>
              <w:spacing w:line="400" w:lineRule="exact"/>
            </w:pPr>
            <w:r>
              <w:rPr>
                <w:rFonts w:hint="eastAsia" w:ascii="Times New Roman" w:hAnsi="Times New Roman" w:eastAsia="方正仿宋_GBK" w:cs="Times New Roman"/>
                <w:b w:val="0"/>
                <w:bCs/>
                <w:kern w:val="0"/>
                <w:sz w:val="28"/>
                <w:szCs w:val="28"/>
                <w:lang w:val="en-US" w:eastAsia="zh-CN" w:bidi="ar-SA"/>
              </w:rPr>
              <w:t>税率:</w:t>
            </w:r>
            <w:r>
              <w:rPr>
                <w:rFonts w:hint="eastAsia" w:ascii="Times New Roman" w:hAnsi="Times New Roman" w:eastAsia="方正仿宋_GBK" w:cs="Times New Roman"/>
                <w:b w:val="0"/>
                <w:bCs/>
                <w:kern w:val="0"/>
                <w:sz w:val="28"/>
                <w:szCs w:val="28"/>
                <w:u w:val="single"/>
                <w:lang w:val="en-US" w:eastAsia="zh-CN" w:bidi="ar-SA"/>
              </w:rPr>
              <w:t xml:space="preserve">    </w:t>
            </w:r>
          </w:p>
        </w:tc>
      </w:tr>
    </w:tbl>
    <w:p w14:paraId="3F568B7D">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注：</w:t>
      </w:r>
      <w:r>
        <w:rPr>
          <w:rFonts w:hint="eastAsia" w:ascii="Times New Roman" w:hAnsi="Times New Roman" w:eastAsia="方正仿宋_GBK" w:cs="Times New Roman"/>
          <w:sz w:val="24"/>
        </w:rPr>
        <w:t>竞选总报价最高限价为：</w:t>
      </w:r>
      <w:r>
        <w:rPr>
          <w:rFonts w:hint="eastAsia" w:ascii="Times New Roman" w:hAnsi="Times New Roman" w:eastAsia="方正仿宋_GBK" w:cs="Times New Roman"/>
          <w:sz w:val="24"/>
          <w:lang w:val="en-US" w:eastAsia="zh-CN"/>
        </w:rPr>
        <w:t>156773.49</w:t>
      </w:r>
      <w:r>
        <w:rPr>
          <w:rFonts w:hint="eastAsia" w:ascii="Times New Roman" w:hAnsi="Times New Roman" w:eastAsia="方正仿宋_GBK" w:cs="Times New Roman"/>
          <w:sz w:val="24"/>
        </w:rPr>
        <w:t>元（保留小数点后两位）</w:t>
      </w:r>
    </w:p>
    <w:p w14:paraId="672AE1EB">
      <w:pPr>
        <w:widowControl/>
        <w:jc w:val="left"/>
        <w:rPr>
          <w:rFonts w:ascii="Times New Roman" w:hAnsi="Times New Roman" w:eastAsia="方正仿宋_GBK" w:cs="Times New Roman"/>
          <w:bCs/>
          <w:kern w:val="0"/>
          <w:sz w:val="28"/>
          <w:szCs w:val="28"/>
        </w:rPr>
      </w:pPr>
    </w:p>
    <w:p w14:paraId="4AC5192B">
      <w:pPr>
        <w:widowControl/>
        <w:jc w:val="left"/>
        <w:rPr>
          <w:rFonts w:ascii="Times New Roman" w:hAnsi="Times New Roman" w:eastAsia="方正仿宋_GBK" w:cs="Times New Roman"/>
          <w:bCs/>
          <w:kern w:val="0"/>
          <w:sz w:val="28"/>
          <w:szCs w:val="28"/>
        </w:rPr>
      </w:pPr>
    </w:p>
    <w:p w14:paraId="61E2691A">
      <w:pPr>
        <w:widowControl/>
        <w:jc w:val="left"/>
        <w:rPr>
          <w:rFonts w:ascii="Times New Roman" w:hAnsi="Times New Roman" w:eastAsia="方正仿宋_GBK" w:cs="Times New Roman"/>
          <w:bCs/>
          <w:kern w:val="0"/>
          <w:sz w:val="28"/>
          <w:szCs w:val="28"/>
        </w:rPr>
      </w:pPr>
    </w:p>
    <w:p w14:paraId="0444BF7B">
      <w:pPr>
        <w:widowControl/>
        <w:jc w:val="left"/>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br w:type="page"/>
      </w:r>
    </w:p>
    <w:p w14:paraId="480DFA48">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ascii="方正小标宋_GBK" w:hAnsi="Times New Roman" w:eastAsia="方正小标宋_GBK" w:cs="Times New Roman"/>
          <w:bCs/>
          <w:kern w:val="0"/>
          <w:sz w:val="32"/>
          <w:szCs w:val="32"/>
        </w:rPr>
        <w:t>格式五  投标单位</w:t>
      </w:r>
      <w:r>
        <w:rPr>
          <w:rFonts w:hint="eastAsia" w:ascii="方正小标宋_GBK" w:hAnsi="Times New Roman" w:eastAsia="方正小标宋_GBK" w:cs="Times New Roman"/>
          <w:bCs/>
          <w:kern w:val="0"/>
          <w:sz w:val="32"/>
          <w:szCs w:val="32"/>
        </w:rPr>
        <w:t>/负责人</w:t>
      </w:r>
      <w:r>
        <w:rPr>
          <w:rFonts w:ascii="方正小标宋_GBK" w:hAnsi="Times New Roman" w:eastAsia="方正小标宋_GBK" w:cs="Times New Roman"/>
          <w:bCs/>
          <w:kern w:val="0"/>
          <w:sz w:val="32"/>
          <w:szCs w:val="32"/>
        </w:rPr>
        <w:t>业绩证明材料</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5692"/>
      </w:tblGrid>
      <w:tr w14:paraId="55CA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14:paraId="21D244F6">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项目名称</w:t>
            </w:r>
          </w:p>
        </w:tc>
        <w:tc>
          <w:tcPr>
            <w:tcW w:w="5692" w:type="dxa"/>
          </w:tcPr>
          <w:p w14:paraId="666ADE99">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14:paraId="030B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14:paraId="629CD6B8">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发包人名称</w:t>
            </w:r>
          </w:p>
        </w:tc>
        <w:tc>
          <w:tcPr>
            <w:tcW w:w="5692" w:type="dxa"/>
          </w:tcPr>
          <w:p w14:paraId="25DB5084">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14:paraId="51E9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14:paraId="3E964C60">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发包人地址</w:t>
            </w:r>
          </w:p>
        </w:tc>
        <w:tc>
          <w:tcPr>
            <w:tcW w:w="5692" w:type="dxa"/>
          </w:tcPr>
          <w:p w14:paraId="0F1C48B5">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14:paraId="1577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14:paraId="62C668C7">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发包人电话</w:t>
            </w:r>
          </w:p>
        </w:tc>
        <w:tc>
          <w:tcPr>
            <w:tcW w:w="5692" w:type="dxa"/>
          </w:tcPr>
          <w:p w14:paraId="3F0511F1">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14:paraId="6C52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14:paraId="3E5B5202">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承包人名称</w:t>
            </w:r>
          </w:p>
        </w:tc>
        <w:tc>
          <w:tcPr>
            <w:tcW w:w="5692" w:type="dxa"/>
          </w:tcPr>
          <w:p w14:paraId="52CA05EB">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14:paraId="7661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14:paraId="2A673833">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承包内容描述</w:t>
            </w:r>
          </w:p>
        </w:tc>
        <w:tc>
          <w:tcPr>
            <w:tcW w:w="5692" w:type="dxa"/>
          </w:tcPr>
          <w:p w14:paraId="306E453E">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14:paraId="7E08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14:paraId="6F1DAA49">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承包人</w:t>
            </w:r>
            <w:r>
              <w:rPr>
                <w:rFonts w:hint="eastAsia" w:ascii="Times New Roman" w:hAnsi="Times New Roman" w:eastAsia="方正仿宋_GBK" w:cs="Times New Roman"/>
                <w:bCs/>
                <w:kern w:val="0"/>
                <w:sz w:val="28"/>
                <w:szCs w:val="28"/>
              </w:rPr>
              <w:t>项目负责人</w:t>
            </w:r>
          </w:p>
        </w:tc>
        <w:tc>
          <w:tcPr>
            <w:tcW w:w="5692" w:type="dxa"/>
          </w:tcPr>
          <w:p w14:paraId="66A3F3A8">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14:paraId="40BF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14:paraId="15D3C553">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承包人专业负责人</w:t>
            </w:r>
          </w:p>
        </w:tc>
        <w:tc>
          <w:tcPr>
            <w:tcW w:w="5692" w:type="dxa"/>
          </w:tcPr>
          <w:p w14:paraId="1198BD9C">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14:paraId="3641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14:paraId="38657821">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开竣工时间</w:t>
            </w:r>
          </w:p>
        </w:tc>
        <w:tc>
          <w:tcPr>
            <w:tcW w:w="5692" w:type="dxa"/>
          </w:tcPr>
          <w:p w14:paraId="6949F16B">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14:paraId="7493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14:paraId="0CBCA51A">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备注</w:t>
            </w:r>
          </w:p>
        </w:tc>
        <w:tc>
          <w:tcPr>
            <w:tcW w:w="5692" w:type="dxa"/>
          </w:tcPr>
          <w:p w14:paraId="2AF51202">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bl>
    <w:p w14:paraId="7D075DEB">
      <w:pPr>
        <w:widowControl/>
        <w:snapToGrid w:val="0"/>
        <w:spacing w:before="100" w:beforeAutospacing="1" w:after="100" w:afterAutospacing="1" w:line="360" w:lineRule="auto"/>
        <w:jc w:val="left"/>
        <w:textAlignment w:val="bottom"/>
        <w:rPr>
          <w:rFonts w:ascii="Times New Roman" w:hAnsi="Times New Roman" w:eastAsia="仿宋_GB2312" w:cs="Times New Roman"/>
          <w:bCs/>
          <w:kern w:val="0"/>
          <w:sz w:val="28"/>
          <w:szCs w:val="28"/>
        </w:rPr>
      </w:pPr>
      <w:r>
        <w:rPr>
          <w:rFonts w:ascii="Times New Roman" w:hAnsi="Times New Roman" w:eastAsia="方正仿宋_GBK" w:cs="Times New Roman"/>
          <w:bCs/>
          <w:kern w:val="0"/>
          <w:sz w:val="28"/>
          <w:szCs w:val="28"/>
        </w:rPr>
        <w:t>注：以上项目需提供合同正本复印件并加盖鲜章，多项目可复制本表</w:t>
      </w:r>
    </w:p>
    <w:p w14:paraId="459099E9">
      <w:pPr>
        <w:widowControl/>
        <w:spacing w:before="100" w:beforeAutospacing="1" w:after="100" w:afterAutospacing="1" w:line="252" w:lineRule="atLeast"/>
        <w:jc w:val="center"/>
        <w:rPr>
          <w:rFonts w:ascii="Times New Roman" w:hAnsi="Times New Roman" w:eastAsia="仿宋_GB2312" w:cs="Times New Roman"/>
          <w:bCs/>
          <w:kern w:val="0"/>
          <w:sz w:val="28"/>
          <w:szCs w:val="28"/>
        </w:rPr>
      </w:pPr>
    </w:p>
    <w:p w14:paraId="35F5B1BE">
      <w:pPr>
        <w:widowControl/>
        <w:spacing w:before="100" w:beforeAutospacing="1" w:after="100" w:afterAutospacing="1" w:line="252" w:lineRule="atLeast"/>
        <w:rPr>
          <w:rFonts w:ascii="Times New Roman" w:hAnsi="Times New Roman" w:eastAsia="仿宋_GB2312" w:cs="Times New Roman"/>
          <w:bCs/>
          <w:kern w:val="0"/>
          <w:sz w:val="28"/>
          <w:szCs w:val="28"/>
        </w:rPr>
      </w:pPr>
    </w:p>
    <w:p w14:paraId="693E1ADF">
      <w:pPr>
        <w:widowControl/>
        <w:spacing w:before="100" w:beforeAutospacing="1" w:after="100" w:afterAutospacing="1" w:line="252" w:lineRule="atLeast"/>
        <w:rPr>
          <w:rFonts w:ascii="Times New Roman" w:hAnsi="Times New Roman" w:eastAsia="仿宋_GB2312" w:cs="Times New Roman"/>
          <w:bCs/>
          <w:kern w:val="0"/>
          <w:sz w:val="28"/>
          <w:szCs w:val="28"/>
        </w:rPr>
        <w:sectPr>
          <w:pgSz w:w="11906" w:h="16838"/>
          <w:pgMar w:top="1440" w:right="1803" w:bottom="1440" w:left="1803" w:header="851" w:footer="992" w:gutter="0"/>
          <w:cols w:space="720" w:num="1"/>
          <w:docGrid w:type="lines" w:linePitch="317" w:charSpace="0"/>
        </w:sectPr>
      </w:pPr>
    </w:p>
    <w:p w14:paraId="70E35541">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hint="eastAsia" w:ascii="方正小标宋_GBK" w:hAnsi="Times New Roman" w:eastAsia="方正小标宋_GBK" w:cs="Times New Roman"/>
          <w:bCs/>
          <w:kern w:val="0"/>
          <w:sz w:val="32"/>
          <w:szCs w:val="32"/>
        </w:rPr>
        <w:t xml:space="preserve">格式六 </w:t>
      </w:r>
      <w:r>
        <w:rPr>
          <w:rFonts w:hint="eastAsia" w:ascii="方正小标宋_GBK" w:hAnsi="Times New Roman" w:eastAsia="方正小标宋_GBK" w:cs="Times New Roman"/>
          <w:bCs/>
          <w:kern w:val="0"/>
          <w:sz w:val="32"/>
          <w:szCs w:val="32"/>
          <w:lang w:val="en-US" w:eastAsia="zh-CN"/>
        </w:rPr>
        <w:t>拟投入项目</w:t>
      </w:r>
      <w:r>
        <w:rPr>
          <w:rFonts w:hint="eastAsia" w:ascii="方正小标宋_GBK" w:hAnsi="Times New Roman" w:eastAsia="方正小标宋_GBK" w:cs="Times New Roman"/>
          <w:bCs/>
          <w:kern w:val="0"/>
          <w:sz w:val="32"/>
          <w:szCs w:val="32"/>
        </w:rPr>
        <w:t>人员组成</w:t>
      </w:r>
    </w:p>
    <w:tbl>
      <w:tblPr>
        <w:tblStyle w:val="9"/>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588"/>
        <w:gridCol w:w="822"/>
        <w:gridCol w:w="1134"/>
        <w:gridCol w:w="1418"/>
        <w:gridCol w:w="2234"/>
        <w:gridCol w:w="1876"/>
      </w:tblGrid>
      <w:tr w14:paraId="6AAB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567" w:type="dxa"/>
            <w:vAlign w:val="center"/>
          </w:tcPr>
          <w:p w14:paraId="1F99A01C">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序号</w:t>
            </w:r>
          </w:p>
        </w:tc>
        <w:tc>
          <w:tcPr>
            <w:tcW w:w="1588" w:type="dxa"/>
            <w:vAlign w:val="center"/>
          </w:tcPr>
          <w:p w14:paraId="63CDF702">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姓名</w:t>
            </w:r>
          </w:p>
        </w:tc>
        <w:tc>
          <w:tcPr>
            <w:tcW w:w="822" w:type="dxa"/>
            <w:vAlign w:val="center"/>
          </w:tcPr>
          <w:p w14:paraId="2046833C">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性别</w:t>
            </w:r>
          </w:p>
        </w:tc>
        <w:tc>
          <w:tcPr>
            <w:tcW w:w="1134" w:type="dxa"/>
            <w:vAlign w:val="center"/>
          </w:tcPr>
          <w:p w14:paraId="33201C84">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工作</w:t>
            </w:r>
          </w:p>
          <w:p w14:paraId="35C08F7A">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年限</w:t>
            </w:r>
          </w:p>
        </w:tc>
        <w:tc>
          <w:tcPr>
            <w:tcW w:w="1418" w:type="dxa"/>
            <w:vAlign w:val="center"/>
          </w:tcPr>
          <w:p w14:paraId="634AADA2">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职称</w:t>
            </w:r>
          </w:p>
        </w:tc>
        <w:tc>
          <w:tcPr>
            <w:tcW w:w="2234" w:type="dxa"/>
            <w:vAlign w:val="center"/>
          </w:tcPr>
          <w:p w14:paraId="3C5A2DAB">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执业资格/专业</w:t>
            </w:r>
          </w:p>
        </w:tc>
        <w:tc>
          <w:tcPr>
            <w:tcW w:w="1876" w:type="dxa"/>
            <w:vAlign w:val="center"/>
          </w:tcPr>
          <w:p w14:paraId="153DDC3D">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在本项目拟任职务</w:t>
            </w:r>
          </w:p>
        </w:tc>
      </w:tr>
      <w:tr w14:paraId="258E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419EEE3E">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14:paraId="070D95BC">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14:paraId="70642F54">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14:paraId="70FC1213">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14:paraId="2294D1EA">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14:paraId="13597790">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14:paraId="5997CB26">
            <w:pPr>
              <w:pStyle w:val="7"/>
              <w:spacing w:before="0" w:beforeAutospacing="0" w:after="0" w:afterAutospacing="0" w:line="520" w:lineRule="exact"/>
              <w:jc w:val="center"/>
              <w:rPr>
                <w:rFonts w:ascii="Times New Roman" w:hAnsi="Times New Roman" w:eastAsia="方正仿宋_GBK"/>
                <w:color w:val="000000"/>
                <w:sz w:val="28"/>
                <w:szCs w:val="28"/>
              </w:rPr>
            </w:pPr>
          </w:p>
        </w:tc>
      </w:tr>
      <w:tr w14:paraId="2E18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29EE9815">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14:paraId="0CC76F17">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14:paraId="03CC5E2A">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14:paraId="664CFC7D">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14:paraId="28CA0A42">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14:paraId="743975F3">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14:paraId="348E1EAB">
            <w:pPr>
              <w:pStyle w:val="7"/>
              <w:spacing w:before="0" w:beforeAutospacing="0" w:after="0" w:afterAutospacing="0" w:line="520" w:lineRule="exact"/>
              <w:jc w:val="center"/>
              <w:rPr>
                <w:rFonts w:ascii="Times New Roman" w:hAnsi="Times New Roman" w:eastAsia="方正仿宋_GBK"/>
                <w:color w:val="000000"/>
                <w:sz w:val="28"/>
                <w:szCs w:val="28"/>
              </w:rPr>
            </w:pPr>
          </w:p>
        </w:tc>
      </w:tr>
      <w:tr w14:paraId="4B0F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2D984CAD">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14:paraId="2CD78477">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14:paraId="4220770F">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14:paraId="197B1C74">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14:paraId="08E43E5C">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14:paraId="1F23E927">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14:paraId="6C6877F4">
            <w:pPr>
              <w:pStyle w:val="7"/>
              <w:spacing w:before="0" w:beforeAutospacing="0" w:after="0" w:afterAutospacing="0" w:line="520" w:lineRule="exact"/>
              <w:jc w:val="center"/>
              <w:rPr>
                <w:rFonts w:ascii="Times New Roman" w:hAnsi="Times New Roman" w:eastAsia="方正仿宋_GBK"/>
                <w:color w:val="000000"/>
                <w:sz w:val="28"/>
                <w:szCs w:val="28"/>
              </w:rPr>
            </w:pPr>
          </w:p>
        </w:tc>
      </w:tr>
      <w:tr w14:paraId="4EB1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072732C4">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14:paraId="4FB4DC08">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14:paraId="78C6E715">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14:paraId="26DA071A">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14:paraId="1E005FA7">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14:paraId="3FF2226F">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14:paraId="3C5A00E4">
            <w:pPr>
              <w:pStyle w:val="7"/>
              <w:spacing w:before="0" w:beforeAutospacing="0" w:after="0" w:afterAutospacing="0" w:line="520" w:lineRule="exact"/>
              <w:jc w:val="center"/>
              <w:rPr>
                <w:rFonts w:ascii="Times New Roman" w:hAnsi="Times New Roman" w:eastAsia="方正仿宋_GBK"/>
                <w:color w:val="000000"/>
                <w:sz w:val="28"/>
                <w:szCs w:val="28"/>
              </w:rPr>
            </w:pPr>
          </w:p>
        </w:tc>
      </w:tr>
      <w:tr w14:paraId="27BF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6041DC9B">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14:paraId="3525B1A0">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14:paraId="09AF53C8">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14:paraId="7AC353E0">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14:paraId="66DB9765">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14:paraId="797B1591">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14:paraId="1415961D">
            <w:pPr>
              <w:pStyle w:val="7"/>
              <w:spacing w:before="0" w:beforeAutospacing="0" w:after="0" w:afterAutospacing="0" w:line="520" w:lineRule="exact"/>
              <w:jc w:val="center"/>
              <w:rPr>
                <w:rFonts w:ascii="Times New Roman" w:hAnsi="Times New Roman" w:eastAsia="方正仿宋_GBK"/>
                <w:color w:val="000000"/>
                <w:sz w:val="28"/>
                <w:szCs w:val="28"/>
              </w:rPr>
            </w:pPr>
          </w:p>
        </w:tc>
      </w:tr>
      <w:tr w14:paraId="014A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7" w:type="dxa"/>
            <w:vAlign w:val="center"/>
          </w:tcPr>
          <w:p w14:paraId="102B45F2">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14:paraId="4B9FEAE6">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14:paraId="49F6BAA5">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14:paraId="061BD92D">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14:paraId="5DE1C153">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14:paraId="6CF26A17">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14:paraId="58DFDA3A">
            <w:pPr>
              <w:pStyle w:val="7"/>
              <w:spacing w:before="0" w:beforeAutospacing="0" w:after="0" w:afterAutospacing="0" w:line="520" w:lineRule="exact"/>
              <w:jc w:val="center"/>
              <w:rPr>
                <w:rFonts w:ascii="Times New Roman" w:hAnsi="Times New Roman" w:eastAsia="方正仿宋_GBK"/>
                <w:color w:val="000000"/>
                <w:sz w:val="28"/>
                <w:szCs w:val="28"/>
              </w:rPr>
            </w:pPr>
          </w:p>
        </w:tc>
      </w:tr>
      <w:tr w14:paraId="2952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416FDE03">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14:paraId="11D37A8B">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14:paraId="3824D856">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14:paraId="26DFE7D2">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14:paraId="08B808E5">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14:paraId="4227BA57">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14:paraId="35AC9199">
            <w:pPr>
              <w:pStyle w:val="7"/>
              <w:spacing w:before="0" w:beforeAutospacing="0" w:after="0" w:afterAutospacing="0" w:line="520" w:lineRule="exact"/>
              <w:jc w:val="center"/>
              <w:rPr>
                <w:rFonts w:ascii="Times New Roman" w:hAnsi="Times New Roman" w:eastAsia="方正仿宋_GBK"/>
                <w:color w:val="000000"/>
                <w:sz w:val="28"/>
                <w:szCs w:val="28"/>
              </w:rPr>
            </w:pPr>
          </w:p>
        </w:tc>
      </w:tr>
      <w:tr w14:paraId="3F49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41B23901">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14:paraId="5CA9AD38">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14:paraId="26C1C880">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14:paraId="4780F911">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14:paraId="6B4D404E">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14:paraId="6A250D7C">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14:paraId="6691762B">
            <w:pPr>
              <w:pStyle w:val="7"/>
              <w:spacing w:before="0" w:beforeAutospacing="0" w:after="0" w:afterAutospacing="0" w:line="520" w:lineRule="exact"/>
              <w:jc w:val="center"/>
              <w:rPr>
                <w:rFonts w:ascii="Times New Roman" w:hAnsi="Times New Roman" w:eastAsia="方正仿宋_GBK"/>
                <w:color w:val="000000"/>
                <w:sz w:val="28"/>
                <w:szCs w:val="28"/>
              </w:rPr>
            </w:pPr>
          </w:p>
        </w:tc>
      </w:tr>
      <w:tr w14:paraId="5B3B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0F7FF9FC">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14:paraId="2587DFE2">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14:paraId="16CDCDA7">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14:paraId="1FA38DB4">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14:paraId="3BD5B980">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14:paraId="5CA36C4E">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14:paraId="7E430393">
            <w:pPr>
              <w:pStyle w:val="7"/>
              <w:spacing w:before="0" w:beforeAutospacing="0" w:after="0" w:afterAutospacing="0" w:line="520" w:lineRule="exact"/>
              <w:jc w:val="center"/>
              <w:rPr>
                <w:rFonts w:ascii="Times New Roman" w:hAnsi="Times New Roman" w:eastAsia="方正仿宋_GBK"/>
                <w:color w:val="000000"/>
                <w:sz w:val="28"/>
                <w:szCs w:val="28"/>
              </w:rPr>
            </w:pPr>
          </w:p>
        </w:tc>
      </w:tr>
      <w:tr w14:paraId="3794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7000F7EE">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14:paraId="19B72F26">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14:paraId="45E52DD2">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14:paraId="17275C96">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14:paraId="721AB11F">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14:paraId="110B78A5">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14:paraId="36C02070">
            <w:pPr>
              <w:pStyle w:val="7"/>
              <w:spacing w:before="0" w:beforeAutospacing="0" w:after="0" w:afterAutospacing="0" w:line="520" w:lineRule="exact"/>
              <w:jc w:val="center"/>
              <w:rPr>
                <w:rFonts w:ascii="Times New Roman" w:hAnsi="Times New Roman" w:eastAsia="方正仿宋_GBK"/>
                <w:color w:val="000000"/>
                <w:sz w:val="28"/>
                <w:szCs w:val="28"/>
              </w:rPr>
            </w:pPr>
          </w:p>
        </w:tc>
      </w:tr>
    </w:tbl>
    <w:p w14:paraId="1161842B">
      <w:pPr>
        <w:widowControl/>
        <w:snapToGrid w:val="0"/>
        <w:spacing w:before="100" w:beforeAutospacing="1" w:after="100" w:afterAutospacing="1" w:line="360" w:lineRule="auto"/>
        <w:ind w:left="280" w:hanging="280" w:hangingChars="100"/>
        <w:jc w:val="left"/>
        <w:textAlignment w:val="bottom"/>
        <w:rPr>
          <w:rFonts w:hint="default" w:ascii="Times New Roman" w:hAnsi="Times New Roman" w:eastAsia="方正仿宋_GBK" w:cs="Times New Roman"/>
          <w:bCs/>
          <w:color w:val="auto"/>
          <w:kern w:val="0"/>
          <w:sz w:val="28"/>
          <w:szCs w:val="28"/>
          <w:lang w:val="en-US" w:eastAsia="zh-CN"/>
        </w:rPr>
      </w:pPr>
      <w:r>
        <w:rPr>
          <w:rFonts w:ascii="Times New Roman" w:hAnsi="Times New Roman" w:eastAsia="方正仿宋_GBK" w:cs="Times New Roman"/>
          <w:bCs/>
          <w:color w:val="auto"/>
          <w:kern w:val="0"/>
          <w:sz w:val="28"/>
          <w:szCs w:val="28"/>
        </w:rPr>
        <w:t>注：</w:t>
      </w:r>
      <w:r>
        <w:rPr>
          <w:rFonts w:hint="eastAsia" w:ascii="Times New Roman" w:hAnsi="Times New Roman" w:eastAsia="方正仿宋_GBK" w:cs="Times New Roman"/>
          <w:bCs/>
          <w:color w:val="auto"/>
          <w:kern w:val="0"/>
          <w:sz w:val="28"/>
          <w:szCs w:val="28"/>
          <w:lang w:val="en-US" w:eastAsia="zh-CN"/>
        </w:rPr>
        <w:t>按照项目服务内容</w:t>
      </w:r>
      <w:r>
        <w:rPr>
          <w:rFonts w:ascii="Times New Roman" w:hAnsi="Times New Roman" w:eastAsia="方正仿宋_GBK" w:cs="Times New Roman"/>
          <w:bCs/>
          <w:color w:val="auto"/>
          <w:kern w:val="0"/>
          <w:sz w:val="28"/>
          <w:szCs w:val="28"/>
        </w:rPr>
        <w:t>需提供</w:t>
      </w:r>
      <w:r>
        <w:rPr>
          <w:rFonts w:hint="eastAsia" w:ascii="Times New Roman" w:hAnsi="Times New Roman" w:eastAsia="方正仿宋_GBK" w:cs="Times New Roman"/>
          <w:bCs/>
          <w:color w:val="auto"/>
          <w:kern w:val="0"/>
          <w:sz w:val="28"/>
          <w:szCs w:val="28"/>
          <w:lang w:val="en-US" w:eastAsia="zh-CN"/>
        </w:rPr>
        <w:t>拟派人员及</w:t>
      </w:r>
      <w:r>
        <w:rPr>
          <w:rFonts w:ascii="Times New Roman" w:hAnsi="Times New Roman" w:eastAsia="方正仿宋_GBK" w:cs="Times New Roman"/>
          <w:bCs/>
          <w:color w:val="auto"/>
          <w:kern w:val="0"/>
          <w:sz w:val="28"/>
          <w:szCs w:val="28"/>
        </w:rPr>
        <w:t>相应的资格证书</w:t>
      </w:r>
      <w:r>
        <w:rPr>
          <w:rFonts w:hint="eastAsia" w:ascii="Times New Roman" w:hAnsi="Times New Roman" w:eastAsia="方正仿宋_GBK" w:cs="Times New Roman"/>
          <w:bCs/>
          <w:color w:val="auto"/>
          <w:kern w:val="0"/>
          <w:sz w:val="28"/>
          <w:szCs w:val="28"/>
          <w:lang w:eastAsia="zh-CN"/>
        </w:rPr>
        <w:t>，</w:t>
      </w:r>
      <w:r>
        <w:rPr>
          <w:rFonts w:hint="eastAsia" w:ascii="Times New Roman" w:hAnsi="Times New Roman" w:eastAsia="方正仿宋_GBK" w:cs="Times New Roman"/>
          <w:bCs/>
          <w:color w:val="auto"/>
          <w:kern w:val="0"/>
          <w:sz w:val="28"/>
          <w:szCs w:val="28"/>
          <w:lang w:val="en-US" w:eastAsia="zh-CN"/>
        </w:rPr>
        <w:t>必须为本单位人员。</w:t>
      </w:r>
    </w:p>
    <w:p w14:paraId="1549DA92">
      <w:pPr>
        <w:jc w:val="center"/>
        <w:rPr>
          <w:rFonts w:eastAsia="黑体"/>
          <w:b/>
          <w:bCs/>
          <w:sz w:val="62"/>
          <w:highlight w:val="none"/>
        </w:rPr>
      </w:pPr>
    </w:p>
    <w:p w14:paraId="4F2DFCFB">
      <w:pPr>
        <w:jc w:val="center"/>
        <w:rPr>
          <w:rFonts w:eastAsia="黑体"/>
          <w:b/>
          <w:bCs/>
          <w:sz w:val="62"/>
          <w:highlight w:val="none"/>
        </w:rPr>
      </w:pPr>
    </w:p>
    <w:p w14:paraId="779A9A0E">
      <w:pPr>
        <w:jc w:val="center"/>
        <w:rPr>
          <w:rFonts w:eastAsia="黑体"/>
          <w:b/>
          <w:bCs/>
          <w:sz w:val="62"/>
          <w:highlight w:val="none"/>
        </w:rPr>
      </w:pPr>
    </w:p>
    <w:p w14:paraId="670AD1A9">
      <w:pPr>
        <w:jc w:val="center"/>
        <w:rPr>
          <w:rFonts w:eastAsia="黑体"/>
          <w:b/>
          <w:bCs/>
          <w:sz w:val="62"/>
          <w:highlight w:val="none"/>
        </w:rPr>
      </w:pPr>
    </w:p>
    <w:p w14:paraId="1B1D8206">
      <w:pPr>
        <w:widowControl/>
        <w:jc w:val="left"/>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Y4ZTU0YmRjMDc2NGQwOWNiOGM1YWM2YmM4ZTc1ZGQifQ=="/>
  </w:docVars>
  <w:rsids>
    <w:rsidRoot w:val="00FA7432"/>
    <w:rsid w:val="00013B24"/>
    <w:rsid w:val="00050D19"/>
    <w:rsid w:val="00053339"/>
    <w:rsid w:val="000535D4"/>
    <w:rsid w:val="000A21DA"/>
    <w:rsid w:val="000B278B"/>
    <w:rsid w:val="000B5064"/>
    <w:rsid w:val="000C5A73"/>
    <w:rsid w:val="000E3AC4"/>
    <w:rsid w:val="000F1DD0"/>
    <w:rsid w:val="001266F5"/>
    <w:rsid w:val="001315D9"/>
    <w:rsid w:val="00137283"/>
    <w:rsid w:val="001653A8"/>
    <w:rsid w:val="00190D89"/>
    <w:rsid w:val="0019626B"/>
    <w:rsid w:val="001B4042"/>
    <w:rsid w:val="001C7C00"/>
    <w:rsid w:val="001D6C58"/>
    <w:rsid w:val="00213E02"/>
    <w:rsid w:val="0021723A"/>
    <w:rsid w:val="002705C6"/>
    <w:rsid w:val="0027195A"/>
    <w:rsid w:val="00287857"/>
    <w:rsid w:val="002A0B7B"/>
    <w:rsid w:val="002A76CF"/>
    <w:rsid w:val="002C2FE5"/>
    <w:rsid w:val="002D3DB1"/>
    <w:rsid w:val="002E6BAA"/>
    <w:rsid w:val="00302EAD"/>
    <w:rsid w:val="00330323"/>
    <w:rsid w:val="0036118D"/>
    <w:rsid w:val="00370BC1"/>
    <w:rsid w:val="00375C70"/>
    <w:rsid w:val="00383480"/>
    <w:rsid w:val="003A5FD1"/>
    <w:rsid w:val="003E002A"/>
    <w:rsid w:val="003E2B13"/>
    <w:rsid w:val="003F4CD5"/>
    <w:rsid w:val="004164FF"/>
    <w:rsid w:val="00420E6D"/>
    <w:rsid w:val="004355EA"/>
    <w:rsid w:val="00436E57"/>
    <w:rsid w:val="0044550D"/>
    <w:rsid w:val="00446B5F"/>
    <w:rsid w:val="00450427"/>
    <w:rsid w:val="004A28BB"/>
    <w:rsid w:val="004C0CD2"/>
    <w:rsid w:val="004F7B2C"/>
    <w:rsid w:val="0051620F"/>
    <w:rsid w:val="0052646D"/>
    <w:rsid w:val="00530BF1"/>
    <w:rsid w:val="00560F5E"/>
    <w:rsid w:val="00565088"/>
    <w:rsid w:val="00583242"/>
    <w:rsid w:val="00590D3E"/>
    <w:rsid w:val="005A0C16"/>
    <w:rsid w:val="005C0951"/>
    <w:rsid w:val="005D3826"/>
    <w:rsid w:val="00606474"/>
    <w:rsid w:val="0062168C"/>
    <w:rsid w:val="006309E4"/>
    <w:rsid w:val="00642677"/>
    <w:rsid w:val="00645991"/>
    <w:rsid w:val="00647434"/>
    <w:rsid w:val="00671B06"/>
    <w:rsid w:val="00672C25"/>
    <w:rsid w:val="00693F0C"/>
    <w:rsid w:val="006B64D0"/>
    <w:rsid w:val="006C219B"/>
    <w:rsid w:val="006D5B02"/>
    <w:rsid w:val="006D5E36"/>
    <w:rsid w:val="006E3800"/>
    <w:rsid w:val="0071007B"/>
    <w:rsid w:val="007101FC"/>
    <w:rsid w:val="007454A3"/>
    <w:rsid w:val="0076306E"/>
    <w:rsid w:val="007649BB"/>
    <w:rsid w:val="00764B6B"/>
    <w:rsid w:val="00792B6B"/>
    <w:rsid w:val="00796646"/>
    <w:rsid w:val="00797CB3"/>
    <w:rsid w:val="007B3634"/>
    <w:rsid w:val="007C0F78"/>
    <w:rsid w:val="007C1179"/>
    <w:rsid w:val="007C16FF"/>
    <w:rsid w:val="0083261C"/>
    <w:rsid w:val="00840255"/>
    <w:rsid w:val="00847609"/>
    <w:rsid w:val="00883034"/>
    <w:rsid w:val="008E6AFF"/>
    <w:rsid w:val="009110DB"/>
    <w:rsid w:val="0091505B"/>
    <w:rsid w:val="00940CCB"/>
    <w:rsid w:val="00942560"/>
    <w:rsid w:val="00943312"/>
    <w:rsid w:val="009478A1"/>
    <w:rsid w:val="00954E5B"/>
    <w:rsid w:val="0099775E"/>
    <w:rsid w:val="009A5EA3"/>
    <w:rsid w:val="009F0C97"/>
    <w:rsid w:val="009F211B"/>
    <w:rsid w:val="00A41308"/>
    <w:rsid w:val="00A52971"/>
    <w:rsid w:val="00A81D1E"/>
    <w:rsid w:val="00A852CE"/>
    <w:rsid w:val="00A94242"/>
    <w:rsid w:val="00AA1B54"/>
    <w:rsid w:val="00AB3395"/>
    <w:rsid w:val="00AC57CD"/>
    <w:rsid w:val="00AD7F6E"/>
    <w:rsid w:val="00AE0961"/>
    <w:rsid w:val="00AF6C85"/>
    <w:rsid w:val="00B04E34"/>
    <w:rsid w:val="00B22BA0"/>
    <w:rsid w:val="00B5443F"/>
    <w:rsid w:val="00B55344"/>
    <w:rsid w:val="00B62FA0"/>
    <w:rsid w:val="00B92FDA"/>
    <w:rsid w:val="00BB756A"/>
    <w:rsid w:val="00BC07EB"/>
    <w:rsid w:val="00BF125D"/>
    <w:rsid w:val="00C01D38"/>
    <w:rsid w:val="00C22A06"/>
    <w:rsid w:val="00C33E73"/>
    <w:rsid w:val="00C44C43"/>
    <w:rsid w:val="00C51E64"/>
    <w:rsid w:val="00C71A2E"/>
    <w:rsid w:val="00CA428B"/>
    <w:rsid w:val="00CA731B"/>
    <w:rsid w:val="00CB3C62"/>
    <w:rsid w:val="00CC04D2"/>
    <w:rsid w:val="00CC55F0"/>
    <w:rsid w:val="00CD2B8C"/>
    <w:rsid w:val="00CD676D"/>
    <w:rsid w:val="00CE119E"/>
    <w:rsid w:val="00D01936"/>
    <w:rsid w:val="00D02843"/>
    <w:rsid w:val="00D1150F"/>
    <w:rsid w:val="00D91113"/>
    <w:rsid w:val="00D923BE"/>
    <w:rsid w:val="00DA23DB"/>
    <w:rsid w:val="00DC237E"/>
    <w:rsid w:val="00E03B14"/>
    <w:rsid w:val="00E45305"/>
    <w:rsid w:val="00E54626"/>
    <w:rsid w:val="00E648F7"/>
    <w:rsid w:val="00E862B1"/>
    <w:rsid w:val="00E94672"/>
    <w:rsid w:val="00EA40E8"/>
    <w:rsid w:val="00EE47D3"/>
    <w:rsid w:val="00EE6D59"/>
    <w:rsid w:val="00F04CBA"/>
    <w:rsid w:val="00F145FF"/>
    <w:rsid w:val="00F2183F"/>
    <w:rsid w:val="00F34E1C"/>
    <w:rsid w:val="00F3537B"/>
    <w:rsid w:val="00F43A7E"/>
    <w:rsid w:val="00F53E2E"/>
    <w:rsid w:val="00F62D27"/>
    <w:rsid w:val="00F92691"/>
    <w:rsid w:val="00F946D1"/>
    <w:rsid w:val="00FA1AD2"/>
    <w:rsid w:val="00FA7432"/>
    <w:rsid w:val="00FE0C2E"/>
    <w:rsid w:val="00FF157F"/>
    <w:rsid w:val="01536131"/>
    <w:rsid w:val="01675739"/>
    <w:rsid w:val="01B110AA"/>
    <w:rsid w:val="01BB5A85"/>
    <w:rsid w:val="01CC5EE4"/>
    <w:rsid w:val="02005B8D"/>
    <w:rsid w:val="02467A44"/>
    <w:rsid w:val="02527513"/>
    <w:rsid w:val="027125E7"/>
    <w:rsid w:val="027F4D04"/>
    <w:rsid w:val="02947211"/>
    <w:rsid w:val="029562D6"/>
    <w:rsid w:val="02987B74"/>
    <w:rsid w:val="02AB5AF9"/>
    <w:rsid w:val="02BE582C"/>
    <w:rsid w:val="02F4124E"/>
    <w:rsid w:val="03196F07"/>
    <w:rsid w:val="03541CED"/>
    <w:rsid w:val="03547F3F"/>
    <w:rsid w:val="036F6B27"/>
    <w:rsid w:val="037D7666"/>
    <w:rsid w:val="0394658D"/>
    <w:rsid w:val="03B1713F"/>
    <w:rsid w:val="03C52BEB"/>
    <w:rsid w:val="03C86237"/>
    <w:rsid w:val="04001E75"/>
    <w:rsid w:val="04133956"/>
    <w:rsid w:val="04161698"/>
    <w:rsid w:val="042C0EBC"/>
    <w:rsid w:val="04706FFA"/>
    <w:rsid w:val="04BE5FB8"/>
    <w:rsid w:val="04C44BD5"/>
    <w:rsid w:val="04DA0918"/>
    <w:rsid w:val="04DF5F2E"/>
    <w:rsid w:val="04DF7CDC"/>
    <w:rsid w:val="04E672BC"/>
    <w:rsid w:val="053718C6"/>
    <w:rsid w:val="0580326D"/>
    <w:rsid w:val="05882122"/>
    <w:rsid w:val="05BB6E5B"/>
    <w:rsid w:val="05BE78F1"/>
    <w:rsid w:val="05ED6429"/>
    <w:rsid w:val="05F81055"/>
    <w:rsid w:val="05F94DCD"/>
    <w:rsid w:val="05FE0636"/>
    <w:rsid w:val="062C51A3"/>
    <w:rsid w:val="0639341C"/>
    <w:rsid w:val="063D2F0C"/>
    <w:rsid w:val="06C90C44"/>
    <w:rsid w:val="06D53145"/>
    <w:rsid w:val="06D849E3"/>
    <w:rsid w:val="06DF3FC3"/>
    <w:rsid w:val="06E72E78"/>
    <w:rsid w:val="06E8731C"/>
    <w:rsid w:val="0708176C"/>
    <w:rsid w:val="071A324D"/>
    <w:rsid w:val="073F298A"/>
    <w:rsid w:val="074F739B"/>
    <w:rsid w:val="075C73C2"/>
    <w:rsid w:val="076D5A73"/>
    <w:rsid w:val="07A64AE1"/>
    <w:rsid w:val="07B13BB2"/>
    <w:rsid w:val="07EC2E3C"/>
    <w:rsid w:val="080C0DE8"/>
    <w:rsid w:val="082D0D5E"/>
    <w:rsid w:val="08386081"/>
    <w:rsid w:val="0854278F"/>
    <w:rsid w:val="08732C15"/>
    <w:rsid w:val="08931509"/>
    <w:rsid w:val="089F1C5C"/>
    <w:rsid w:val="08E104C7"/>
    <w:rsid w:val="093856C6"/>
    <w:rsid w:val="09474D44"/>
    <w:rsid w:val="096802A0"/>
    <w:rsid w:val="09A914B3"/>
    <w:rsid w:val="09F14739"/>
    <w:rsid w:val="0A035CDE"/>
    <w:rsid w:val="0A1C6A99"/>
    <w:rsid w:val="0A3208AE"/>
    <w:rsid w:val="0A374116"/>
    <w:rsid w:val="0A3B59B5"/>
    <w:rsid w:val="0A71382C"/>
    <w:rsid w:val="0AA51080"/>
    <w:rsid w:val="0B422D73"/>
    <w:rsid w:val="0B756CA4"/>
    <w:rsid w:val="0B776EC0"/>
    <w:rsid w:val="0BC8771C"/>
    <w:rsid w:val="0BF24799"/>
    <w:rsid w:val="0BF71DAF"/>
    <w:rsid w:val="0C57284E"/>
    <w:rsid w:val="0C590374"/>
    <w:rsid w:val="0C654F6B"/>
    <w:rsid w:val="0C811679"/>
    <w:rsid w:val="0C9475FE"/>
    <w:rsid w:val="0CE73BD2"/>
    <w:rsid w:val="0D335069"/>
    <w:rsid w:val="0D3C646B"/>
    <w:rsid w:val="0D4C7ED9"/>
    <w:rsid w:val="0D553231"/>
    <w:rsid w:val="0D7F3E0A"/>
    <w:rsid w:val="0D921D8F"/>
    <w:rsid w:val="0DA47D15"/>
    <w:rsid w:val="0DAB4BFF"/>
    <w:rsid w:val="0DDE3227"/>
    <w:rsid w:val="0DEE0F90"/>
    <w:rsid w:val="0DF50570"/>
    <w:rsid w:val="0DFC36AD"/>
    <w:rsid w:val="0E0802A4"/>
    <w:rsid w:val="0E230C39"/>
    <w:rsid w:val="0E5434E9"/>
    <w:rsid w:val="0EA31D7A"/>
    <w:rsid w:val="0EAD12BB"/>
    <w:rsid w:val="0EBB3568"/>
    <w:rsid w:val="0ED2440E"/>
    <w:rsid w:val="0ED463D8"/>
    <w:rsid w:val="0EEE56EB"/>
    <w:rsid w:val="0F114F36"/>
    <w:rsid w:val="0F2F360E"/>
    <w:rsid w:val="0F691861"/>
    <w:rsid w:val="0F6E2388"/>
    <w:rsid w:val="0FA1450C"/>
    <w:rsid w:val="0FB3423F"/>
    <w:rsid w:val="0FCE1079"/>
    <w:rsid w:val="0FF24D67"/>
    <w:rsid w:val="0FF7237E"/>
    <w:rsid w:val="10042CED"/>
    <w:rsid w:val="1032785A"/>
    <w:rsid w:val="10790FE5"/>
    <w:rsid w:val="107B2FAF"/>
    <w:rsid w:val="10806817"/>
    <w:rsid w:val="108F0808"/>
    <w:rsid w:val="10A971AF"/>
    <w:rsid w:val="10B77D5F"/>
    <w:rsid w:val="10BE733F"/>
    <w:rsid w:val="10DC1574"/>
    <w:rsid w:val="10FD7E68"/>
    <w:rsid w:val="11716160"/>
    <w:rsid w:val="11AB78C4"/>
    <w:rsid w:val="11BF511D"/>
    <w:rsid w:val="11C40985"/>
    <w:rsid w:val="11DC7A7D"/>
    <w:rsid w:val="11F823DD"/>
    <w:rsid w:val="120314AE"/>
    <w:rsid w:val="12040D82"/>
    <w:rsid w:val="124D1D0D"/>
    <w:rsid w:val="128F2D41"/>
    <w:rsid w:val="12C56763"/>
    <w:rsid w:val="12E60488"/>
    <w:rsid w:val="134E6759"/>
    <w:rsid w:val="138A3509"/>
    <w:rsid w:val="13CC58CF"/>
    <w:rsid w:val="13D6674E"/>
    <w:rsid w:val="13F217DA"/>
    <w:rsid w:val="14123C2A"/>
    <w:rsid w:val="141A663B"/>
    <w:rsid w:val="14425B91"/>
    <w:rsid w:val="14771CDF"/>
    <w:rsid w:val="14885C9A"/>
    <w:rsid w:val="14926B19"/>
    <w:rsid w:val="14A30D26"/>
    <w:rsid w:val="14A64372"/>
    <w:rsid w:val="14BC3B96"/>
    <w:rsid w:val="14CD7B51"/>
    <w:rsid w:val="14D233B9"/>
    <w:rsid w:val="15086DDB"/>
    <w:rsid w:val="152E4A94"/>
    <w:rsid w:val="155618F4"/>
    <w:rsid w:val="15581B10"/>
    <w:rsid w:val="156E53BE"/>
    <w:rsid w:val="15802E15"/>
    <w:rsid w:val="15962639"/>
    <w:rsid w:val="159B19FD"/>
    <w:rsid w:val="15A20FDE"/>
    <w:rsid w:val="15C54CCC"/>
    <w:rsid w:val="15D66ED9"/>
    <w:rsid w:val="160752E5"/>
    <w:rsid w:val="161B31C0"/>
    <w:rsid w:val="162B2D81"/>
    <w:rsid w:val="16460B13"/>
    <w:rsid w:val="1653052A"/>
    <w:rsid w:val="167209B0"/>
    <w:rsid w:val="16B32D77"/>
    <w:rsid w:val="16CD3E38"/>
    <w:rsid w:val="16DC051F"/>
    <w:rsid w:val="16E55626"/>
    <w:rsid w:val="170F26A3"/>
    <w:rsid w:val="17575DF8"/>
    <w:rsid w:val="176522C3"/>
    <w:rsid w:val="17683B61"/>
    <w:rsid w:val="17B15508"/>
    <w:rsid w:val="17CC0594"/>
    <w:rsid w:val="17EE050A"/>
    <w:rsid w:val="18300B23"/>
    <w:rsid w:val="183D0B4A"/>
    <w:rsid w:val="186662F2"/>
    <w:rsid w:val="186C7681"/>
    <w:rsid w:val="18860743"/>
    <w:rsid w:val="189746FE"/>
    <w:rsid w:val="18B03F7A"/>
    <w:rsid w:val="18C94AD3"/>
    <w:rsid w:val="18D771F0"/>
    <w:rsid w:val="18DA0A8E"/>
    <w:rsid w:val="18F90F15"/>
    <w:rsid w:val="19031D93"/>
    <w:rsid w:val="19053D5D"/>
    <w:rsid w:val="190C139E"/>
    <w:rsid w:val="192F2B88"/>
    <w:rsid w:val="193068F2"/>
    <w:rsid w:val="194A5C14"/>
    <w:rsid w:val="195645B9"/>
    <w:rsid w:val="19595E57"/>
    <w:rsid w:val="196A0064"/>
    <w:rsid w:val="196A1E12"/>
    <w:rsid w:val="198F3627"/>
    <w:rsid w:val="19D43730"/>
    <w:rsid w:val="19E73463"/>
    <w:rsid w:val="1A1B310D"/>
    <w:rsid w:val="1A4F2DB6"/>
    <w:rsid w:val="1A6745A4"/>
    <w:rsid w:val="1A98475D"/>
    <w:rsid w:val="1AA650CC"/>
    <w:rsid w:val="1AC13CB4"/>
    <w:rsid w:val="1AFF47DC"/>
    <w:rsid w:val="1B1464DA"/>
    <w:rsid w:val="1B4D367F"/>
    <w:rsid w:val="1B7A20B5"/>
    <w:rsid w:val="1B8F5B60"/>
    <w:rsid w:val="1BAF6202"/>
    <w:rsid w:val="1BDE4B11"/>
    <w:rsid w:val="1BF37B35"/>
    <w:rsid w:val="1C3A1F70"/>
    <w:rsid w:val="1C5D5C5E"/>
    <w:rsid w:val="1C654B13"/>
    <w:rsid w:val="1C7A6810"/>
    <w:rsid w:val="1D063C00"/>
    <w:rsid w:val="1D84721B"/>
    <w:rsid w:val="1D905BC0"/>
    <w:rsid w:val="1DAF1FF0"/>
    <w:rsid w:val="1E05210A"/>
    <w:rsid w:val="1E0839A8"/>
    <w:rsid w:val="1E0A7720"/>
    <w:rsid w:val="1E3173A3"/>
    <w:rsid w:val="1E370D16"/>
    <w:rsid w:val="1E3D5D47"/>
    <w:rsid w:val="1E94348E"/>
    <w:rsid w:val="1EAC4C7B"/>
    <w:rsid w:val="1EB77B79"/>
    <w:rsid w:val="1EBF675C"/>
    <w:rsid w:val="1ED16490"/>
    <w:rsid w:val="1EED151B"/>
    <w:rsid w:val="1EEE7042"/>
    <w:rsid w:val="1EF67CA4"/>
    <w:rsid w:val="1F0625DD"/>
    <w:rsid w:val="1F2E38E2"/>
    <w:rsid w:val="1F43738D"/>
    <w:rsid w:val="1F4E7AE0"/>
    <w:rsid w:val="1F703EFB"/>
    <w:rsid w:val="1F705CA9"/>
    <w:rsid w:val="1F721A21"/>
    <w:rsid w:val="1F8359DC"/>
    <w:rsid w:val="1FAD2A59"/>
    <w:rsid w:val="1FB65DB1"/>
    <w:rsid w:val="1FC3227C"/>
    <w:rsid w:val="1FC87893"/>
    <w:rsid w:val="1FFE7FFC"/>
    <w:rsid w:val="200603BB"/>
    <w:rsid w:val="201E3957"/>
    <w:rsid w:val="2039253E"/>
    <w:rsid w:val="204C2272"/>
    <w:rsid w:val="20580C17"/>
    <w:rsid w:val="20686980"/>
    <w:rsid w:val="20852B73"/>
    <w:rsid w:val="209A03B1"/>
    <w:rsid w:val="20AA6BBC"/>
    <w:rsid w:val="20B322F1"/>
    <w:rsid w:val="20C53DD2"/>
    <w:rsid w:val="20CA13E8"/>
    <w:rsid w:val="20F36B91"/>
    <w:rsid w:val="21425423"/>
    <w:rsid w:val="21464F13"/>
    <w:rsid w:val="214E697E"/>
    <w:rsid w:val="218E68BA"/>
    <w:rsid w:val="2190618E"/>
    <w:rsid w:val="21AA36F4"/>
    <w:rsid w:val="21B75E11"/>
    <w:rsid w:val="21C24573"/>
    <w:rsid w:val="21FA7AAB"/>
    <w:rsid w:val="223C00C4"/>
    <w:rsid w:val="226338A3"/>
    <w:rsid w:val="22665141"/>
    <w:rsid w:val="226E2973"/>
    <w:rsid w:val="22804455"/>
    <w:rsid w:val="22993768"/>
    <w:rsid w:val="22D64075"/>
    <w:rsid w:val="22E03145"/>
    <w:rsid w:val="235002CB"/>
    <w:rsid w:val="23627FFE"/>
    <w:rsid w:val="23C2284B"/>
    <w:rsid w:val="23D507D0"/>
    <w:rsid w:val="23EB682E"/>
    <w:rsid w:val="24202597"/>
    <w:rsid w:val="24294678"/>
    <w:rsid w:val="242F7EE0"/>
    <w:rsid w:val="2432352D"/>
    <w:rsid w:val="24374FE7"/>
    <w:rsid w:val="24853FA4"/>
    <w:rsid w:val="24D942F0"/>
    <w:rsid w:val="2500187D"/>
    <w:rsid w:val="254C6870"/>
    <w:rsid w:val="254E25E8"/>
    <w:rsid w:val="255676EF"/>
    <w:rsid w:val="25585215"/>
    <w:rsid w:val="258C1362"/>
    <w:rsid w:val="25BA5ED0"/>
    <w:rsid w:val="25D0124F"/>
    <w:rsid w:val="25E71D3E"/>
    <w:rsid w:val="25ED0053"/>
    <w:rsid w:val="25FF1B34"/>
    <w:rsid w:val="26243349"/>
    <w:rsid w:val="266D2F42"/>
    <w:rsid w:val="267B565F"/>
    <w:rsid w:val="2681079B"/>
    <w:rsid w:val="269E134D"/>
    <w:rsid w:val="26A36964"/>
    <w:rsid w:val="26D66D39"/>
    <w:rsid w:val="26F23447"/>
    <w:rsid w:val="26FE003E"/>
    <w:rsid w:val="27084BCE"/>
    <w:rsid w:val="270F5DA7"/>
    <w:rsid w:val="274A3283"/>
    <w:rsid w:val="2750497F"/>
    <w:rsid w:val="27693709"/>
    <w:rsid w:val="277D5407"/>
    <w:rsid w:val="277F4CDB"/>
    <w:rsid w:val="278C564A"/>
    <w:rsid w:val="2790513A"/>
    <w:rsid w:val="27C44DE4"/>
    <w:rsid w:val="27CC3C98"/>
    <w:rsid w:val="27E70AD2"/>
    <w:rsid w:val="27F54F9D"/>
    <w:rsid w:val="27FA0805"/>
    <w:rsid w:val="282633A8"/>
    <w:rsid w:val="282D2989"/>
    <w:rsid w:val="28481571"/>
    <w:rsid w:val="28546167"/>
    <w:rsid w:val="285C326E"/>
    <w:rsid w:val="285F4B0C"/>
    <w:rsid w:val="286E6AFD"/>
    <w:rsid w:val="28724840"/>
    <w:rsid w:val="28754330"/>
    <w:rsid w:val="288333D3"/>
    <w:rsid w:val="28887BBF"/>
    <w:rsid w:val="28B74948"/>
    <w:rsid w:val="28CB0334"/>
    <w:rsid w:val="28DB0637"/>
    <w:rsid w:val="28DC43AF"/>
    <w:rsid w:val="28E514B5"/>
    <w:rsid w:val="29183639"/>
    <w:rsid w:val="294A1318"/>
    <w:rsid w:val="29693E94"/>
    <w:rsid w:val="296A3769"/>
    <w:rsid w:val="298C36DF"/>
    <w:rsid w:val="2996455E"/>
    <w:rsid w:val="29A4032E"/>
    <w:rsid w:val="29B13146"/>
    <w:rsid w:val="29E72052"/>
    <w:rsid w:val="29E74DB9"/>
    <w:rsid w:val="29FB2613"/>
    <w:rsid w:val="2A104310"/>
    <w:rsid w:val="2A3873C3"/>
    <w:rsid w:val="2A6E1037"/>
    <w:rsid w:val="2A73489F"/>
    <w:rsid w:val="2A7E2411"/>
    <w:rsid w:val="2AD92954"/>
    <w:rsid w:val="2AF14141"/>
    <w:rsid w:val="2B1E2A5D"/>
    <w:rsid w:val="2B2A31B0"/>
    <w:rsid w:val="2B3109E2"/>
    <w:rsid w:val="2B5446D0"/>
    <w:rsid w:val="2B69017C"/>
    <w:rsid w:val="2B6E2E1A"/>
    <w:rsid w:val="2B8F395A"/>
    <w:rsid w:val="2BA2368E"/>
    <w:rsid w:val="2BA40761"/>
    <w:rsid w:val="2BE94E19"/>
    <w:rsid w:val="2BF57C61"/>
    <w:rsid w:val="2BFD2672"/>
    <w:rsid w:val="2C22032B"/>
    <w:rsid w:val="2CC82C80"/>
    <w:rsid w:val="2CC969F8"/>
    <w:rsid w:val="2CD0422B"/>
    <w:rsid w:val="2CDC497D"/>
    <w:rsid w:val="2CE101E6"/>
    <w:rsid w:val="2D061B9F"/>
    <w:rsid w:val="2D684463"/>
    <w:rsid w:val="2D962D7E"/>
    <w:rsid w:val="2D99286E"/>
    <w:rsid w:val="2DAA05D8"/>
    <w:rsid w:val="2DE0224B"/>
    <w:rsid w:val="2E4B1DBB"/>
    <w:rsid w:val="2E642E7C"/>
    <w:rsid w:val="2E80313C"/>
    <w:rsid w:val="2ECE6548"/>
    <w:rsid w:val="2EE1627B"/>
    <w:rsid w:val="2EEB534C"/>
    <w:rsid w:val="2EFE507F"/>
    <w:rsid w:val="2F260132"/>
    <w:rsid w:val="2F432A92"/>
    <w:rsid w:val="2F5051AF"/>
    <w:rsid w:val="2F562CEA"/>
    <w:rsid w:val="2F9B467C"/>
    <w:rsid w:val="2FA31782"/>
    <w:rsid w:val="2FA572A9"/>
    <w:rsid w:val="2FE204FD"/>
    <w:rsid w:val="2FE75B13"/>
    <w:rsid w:val="2FFA3A98"/>
    <w:rsid w:val="300C37CC"/>
    <w:rsid w:val="300C557A"/>
    <w:rsid w:val="30562C99"/>
    <w:rsid w:val="306E7FE2"/>
    <w:rsid w:val="30703D5A"/>
    <w:rsid w:val="307F5D4C"/>
    <w:rsid w:val="30B93C1C"/>
    <w:rsid w:val="30D836AE"/>
    <w:rsid w:val="30E107B4"/>
    <w:rsid w:val="3102072B"/>
    <w:rsid w:val="31376626"/>
    <w:rsid w:val="31680791"/>
    <w:rsid w:val="316B62D0"/>
    <w:rsid w:val="316D3DF6"/>
    <w:rsid w:val="31903F88"/>
    <w:rsid w:val="31A8680A"/>
    <w:rsid w:val="31B639EF"/>
    <w:rsid w:val="320C7AB3"/>
    <w:rsid w:val="322841C1"/>
    <w:rsid w:val="323808A8"/>
    <w:rsid w:val="324059AE"/>
    <w:rsid w:val="324E00CB"/>
    <w:rsid w:val="3253123E"/>
    <w:rsid w:val="32870EE7"/>
    <w:rsid w:val="328E2276"/>
    <w:rsid w:val="32D305D1"/>
    <w:rsid w:val="32F6606D"/>
    <w:rsid w:val="3347529F"/>
    <w:rsid w:val="33572FB0"/>
    <w:rsid w:val="33AA7583"/>
    <w:rsid w:val="33B201E6"/>
    <w:rsid w:val="33E800AC"/>
    <w:rsid w:val="340C3D9A"/>
    <w:rsid w:val="34270BD4"/>
    <w:rsid w:val="342A2472"/>
    <w:rsid w:val="34DD1293"/>
    <w:rsid w:val="34E42621"/>
    <w:rsid w:val="35004F81"/>
    <w:rsid w:val="353335A8"/>
    <w:rsid w:val="356B689E"/>
    <w:rsid w:val="35847960"/>
    <w:rsid w:val="35853DC3"/>
    <w:rsid w:val="359C114E"/>
    <w:rsid w:val="35AD5109"/>
    <w:rsid w:val="35BC17F0"/>
    <w:rsid w:val="35CD57AB"/>
    <w:rsid w:val="362D1DA6"/>
    <w:rsid w:val="36A52284"/>
    <w:rsid w:val="36AA15B0"/>
    <w:rsid w:val="36D84407"/>
    <w:rsid w:val="37052D23"/>
    <w:rsid w:val="373A0C1E"/>
    <w:rsid w:val="373B04F2"/>
    <w:rsid w:val="37BE35FD"/>
    <w:rsid w:val="37FC5ED4"/>
    <w:rsid w:val="3817420E"/>
    <w:rsid w:val="383218F5"/>
    <w:rsid w:val="384D2BD3"/>
    <w:rsid w:val="3857135C"/>
    <w:rsid w:val="38635F53"/>
    <w:rsid w:val="386F48F8"/>
    <w:rsid w:val="38804D57"/>
    <w:rsid w:val="38A327F3"/>
    <w:rsid w:val="38D806EF"/>
    <w:rsid w:val="38D86941"/>
    <w:rsid w:val="39030D47"/>
    <w:rsid w:val="39286C8B"/>
    <w:rsid w:val="39400042"/>
    <w:rsid w:val="396B5819"/>
    <w:rsid w:val="39A9208B"/>
    <w:rsid w:val="39DA2245"/>
    <w:rsid w:val="39E82BB3"/>
    <w:rsid w:val="3A287454"/>
    <w:rsid w:val="3A3951BD"/>
    <w:rsid w:val="3A3A0F35"/>
    <w:rsid w:val="3A6B7341"/>
    <w:rsid w:val="3A7206CF"/>
    <w:rsid w:val="3A886145"/>
    <w:rsid w:val="3A8F74D3"/>
    <w:rsid w:val="3AB17449"/>
    <w:rsid w:val="3AEA64B7"/>
    <w:rsid w:val="3AF45588"/>
    <w:rsid w:val="3AFB6916"/>
    <w:rsid w:val="3B003F2D"/>
    <w:rsid w:val="3B7D37CF"/>
    <w:rsid w:val="3B7D557D"/>
    <w:rsid w:val="3BDD7DCA"/>
    <w:rsid w:val="3BF21AC7"/>
    <w:rsid w:val="3C047A4D"/>
    <w:rsid w:val="3C123F18"/>
    <w:rsid w:val="3C28373B"/>
    <w:rsid w:val="3C4B567C"/>
    <w:rsid w:val="3C77021F"/>
    <w:rsid w:val="3CE27D8E"/>
    <w:rsid w:val="3CF63839"/>
    <w:rsid w:val="3CFB2BFE"/>
    <w:rsid w:val="3D015D3A"/>
    <w:rsid w:val="3D0870C9"/>
    <w:rsid w:val="3D3D4FD0"/>
    <w:rsid w:val="3D736C38"/>
    <w:rsid w:val="3D74475E"/>
    <w:rsid w:val="3D762284"/>
    <w:rsid w:val="3D7824A0"/>
    <w:rsid w:val="3D8250CD"/>
    <w:rsid w:val="3DA908AC"/>
    <w:rsid w:val="3DAC5CA6"/>
    <w:rsid w:val="3DDD67A7"/>
    <w:rsid w:val="3DFC4E7F"/>
    <w:rsid w:val="3E0B50C2"/>
    <w:rsid w:val="3E1A5306"/>
    <w:rsid w:val="3E5A7DF8"/>
    <w:rsid w:val="3E67358E"/>
    <w:rsid w:val="3E7013C9"/>
    <w:rsid w:val="3E740EBA"/>
    <w:rsid w:val="3EAE0FBC"/>
    <w:rsid w:val="3EC62D97"/>
    <w:rsid w:val="3EF67B21"/>
    <w:rsid w:val="3F0D09C6"/>
    <w:rsid w:val="3F1B30E3"/>
    <w:rsid w:val="3F1B7587"/>
    <w:rsid w:val="3F2C52F0"/>
    <w:rsid w:val="3F744EE9"/>
    <w:rsid w:val="3F9335C1"/>
    <w:rsid w:val="3FA05CDE"/>
    <w:rsid w:val="3FB377C0"/>
    <w:rsid w:val="3FB452E6"/>
    <w:rsid w:val="40175FA1"/>
    <w:rsid w:val="40181D19"/>
    <w:rsid w:val="404843AC"/>
    <w:rsid w:val="407F3B46"/>
    <w:rsid w:val="40C477AB"/>
    <w:rsid w:val="412344D1"/>
    <w:rsid w:val="41384420"/>
    <w:rsid w:val="41410DFB"/>
    <w:rsid w:val="416845DA"/>
    <w:rsid w:val="41780CC1"/>
    <w:rsid w:val="41EA4FEF"/>
    <w:rsid w:val="41EE0F83"/>
    <w:rsid w:val="41FF0A9A"/>
    <w:rsid w:val="42073DF3"/>
    <w:rsid w:val="42116A20"/>
    <w:rsid w:val="42660B19"/>
    <w:rsid w:val="42756FAE"/>
    <w:rsid w:val="42976F25"/>
    <w:rsid w:val="429C278D"/>
    <w:rsid w:val="42C13FA2"/>
    <w:rsid w:val="42C85330"/>
    <w:rsid w:val="42F36125"/>
    <w:rsid w:val="42FC147E"/>
    <w:rsid w:val="4359067E"/>
    <w:rsid w:val="436D5ED7"/>
    <w:rsid w:val="437E1E93"/>
    <w:rsid w:val="43911BC6"/>
    <w:rsid w:val="43CA332A"/>
    <w:rsid w:val="43CF0940"/>
    <w:rsid w:val="43F12CD0"/>
    <w:rsid w:val="44136A7F"/>
    <w:rsid w:val="44641089"/>
    <w:rsid w:val="447A593D"/>
    <w:rsid w:val="44BC2C73"/>
    <w:rsid w:val="44D04970"/>
    <w:rsid w:val="451C5E07"/>
    <w:rsid w:val="45471960"/>
    <w:rsid w:val="45CD7101"/>
    <w:rsid w:val="45E16709"/>
    <w:rsid w:val="460A3EB2"/>
    <w:rsid w:val="462E7BA0"/>
    <w:rsid w:val="462F3918"/>
    <w:rsid w:val="463351B6"/>
    <w:rsid w:val="46342CDD"/>
    <w:rsid w:val="466B0DF4"/>
    <w:rsid w:val="467A2DE5"/>
    <w:rsid w:val="46AF05B5"/>
    <w:rsid w:val="46D96523"/>
    <w:rsid w:val="46F74436"/>
    <w:rsid w:val="47046B53"/>
    <w:rsid w:val="471A45C8"/>
    <w:rsid w:val="47215957"/>
    <w:rsid w:val="47347C1D"/>
    <w:rsid w:val="473F5DDD"/>
    <w:rsid w:val="47421D71"/>
    <w:rsid w:val="47613FA5"/>
    <w:rsid w:val="47A67C0A"/>
    <w:rsid w:val="47CE434E"/>
    <w:rsid w:val="47D97FDF"/>
    <w:rsid w:val="48117779"/>
    <w:rsid w:val="48220A60"/>
    <w:rsid w:val="48343468"/>
    <w:rsid w:val="484C255F"/>
    <w:rsid w:val="48AC2FFE"/>
    <w:rsid w:val="48BA396D"/>
    <w:rsid w:val="48BD16AF"/>
    <w:rsid w:val="48C06594"/>
    <w:rsid w:val="48D10CB7"/>
    <w:rsid w:val="48EE1869"/>
    <w:rsid w:val="48FD385A"/>
    <w:rsid w:val="49025314"/>
    <w:rsid w:val="4907292A"/>
    <w:rsid w:val="4929464F"/>
    <w:rsid w:val="493C4382"/>
    <w:rsid w:val="49431BB4"/>
    <w:rsid w:val="49437E06"/>
    <w:rsid w:val="494B0A69"/>
    <w:rsid w:val="49535B70"/>
    <w:rsid w:val="496D4E83"/>
    <w:rsid w:val="49724248"/>
    <w:rsid w:val="49816239"/>
    <w:rsid w:val="499441BE"/>
    <w:rsid w:val="49975A5C"/>
    <w:rsid w:val="49BE56DF"/>
    <w:rsid w:val="49D767A1"/>
    <w:rsid w:val="49E8450A"/>
    <w:rsid w:val="4A0330F2"/>
    <w:rsid w:val="4A1470AD"/>
    <w:rsid w:val="4A5A577E"/>
    <w:rsid w:val="4A5E58F4"/>
    <w:rsid w:val="4A633B90"/>
    <w:rsid w:val="4A745D9D"/>
    <w:rsid w:val="4A767D68"/>
    <w:rsid w:val="4A871F75"/>
    <w:rsid w:val="4A9106FD"/>
    <w:rsid w:val="4AAA17BF"/>
    <w:rsid w:val="4AAC19DB"/>
    <w:rsid w:val="4ADB406F"/>
    <w:rsid w:val="4AF64A04"/>
    <w:rsid w:val="4B3519D1"/>
    <w:rsid w:val="4B3D619A"/>
    <w:rsid w:val="4B893ACB"/>
    <w:rsid w:val="4BBC5C4E"/>
    <w:rsid w:val="4BE551A5"/>
    <w:rsid w:val="4BFC429C"/>
    <w:rsid w:val="4C9C3B97"/>
    <w:rsid w:val="4CBF59F6"/>
    <w:rsid w:val="4CC245E5"/>
    <w:rsid w:val="4CC90623"/>
    <w:rsid w:val="4CD15729"/>
    <w:rsid w:val="4CE511D4"/>
    <w:rsid w:val="4CF5766A"/>
    <w:rsid w:val="4D16313C"/>
    <w:rsid w:val="4D5048A0"/>
    <w:rsid w:val="4D53613E"/>
    <w:rsid w:val="4D693BB4"/>
    <w:rsid w:val="4DB72B71"/>
    <w:rsid w:val="4DBA61BD"/>
    <w:rsid w:val="4DCD321F"/>
    <w:rsid w:val="4E04568A"/>
    <w:rsid w:val="4E0A0EF3"/>
    <w:rsid w:val="4E173610"/>
    <w:rsid w:val="4E1E674C"/>
    <w:rsid w:val="4E796078"/>
    <w:rsid w:val="4E915170"/>
    <w:rsid w:val="4EA824BA"/>
    <w:rsid w:val="4EDB08B6"/>
    <w:rsid w:val="4F073684"/>
    <w:rsid w:val="4F363F69"/>
    <w:rsid w:val="4F3A5808"/>
    <w:rsid w:val="4F4026F2"/>
    <w:rsid w:val="4F5F701C"/>
    <w:rsid w:val="4F652159"/>
    <w:rsid w:val="4F8545A9"/>
    <w:rsid w:val="4F98252E"/>
    <w:rsid w:val="4FF359B6"/>
    <w:rsid w:val="50033E4B"/>
    <w:rsid w:val="500D4CCA"/>
    <w:rsid w:val="50106568"/>
    <w:rsid w:val="5020164B"/>
    <w:rsid w:val="50281B04"/>
    <w:rsid w:val="50416722"/>
    <w:rsid w:val="50722D7F"/>
    <w:rsid w:val="50923421"/>
    <w:rsid w:val="50C07F8E"/>
    <w:rsid w:val="50EC48E0"/>
    <w:rsid w:val="50F96FFC"/>
    <w:rsid w:val="510C31D4"/>
    <w:rsid w:val="510F05CE"/>
    <w:rsid w:val="51112598"/>
    <w:rsid w:val="511B3417"/>
    <w:rsid w:val="51383FC9"/>
    <w:rsid w:val="514E7348"/>
    <w:rsid w:val="515F3303"/>
    <w:rsid w:val="516923D4"/>
    <w:rsid w:val="5176689F"/>
    <w:rsid w:val="517A013D"/>
    <w:rsid w:val="51AB479B"/>
    <w:rsid w:val="51BF1FF4"/>
    <w:rsid w:val="51D35A9F"/>
    <w:rsid w:val="51F021AD"/>
    <w:rsid w:val="51FF0643"/>
    <w:rsid w:val="52214A5D"/>
    <w:rsid w:val="5248023B"/>
    <w:rsid w:val="52554706"/>
    <w:rsid w:val="526B3F2A"/>
    <w:rsid w:val="52854FEC"/>
    <w:rsid w:val="52AD62F0"/>
    <w:rsid w:val="532E7431"/>
    <w:rsid w:val="53566988"/>
    <w:rsid w:val="538232D9"/>
    <w:rsid w:val="53F561A1"/>
    <w:rsid w:val="540E1011"/>
    <w:rsid w:val="5429409D"/>
    <w:rsid w:val="5452714F"/>
    <w:rsid w:val="546724CF"/>
    <w:rsid w:val="54745318"/>
    <w:rsid w:val="54813591"/>
    <w:rsid w:val="54AA0D3A"/>
    <w:rsid w:val="54BA4CF5"/>
    <w:rsid w:val="54BB2F47"/>
    <w:rsid w:val="54E0475B"/>
    <w:rsid w:val="55214D74"/>
    <w:rsid w:val="552D196B"/>
    <w:rsid w:val="55366A71"/>
    <w:rsid w:val="553D1BAE"/>
    <w:rsid w:val="553D7E00"/>
    <w:rsid w:val="555E7D76"/>
    <w:rsid w:val="559A7000"/>
    <w:rsid w:val="559E10F0"/>
    <w:rsid w:val="55B1434A"/>
    <w:rsid w:val="55B654BC"/>
    <w:rsid w:val="55BA1450"/>
    <w:rsid w:val="55FA3B3C"/>
    <w:rsid w:val="56026953"/>
    <w:rsid w:val="56170651"/>
    <w:rsid w:val="56513437"/>
    <w:rsid w:val="565F7902"/>
    <w:rsid w:val="567A473C"/>
    <w:rsid w:val="568455BA"/>
    <w:rsid w:val="568832FC"/>
    <w:rsid w:val="56B57E6A"/>
    <w:rsid w:val="56BE6D1E"/>
    <w:rsid w:val="56C854A7"/>
    <w:rsid w:val="56F73FDE"/>
    <w:rsid w:val="5721105B"/>
    <w:rsid w:val="572D7A00"/>
    <w:rsid w:val="576A2A32"/>
    <w:rsid w:val="57911D3D"/>
    <w:rsid w:val="5798756F"/>
    <w:rsid w:val="579932E7"/>
    <w:rsid w:val="57A001D2"/>
    <w:rsid w:val="57DE622F"/>
    <w:rsid w:val="57F549C2"/>
    <w:rsid w:val="583B614D"/>
    <w:rsid w:val="58434954"/>
    <w:rsid w:val="58A40196"/>
    <w:rsid w:val="58BC54DF"/>
    <w:rsid w:val="58CA7BFC"/>
    <w:rsid w:val="58CE6FC1"/>
    <w:rsid w:val="591470C9"/>
    <w:rsid w:val="59387C36"/>
    <w:rsid w:val="597D4EA5"/>
    <w:rsid w:val="59B91A1F"/>
    <w:rsid w:val="59CC52AE"/>
    <w:rsid w:val="59DA6BF7"/>
    <w:rsid w:val="5A252118"/>
    <w:rsid w:val="5A7871E4"/>
    <w:rsid w:val="5A7B164E"/>
    <w:rsid w:val="5A7C6E0D"/>
    <w:rsid w:val="5AC16DDD"/>
    <w:rsid w:val="5AC57E95"/>
    <w:rsid w:val="5AC93EE4"/>
    <w:rsid w:val="5AD20FEA"/>
    <w:rsid w:val="5ADF7263"/>
    <w:rsid w:val="5B01542B"/>
    <w:rsid w:val="5B0867BA"/>
    <w:rsid w:val="5B2B4256"/>
    <w:rsid w:val="5B4A7FC8"/>
    <w:rsid w:val="5B4D241F"/>
    <w:rsid w:val="5B745BFD"/>
    <w:rsid w:val="5B8A5421"/>
    <w:rsid w:val="5BD14DFE"/>
    <w:rsid w:val="5BD62414"/>
    <w:rsid w:val="5BFA6AF2"/>
    <w:rsid w:val="5BFF13ED"/>
    <w:rsid w:val="5C0351D3"/>
    <w:rsid w:val="5C3D6937"/>
    <w:rsid w:val="5C86208C"/>
    <w:rsid w:val="5C8C341B"/>
    <w:rsid w:val="5CDB2304"/>
    <w:rsid w:val="5D137698"/>
    <w:rsid w:val="5D192F00"/>
    <w:rsid w:val="5D746389"/>
    <w:rsid w:val="5DC6470A"/>
    <w:rsid w:val="5DCD3CEB"/>
    <w:rsid w:val="5DCF7A63"/>
    <w:rsid w:val="5E8E225F"/>
    <w:rsid w:val="5E9F5072"/>
    <w:rsid w:val="5ED846F5"/>
    <w:rsid w:val="5EF62DCD"/>
    <w:rsid w:val="5F1D65AC"/>
    <w:rsid w:val="5F5E109E"/>
    <w:rsid w:val="5F7A57AC"/>
    <w:rsid w:val="5FBA3DFB"/>
    <w:rsid w:val="5FE5356E"/>
    <w:rsid w:val="5FF732A1"/>
    <w:rsid w:val="5FF93E61"/>
    <w:rsid w:val="60274E0E"/>
    <w:rsid w:val="60390E3E"/>
    <w:rsid w:val="603C0CB4"/>
    <w:rsid w:val="606936DB"/>
    <w:rsid w:val="60C413D5"/>
    <w:rsid w:val="60D809DC"/>
    <w:rsid w:val="60DF620F"/>
    <w:rsid w:val="60E03D35"/>
    <w:rsid w:val="6110461A"/>
    <w:rsid w:val="614147D4"/>
    <w:rsid w:val="618F19E3"/>
    <w:rsid w:val="61B01959"/>
    <w:rsid w:val="61C84EF5"/>
    <w:rsid w:val="61FF01EB"/>
    <w:rsid w:val="621C2B4B"/>
    <w:rsid w:val="621E6E07"/>
    <w:rsid w:val="626F5370"/>
    <w:rsid w:val="62C531E2"/>
    <w:rsid w:val="62DA698E"/>
    <w:rsid w:val="62E0626E"/>
    <w:rsid w:val="62E775FD"/>
    <w:rsid w:val="62F35FA1"/>
    <w:rsid w:val="62FD0BCE"/>
    <w:rsid w:val="63166B82"/>
    <w:rsid w:val="632E0D88"/>
    <w:rsid w:val="63512CC8"/>
    <w:rsid w:val="63B75221"/>
    <w:rsid w:val="63D01E3F"/>
    <w:rsid w:val="63F7386F"/>
    <w:rsid w:val="642108EC"/>
    <w:rsid w:val="645705CD"/>
    <w:rsid w:val="64607667"/>
    <w:rsid w:val="646B1B68"/>
    <w:rsid w:val="646E75D0"/>
    <w:rsid w:val="6472739A"/>
    <w:rsid w:val="64B654D9"/>
    <w:rsid w:val="64EC4A56"/>
    <w:rsid w:val="652C7549"/>
    <w:rsid w:val="654B3E73"/>
    <w:rsid w:val="654E2BFB"/>
    <w:rsid w:val="655D5954"/>
    <w:rsid w:val="656C203B"/>
    <w:rsid w:val="656E7B61"/>
    <w:rsid w:val="65A76BCF"/>
    <w:rsid w:val="65B5753E"/>
    <w:rsid w:val="65C459D3"/>
    <w:rsid w:val="65E25E59"/>
    <w:rsid w:val="66042274"/>
    <w:rsid w:val="660B3602"/>
    <w:rsid w:val="66501015"/>
    <w:rsid w:val="66544FA9"/>
    <w:rsid w:val="667020BF"/>
    <w:rsid w:val="668F5FE1"/>
    <w:rsid w:val="6694184A"/>
    <w:rsid w:val="66B45A48"/>
    <w:rsid w:val="66C57C55"/>
    <w:rsid w:val="674D37A6"/>
    <w:rsid w:val="676E209B"/>
    <w:rsid w:val="679D64DC"/>
    <w:rsid w:val="67A41618"/>
    <w:rsid w:val="67A4600F"/>
    <w:rsid w:val="67AB6E4B"/>
    <w:rsid w:val="67F73E3E"/>
    <w:rsid w:val="6804655B"/>
    <w:rsid w:val="68091DC3"/>
    <w:rsid w:val="681D761D"/>
    <w:rsid w:val="68664B20"/>
    <w:rsid w:val="68680898"/>
    <w:rsid w:val="68701E42"/>
    <w:rsid w:val="68955405"/>
    <w:rsid w:val="68A13DAA"/>
    <w:rsid w:val="68AD1EB6"/>
    <w:rsid w:val="68D51CA5"/>
    <w:rsid w:val="68E1064A"/>
    <w:rsid w:val="69205616"/>
    <w:rsid w:val="696279DD"/>
    <w:rsid w:val="69765236"/>
    <w:rsid w:val="69A2602B"/>
    <w:rsid w:val="69F04FE9"/>
    <w:rsid w:val="69F06D97"/>
    <w:rsid w:val="6A366774"/>
    <w:rsid w:val="6A902328"/>
    <w:rsid w:val="6A9640B8"/>
    <w:rsid w:val="6A9A31A7"/>
    <w:rsid w:val="6AFE3735"/>
    <w:rsid w:val="6B014FD4"/>
    <w:rsid w:val="6B086362"/>
    <w:rsid w:val="6B0F149F"/>
    <w:rsid w:val="6B1D005F"/>
    <w:rsid w:val="6B421874"/>
    <w:rsid w:val="6B6F1F3D"/>
    <w:rsid w:val="6BAC13E3"/>
    <w:rsid w:val="6BB107A8"/>
    <w:rsid w:val="6C47110C"/>
    <w:rsid w:val="6C5A0E3F"/>
    <w:rsid w:val="6C5A499B"/>
    <w:rsid w:val="6C6C46CF"/>
    <w:rsid w:val="6C757A27"/>
    <w:rsid w:val="6CAD0F6F"/>
    <w:rsid w:val="6D08089B"/>
    <w:rsid w:val="6D0F1C2A"/>
    <w:rsid w:val="6D4318D3"/>
    <w:rsid w:val="6D527D69"/>
    <w:rsid w:val="6D592EA5"/>
    <w:rsid w:val="6DFC22E2"/>
    <w:rsid w:val="6E25722B"/>
    <w:rsid w:val="6E337B9A"/>
    <w:rsid w:val="6E3D6323"/>
    <w:rsid w:val="6E573888"/>
    <w:rsid w:val="6E66587A"/>
    <w:rsid w:val="6E712470"/>
    <w:rsid w:val="6E8403F6"/>
    <w:rsid w:val="6E843F52"/>
    <w:rsid w:val="6EAA61E1"/>
    <w:rsid w:val="6EB5235D"/>
    <w:rsid w:val="6F3239AE"/>
    <w:rsid w:val="6F7915DC"/>
    <w:rsid w:val="6F92269E"/>
    <w:rsid w:val="6FA56875"/>
    <w:rsid w:val="6FC95729"/>
    <w:rsid w:val="700C41FF"/>
    <w:rsid w:val="70310109"/>
    <w:rsid w:val="706202C3"/>
    <w:rsid w:val="706E310B"/>
    <w:rsid w:val="707029DF"/>
    <w:rsid w:val="707B75D6"/>
    <w:rsid w:val="70980188"/>
    <w:rsid w:val="70B14E8A"/>
    <w:rsid w:val="70DD5B9B"/>
    <w:rsid w:val="711041C2"/>
    <w:rsid w:val="7148395C"/>
    <w:rsid w:val="715E4F2E"/>
    <w:rsid w:val="7164006A"/>
    <w:rsid w:val="717F6C52"/>
    <w:rsid w:val="719C7804"/>
    <w:rsid w:val="71C31235"/>
    <w:rsid w:val="71D62D16"/>
    <w:rsid w:val="71E52F59"/>
    <w:rsid w:val="71F66F14"/>
    <w:rsid w:val="724F0D1A"/>
    <w:rsid w:val="72671BC0"/>
    <w:rsid w:val="72677E12"/>
    <w:rsid w:val="7270316B"/>
    <w:rsid w:val="72712A3F"/>
    <w:rsid w:val="7289422C"/>
    <w:rsid w:val="72BC63B0"/>
    <w:rsid w:val="72CC236B"/>
    <w:rsid w:val="72D134DE"/>
    <w:rsid w:val="72E508A1"/>
    <w:rsid w:val="72F0605A"/>
    <w:rsid w:val="73124222"/>
    <w:rsid w:val="7315786E"/>
    <w:rsid w:val="731E2BC7"/>
    <w:rsid w:val="731F06ED"/>
    <w:rsid w:val="7349576A"/>
    <w:rsid w:val="7363682B"/>
    <w:rsid w:val="738D38A8"/>
    <w:rsid w:val="73B928EF"/>
    <w:rsid w:val="73D6524F"/>
    <w:rsid w:val="73D70FC8"/>
    <w:rsid w:val="73F73418"/>
    <w:rsid w:val="73FE0302"/>
    <w:rsid w:val="740D2C3B"/>
    <w:rsid w:val="742D6E39"/>
    <w:rsid w:val="7452064E"/>
    <w:rsid w:val="747672ED"/>
    <w:rsid w:val="74A72748"/>
    <w:rsid w:val="74C4779E"/>
    <w:rsid w:val="74C7103C"/>
    <w:rsid w:val="74D86DA5"/>
    <w:rsid w:val="74F02341"/>
    <w:rsid w:val="74FF2584"/>
    <w:rsid w:val="75894543"/>
    <w:rsid w:val="758D5DE2"/>
    <w:rsid w:val="759929D8"/>
    <w:rsid w:val="75A650F5"/>
    <w:rsid w:val="75AB270C"/>
    <w:rsid w:val="75C80BC8"/>
    <w:rsid w:val="75C8506C"/>
    <w:rsid w:val="75D43A11"/>
    <w:rsid w:val="75DC28C5"/>
    <w:rsid w:val="75EA6D90"/>
    <w:rsid w:val="76116A13"/>
    <w:rsid w:val="761958C7"/>
    <w:rsid w:val="76312C11"/>
    <w:rsid w:val="76360227"/>
    <w:rsid w:val="76514307"/>
    <w:rsid w:val="7693567A"/>
    <w:rsid w:val="76BD44A5"/>
    <w:rsid w:val="76CD220E"/>
    <w:rsid w:val="772E7150"/>
    <w:rsid w:val="77500583"/>
    <w:rsid w:val="777F79AC"/>
    <w:rsid w:val="77C47AB5"/>
    <w:rsid w:val="77E45A61"/>
    <w:rsid w:val="77F04406"/>
    <w:rsid w:val="78016613"/>
    <w:rsid w:val="78153E6C"/>
    <w:rsid w:val="7831514A"/>
    <w:rsid w:val="78670B6C"/>
    <w:rsid w:val="78C050DB"/>
    <w:rsid w:val="78D83818"/>
    <w:rsid w:val="78E0091E"/>
    <w:rsid w:val="794B3FEA"/>
    <w:rsid w:val="796230E1"/>
    <w:rsid w:val="798E037A"/>
    <w:rsid w:val="79982FA7"/>
    <w:rsid w:val="79AE6327"/>
    <w:rsid w:val="79BA4CCB"/>
    <w:rsid w:val="7A37456E"/>
    <w:rsid w:val="7A4078C7"/>
    <w:rsid w:val="7A97500D"/>
    <w:rsid w:val="7A9E45ED"/>
    <w:rsid w:val="7AB45BBF"/>
    <w:rsid w:val="7AC06311"/>
    <w:rsid w:val="7AE71AF0"/>
    <w:rsid w:val="7AED2E7F"/>
    <w:rsid w:val="7AF1471D"/>
    <w:rsid w:val="7B000E04"/>
    <w:rsid w:val="7B0D237C"/>
    <w:rsid w:val="7B2C7E4B"/>
    <w:rsid w:val="7B310FBD"/>
    <w:rsid w:val="7B31720F"/>
    <w:rsid w:val="7B332F87"/>
    <w:rsid w:val="7B354F51"/>
    <w:rsid w:val="7B551150"/>
    <w:rsid w:val="7B767318"/>
    <w:rsid w:val="7B841A35"/>
    <w:rsid w:val="7BB67714"/>
    <w:rsid w:val="7BC6204D"/>
    <w:rsid w:val="7BEC1388"/>
    <w:rsid w:val="7C0B180E"/>
    <w:rsid w:val="7C211032"/>
    <w:rsid w:val="7C4116D4"/>
    <w:rsid w:val="7C466CEA"/>
    <w:rsid w:val="7C72188D"/>
    <w:rsid w:val="7CD95DB0"/>
    <w:rsid w:val="7D146DE8"/>
    <w:rsid w:val="7D2012E9"/>
    <w:rsid w:val="7DAF266D"/>
    <w:rsid w:val="7DD24CD9"/>
    <w:rsid w:val="7E066731"/>
    <w:rsid w:val="7E096221"/>
    <w:rsid w:val="7E176B90"/>
    <w:rsid w:val="7E437985"/>
    <w:rsid w:val="7E61605D"/>
    <w:rsid w:val="7E6D055E"/>
    <w:rsid w:val="7E7538B7"/>
    <w:rsid w:val="7EAF0B77"/>
    <w:rsid w:val="7EE10F4C"/>
    <w:rsid w:val="7F207CC7"/>
    <w:rsid w:val="7F533BF8"/>
    <w:rsid w:val="7F8A3392"/>
    <w:rsid w:val="7F932247"/>
    <w:rsid w:val="7FA426A6"/>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2"/>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unhideWhenUsed/>
    <w:qFormat/>
    <w:uiPriority w:val="0"/>
    <w:pPr>
      <w:spacing w:after="120"/>
    </w:pPr>
    <w:rPr>
      <w:szCs w:val="24"/>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pPr>
    <w:rPr>
      <w:rFonts w:ascii="宋体" w:hAnsi="宋体" w:eastAsia="宋体" w:cs="Times New Roman"/>
      <w:sz w:val="24"/>
    </w:rPr>
  </w:style>
  <w:style w:type="paragraph" w:styleId="8">
    <w:name w:val="Body Text First Indent"/>
    <w:basedOn w:val="4"/>
    <w:qFormat/>
    <w:uiPriority w:val="0"/>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3 字符"/>
    <w:basedOn w:val="11"/>
    <w:link w:val="2"/>
    <w:autoRedefine/>
    <w:qFormat/>
    <w:uiPriority w:val="9"/>
    <w:rPr>
      <w:b/>
      <w:bCs/>
      <w:sz w:val="32"/>
      <w:szCs w:val="32"/>
    </w:rPr>
  </w:style>
  <w:style w:type="character" w:customStyle="1" w:styleId="13">
    <w:name w:val="页眉 字符"/>
    <w:basedOn w:val="11"/>
    <w:link w:val="6"/>
    <w:autoRedefine/>
    <w:qFormat/>
    <w:uiPriority w:val="99"/>
    <w:rPr>
      <w:kern w:val="2"/>
      <w:sz w:val="18"/>
      <w:szCs w:val="18"/>
    </w:rPr>
  </w:style>
  <w:style w:type="character" w:customStyle="1" w:styleId="14">
    <w:name w:val="页脚 字符"/>
    <w:basedOn w:val="11"/>
    <w:link w:val="5"/>
    <w:autoRedefine/>
    <w:qFormat/>
    <w:uiPriority w:val="99"/>
    <w:rPr>
      <w:kern w:val="2"/>
      <w:sz w:val="18"/>
      <w:szCs w:val="18"/>
    </w:rPr>
  </w:style>
  <w:style w:type="paragraph" w:styleId="15">
    <w:name w:val="List Paragraph"/>
    <w:basedOn w:val="1"/>
    <w:autoRedefine/>
    <w:qFormat/>
    <w:uiPriority w:val="99"/>
    <w:pPr>
      <w:ind w:firstLine="420" w:firstLineChars="200"/>
    </w:pPr>
  </w:style>
  <w:style w:type="character" w:customStyle="1" w:styleId="16">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4436</Words>
  <Characters>4651</Characters>
  <Lines>39</Lines>
  <Paragraphs>11</Paragraphs>
  <TotalTime>24</TotalTime>
  <ScaleCrop>false</ScaleCrop>
  <LinksUpToDate>false</LinksUpToDate>
  <CharactersWithSpaces>4890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2023-06-06T07:26:00Z</dcterms:created>
  <dc:creator>Administrator</dc:creator>
  <cp:lastModifiedBy>游姝</cp:lastModifiedBy>
  <cp:lastPrinted>2026-05-14T06:14:00Z</cp:lastPrinted>
  <dcterms:modified xsi:type="dcterms:W3CDTF">2026-08-17T02:23:48Z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A24251818DF0452F94AF8CF828E6C44D_13</vt:lpwstr>
  </property>
  <property fmtid="{D5CDD505-2E9C-101B-9397-08002B2CF9AE}" pid="4" name="KSOTemplateDocerSaveRecord">
    <vt:lpwstr>eyJoZGlkIjoiZDBjOTBhNDQwMTViN2NjMjhkYjUzOTA1MDBiZjkwNjciLCJ1c2VySWQiOiI3NTc1NjA3NjMifQ==</vt:lpwstr>
  </property>
</Properties>
</file>