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B0401">
      <w:pPr>
        <w:spacing w:before="1200" w:beforeLines="500" w:after="0" w:line="300" w:lineRule="auto"/>
        <w:jc w:val="center"/>
        <w:rPr>
          <w:rFonts w:hint="eastAsia" w:ascii="方正小标宋_GBK" w:eastAsia="方正小标宋_GBK"/>
          <w:bCs/>
          <w:sz w:val="44"/>
          <w:szCs w:val="44"/>
          <w:lang w:eastAsia="zh-CN"/>
        </w:rPr>
      </w:pPr>
      <w:r>
        <w:rPr>
          <w:rFonts w:hint="eastAsia" w:ascii="方正小标宋_GBK" w:eastAsia="方正小标宋_GBK"/>
          <w:bCs/>
          <w:sz w:val="44"/>
          <w:szCs w:val="44"/>
          <w:lang w:eastAsia="zh-CN"/>
        </w:rPr>
        <w:t>重庆通邑卫士智慧生活服务有限公司</w:t>
      </w:r>
    </w:p>
    <w:p w14:paraId="298EE4E3">
      <w:pPr>
        <w:spacing w:after="1200" w:afterLines="500" w:line="300" w:lineRule="auto"/>
        <w:jc w:val="center"/>
        <w:rPr>
          <w:rFonts w:hint="eastAsia" w:ascii="方正小标宋_GBK" w:eastAsia="方正小标宋_GBK"/>
          <w:bCs/>
          <w:sz w:val="44"/>
          <w:szCs w:val="44"/>
          <w:lang w:eastAsia="zh-CN"/>
        </w:rPr>
      </w:pPr>
      <w:r>
        <w:rPr>
          <w:rFonts w:hint="eastAsia" w:ascii="方正小标宋_GBK" w:eastAsia="方正小标宋_GBK"/>
          <w:bCs/>
          <w:sz w:val="44"/>
          <w:szCs w:val="44"/>
          <w:lang w:eastAsia="zh-CN"/>
        </w:rPr>
        <w:t>委外人员管理系统项目</w:t>
      </w:r>
    </w:p>
    <w:p w14:paraId="69EFB24D">
      <w:pPr>
        <w:spacing w:after="0" w:line="300" w:lineRule="auto"/>
        <w:jc w:val="center"/>
        <w:rPr>
          <w:rFonts w:hint="eastAsia" w:ascii="方正小标宋_GBK" w:eastAsia="方正小标宋_GBK"/>
          <w:bCs/>
          <w:sz w:val="72"/>
          <w:szCs w:val="72"/>
          <w:lang w:eastAsia="zh-CN"/>
        </w:rPr>
      </w:pPr>
      <w:r>
        <w:rPr>
          <w:rFonts w:hint="eastAsia" w:ascii="方正小标宋_GBK" w:eastAsia="方正小标宋_GBK"/>
          <w:bCs/>
          <w:sz w:val="72"/>
          <w:szCs w:val="72"/>
          <w:lang w:eastAsia="zh-CN"/>
        </w:rPr>
        <w:t>建</w:t>
      </w:r>
    </w:p>
    <w:p w14:paraId="2B982C02">
      <w:pPr>
        <w:spacing w:after="0" w:line="300" w:lineRule="auto"/>
        <w:jc w:val="center"/>
        <w:rPr>
          <w:rFonts w:hint="eastAsia" w:ascii="方正小标宋_GBK" w:eastAsia="方正小标宋_GBK"/>
          <w:bCs/>
          <w:sz w:val="72"/>
          <w:szCs w:val="72"/>
        </w:rPr>
      </w:pPr>
      <w:r>
        <w:rPr>
          <w:rFonts w:hint="eastAsia" w:ascii="方正小标宋_GBK" w:eastAsia="方正小标宋_GBK"/>
          <w:bCs/>
          <w:sz w:val="72"/>
          <w:szCs w:val="72"/>
        </w:rPr>
        <w:t>设</w:t>
      </w:r>
    </w:p>
    <w:p w14:paraId="07DD221F">
      <w:pPr>
        <w:spacing w:after="0" w:line="300" w:lineRule="auto"/>
        <w:jc w:val="center"/>
        <w:rPr>
          <w:rFonts w:hint="eastAsia" w:ascii="方正小标宋_GBK" w:eastAsia="方正小标宋_GBK"/>
          <w:bCs/>
          <w:sz w:val="72"/>
          <w:szCs w:val="72"/>
        </w:rPr>
      </w:pPr>
      <w:r>
        <w:rPr>
          <w:rFonts w:hint="eastAsia" w:ascii="方正小标宋_GBK" w:eastAsia="方正小标宋_GBK"/>
          <w:bCs/>
          <w:sz w:val="72"/>
          <w:szCs w:val="72"/>
        </w:rPr>
        <w:t>方</w:t>
      </w:r>
    </w:p>
    <w:p w14:paraId="279FDFE2">
      <w:pPr>
        <w:spacing w:after="1440" w:afterLines="600" w:line="300" w:lineRule="auto"/>
        <w:jc w:val="center"/>
        <w:rPr>
          <w:rFonts w:hint="eastAsia" w:ascii="方正小标宋_GBK" w:eastAsia="方正小标宋_GBK"/>
          <w:bCs/>
          <w:sz w:val="72"/>
          <w:szCs w:val="72"/>
          <w:lang w:eastAsia="zh-CN"/>
        </w:rPr>
      </w:pPr>
      <w:r>
        <w:rPr>
          <w:rFonts w:hint="eastAsia" w:ascii="方正小标宋_GBK" w:eastAsia="方正小标宋_GBK"/>
          <w:bCs/>
          <w:sz w:val="72"/>
          <w:szCs w:val="72"/>
        </w:rPr>
        <w:t>案</w:t>
      </w:r>
    </w:p>
    <w:p w14:paraId="3B5C975A">
      <w:pPr>
        <w:spacing w:after="120" w:line="300" w:lineRule="auto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</w:p>
    <w:p w14:paraId="79CFC707">
      <w:pPr>
        <w:rPr>
          <w:rFonts w:hint="eastAsia"/>
        </w:rPr>
      </w:pPr>
      <w:r>
        <w:br w:type="page"/>
      </w:r>
    </w:p>
    <w:sdt>
      <w:sdtPr>
        <w:rPr>
          <w:b/>
          <w:bCs/>
          <w:sz w:val="28"/>
          <w:szCs w:val="28"/>
        </w:rPr>
        <w:id w:val="147476203"/>
        <w15:color w:val="DBDBDB"/>
        <w:docPartObj>
          <w:docPartGallery w:val="Table of Contents"/>
          <w:docPartUnique/>
        </w:docPartObj>
      </w:sdtPr>
      <w:sdtEndPr>
        <w:rPr>
          <w:b/>
          <w:bCs/>
          <w:sz w:val="21"/>
          <w:szCs w:val="22"/>
        </w:rPr>
      </w:sdtEndPr>
      <w:sdtContent>
        <w:p w14:paraId="331359FF">
          <w:pPr>
            <w:spacing w:after="360" w:afterLines="150" w:line="500" w:lineRule="exact"/>
            <w:jc w:val="center"/>
            <w:rPr>
              <w:rFonts w:hint="eastAsia" w:ascii="方正黑体_GBK" w:eastAsia="方正黑体_GBK"/>
              <w:sz w:val="36"/>
              <w:szCs w:val="36"/>
            </w:rPr>
          </w:pPr>
          <w:r>
            <w:rPr>
              <w:rFonts w:hint="eastAsia" w:ascii="方正黑体_GBK" w:eastAsia="方正黑体_GBK"/>
              <w:sz w:val="36"/>
              <w:szCs w:val="36"/>
            </w:rPr>
            <w:t>目</w:t>
          </w:r>
          <w:r>
            <w:rPr>
              <w:rFonts w:hint="eastAsia" w:ascii="方正黑体_GBK" w:eastAsia="方正黑体_GBK"/>
              <w:sz w:val="36"/>
              <w:szCs w:val="36"/>
              <w:lang w:eastAsia="zh-CN"/>
            </w:rPr>
            <w:t xml:space="preserve">  </w:t>
          </w:r>
          <w:r>
            <w:rPr>
              <w:rFonts w:hint="eastAsia" w:ascii="方正黑体_GBK" w:eastAsia="方正黑体_GBK"/>
              <w:sz w:val="36"/>
              <w:szCs w:val="36"/>
            </w:rPr>
            <w:t>录</w:t>
          </w:r>
        </w:p>
        <w:p w14:paraId="52040537">
          <w:pPr>
            <w:pStyle w:val="27"/>
            <w:tabs>
              <w:tab w:val="right" w:leader="dot" w:pos="9282"/>
            </w:tabs>
            <w:spacing w:after="0" w:line="600" w:lineRule="exact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TOC \o "1-2" \h \u </w:instrText>
          </w:r>
          <w:r>
            <w:rPr>
              <w:sz w:val="32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"_Toc240285956" </w:instrText>
          </w:r>
          <w:r>
            <w:fldChar w:fldCharType="separate"/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  <w:lang w:eastAsia="zh-CN"/>
            </w:rPr>
            <w:t>一、</w:t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</w:rPr>
            <w:t>项目背景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_Toc240285956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- 1 -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7F48F1BB">
          <w:pPr>
            <w:pStyle w:val="27"/>
            <w:tabs>
              <w:tab w:val="right" w:leader="dot" w:pos="9282"/>
            </w:tabs>
            <w:spacing w:after="0" w:line="600" w:lineRule="exact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"_Toc240285957" </w:instrText>
          </w:r>
          <w:r>
            <w:fldChar w:fldCharType="separate"/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  <w:lang w:eastAsia="zh-CN"/>
            </w:rPr>
            <w:t>二、现状及问题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_Toc240285957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- 1 -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2C6EA293">
          <w:pPr>
            <w:pStyle w:val="27"/>
            <w:tabs>
              <w:tab w:val="right" w:leader="dot" w:pos="9282"/>
            </w:tabs>
            <w:spacing w:after="0" w:line="600" w:lineRule="exact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"_Toc240285958" </w:instrText>
          </w:r>
          <w:r>
            <w:fldChar w:fldCharType="separate"/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  <w:lang w:eastAsia="zh-CN"/>
            </w:rPr>
            <w:t>三、</w:t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</w:rPr>
            <w:t>项目方案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_Toc240285958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- 3 -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2B5F9CD2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"_Toc240285959" </w:instrText>
          </w:r>
          <w:r>
            <w:fldChar w:fldCharType="separate"/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>3.1 建设目标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_Toc240285959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- 3 -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0E0FFFB4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"_Toc240285960" </w:instrText>
          </w:r>
          <w:r>
            <w:fldChar w:fldCharType="separate"/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>3.2 建设原则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_Toc240285960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- 4 -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16D166F2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"_Toc240285961" </w:instrText>
          </w:r>
          <w:r>
            <w:fldChar w:fldCharType="separate"/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>3.3 总体架构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_Toc240285961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- 4 -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7A67217C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"_Toc240285962" </w:instrText>
          </w:r>
          <w:r>
            <w:fldChar w:fldCharType="separate"/>
          </w:r>
          <w:r>
            <w:rPr>
              <w:rStyle w:val="139"/>
              <w:rFonts w:ascii="方正楷体_GBK" w:eastAsia="方正楷体_GBK"/>
              <w:sz w:val="32"/>
              <w:szCs w:val="32"/>
            </w:rPr>
            <w:t>3.4 详细需求清单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_Toc240285962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617C8E80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"_Toc240285963" </w:instrText>
          </w:r>
          <w:r>
            <w:fldChar w:fldCharType="separate"/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 xml:space="preserve">3.5 </w:t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</w:rPr>
            <w:t>接口与扩展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_Toc240285963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- 71 -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0273B978">
          <w:pPr>
            <w:pStyle w:val="27"/>
            <w:tabs>
              <w:tab w:val="right" w:leader="dot" w:pos="9282"/>
            </w:tabs>
            <w:spacing w:after="0" w:line="600" w:lineRule="exact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"_Toc240285964" </w:instrText>
          </w:r>
          <w:r>
            <w:fldChar w:fldCharType="separate"/>
          </w:r>
          <w:r>
            <w:rPr>
              <w:rStyle w:val="139"/>
              <w:rFonts w:ascii="方正黑体_GBK" w:eastAsia="方正黑体_GBK"/>
              <w:sz w:val="32"/>
              <w:szCs w:val="32"/>
              <w:lang w:eastAsia="zh-CN"/>
            </w:rPr>
            <w:t>四、项目实施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_Toc240285964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- 72 -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2C9ED276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"_Toc240285965" </w:instrText>
          </w:r>
          <w:r>
            <w:fldChar w:fldCharType="separate"/>
          </w:r>
          <w:r>
            <w:rPr>
              <w:rStyle w:val="139"/>
              <w:rFonts w:ascii="方正楷体_GBK" w:eastAsia="方正楷体_GBK"/>
              <w:sz w:val="32"/>
              <w:szCs w:val="32"/>
              <w:lang w:eastAsia="zh-CN"/>
            </w:rPr>
            <w:t>4.1 实施计划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_Toc240285965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- 72 -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63FCD69A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"_Toc240285966" </w:instrText>
          </w:r>
          <w:r>
            <w:fldChar w:fldCharType="separate"/>
          </w:r>
          <w:r>
            <w:rPr>
              <w:rStyle w:val="139"/>
              <w:rFonts w:ascii="方正楷体_GBK" w:eastAsia="方正楷体_GBK"/>
              <w:sz w:val="32"/>
              <w:szCs w:val="32"/>
            </w:rPr>
            <w:t xml:space="preserve">4.2 </w:t>
          </w:r>
          <w:r>
            <w:rPr>
              <w:rStyle w:val="139"/>
              <w:rFonts w:ascii="方正楷体_GBK" w:eastAsia="方正楷体_GBK"/>
              <w:sz w:val="32"/>
              <w:szCs w:val="32"/>
              <w:lang w:eastAsia="zh-CN"/>
            </w:rPr>
            <w:t>部署方式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_Toc240285966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- 74 -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75C1CBB3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"_Toc240285967" </w:instrText>
          </w:r>
          <w:r>
            <w:fldChar w:fldCharType="separate"/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 xml:space="preserve">4.3 </w:t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</w:rPr>
            <w:t>技术</w:t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>要求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_Toc240285967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- 75 -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26B0989A">
          <w:pPr>
            <w:pStyle w:val="30"/>
            <w:tabs>
              <w:tab w:val="right" w:leader="dot" w:pos="9282"/>
            </w:tabs>
            <w:spacing w:after="0" w:line="600" w:lineRule="exact"/>
            <w:ind w:left="440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"_Toc240285968" </w:instrText>
          </w:r>
          <w:r>
            <w:fldChar w:fldCharType="separate"/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</w:rPr>
            <w:t xml:space="preserve">4.4 </w:t>
          </w:r>
          <w:r>
            <w:rPr>
              <w:rStyle w:val="139"/>
              <w:rFonts w:ascii="方正楷体_GBK" w:hAnsi="Times New Roman" w:eastAsia="方正楷体_GBK" w:cs="Times New Roman"/>
              <w:sz w:val="32"/>
              <w:szCs w:val="32"/>
              <w:lang w:eastAsia="zh-CN"/>
            </w:rPr>
            <w:t>系统安全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_Toc240285968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- 76 -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5FDB081C">
          <w:pPr>
            <w:pStyle w:val="27"/>
            <w:tabs>
              <w:tab w:val="right" w:leader="dot" w:pos="9282"/>
            </w:tabs>
            <w:spacing w:after="0" w:line="600" w:lineRule="exact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"_Toc240285969" </w:instrText>
          </w:r>
          <w:r>
            <w:fldChar w:fldCharType="separate"/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  <w:lang w:eastAsia="zh-CN"/>
            </w:rPr>
            <w:t>五、</w:t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</w:rPr>
            <w:t>项目效益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_Toc240285969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- 77 -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70D314E7">
          <w:pPr>
            <w:pStyle w:val="27"/>
            <w:tabs>
              <w:tab w:val="right" w:leader="dot" w:pos="9282"/>
            </w:tabs>
            <w:spacing w:after="0" w:line="600" w:lineRule="exact"/>
            <w:jc w:val="both"/>
            <w:rPr>
              <w:rFonts w:asciiTheme="minorHAnsi" w:hAnsiTheme="minorHAnsi" w:eastAsiaTheme="minorEastAsia"/>
              <w:kern w:val="2"/>
              <w:sz w:val="32"/>
              <w:szCs w:val="32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HYPERLINK \l "_Toc240285970" </w:instrText>
          </w:r>
          <w:r>
            <w:fldChar w:fldCharType="separate"/>
          </w:r>
          <w:r>
            <w:rPr>
              <w:rStyle w:val="139"/>
              <w:rFonts w:ascii="方正黑体_GBK" w:hAnsi="Times New Roman" w:eastAsia="方正黑体_GBK" w:cs="Times New Roman"/>
              <w:sz w:val="32"/>
              <w:szCs w:val="32"/>
              <w:lang w:eastAsia="zh-CN"/>
            </w:rPr>
            <w:t>六、功能模块及相关配置</w:t>
          </w:r>
          <w:r>
            <w:rPr>
              <w:rFonts w:hint="eastAsia"/>
              <w:sz w:val="32"/>
              <w:szCs w:val="32"/>
            </w:rPr>
            <w:tab/>
          </w:r>
          <w:r>
            <w:rPr>
              <w:rFonts w:hint="eastAsia"/>
              <w:sz w:val="32"/>
              <w:szCs w:val="32"/>
            </w:rPr>
            <w:fldChar w:fldCharType="begin"/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sz w:val="32"/>
              <w:szCs w:val="32"/>
            </w:rPr>
            <w:instrText xml:space="preserve">PAGEREF _Toc240285970 \h</w:instrText>
          </w:r>
          <w:r>
            <w:rPr>
              <w:rFonts w:hint="eastAsia"/>
              <w:sz w:val="32"/>
              <w:szCs w:val="32"/>
            </w:rPr>
            <w:instrText xml:space="preserve"> </w:instrText>
          </w:r>
          <w:r>
            <w:rPr>
              <w:rFonts w:hint="eastAsia"/>
              <w:sz w:val="32"/>
              <w:szCs w:val="32"/>
            </w:rPr>
            <w:fldChar w:fldCharType="separate"/>
          </w:r>
          <w:r>
            <w:rPr>
              <w:rFonts w:hint="eastAsia"/>
              <w:sz w:val="32"/>
              <w:szCs w:val="32"/>
            </w:rPr>
            <w:t>- 77 -</w:t>
          </w:r>
          <w:r>
            <w:rPr>
              <w:rFonts w:hint="eastAsia"/>
              <w:sz w:val="32"/>
              <w:szCs w:val="32"/>
            </w:rPr>
            <w:fldChar w:fldCharType="end"/>
          </w:r>
          <w:r>
            <w:rPr>
              <w:rFonts w:hint="eastAsia"/>
              <w:sz w:val="32"/>
              <w:szCs w:val="32"/>
            </w:rPr>
            <w:fldChar w:fldCharType="end"/>
          </w:r>
        </w:p>
        <w:p w14:paraId="12792D02">
          <w:pPr>
            <w:spacing w:after="0" w:line="580" w:lineRule="exact"/>
            <w:jc w:val="both"/>
            <w:rPr>
              <w:rFonts w:hint="eastAsia"/>
              <w:lang w:eastAsia="zh-CN"/>
            </w:rPr>
            <w:sectPr>
              <w:pgSz w:w="12240" w:h="15840"/>
              <w:pgMar w:top="1474" w:right="1474" w:bottom="1361" w:left="1474" w:header="720" w:footer="720" w:gutter="0"/>
              <w:cols w:space="720" w:num="1"/>
              <w:docGrid w:linePitch="360" w:charSpace="0"/>
            </w:sectPr>
          </w:pPr>
          <w:r>
            <w:rPr>
              <w:sz w:val="32"/>
              <w:szCs w:val="32"/>
            </w:rPr>
            <w:fldChar w:fldCharType="end"/>
          </w:r>
        </w:p>
      </w:sdtContent>
    </w:sdt>
    <w:p w14:paraId="4DC071EE">
      <w:pPr>
        <w:spacing w:after="0" w:line="580" w:lineRule="exact"/>
        <w:ind w:firstLine="640" w:firstLineChars="200"/>
        <w:outlineLvl w:val="0"/>
        <w:rPr>
          <w:rFonts w:ascii="方正黑体_GBK" w:hAnsi="Times New Roman" w:eastAsia="方正黑体_GBK" w:cs="Times New Roman"/>
          <w:sz w:val="32"/>
          <w:szCs w:val="32"/>
          <w:lang w:eastAsia="zh-CN"/>
        </w:rPr>
      </w:pPr>
      <w:bookmarkStart w:id="0" w:name="_Toc240285956"/>
      <w:bookmarkStart w:id="1" w:name="_Toc8569"/>
      <w:r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  <w:t>一、项目背景</w:t>
      </w:r>
      <w:bookmarkEnd w:id="0"/>
      <w:bookmarkEnd w:id="1"/>
    </w:p>
    <w:p w14:paraId="6ADF86E2">
      <w:pPr>
        <w:spacing w:after="0" w:line="5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为全面规范公司人力资源管理，提升组织、薪酬、绩效、招聘、培训等工作标准化、数字化、智能化水平，解决当前线下管理效率低、数据分散、流程协同不足等问题，公司拟建设统一的委外人员管理系统系统。</w:t>
      </w:r>
    </w:p>
    <w:p w14:paraId="1C467AA0">
      <w:pPr>
        <w:spacing w:after="0" w:line="5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随着公司业务规模扩大、员工人数持续增加，全国服务人员规模已超过5000人，现有管理方式难以满足全员覆盖、多组织协同、多地点考勤、多用工类型、薪酬绩效联动及管理决策分析等要求。通过本项目建设，公司将形成覆盖组织人事、考勤休假、薪酬福利、绩效管理、招聘管理、培训管理、合同档案、员工自助、数据分析等业务的人力资源一体化管理平台。</w:t>
      </w:r>
    </w:p>
    <w:p w14:paraId="56DAFC9A">
      <w:pPr>
        <w:spacing w:after="0" w:line="580" w:lineRule="exact"/>
        <w:ind w:firstLine="640" w:firstLineChars="200"/>
        <w:outlineLvl w:val="0"/>
        <w:rPr>
          <w:rFonts w:ascii="方正黑体_GBK" w:hAnsi="Times New Roman" w:eastAsia="方正黑体_GBK" w:cs="Times New Roman"/>
          <w:sz w:val="32"/>
          <w:szCs w:val="32"/>
          <w:lang w:eastAsia="zh-CN"/>
        </w:rPr>
      </w:pPr>
      <w:bookmarkStart w:id="2" w:name="_Toc240285957"/>
      <w:bookmarkStart w:id="3" w:name="_Toc30026"/>
      <w:r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  <w:t>二、现状及问题</w:t>
      </w:r>
      <w:bookmarkEnd w:id="2"/>
      <w:bookmarkEnd w:id="3"/>
    </w:p>
    <w:p w14:paraId="2A198DCB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contextualSpacing w:val="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组织、岗位、编制、人员、合同等基础数据分散维护，缺少统一口径，人员调整和跨部门统计主要依赖人工处理。</w:t>
      </w:r>
    </w:p>
    <w:p w14:paraId="3161632A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考勤、排班、请休假、加班、调休、异常处理等业务与薪酬核算衔接不足，存在重复录入、人工核对量大、核算周期长等问题。</w:t>
      </w:r>
    </w:p>
    <w:p w14:paraId="00260180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薪酬、社保、公积金、个税、绩效结果等关键数据未形成稳定的数据链路，难以实现自动核算、合规校验、审批归档和发放追溯。</w:t>
      </w:r>
    </w:p>
    <w:p w14:paraId="4D144AAA">
      <w:pPr>
        <w:pStyle w:val="149"/>
        <w:widowControl w:val="0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招聘、培训、绩效、人才发展等业务流程相对分散，过程数据沉淀不足，难以支撑人才储备、能力培养、绩效改进和干部选育。</w:t>
      </w:r>
    </w:p>
    <w:p w14:paraId="1E813A52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员工档案和劳动合同电子化程度不足，试用期、合同、证照、岗位资格等到期提醒和风险预警依赖人工跟踪。</w:t>
      </w:r>
    </w:p>
    <w:p w14:paraId="5EA7267E">
      <w:pPr>
        <w:pStyle w:val="149"/>
        <w:numPr>
          <w:ilvl w:val="0"/>
          <w:numId w:val="7"/>
        </w:numPr>
        <w:spacing w:after="120" w:afterLines="5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管理层缺少统一的人力数据看板，对人员规模、结构、成本、效率、流动、招聘、培训、绩效等指标无法实时掌握。结合公司业务形态和现有人力资源管理方式，当前核心痛点可归纳为以下方面：</w:t>
      </w:r>
    </w:p>
    <w:tbl>
      <w:tblPr>
        <w:tblStyle w:val="37"/>
        <w:tblW w:w="55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3260"/>
        <w:gridCol w:w="6259"/>
      </w:tblGrid>
      <w:tr w14:paraId="50025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09" w:type="pct"/>
            <w:vAlign w:val="center"/>
          </w:tcPr>
          <w:p w14:paraId="76D2C6C8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538" w:type="pct"/>
            <w:vAlign w:val="center"/>
          </w:tcPr>
          <w:p w14:paraId="0F20ED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核心痛点</w:t>
            </w:r>
          </w:p>
        </w:tc>
        <w:tc>
          <w:tcPr>
            <w:tcW w:w="2953" w:type="pct"/>
            <w:vAlign w:val="center"/>
          </w:tcPr>
          <w:p w14:paraId="7D480C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对业务的影响</w:t>
            </w:r>
          </w:p>
        </w:tc>
      </w:tr>
      <w:tr w14:paraId="2F9A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vAlign w:val="center"/>
          </w:tcPr>
          <w:p w14:paraId="049C3A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1538" w:type="pct"/>
            <w:vAlign w:val="center"/>
          </w:tcPr>
          <w:p w14:paraId="786B53B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组织及人员数据分散</w:t>
            </w:r>
          </w:p>
        </w:tc>
        <w:tc>
          <w:tcPr>
            <w:tcW w:w="2953" w:type="pct"/>
            <w:vAlign w:val="center"/>
          </w:tcPr>
          <w:p w14:paraId="48779BA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总部、区域、项目点、班组及劳务单位信息分散维护，缺少统一组织与人员数据底座。</w:t>
            </w:r>
          </w:p>
        </w:tc>
      </w:tr>
      <w:tr w14:paraId="156E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vAlign w:val="center"/>
          </w:tcPr>
          <w:p w14:paraId="477B6C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</w:t>
            </w:r>
          </w:p>
        </w:tc>
        <w:tc>
          <w:tcPr>
            <w:tcW w:w="1538" w:type="pct"/>
            <w:vAlign w:val="center"/>
          </w:tcPr>
          <w:p w14:paraId="6500756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编制与在岗管控滞后</w:t>
            </w:r>
          </w:p>
        </w:tc>
        <w:tc>
          <w:tcPr>
            <w:tcW w:w="2953" w:type="pct"/>
            <w:vAlign w:val="center"/>
          </w:tcPr>
          <w:p w14:paraId="5DA4C6E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编制数量、缺员情况和人员配置依赖人工核对，管理者难以及时掌握项目点用工缺口。</w:t>
            </w:r>
          </w:p>
        </w:tc>
      </w:tr>
      <w:tr w14:paraId="1455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vAlign w:val="center"/>
          </w:tcPr>
          <w:p w14:paraId="546777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</w:t>
            </w:r>
          </w:p>
        </w:tc>
        <w:tc>
          <w:tcPr>
            <w:tcW w:w="1538" w:type="pct"/>
            <w:vAlign w:val="center"/>
          </w:tcPr>
          <w:p w14:paraId="2064A5C4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多用工主体协同困难</w:t>
            </w:r>
          </w:p>
        </w:tc>
        <w:tc>
          <w:tcPr>
            <w:tcW w:w="2953" w:type="pct"/>
            <w:vAlign w:val="center"/>
          </w:tcPr>
          <w:p w14:paraId="503820FA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正式员工、劳务派遣、外包服务人员及多劳务单位归属口径不统一，权限和统计难以标准化。</w:t>
            </w:r>
          </w:p>
        </w:tc>
      </w:tr>
      <w:tr w14:paraId="065F5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vAlign w:val="center"/>
          </w:tcPr>
          <w:p w14:paraId="3EE4A1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</w:t>
            </w:r>
          </w:p>
        </w:tc>
        <w:tc>
          <w:tcPr>
            <w:tcW w:w="1538" w:type="pct"/>
            <w:vAlign w:val="center"/>
          </w:tcPr>
          <w:p w14:paraId="641DBD4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考勤排班复杂</w:t>
            </w:r>
          </w:p>
        </w:tc>
        <w:tc>
          <w:tcPr>
            <w:tcW w:w="2953" w:type="pct"/>
            <w:vAlign w:val="center"/>
          </w:tcPr>
          <w:p w14:paraId="63F3430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安保、保洁、客服、工程维修等岗位排班差异大，跨项目支援、夜班、跨天班、临时替岗等场景人工处理压力大。</w:t>
            </w:r>
          </w:p>
        </w:tc>
      </w:tr>
      <w:tr w14:paraId="0956B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vAlign w:val="center"/>
          </w:tcPr>
          <w:p w14:paraId="126040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</w:t>
            </w:r>
          </w:p>
        </w:tc>
        <w:tc>
          <w:tcPr>
            <w:tcW w:w="1538" w:type="pct"/>
            <w:vAlign w:val="center"/>
          </w:tcPr>
          <w:p w14:paraId="119C499E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考勤薪酬数据割裂</w:t>
            </w:r>
          </w:p>
        </w:tc>
        <w:tc>
          <w:tcPr>
            <w:tcW w:w="2953" w:type="pct"/>
            <w:vAlign w:val="center"/>
          </w:tcPr>
          <w:p w14:paraId="33C0DFCE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考勤、请休假、加班、调休、津补贴与薪酬核算缺少自动联动，月末统计工作量大且易出错。</w:t>
            </w:r>
          </w:p>
        </w:tc>
      </w:tr>
      <w:tr w14:paraId="25A6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vAlign w:val="center"/>
          </w:tcPr>
          <w:p w14:paraId="5FD7E8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</w:t>
            </w:r>
          </w:p>
        </w:tc>
        <w:tc>
          <w:tcPr>
            <w:tcW w:w="1538" w:type="pct"/>
            <w:vAlign w:val="center"/>
          </w:tcPr>
          <w:p w14:paraId="7903588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合规风险缺少预警</w:t>
            </w:r>
          </w:p>
        </w:tc>
        <w:tc>
          <w:tcPr>
            <w:tcW w:w="2953" w:type="pct"/>
            <w:vAlign w:val="center"/>
          </w:tcPr>
          <w:p w14:paraId="1068F5B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劳动合同、证照、试用期、社保、公积金、个税等关键节点缺少系统提醒和闭环跟踪。</w:t>
            </w:r>
          </w:p>
        </w:tc>
      </w:tr>
      <w:tr w14:paraId="5924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09" w:type="pct"/>
            <w:vAlign w:val="center"/>
          </w:tcPr>
          <w:p w14:paraId="70446E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</w:t>
            </w:r>
          </w:p>
        </w:tc>
        <w:tc>
          <w:tcPr>
            <w:tcW w:w="1538" w:type="pct"/>
            <w:vAlign w:val="center"/>
          </w:tcPr>
          <w:p w14:paraId="0C4A45C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缺少数据决策支撑</w:t>
            </w:r>
          </w:p>
        </w:tc>
        <w:tc>
          <w:tcPr>
            <w:tcW w:w="2953" w:type="pct"/>
            <w:vAlign w:val="center"/>
          </w:tcPr>
          <w:p w14:paraId="1864412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人员规模、结构、流动、工时、薪酬成本、项目成本等数据无法及时形成统一报表和看板。</w:t>
            </w:r>
          </w:p>
        </w:tc>
      </w:tr>
    </w:tbl>
    <w:p w14:paraId="65C8F9EA">
      <w:pPr>
        <w:spacing w:before="120" w:beforeLines="50" w:after="0" w:line="580" w:lineRule="exact"/>
        <w:ind w:firstLine="640" w:firstLineChars="200"/>
        <w:outlineLvl w:val="0"/>
        <w:rPr>
          <w:rFonts w:ascii="方正黑体_GBK" w:hAnsi="Times New Roman" w:eastAsia="方正黑体_GBK" w:cs="Times New Roman"/>
          <w:sz w:val="32"/>
          <w:szCs w:val="32"/>
        </w:rPr>
      </w:pPr>
      <w:bookmarkStart w:id="4" w:name="_Toc17820"/>
      <w:bookmarkStart w:id="5" w:name="_Toc240285958"/>
      <w:r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  <w:t>三、</w:t>
      </w:r>
      <w:r>
        <w:rPr>
          <w:rFonts w:hint="eastAsia" w:ascii="方正黑体_GBK" w:hAnsi="Times New Roman" w:eastAsia="方正黑体_GBK" w:cs="Times New Roman"/>
          <w:sz w:val="32"/>
          <w:szCs w:val="32"/>
        </w:rPr>
        <w:t>项目方案</w:t>
      </w:r>
      <w:bookmarkEnd w:id="4"/>
      <w:bookmarkEnd w:id="5"/>
    </w:p>
    <w:p w14:paraId="6A288289">
      <w:pPr>
        <w:spacing w:after="0" w:line="580" w:lineRule="exact"/>
        <w:ind w:firstLine="640" w:firstLineChars="200"/>
        <w:outlineLvl w:val="1"/>
        <w:rPr>
          <w:rFonts w:ascii="方正楷体_GBK" w:hAnsi="Times New Roman" w:eastAsia="方正楷体_GBK" w:cs="Times New Roman"/>
          <w:sz w:val="32"/>
          <w:szCs w:val="32"/>
          <w:lang w:eastAsia="zh-CN"/>
        </w:rPr>
      </w:pPr>
      <w:bookmarkStart w:id="6" w:name="_Toc19779"/>
      <w:bookmarkStart w:id="7" w:name="_Toc240285959"/>
      <w:r>
        <w:rPr>
          <w:rFonts w:hint="eastAsia" w:ascii="方正楷体_GBK" w:hAnsi="Times New Roman" w:eastAsia="方正楷体_GBK" w:cs="Times New Roman"/>
          <w:sz w:val="32"/>
          <w:szCs w:val="32"/>
          <w:lang w:eastAsia="zh-CN"/>
        </w:rPr>
        <w:t>3.1 建设目标</w:t>
      </w:r>
      <w:bookmarkEnd w:id="6"/>
      <w:bookmarkEnd w:id="7"/>
    </w:p>
    <w:p w14:paraId="2F24BDA1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本项目以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一个平台、一套标准、全员协同、数据联动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为建设理念，围绕公司多项目点、多用工主体、多班制排班和一线人员流动频繁的管理特点，建设统一、可追溯、可扩展的委外人员管理系统平台。</w:t>
      </w:r>
    </w:p>
    <w:p w14:paraId="2F8B86A2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通过本项目建设，解决组织员工数据分散、编制管控滞后、多劳务主体协同困难、考勤排班复杂、薪酬计算依赖人工、合同证照风险预警不足、管理层缺少人效数据支撑等核心痛点。</w:t>
      </w:r>
    </w:p>
    <w:p w14:paraId="16B8B0B9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一阶段以组织员工、考勤管理、薪酬管理、员工自助为核心，建立总部、区域、项目点/服务网点、班组、岗位、编制、成本中心、人员档案、合同证照等主数据体系，实现员工入转调离、跨项目支援、借调、证照到期提醒和人员台账统一管理。</w:t>
      </w:r>
    </w:p>
    <w:p w14:paraId="466061B4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一阶段同步打通排班、请休假、加班调休、移动打卡、异常考勤、考勤汇总、薪资试算、社保公积金、个税、津补贴、电子工资单和员工自助，支撑考勤薪酬数据自动联动，降低人工核算工作量和薪资差错风险。</w:t>
      </w:r>
    </w:p>
    <w:p w14:paraId="7A910E94">
      <w:pPr>
        <w:pStyle w:val="149"/>
        <w:widowControl w:val="0"/>
        <w:numPr>
          <w:ilvl w:val="0"/>
          <w:numId w:val="7"/>
        </w:numPr>
        <w:spacing w:after="0" w:line="580" w:lineRule="exact"/>
        <w:ind w:left="0" w:firstLine="640" w:firstLineChars="200"/>
        <w:contextualSpacing w:val="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二阶段建设招聘、绩效、培训能力，支撑一线岗位批量招聘、候选人统一管理、服务质量评价、绩效结果归档、岗位技能培训、在线学习、考试评估和人才发展分析。</w:t>
      </w:r>
    </w:p>
    <w:p w14:paraId="29E93BF4">
      <w:pPr>
        <w:spacing w:after="0" w:line="580" w:lineRule="exact"/>
        <w:ind w:firstLine="640" w:firstLineChars="200"/>
        <w:outlineLvl w:val="1"/>
        <w:rPr>
          <w:rFonts w:ascii="方正楷体_GBK" w:hAnsi="Times New Roman" w:eastAsia="方正楷体_GBK" w:cs="Times New Roman"/>
          <w:sz w:val="32"/>
          <w:szCs w:val="32"/>
          <w:lang w:eastAsia="zh-CN"/>
        </w:rPr>
      </w:pPr>
      <w:bookmarkStart w:id="8" w:name="_Toc30886"/>
      <w:bookmarkStart w:id="9" w:name="_Toc240285960"/>
      <w:r>
        <w:rPr>
          <w:rFonts w:hint="eastAsia" w:ascii="方正楷体_GBK" w:hAnsi="Times New Roman" w:eastAsia="方正楷体_GBK" w:cs="Times New Roman"/>
          <w:sz w:val="32"/>
          <w:szCs w:val="32"/>
          <w:lang w:eastAsia="zh-CN"/>
        </w:rPr>
        <w:t>3.2 建设原则</w:t>
      </w:r>
      <w:bookmarkEnd w:id="8"/>
      <w:bookmarkEnd w:id="9"/>
    </w:p>
    <w:p w14:paraId="73ADC09A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统一平台原则：系统应以统一组织和员工主数据为基础，避免多个模块独立建档和重复维护。</w:t>
      </w:r>
    </w:p>
    <w:p w14:paraId="6BC2C04A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业务闭环原则：核心业务应实现申请、审批、执行、核算、归档、查询、分析的闭环管理。</w:t>
      </w:r>
    </w:p>
    <w:p w14:paraId="2957C9E6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灵活配置原则：组织、字段、表单、流程、权限、薪酬公式、考勤规则、绩效模板和报表应具备配置能力。</w:t>
      </w:r>
    </w:p>
    <w:p w14:paraId="27E94F81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数据联动原则：组织人事、考勤、薪酬、绩效、招聘、培训等模块数据应可自动流转和交叉引用。</w:t>
      </w:r>
    </w:p>
    <w:p w14:paraId="3C9BBE43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安全合规原则：系统应保护员工隐私、薪酬数据、合同档案和审批记录，满足权限控制、日志审计和数据备份要求。</w:t>
      </w:r>
    </w:p>
    <w:p w14:paraId="3DDEE53C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持续扩展原则：系统应支持未来业务规模增长、组织变化、制度调整、接口扩展、报表扩展和个性化轻应用建设，尽量通过配置实现业务变化。</w:t>
      </w:r>
    </w:p>
    <w:p w14:paraId="2B0D00EB">
      <w:pPr>
        <w:spacing w:after="0" w:line="580" w:lineRule="exact"/>
        <w:ind w:firstLine="640" w:firstLineChars="200"/>
        <w:outlineLvl w:val="1"/>
        <w:rPr>
          <w:rFonts w:ascii="方正楷体_GBK" w:hAnsi="Times New Roman" w:eastAsia="方正楷体_GBK" w:cs="Times New Roman"/>
          <w:sz w:val="32"/>
          <w:szCs w:val="32"/>
          <w:lang w:eastAsia="zh-CN"/>
        </w:rPr>
      </w:pPr>
      <w:bookmarkStart w:id="10" w:name="_Toc240285961"/>
      <w:bookmarkStart w:id="11" w:name="_Toc27365"/>
      <w:r>
        <w:rPr>
          <w:rFonts w:hint="eastAsia" w:ascii="方正楷体_GBK" w:hAnsi="Times New Roman" w:eastAsia="方正楷体_GBK" w:cs="Times New Roman"/>
          <w:sz w:val="32"/>
          <w:szCs w:val="32"/>
          <w:lang w:eastAsia="zh-CN"/>
        </w:rPr>
        <w:t>3.3 总体架构</w:t>
      </w:r>
      <w:bookmarkEnd w:id="10"/>
      <w:bookmarkEnd w:id="11"/>
    </w:p>
    <w:p w14:paraId="2CE91435">
      <w:pPr>
        <w:widowControl w:val="0"/>
        <w:spacing w:after="0" w:line="5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本项目建议建设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统一人力资源平台+流程审批+员工自助+数据分析+可配置扩展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的总体架构。系统底层沉淀组织、岗位、人员、合同、薪酬、考勤、绩效、培训等主数据；平台层提供流程引擎、权限引擎、消息提醒、报表引擎、接口集成和低代码配置能力；应用层面向人力资源部门、管理者、员工和系统管理员提供不同角色的工作台；数据层面形成实时看板、专题分析和管理决策报表。</w:t>
      </w:r>
    </w:p>
    <w:p w14:paraId="04B9111F">
      <w:pPr>
        <w:spacing w:after="120" w:afterLines="50" w:line="5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系统应支持大规模一线服务人员管理和高频业务处理能力，满足5000人以上规模、多项目点、多班次轮转、移动端访问、并发审批、考勤汇总、薪酬核算和报表查询要求。</w:t>
      </w:r>
    </w:p>
    <w:tbl>
      <w:tblPr>
        <w:tblStyle w:val="37"/>
        <w:tblW w:w="56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4963"/>
        <w:gridCol w:w="4109"/>
      </w:tblGrid>
      <w:tr w14:paraId="5273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96" w:type="pct"/>
            <w:vAlign w:val="center"/>
          </w:tcPr>
          <w:p w14:paraId="4AD279E6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模块</w:t>
            </w:r>
          </w:p>
        </w:tc>
        <w:tc>
          <w:tcPr>
            <w:tcW w:w="2300" w:type="pct"/>
            <w:vAlign w:val="center"/>
          </w:tcPr>
          <w:p w14:paraId="079B49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主要需求</w:t>
            </w:r>
          </w:p>
        </w:tc>
        <w:tc>
          <w:tcPr>
            <w:tcW w:w="1904" w:type="pct"/>
            <w:vAlign w:val="center"/>
          </w:tcPr>
          <w:p w14:paraId="6B69BC8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建设要求</w:t>
            </w:r>
          </w:p>
        </w:tc>
      </w:tr>
      <w:tr w14:paraId="4AE6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20DD9C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组织机构管理</w:t>
            </w:r>
          </w:p>
        </w:tc>
        <w:tc>
          <w:tcPr>
            <w:tcW w:w="2300" w:type="pct"/>
            <w:vAlign w:val="center"/>
          </w:tcPr>
          <w:p w14:paraId="70D7058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支持树形单/多组织架构、组织架构图、部门层级图、组织批量新增/合并/移动/启停、组织分类、组织属性、虚拟组织、法律实体、工作地点、汇报关系、编制数、在岗人数、企业成本代码和成本中心维护。</w:t>
            </w:r>
          </w:p>
        </w:tc>
        <w:tc>
          <w:tcPr>
            <w:tcW w:w="1904" w:type="pct"/>
            <w:vAlign w:val="center"/>
          </w:tcPr>
          <w:p w14:paraId="03FAE31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满足总部、区域、项目点/服务网点、班组等多层级组织管理，支持多法人、多成本中心、项目归属、组织历史快照和人员按项目/岗位/班组/用工类型统计。</w:t>
            </w:r>
          </w:p>
        </w:tc>
      </w:tr>
      <w:tr w14:paraId="5EE3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02EC12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人事与档案管理</w:t>
            </w:r>
          </w:p>
        </w:tc>
        <w:tc>
          <w:tcPr>
            <w:tcW w:w="2300" w:type="pct"/>
            <w:vAlign w:val="center"/>
          </w:tcPr>
          <w:p w14:paraId="359B968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支持员工花名册、员工档案、信息集和字段自定义、员工标签、入职、转正、调动、晋升、降职、轮岗、兼职、复职、撤销离职、离职、员工成长记录、证明模板、附件批量上传、档案完整性校验和历史快照。</w:t>
            </w:r>
          </w:p>
        </w:tc>
        <w:tc>
          <w:tcPr>
            <w:tcW w:w="1904" w:type="pct"/>
            <w:vAlign w:val="center"/>
          </w:tcPr>
          <w:p w14:paraId="2CEB6DE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满足一线人员批量入职、岗位变动频繁、项目间调配、证照附件多、合同与证明材料多的管理需要；支持健康证、保安员证、电工证、特种作业证等证照到期提醒。</w:t>
            </w:r>
          </w:p>
        </w:tc>
      </w:tr>
      <w:tr w14:paraId="0880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6A7E41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2300" w:type="pct"/>
            <w:vAlign w:val="center"/>
          </w:tcPr>
          <w:p w14:paraId="0891672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支持劳动合同、劳务协议、外包/派遣协议、合同模板、续签、变更、解除、终止、审批、电子签署对接、电子化归档、到期预警和合同全流程留痕。</w:t>
            </w:r>
          </w:p>
        </w:tc>
        <w:tc>
          <w:tcPr>
            <w:tcW w:w="1904" w:type="pct"/>
            <w:vAlign w:val="center"/>
          </w:tcPr>
          <w:p w14:paraId="4D2E690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满足人员流动较快场景下的合同风险控制，支持合同资料与员工档案、入转调离和员工自助联动。</w:t>
            </w:r>
          </w:p>
        </w:tc>
      </w:tr>
      <w:tr w14:paraId="5523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360D40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智能考勤管控</w:t>
            </w:r>
          </w:p>
        </w:tc>
        <w:tc>
          <w:tcPr>
            <w:tcW w:w="2300" w:type="pct"/>
            <w:vAlign w:val="center"/>
          </w:tcPr>
          <w:p w14:paraId="355FD598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支持假期政策、公出政策、加班政策、调休政策、班次、排班、移动打卡、设备数据接入、考勤日报/月报、请休假、加班、调休、缺卡漏卡、迟到早退、脱岗、连续出勤、超时加班等异常处理。</w:t>
            </w:r>
          </w:p>
        </w:tc>
        <w:tc>
          <w:tcPr>
            <w:tcW w:w="1904" w:type="pct"/>
            <w:vAlign w:val="center"/>
          </w:tcPr>
          <w:p w14:paraId="3892070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满足多项目点、多班制、夜班、跨天班、临时替岗、跨项目支援、外勤巡检和移动作业场景，考勤结果应可自动进入薪酬核算并支持规则配置和异常预警。</w:t>
            </w:r>
          </w:p>
        </w:tc>
      </w:tr>
      <w:tr w14:paraId="559A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4E558A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薪酬福利管理</w:t>
            </w:r>
          </w:p>
        </w:tc>
        <w:tc>
          <w:tcPr>
            <w:tcW w:w="2300" w:type="pct"/>
            <w:vAlign w:val="center"/>
          </w:tcPr>
          <w:p w14:paraId="42ACAB4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薪酬体系、薪资标准、薪资档案、入职定薪、转正调薪、调动调薪、批量调薪、薪资项目、输入项、公式项、发薪方案、考勤周期、纳税周期、缺勤扣款、加班工资、绩效工资、全勤奖、银行报盘、电子工资单。</w:t>
            </w:r>
          </w:p>
        </w:tc>
        <w:tc>
          <w:tcPr>
            <w:tcW w:w="1904" w:type="pct"/>
            <w:vAlign w:val="center"/>
          </w:tcPr>
          <w:p w14:paraId="75338C4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薪酬应可引用员工信息、任职信息、考勤、绩效、社保、公积金、个税等数据；支持计时/固定工资、加班费、夜班津贴、岗位津贴、项目补贴、高温补贴，并支持项目、部门、岗位、成本中心费用归集和反查。</w:t>
            </w:r>
          </w:p>
        </w:tc>
      </w:tr>
      <w:tr w14:paraId="3631F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14E5F5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2300" w:type="pct"/>
            <w:vAlign w:val="center"/>
          </w:tcPr>
          <w:p w14:paraId="55178E8F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支持绩效模板、指标库、目标下达、过程跟踪、多角色评分、多权重、多周期考核、结果确认、绩效面谈、申诉确认、结果归档和绩效数据分析。</w:t>
            </w:r>
          </w:p>
        </w:tc>
        <w:tc>
          <w:tcPr>
            <w:tcW w:w="1904" w:type="pct"/>
            <w:vAlign w:val="center"/>
          </w:tcPr>
          <w:p w14:paraId="03C4F68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二阶段建设，支撑服务质量评价、项目/班组/岗位绩效管理，绩效结果可联动薪酬和人才分析。</w:t>
            </w:r>
          </w:p>
        </w:tc>
      </w:tr>
      <w:tr w14:paraId="4A9BE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359F52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</w:t>
            </w:r>
          </w:p>
        </w:tc>
        <w:tc>
          <w:tcPr>
            <w:tcW w:w="2300" w:type="pct"/>
            <w:vAlign w:val="center"/>
          </w:tcPr>
          <w:p w14:paraId="3C28C37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支持招聘需求、招聘计划、职位发布、渠道管理、简历解析、候选人流程、面试评价、录用入职、人才库和招聘数据统计。</w:t>
            </w:r>
          </w:p>
        </w:tc>
        <w:tc>
          <w:tcPr>
            <w:tcW w:w="1904" w:type="pct"/>
            <w:vAlign w:val="center"/>
          </w:tcPr>
          <w:p w14:paraId="02DF466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二阶段建设，支撑物业服务、秩序维护、保洁、工程维修、客服等岗位批量招聘和一线人员快速补充。</w:t>
            </w:r>
          </w:p>
        </w:tc>
      </w:tr>
      <w:tr w14:paraId="39E3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58F283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培训管理</w:t>
            </w:r>
          </w:p>
        </w:tc>
        <w:tc>
          <w:tcPr>
            <w:tcW w:w="2300" w:type="pct"/>
            <w:vAlign w:val="center"/>
          </w:tcPr>
          <w:p w14:paraId="6ABCB49A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支持课程资源、培训计划、报名签到、二维码签到、培训协议确认、课堂评估、题库、在线考试、随机组卷、自动阅卷、防作弊、学习记录、培训档案和360行为评估。</w:t>
            </w:r>
          </w:p>
        </w:tc>
        <w:tc>
          <w:tcPr>
            <w:tcW w:w="1904" w:type="pct"/>
            <w:vAlign w:val="center"/>
          </w:tcPr>
          <w:p w14:paraId="6469620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二阶段建设，支撑岗位技能培训、安全培训、服务规范培训和证照类培训，培训结果回写员工档案。</w:t>
            </w:r>
          </w:p>
        </w:tc>
      </w:tr>
      <w:tr w14:paraId="2938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598DEA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员工自助</w:t>
            </w:r>
          </w:p>
        </w:tc>
        <w:tc>
          <w:tcPr>
            <w:tcW w:w="2300" w:type="pct"/>
            <w:vAlign w:val="center"/>
          </w:tcPr>
          <w:p w14:paraId="347BD88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一阶段启用PC端和移动端员工自助，支持信息查询、移动打卡、请休假、加班调休、审批、工资单、证明申请、证照上传、消息通知和待办提醒；经理端支持授权范围内的人员查询、审批和团队数据查看。</w:t>
            </w:r>
          </w:p>
        </w:tc>
        <w:tc>
          <w:tcPr>
            <w:tcW w:w="1904" w:type="pct"/>
            <w:vAlign w:val="center"/>
          </w:tcPr>
          <w:p w14:paraId="0E2E81DF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员工自助属于平台基础入口，一阶段启用后即为开通状态，后续招聘、绩效、培训等模块上线后复用同一入口，不作为二阶段重复建设内容。</w:t>
            </w:r>
          </w:p>
        </w:tc>
      </w:tr>
      <w:tr w14:paraId="3ECD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0A9336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数据分析与领导驾驶舱</w:t>
            </w:r>
          </w:p>
        </w:tc>
        <w:tc>
          <w:tcPr>
            <w:tcW w:w="2300" w:type="pct"/>
            <w:vAlign w:val="center"/>
          </w:tcPr>
          <w:p w14:paraId="4C9A7E3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支持预置人事报表、组织员工数据集、假勤数据集、薪酬数据集、绩效数据集、自定义数据集、自定义主题看板、下钻报表、同比环比、分组汇总、条件格式和大屏展示。</w:t>
            </w:r>
          </w:p>
        </w:tc>
        <w:tc>
          <w:tcPr>
            <w:tcW w:w="1904" w:type="pct"/>
            <w:vAlign w:val="center"/>
          </w:tcPr>
          <w:p w14:paraId="5DE895F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支撑人员规模、组织编制、员工流动、考勤工时、薪酬成本、项目成本、绩效结果、招聘转化、培训效果等多维分析。</w:t>
            </w:r>
          </w:p>
        </w:tc>
      </w:tr>
      <w:tr w14:paraId="3081C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6" w:type="pct"/>
            <w:vAlign w:val="center"/>
          </w:tcPr>
          <w:p w14:paraId="7D5613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平台配置与扩展</w:t>
            </w:r>
          </w:p>
        </w:tc>
        <w:tc>
          <w:tcPr>
            <w:tcW w:w="2300" w:type="pct"/>
            <w:vAlign w:val="center"/>
          </w:tcPr>
          <w:p w14:paraId="6A3B2E3F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支持角色权限、功能授权、数据授权、用户组、IP白名单、自定义域名、表单设计、审批流程、明细表单、条件分支、并行节点、批量发起、打印模板、自动化业务流、运行日志和人员标签。</w:t>
            </w:r>
          </w:p>
        </w:tc>
        <w:tc>
          <w:tcPr>
            <w:tcW w:w="1904" w:type="pct"/>
            <w:vAlign w:val="center"/>
          </w:tcPr>
          <w:p w14:paraId="7B6A1A5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满足本地化部署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/云部署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后的持续扩展和自主运营，支持按照组织、人员、项目、岗位和角色进行权限隔离。</w:t>
            </w:r>
          </w:p>
        </w:tc>
      </w:tr>
    </w:tbl>
    <w:p w14:paraId="7054D6A3">
      <w:pPr>
        <w:pStyle w:val="4"/>
        <w:spacing w:before="120" w:beforeLines="50" w:line="240" w:lineRule="auto"/>
        <w:ind w:firstLine="600" w:firstLineChars="200"/>
        <w:rPr>
          <w:rFonts w:ascii="方正楷体_GBK" w:eastAsia="方正楷体_GBK"/>
        </w:rPr>
      </w:pPr>
      <w:bookmarkStart w:id="12" w:name="_Toc240285962"/>
      <w:bookmarkStart w:id="13" w:name="_Toc17568"/>
      <w:r>
        <w:rPr>
          <w:rFonts w:hint="eastAsia" w:ascii="方正楷体_GBK" w:eastAsia="方正楷体_GBK"/>
        </w:rPr>
        <w:t>3.4 详细需求清单</w:t>
      </w:r>
      <w:bookmarkEnd w:id="12"/>
    </w:p>
    <w:p w14:paraId="4911B494">
      <w:pPr>
        <w:rPr>
          <w:rFonts w:hint="eastAsia"/>
          <w:lang w:eastAsia="zh-CN"/>
        </w:rPr>
        <w:sectPr>
          <w:footerReference r:id="rId5" w:type="default"/>
          <w:pgSz w:w="12240" w:h="15840"/>
          <w:pgMar w:top="1474" w:right="1474" w:bottom="1361" w:left="1474" w:header="720" w:footer="720" w:gutter="0"/>
          <w:pgNumType w:fmt="numberInDash" w:start="1"/>
          <w:cols w:space="720" w:num="1"/>
          <w:docGrid w:linePitch="360" w:charSpace="0"/>
        </w:sectPr>
      </w:pPr>
    </w:p>
    <w:bookmarkEnd w:id="13"/>
    <w:tbl>
      <w:tblPr>
        <w:tblStyle w:val="37"/>
        <w:tblW w:w="54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845"/>
        <w:gridCol w:w="2410"/>
        <w:gridCol w:w="9063"/>
      </w:tblGrid>
      <w:tr w14:paraId="5C58D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81" w:type="pct"/>
            <w:vAlign w:val="center"/>
          </w:tcPr>
          <w:p w14:paraId="474974E5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序号</w:t>
            </w:r>
          </w:p>
        </w:tc>
        <w:tc>
          <w:tcPr>
            <w:tcW w:w="640" w:type="pct"/>
            <w:vAlign w:val="center"/>
          </w:tcPr>
          <w:p w14:paraId="68165A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模块</w:t>
            </w:r>
          </w:p>
        </w:tc>
        <w:tc>
          <w:tcPr>
            <w:tcW w:w="836" w:type="pct"/>
            <w:vAlign w:val="center"/>
          </w:tcPr>
          <w:p w14:paraId="3CABC3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功能</w:t>
            </w:r>
          </w:p>
        </w:tc>
        <w:tc>
          <w:tcPr>
            <w:tcW w:w="3143" w:type="pct"/>
            <w:vAlign w:val="center"/>
          </w:tcPr>
          <w:p w14:paraId="246546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业务需求场景说明</w:t>
            </w:r>
          </w:p>
        </w:tc>
      </w:tr>
      <w:tr w14:paraId="4A3B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381" w:type="pct"/>
            <w:vAlign w:val="center"/>
          </w:tcPr>
          <w:p w14:paraId="573CCF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640" w:type="pct"/>
            <w:vAlign w:val="center"/>
          </w:tcPr>
          <w:p w14:paraId="53008D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74298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30E487D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公司组织架构涵盖总公司、分公司、中心及项目部等多层级，可搭建完整层级结构，反映真实隶属关系</w:t>
            </w:r>
          </w:p>
        </w:tc>
      </w:tr>
      <w:tr w14:paraId="6F75C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CBAB2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</w:t>
            </w:r>
          </w:p>
        </w:tc>
        <w:tc>
          <w:tcPr>
            <w:tcW w:w="640" w:type="pct"/>
            <w:vAlign w:val="center"/>
          </w:tcPr>
          <w:p w14:paraId="387295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1ECE98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76CE9D4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可直观了解公司各层级之间的隶属关系，能在线查看完整的组织架构图和部门层级图，便于决策和汇报</w:t>
            </w:r>
          </w:p>
        </w:tc>
      </w:tr>
      <w:tr w14:paraId="75413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381" w:type="pct"/>
            <w:vAlign w:val="center"/>
          </w:tcPr>
          <w:p w14:paraId="13D164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</w:t>
            </w:r>
          </w:p>
        </w:tc>
        <w:tc>
          <w:tcPr>
            <w:tcW w:w="640" w:type="pct"/>
            <w:vAlign w:val="center"/>
          </w:tcPr>
          <w:p w14:paraId="62F8C1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7C35AF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3297666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公司组织调整时，可批量新增、合并、迁移或停用部门，避免逐条手动操作</w:t>
            </w:r>
          </w:p>
        </w:tc>
      </w:tr>
      <w:tr w14:paraId="1645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157D4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</w:t>
            </w:r>
          </w:p>
        </w:tc>
        <w:tc>
          <w:tcPr>
            <w:tcW w:w="640" w:type="pct"/>
            <w:vAlign w:val="center"/>
          </w:tcPr>
          <w:p w14:paraId="019138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B3E12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5769F0B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保安、保洁、工程等基层岗位大量使用劳务派遣/外包人员，可区分自有员工与劳务派遣员工以及劳务外包员工的所属单位，区分管理方式，后续各模块人员管理均覆盖两类用工来源</w:t>
            </w:r>
          </w:p>
        </w:tc>
      </w:tr>
      <w:tr w14:paraId="7D0D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406E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</w:t>
            </w:r>
          </w:p>
        </w:tc>
        <w:tc>
          <w:tcPr>
            <w:tcW w:w="640" w:type="pct"/>
            <w:vAlign w:val="center"/>
          </w:tcPr>
          <w:p w14:paraId="5ACDB9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214442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52C224E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根据总公司、分公司、中心及项目部等不同类型组织单元，可自定义组织分类标签，贴合多项目管理实际</w:t>
            </w:r>
          </w:p>
        </w:tc>
      </w:tr>
      <w:tr w14:paraId="74A81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3692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</w:t>
            </w:r>
          </w:p>
        </w:tc>
        <w:tc>
          <w:tcPr>
            <w:tcW w:w="640" w:type="pct"/>
            <w:vAlign w:val="center"/>
          </w:tcPr>
          <w:p w14:paraId="52929C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D8A66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219BE4E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各物业项目之间差异较大（内容涵盖：住宅/商业写字楼/工业园区/学校/政府机关等业态），可为每个组织设置属性标签，如服务业态类型、服务区域、管理水平等，便于分类管理</w:t>
            </w:r>
          </w:p>
        </w:tc>
      </w:tr>
      <w:tr w14:paraId="7DCC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8C17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</w:t>
            </w:r>
          </w:p>
        </w:tc>
        <w:tc>
          <w:tcPr>
            <w:tcW w:w="640" w:type="pct"/>
            <w:vAlign w:val="center"/>
          </w:tcPr>
          <w:p w14:paraId="6C7B7E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8B5B3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4DA63F0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公司可按组织单元核算人工成本，各组织单元可与对应成本中心关联，确保薪资等费用正确归集，分组维护成本</w:t>
            </w:r>
          </w:p>
        </w:tc>
      </w:tr>
      <w:tr w14:paraId="38CD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F06E3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</w:t>
            </w:r>
          </w:p>
        </w:tc>
        <w:tc>
          <w:tcPr>
            <w:tcW w:w="640" w:type="pct"/>
            <w:vAlign w:val="center"/>
          </w:tcPr>
          <w:p w14:paraId="36505E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44A6A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75E3A20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公司有跨项目的专项工作组，可设置虚拟组织并在其中分配人员和职位</w:t>
            </w:r>
          </w:p>
        </w:tc>
      </w:tr>
      <w:tr w14:paraId="30B9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A621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</w:t>
            </w:r>
          </w:p>
        </w:tc>
        <w:tc>
          <w:tcPr>
            <w:tcW w:w="640" w:type="pct"/>
            <w:vAlign w:val="center"/>
          </w:tcPr>
          <w:p w14:paraId="595772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ACF18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45F059F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可展示不同维度的组织信息，可自定义架构图显示内容，如项目负责人姓名、在岗人数、编制数等</w:t>
            </w:r>
          </w:p>
        </w:tc>
      </w:tr>
      <w:tr w14:paraId="4E4B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DAE7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</w:t>
            </w:r>
          </w:p>
        </w:tc>
        <w:tc>
          <w:tcPr>
            <w:tcW w:w="640" w:type="pct"/>
            <w:vAlign w:val="center"/>
          </w:tcPr>
          <w:p w14:paraId="79F8F82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F55D1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7A489A1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组织架构图可导出下载和打印</w:t>
            </w:r>
          </w:p>
        </w:tc>
      </w:tr>
      <w:tr w14:paraId="409B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8556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</w:t>
            </w:r>
          </w:p>
        </w:tc>
        <w:tc>
          <w:tcPr>
            <w:tcW w:w="640" w:type="pct"/>
            <w:vAlign w:val="center"/>
          </w:tcPr>
          <w:p w14:paraId="784537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126966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709FE18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公司组织架构不断调整，可生成和查看历史组织架构快照，用于追溯对比各时期架构变化</w:t>
            </w:r>
          </w:p>
        </w:tc>
      </w:tr>
      <w:tr w14:paraId="68D5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61DF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</w:t>
            </w:r>
          </w:p>
        </w:tc>
        <w:tc>
          <w:tcPr>
            <w:tcW w:w="640" w:type="pct"/>
            <w:vAlign w:val="center"/>
          </w:tcPr>
          <w:p w14:paraId="40BAEA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DBAA3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5C1D3DB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公司下设多个独立法人单位（子公司等），可将公司级组织自动关联为法律实体，满足劳动合同签订的合规要求，可维护法律实体信息并明确其适用范围</w:t>
            </w:r>
          </w:p>
        </w:tc>
      </w:tr>
      <w:tr w14:paraId="01E48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8C0A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</w:t>
            </w:r>
          </w:p>
        </w:tc>
        <w:tc>
          <w:tcPr>
            <w:tcW w:w="640" w:type="pct"/>
            <w:vAlign w:val="center"/>
          </w:tcPr>
          <w:p w14:paraId="0482D2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29CC03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12A5E8E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各项目分散在不同地址，可设置多个工作地点并为员工指定所属工作地点</w:t>
            </w:r>
          </w:p>
        </w:tc>
      </w:tr>
      <w:tr w14:paraId="6FAD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6CCCC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</w:t>
            </w:r>
          </w:p>
        </w:tc>
        <w:tc>
          <w:tcPr>
            <w:tcW w:w="640" w:type="pct"/>
            <w:vAlign w:val="center"/>
          </w:tcPr>
          <w:p w14:paraId="69D4A2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1D58B2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6EB9F9B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可为员工设置单一或多条汇报关系，反映矩阵式管理实际</w:t>
            </w:r>
          </w:p>
        </w:tc>
      </w:tr>
      <w:tr w14:paraId="0F964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A457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</w:t>
            </w:r>
          </w:p>
        </w:tc>
        <w:tc>
          <w:tcPr>
            <w:tcW w:w="640" w:type="pct"/>
            <w:vAlign w:val="center"/>
          </w:tcPr>
          <w:p w14:paraId="53B1CC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66ED82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40AEDE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可在线查看、导出和打印员工汇报关系图，便于了解汇报链路，自定义汇报关系图展示结构</w:t>
            </w:r>
          </w:p>
        </w:tc>
      </w:tr>
      <w:tr w14:paraId="1EB3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97F1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</w:t>
            </w:r>
          </w:p>
        </w:tc>
        <w:tc>
          <w:tcPr>
            <w:tcW w:w="640" w:type="pct"/>
            <w:vAlign w:val="center"/>
          </w:tcPr>
          <w:p w14:paraId="6A2598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F6985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4E43EBA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支持实时了解各项目人员配置情况，可在组织列表中直观显示编制数和在岗人数，体现编制使用情况</w:t>
            </w:r>
          </w:p>
        </w:tc>
      </w:tr>
      <w:tr w14:paraId="60EA1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0FB22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</w:t>
            </w:r>
          </w:p>
        </w:tc>
        <w:tc>
          <w:tcPr>
            <w:tcW w:w="640" w:type="pct"/>
            <w:vAlign w:val="center"/>
          </w:tcPr>
          <w:p w14:paraId="1D70EA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FE221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712CDB6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针对不同信息填写要求，可灵活配置</w:t>
            </w:r>
          </w:p>
        </w:tc>
      </w:tr>
      <w:tr w14:paraId="38DE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12BA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</w:t>
            </w:r>
          </w:p>
        </w:tc>
        <w:tc>
          <w:tcPr>
            <w:tcW w:w="640" w:type="pct"/>
            <w:vAlign w:val="center"/>
          </w:tcPr>
          <w:p w14:paraId="399841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2114A2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多维组织</w:t>
            </w:r>
          </w:p>
        </w:tc>
        <w:tc>
          <w:tcPr>
            <w:tcW w:w="3143" w:type="pct"/>
            <w:vAlign w:val="center"/>
          </w:tcPr>
          <w:p w14:paraId="2FB7CA7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公司除行政架构外还可按区域、业态（住宅/商业/写字楼）等自定义业务维度进行管理</w:t>
            </w:r>
          </w:p>
        </w:tc>
      </w:tr>
      <w:tr w14:paraId="47FC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D0992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</w:t>
            </w:r>
          </w:p>
        </w:tc>
        <w:tc>
          <w:tcPr>
            <w:tcW w:w="640" w:type="pct"/>
            <w:vAlign w:val="center"/>
          </w:tcPr>
          <w:p w14:paraId="034FDC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29D23F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多维组织</w:t>
            </w:r>
          </w:p>
        </w:tc>
        <w:tc>
          <w:tcPr>
            <w:tcW w:w="3143" w:type="pct"/>
            <w:vAlign w:val="center"/>
          </w:tcPr>
          <w:p w14:paraId="01D448D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不同业务维度下组织架构和职位体系不同，可针对每个维度单独搭建组织架构和职位体系，维护管辖范围</w:t>
            </w:r>
          </w:p>
        </w:tc>
      </w:tr>
      <w:tr w14:paraId="275D7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E9BDE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</w:t>
            </w:r>
          </w:p>
        </w:tc>
        <w:tc>
          <w:tcPr>
            <w:tcW w:w="640" w:type="pct"/>
            <w:vAlign w:val="center"/>
          </w:tcPr>
          <w:p w14:paraId="29282B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516D7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多维组织</w:t>
            </w:r>
          </w:p>
        </w:tc>
        <w:tc>
          <w:tcPr>
            <w:tcW w:w="3143" w:type="pct"/>
            <w:vAlign w:val="center"/>
          </w:tcPr>
          <w:p w14:paraId="5864A01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项目负责人只能查看自己负责区域的数据，可针对每个维度单独设置功能权限和数据查看权限</w:t>
            </w:r>
          </w:p>
        </w:tc>
      </w:tr>
      <w:tr w14:paraId="683AC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6C63D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</w:t>
            </w:r>
          </w:p>
        </w:tc>
        <w:tc>
          <w:tcPr>
            <w:tcW w:w="640" w:type="pct"/>
            <w:vAlign w:val="center"/>
          </w:tcPr>
          <w:p w14:paraId="3E2BE8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58840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多维组织</w:t>
            </w:r>
          </w:p>
        </w:tc>
        <w:tc>
          <w:tcPr>
            <w:tcW w:w="3143" w:type="pct"/>
            <w:vAlign w:val="center"/>
          </w:tcPr>
          <w:p w14:paraId="472EC4A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公司存在矩阵式管理需求，可将多维组织关联到行政组织，也可独立创建</w:t>
            </w:r>
          </w:p>
        </w:tc>
      </w:tr>
      <w:tr w14:paraId="566E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3A33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</w:t>
            </w:r>
          </w:p>
        </w:tc>
        <w:tc>
          <w:tcPr>
            <w:tcW w:w="640" w:type="pct"/>
            <w:vAlign w:val="center"/>
          </w:tcPr>
          <w:p w14:paraId="7DD245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6B815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职务管理</w:t>
            </w:r>
          </w:p>
        </w:tc>
        <w:tc>
          <w:tcPr>
            <w:tcW w:w="3143" w:type="pct"/>
            <w:vAlign w:val="center"/>
          </w:tcPr>
          <w:p w14:paraId="5F1F7F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公司涵盖多种职务体系，支持创建、编辑、删除和排序职务</w:t>
            </w:r>
          </w:p>
        </w:tc>
      </w:tr>
      <w:tr w14:paraId="4639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B48B6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</w:t>
            </w:r>
          </w:p>
        </w:tc>
        <w:tc>
          <w:tcPr>
            <w:tcW w:w="640" w:type="pct"/>
            <w:vAlign w:val="center"/>
          </w:tcPr>
          <w:p w14:paraId="5FA0BA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42D778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职务管理</w:t>
            </w:r>
          </w:p>
        </w:tc>
        <w:tc>
          <w:tcPr>
            <w:tcW w:w="3143" w:type="pct"/>
            <w:vAlign w:val="center"/>
          </w:tcPr>
          <w:p w14:paraId="4F4FDF5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职务分为管理类、技术类等，支持按分类建立多维职务体系</w:t>
            </w:r>
          </w:p>
        </w:tc>
      </w:tr>
      <w:tr w14:paraId="28229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6C3B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</w:t>
            </w:r>
          </w:p>
        </w:tc>
        <w:tc>
          <w:tcPr>
            <w:tcW w:w="640" w:type="pct"/>
            <w:vAlign w:val="center"/>
          </w:tcPr>
          <w:p w14:paraId="74444F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7BA383D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职务管理</w:t>
            </w:r>
          </w:p>
        </w:tc>
        <w:tc>
          <w:tcPr>
            <w:tcW w:w="3143" w:type="pct"/>
            <w:vAlign w:val="center"/>
          </w:tcPr>
          <w:p w14:paraId="4B055F3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职务管理需规范化，可设置职务编码、薪级对应关系和职务说明</w:t>
            </w:r>
          </w:p>
        </w:tc>
      </w:tr>
      <w:tr w14:paraId="6702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EAB8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</w:t>
            </w:r>
          </w:p>
        </w:tc>
        <w:tc>
          <w:tcPr>
            <w:tcW w:w="640" w:type="pct"/>
            <w:vAlign w:val="center"/>
          </w:tcPr>
          <w:p w14:paraId="11AEBA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773D17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职务管理</w:t>
            </w:r>
          </w:p>
        </w:tc>
        <w:tc>
          <w:tcPr>
            <w:tcW w:w="3143" w:type="pct"/>
            <w:vAlign w:val="center"/>
          </w:tcPr>
          <w:p w14:paraId="7DB6C07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职务体系调整时可批量删除不再使用的职务</w:t>
            </w:r>
          </w:p>
        </w:tc>
      </w:tr>
      <w:tr w14:paraId="2BABD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60AB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</w:t>
            </w:r>
          </w:p>
        </w:tc>
        <w:tc>
          <w:tcPr>
            <w:tcW w:w="640" w:type="pct"/>
            <w:vAlign w:val="center"/>
          </w:tcPr>
          <w:p w14:paraId="018DE2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B2D2F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4F73E1D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公司职位调整时，可创建、启用、停用、删除和合并职位，并支持批量操作</w:t>
            </w:r>
          </w:p>
        </w:tc>
      </w:tr>
      <w:tr w14:paraId="3308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A56FE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</w:t>
            </w:r>
          </w:p>
        </w:tc>
        <w:tc>
          <w:tcPr>
            <w:tcW w:w="640" w:type="pct"/>
            <w:vAlign w:val="center"/>
          </w:tcPr>
          <w:p w14:paraId="76654D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275F9B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19D2475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职位数量较多，可批量导入和导出职位信息</w:t>
            </w:r>
          </w:p>
        </w:tc>
      </w:tr>
      <w:tr w14:paraId="79F87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1897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</w:t>
            </w:r>
          </w:p>
        </w:tc>
        <w:tc>
          <w:tcPr>
            <w:tcW w:w="640" w:type="pct"/>
            <w:vAlign w:val="center"/>
          </w:tcPr>
          <w:p w14:paraId="657FB8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6FD767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359D98B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职位可与所属部门、对应职务、职级等进行关联</w:t>
            </w:r>
          </w:p>
        </w:tc>
      </w:tr>
      <w:tr w14:paraId="17FE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B3B76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</w:t>
            </w:r>
          </w:p>
        </w:tc>
        <w:tc>
          <w:tcPr>
            <w:tcW w:w="640" w:type="pct"/>
            <w:vAlign w:val="center"/>
          </w:tcPr>
          <w:p w14:paraId="43446F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37021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6FC948E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员工发展路径多样，支持搭建管理序列、专业序列等多通道职级发展体系，并为每个任职类别建立任职资格标准模型</w:t>
            </w:r>
          </w:p>
        </w:tc>
      </w:tr>
      <w:tr w14:paraId="75FB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84A93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</w:t>
            </w:r>
          </w:p>
        </w:tc>
        <w:tc>
          <w:tcPr>
            <w:tcW w:w="640" w:type="pct"/>
            <w:vAlign w:val="center"/>
          </w:tcPr>
          <w:p w14:paraId="500F96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10FAF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51CB0E9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晋升可基于任职资格标准自动筛查晋升资格，对员工岗位胜任力进行系统评估，并将审查、评定、校准、发布等全流程线上化</w:t>
            </w:r>
          </w:p>
        </w:tc>
      </w:tr>
      <w:tr w14:paraId="26727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AA97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</w:t>
            </w:r>
          </w:p>
        </w:tc>
        <w:tc>
          <w:tcPr>
            <w:tcW w:w="640" w:type="pct"/>
            <w:vAlign w:val="center"/>
          </w:tcPr>
          <w:p w14:paraId="2F8626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890B0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71BE23D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员工调动或岗位变更时需了解目标岗位任职要求，可在职位数据或调动表单中直接查看关联的任职资格标准</w:t>
            </w:r>
          </w:p>
        </w:tc>
      </w:tr>
      <w:tr w14:paraId="20499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ADEC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</w:t>
            </w:r>
          </w:p>
        </w:tc>
        <w:tc>
          <w:tcPr>
            <w:tcW w:w="640" w:type="pct"/>
            <w:vAlign w:val="center"/>
          </w:tcPr>
          <w:p w14:paraId="7B60ED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077A6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1931A31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晋升可将任职资格指标与培训任务关联，员工在线查看需要完成的学习任务及发展通道</w:t>
            </w:r>
          </w:p>
        </w:tc>
      </w:tr>
      <w:tr w14:paraId="5796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41DD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</w:t>
            </w:r>
          </w:p>
        </w:tc>
        <w:tc>
          <w:tcPr>
            <w:tcW w:w="640" w:type="pct"/>
            <w:vAlign w:val="center"/>
          </w:tcPr>
          <w:p w14:paraId="73E7C3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1D38ED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2BFB025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每个职位需有完整信息，支持维护职位编码、所属部门、适用范围、任职资格、责任描述和职位说明书</w:t>
            </w:r>
          </w:p>
        </w:tc>
      </w:tr>
      <w:tr w14:paraId="1049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4DCBB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</w:t>
            </w:r>
          </w:p>
        </w:tc>
        <w:tc>
          <w:tcPr>
            <w:tcW w:w="640" w:type="pct"/>
            <w:vAlign w:val="center"/>
          </w:tcPr>
          <w:p w14:paraId="6322F1B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E9F68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</w:t>
            </w:r>
          </w:p>
        </w:tc>
        <w:tc>
          <w:tcPr>
            <w:tcW w:w="3143" w:type="pct"/>
            <w:vAlign w:val="center"/>
          </w:tcPr>
          <w:p w14:paraId="5477BAE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职级体系涉及序列、职层、职级等多层级配置，可灵活搭建并支持导入导出</w:t>
            </w:r>
          </w:p>
        </w:tc>
      </w:tr>
      <w:tr w14:paraId="4CF1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81" w:type="pct"/>
            <w:vAlign w:val="center"/>
          </w:tcPr>
          <w:p w14:paraId="61E3AB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</w:t>
            </w:r>
          </w:p>
        </w:tc>
        <w:tc>
          <w:tcPr>
            <w:tcW w:w="640" w:type="pct"/>
            <w:vAlign w:val="center"/>
          </w:tcPr>
          <w:p w14:paraId="762626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309E1F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3D24EF0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各项目编制管控要求不同，可灵活设置编制周期、管控强度、维护方式及不占编条件</w:t>
            </w:r>
          </w:p>
        </w:tc>
      </w:tr>
      <w:tr w14:paraId="5CEEF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AE5CF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</w:t>
            </w:r>
          </w:p>
        </w:tc>
        <w:tc>
          <w:tcPr>
            <w:tcW w:w="640" w:type="pct"/>
            <w:vAlign w:val="center"/>
          </w:tcPr>
          <w:p w14:paraId="0D4E35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C7202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0CDEDDC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可按组织部门设置编制数，明确各项目部的用人额度</w:t>
            </w:r>
          </w:p>
        </w:tc>
      </w:tr>
      <w:tr w14:paraId="7C1E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89A7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</w:t>
            </w:r>
          </w:p>
        </w:tc>
        <w:tc>
          <w:tcPr>
            <w:tcW w:w="640" w:type="pct"/>
            <w:vAlign w:val="center"/>
          </w:tcPr>
          <w:p w14:paraId="79F1DFB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F20BA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35A0FD3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编制可按职位、职务、职级、员工类型等维度细分</w:t>
            </w:r>
          </w:p>
        </w:tc>
      </w:tr>
      <w:tr w14:paraId="1C31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5A6F0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</w:t>
            </w:r>
          </w:p>
        </w:tc>
        <w:tc>
          <w:tcPr>
            <w:tcW w:w="640" w:type="pct"/>
            <w:vAlign w:val="center"/>
          </w:tcPr>
          <w:p w14:paraId="605FF7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CAD84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07B3EA5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试用期员工、借调人员等不占编，可设置多维度不占编条件</w:t>
            </w:r>
          </w:p>
        </w:tc>
      </w:tr>
      <w:tr w14:paraId="3436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3C89A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</w:t>
            </w:r>
          </w:p>
        </w:tc>
        <w:tc>
          <w:tcPr>
            <w:tcW w:w="640" w:type="pct"/>
            <w:vAlign w:val="center"/>
          </w:tcPr>
          <w:p w14:paraId="01E4C2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008E4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3040778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编制管理可按年度、季度、月度规划，支持同时设置组织编制和细分编制</w:t>
            </w:r>
          </w:p>
        </w:tc>
      </w:tr>
      <w:tr w14:paraId="18BF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31EB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</w:t>
            </w:r>
          </w:p>
        </w:tc>
        <w:tc>
          <w:tcPr>
            <w:tcW w:w="640" w:type="pct"/>
            <w:vAlign w:val="center"/>
          </w:tcPr>
          <w:p w14:paraId="582D7F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648A33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24E5A3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编制数据量较大，可批量导入和导出</w:t>
            </w:r>
          </w:p>
        </w:tc>
      </w:tr>
      <w:tr w14:paraId="5EEA9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FF9D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</w:t>
            </w:r>
          </w:p>
        </w:tc>
        <w:tc>
          <w:tcPr>
            <w:tcW w:w="640" w:type="pct"/>
            <w:vAlign w:val="center"/>
          </w:tcPr>
          <w:p w14:paraId="5C4112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763CF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5B1C11F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各维度细分编制可自动汇总到组织编制，便于查看总体编制情况</w:t>
            </w:r>
          </w:p>
        </w:tc>
      </w:tr>
      <w:tr w14:paraId="45402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7E30B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</w:t>
            </w:r>
          </w:p>
        </w:tc>
        <w:tc>
          <w:tcPr>
            <w:tcW w:w="640" w:type="pct"/>
            <w:vAlign w:val="center"/>
          </w:tcPr>
          <w:p w14:paraId="0C3E6C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51D05E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41B4843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细分编制维度值可灵活设置，支持多选或不限定</w:t>
            </w:r>
          </w:p>
        </w:tc>
      </w:tr>
      <w:tr w14:paraId="2DFE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4406F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</w:t>
            </w:r>
          </w:p>
        </w:tc>
        <w:tc>
          <w:tcPr>
            <w:tcW w:w="640" w:type="pct"/>
            <w:vAlign w:val="center"/>
          </w:tcPr>
          <w:p w14:paraId="2ECCFD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92F0F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6D7B4B2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人员录用到离职各环节对编制的占用和释放时机不同，可灵活设置各业务环节的占编/释放规则，精确统计占编和缺编情况</w:t>
            </w:r>
          </w:p>
        </w:tc>
      </w:tr>
      <w:tr w14:paraId="4EB88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77087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</w:t>
            </w:r>
          </w:p>
        </w:tc>
        <w:tc>
          <w:tcPr>
            <w:tcW w:w="640" w:type="pct"/>
            <w:vAlign w:val="center"/>
          </w:tcPr>
          <w:p w14:paraId="030A94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7FABC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792655D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招聘过程中编制管控，录用审批、发Offer、待入职阶段可支持编制占用和超编提醒</w:t>
            </w:r>
          </w:p>
        </w:tc>
      </w:tr>
      <w:tr w14:paraId="158E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CCA3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</w:t>
            </w:r>
          </w:p>
        </w:tc>
        <w:tc>
          <w:tcPr>
            <w:tcW w:w="640" w:type="pct"/>
            <w:vAlign w:val="center"/>
          </w:tcPr>
          <w:p w14:paraId="20BA0F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1CFAD8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5E5FA01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员工入职、转正、调动、复职时均可编制管控和超编提醒</w:t>
            </w:r>
          </w:p>
        </w:tc>
      </w:tr>
      <w:tr w14:paraId="6A9F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86546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</w:t>
            </w:r>
          </w:p>
        </w:tc>
        <w:tc>
          <w:tcPr>
            <w:tcW w:w="640" w:type="pct"/>
            <w:vAlign w:val="center"/>
          </w:tcPr>
          <w:p w14:paraId="246172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97FD0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477B920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超编管控可区分强弱：强管控下不允许超编操作，弱管控下仅提醒不阻止，可灵活设置</w:t>
            </w:r>
          </w:p>
        </w:tc>
      </w:tr>
      <w:tr w14:paraId="2805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7B4AD0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</w:t>
            </w:r>
          </w:p>
        </w:tc>
        <w:tc>
          <w:tcPr>
            <w:tcW w:w="640" w:type="pct"/>
            <w:vAlign w:val="center"/>
          </w:tcPr>
          <w:p w14:paraId="69600A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247989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658B31E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可按月度在组织架构上直观查看编制数、占编数、缺编数、超编数、预增数、预减数</w:t>
            </w:r>
          </w:p>
        </w:tc>
      </w:tr>
      <w:tr w14:paraId="544D2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012F0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</w:t>
            </w:r>
          </w:p>
        </w:tc>
        <w:tc>
          <w:tcPr>
            <w:tcW w:w="640" w:type="pct"/>
            <w:vAlign w:val="center"/>
          </w:tcPr>
          <w:p w14:paraId="21A380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1884C3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383E97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可查看各组织编制下实际占编人员、即将入职的预增人员、即将离职的预减人员明细</w:t>
            </w:r>
          </w:p>
        </w:tc>
      </w:tr>
      <w:tr w14:paraId="734D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6947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</w:t>
            </w:r>
          </w:p>
        </w:tc>
        <w:tc>
          <w:tcPr>
            <w:tcW w:w="640" w:type="pct"/>
            <w:vAlign w:val="center"/>
          </w:tcPr>
          <w:p w14:paraId="17ED5B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07DD2F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4B7F723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办理入转调离等业务时可参考编制情况，可在流程中直接查看编制信息</w:t>
            </w:r>
          </w:p>
        </w:tc>
      </w:tr>
      <w:tr w14:paraId="7075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334F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</w:t>
            </w:r>
          </w:p>
        </w:tc>
        <w:tc>
          <w:tcPr>
            <w:tcW w:w="640" w:type="pct"/>
            <w:vAlign w:val="center"/>
          </w:tcPr>
          <w:p w14:paraId="40744B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489293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3A29CBA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编制增减和调剂需经审批，可发起增编、减编、编制调剂的审批流程</w:t>
            </w:r>
          </w:p>
        </w:tc>
      </w:tr>
      <w:tr w14:paraId="24EB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96E6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</w:t>
            </w:r>
          </w:p>
        </w:tc>
        <w:tc>
          <w:tcPr>
            <w:tcW w:w="640" w:type="pct"/>
            <w:vAlign w:val="center"/>
          </w:tcPr>
          <w:p w14:paraId="2D2823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77F5D3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2CC5376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编制审批过程中可调整申请内容，可在审批中修改编制信息</w:t>
            </w:r>
          </w:p>
        </w:tc>
      </w:tr>
      <w:tr w14:paraId="112D6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F27E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</w:t>
            </w:r>
          </w:p>
        </w:tc>
        <w:tc>
          <w:tcPr>
            <w:tcW w:w="640" w:type="pct"/>
            <w:vAlign w:val="center"/>
          </w:tcPr>
          <w:p w14:paraId="66EE5C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组织管理</w:t>
            </w:r>
          </w:p>
        </w:tc>
        <w:tc>
          <w:tcPr>
            <w:tcW w:w="836" w:type="pct"/>
            <w:vAlign w:val="center"/>
          </w:tcPr>
          <w:p w14:paraId="615288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编制管理</w:t>
            </w:r>
          </w:p>
        </w:tc>
        <w:tc>
          <w:tcPr>
            <w:tcW w:w="3143" w:type="pct"/>
            <w:vAlign w:val="center"/>
          </w:tcPr>
          <w:p w14:paraId="36590BF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员工在项目间调动时编制应随人走，可支持调动带编</w:t>
            </w:r>
          </w:p>
        </w:tc>
      </w:tr>
      <w:tr w14:paraId="1D40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6F622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</w:t>
            </w:r>
          </w:p>
        </w:tc>
        <w:tc>
          <w:tcPr>
            <w:tcW w:w="640" w:type="pct"/>
            <w:vAlign w:val="center"/>
          </w:tcPr>
          <w:p w14:paraId="7BA148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567E5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2DD9F2B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员工信息量大，种类多，可批量导入或逐项编辑维护基本信息、教育经历、工作经历、家庭成员、社保福利等，并支持图片和文件批量上传</w:t>
            </w:r>
          </w:p>
        </w:tc>
      </w:tr>
      <w:tr w14:paraId="6537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E2E3F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</w:t>
            </w:r>
          </w:p>
        </w:tc>
        <w:tc>
          <w:tcPr>
            <w:tcW w:w="640" w:type="pct"/>
            <w:vAlign w:val="center"/>
          </w:tcPr>
          <w:p w14:paraId="5F3D93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84F9A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0EB7D7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不同公司对员工信息关注点不同，可自定义花名册的信息集、分组和字段</w:t>
            </w:r>
          </w:p>
        </w:tc>
      </w:tr>
      <w:tr w14:paraId="132A6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C22F0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</w:t>
            </w:r>
          </w:p>
        </w:tc>
        <w:tc>
          <w:tcPr>
            <w:tcW w:w="640" w:type="pct"/>
            <w:vAlign w:val="center"/>
          </w:tcPr>
          <w:p w14:paraId="5376D8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160BD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474DEA8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花名册字段可根据业务可以灵活配置，可添加组织、协议、法律实体类型等计算字段</w:t>
            </w:r>
          </w:p>
        </w:tc>
      </w:tr>
      <w:tr w14:paraId="5E56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CB97D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</w:t>
            </w:r>
          </w:p>
        </w:tc>
        <w:tc>
          <w:tcPr>
            <w:tcW w:w="640" w:type="pct"/>
            <w:vAlign w:val="center"/>
          </w:tcPr>
          <w:p w14:paraId="5312BD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0EF51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481EBD6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入职管理时可快速筛选查看员工关键信息，可配置花名册基础字段在入职列表的展示和筛选排序</w:t>
            </w:r>
          </w:p>
        </w:tc>
      </w:tr>
      <w:tr w14:paraId="12108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A2B9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</w:t>
            </w:r>
          </w:p>
        </w:tc>
        <w:tc>
          <w:tcPr>
            <w:tcW w:w="640" w:type="pct"/>
            <w:vAlign w:val="center"/>
          </w:tcPr>
          <w:p w14:paraId="1CB317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D9C45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F21784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在花名册中可直接查看员工详细信息并快速办理离职、调动、复职等业务操作</w:t>
            </w:r>
          </w:p>
        </w:tc>
      </w:tr>
      <w:tr w14:paraId="1BE0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0F61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</w:t>
            </w:r>
          </w:p>
        </w:tc>
        <w:tc>
          <w:tcPr>
            <w:tcW w:w="640" w:type="pct"/>
            <w:vAlign w:val="center"/>
          </w:tcPr>
          <w:p w14:paraId="4F25E9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C8367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58359D4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可为员工添加标签进行分类管理如"新入职""试用期""关键岗位"等，支持单个或批量添加、自动添加</w:t>
            </w:r>
          </w:p>
        </w:tc>
      </w:tr>
      <w:tr w14:paraId="47F9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5160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</w:t>
            </w:r>
          </w:p>
        </w:tc>
        <w:tc>
          <w:tcPr>
            <w:tcW w:w="640" w:type="pct"/>
            <w:vAlign w:val="center"/>
          </w:tcPr>
          <w:p w14:paraId="34F1CD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B629E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5155145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员工详情信息卡可自定义显示内容，可配置显示哪些基础信息和自定义字段</w:t>
            </w:r>
          </w:p>
        </w:tc>
      </w:tr>
      <w:tr w14:paraId="1182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C9279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</w:t>
            </w:r>
          </w:p>
        </w:tc>
        <w:tc>
          <w:tcPr>
            <w:tcW w:w="640" w:type="pct"/>
            <w:vAlign w:val="center"/>
          </w:tcPr>
          <w:p w14:paraId="7A4FF1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7FDD0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F3C25C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花名册列表可自定义显示列，便于不同角色查看不同维度信息</w:t>
            </w:r>
          </w:p>
        </w:tc>
      </w:tr>
      <w:tr w14:paraId="0C882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FAD6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</w:t>
            </w:r>
          </w:p>
        </w:tc>
        <w:tc>
          <w:tcPr>
            <w:tcW w:w="640" w:type="pct"/>
            <w:vAlign w:val="center"/>
          </w:tcPr>
          <w:p w14:paraId="4D115D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E3C34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56AED75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可添加自定义字段并在列表中展示</w:t>
            </w:r>
          </w:p>
        </w:tc>
      </w:tr>
      <w:tr w14:paraId="73AF6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CDA1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</w:t>
            </w:r>
          </w:p>
        </w:tc>
        <w:tc>
          <w:tcPr>
            <w:tcW w:w="640" w:type="pct"/>
            <w:vAlign w:val="center"/>
          </w:tcPr>
          <w:p w14:paraId="11B1E2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043DAA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7627E5F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员工最高学历可自动识别，避免手动判断</w:t>
            </w:r>
          </w:p>
        </w:tc>
      </w:tr>
      <w:tr w14:paraId="367E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943B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</w:t>
            </w:r>
          </w:p>
        </w:tc>
        <w:tc>
          <w:tcPr>
            <w:tcW w:w="640" w:type="pct"/>
            <w:vAlign w:val="center"/>
          </w:tcPr>
          <w:p w14:paraId="13C859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81F99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3F54E26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员工档案可全面反映其在公司各方面的情况，可自动汇总薪资、培训、绩效、奖惩等记录</w:t>
            </w:r>
          </w:p>
        </w:tc>
      </w:tr>
      <w:tr w14:paraId="1F31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BAC6E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</w:t>
            </w:r>
          </w:p>
        </w:tc>
        <w:tc>
          <w:tcPr>
            <w:tcW w:w="640" w:type="pct"/>
            <w:vAlign w:val="center"/>
          </w:tcPr>
          <w:p w14:paraId="410B94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4436E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59F821B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员工需开具在职证明、收入证明等，可自定义证明模板并在线快速开具</w:t>
            </w:r>
          </w:p>
        </w:tc>
      </w:tr>
      <w:tr w14:paraId="1B28E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E298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</w:t>
            </w:r>
          </w:p>
        </w:tc>
        <w:tc>
          <w:tcPr>
            <w:tcW w:w="640" w:type="pct"/>
            <w:vAlign w:val="center"/>
          </w:tcPr>
          <w:p w14:paraId="2B01D6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09457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55FB0CD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花名册打印样式可自定义，便于制作符合公司要求的打印文件</w:t>
            </w:r>
          </w:p>
        </w:tc>
      </w:tr>
      <w:tr w14:paraId="4D6E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F480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</w:t>
            </w:r>
          </w:p>
        </w:tc>
        <w:tc>
          <w:tcPr>
            <w:tcW w:w="640" w:type="pct"/>
            <w:vAlign w:val="center"/>
          </w:tcPr>
          <w:p w14:paraId="3DEE7C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11AFF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3D6405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员工在公司的发展轨迹可完整记录，可根据入转调离复等异动记录自动汇总形成成长记录</w:t>
            </w:r>
          </w:p>
        </w:tc>
      </w:tr>
      <w:tr w14:paraId="1D436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5DB1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</w:t>
            </w:r>
          </w:p>
        </w:tc>
        <w:tc>
          <w:tcPr>
            <w:tcW w:w="640" w:type="pct"/>
            <w:vAlign w:val="center"/>
          </w:tcPr>
          <w:p w14:paraId="525C9B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5CC2E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4513A23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员工在公司期间的各类变动可统一管理，包括转正、晋升、降职、平调、轮岗、跨项目调动、退休、辞职等，可在线办理并留存完整记录</w:t>
            </w:r>
          </w:p>
        </w:tc>
      </w:tr>
      <w:tr w14:paraId="623F0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1015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</w:t>
            </w:r>
          </w:p>
        </w:tc>
        <w:tc>
          <w:tcPr>
            <w:tcW w:w="640" w:type="pct"/>
            <w:vAlign w:val="center"/>
          </w:tcPr>
          <w:p w14:paraId="2D1541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372B4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271C92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员工任职记录可新增、编辑、删除和批量导入</w:t>
            </w:r>
          </w:p>
        </w:tc>
      </w:tr>
      <w:tr w14:paraId="23E7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342C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</w:t>
            </w:r>
          </w:p>
        </w:tc>
        <w:tc>
          <w:tcPr>
            <w:tcW w:w="640" w:type="pct"/>
            <w:vAlign w:val="center"/>
          </w:tcPr>
          <w:p w14:paraId="17A86D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38163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5CCFBD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人员异动情况可按月汇总形成报表，便于了解月度人员变化</w:t>
            </w:r>
          </w:p>
        </w:tc>
      </w:tr>
      <w:tr w14:paraId="4E3E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4ACB5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</w:t>
            </w:r>
          </w:p>
        </w:tc>
        <w:tc>
          <w:tcPr>
            <w:tcW w:w="640" w:type="pct"/>
            <w:vAlign w:val="center"/>
          </w:tcPr>
          <w:p w14:paraId="20C04A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BEDBA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3A18388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可在手机端查看下属员工信息但不应看到全部敏感字段，可自定义部门负责人在APP端的查看权限和可见字段</w:t>
            </w:r>
          </w:p>
        </w:tc>
      </w:tr>
      <w:tr w14:paraId="6C0C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0F2A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</w:t>
            </w:r>
          </w:p>
        </w:tc>
        <w:tc>
          <w:tcPr>
            <w:tcW w:w="640" w:type="pct"/>
            <w:vAlign w:val="center"/>
          </w:tcPr>
          <w:p w14:paraId="2AEC5E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8F970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2451AAA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可查看不同时段的在离职人数和人员信息快照，便于做历史对比分析</w:t>
            </w:r>
          </w:p>
        </w:tc>
      </w:tr>
      <w:tr w14:paraId="4728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2D2E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</w:t>
            </w:r>
          </w:p>
        </w:tc>
        <w:tc>
          <w:tcPr>
            <w:tcW w:w="640" w:type="pct"/>
            <w:vAlign w:val="center"/>
          </w:tcPr>
          <w:p w14:paraId="396CCF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E4FE0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7968DE6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员工关键信息缺失时需及时补录，入职或离职前可自动提醒相关人员，提醒方式包括站内信、邮件、短信等</w:t>
            </w:r>
          </w:p>
        </w:tc>
      </w:tr>
      <w:tr w14:paraId="22A06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EF855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</w:t>
            </w:r>
          </w:p>
        </w:tc>
        <w:tc>
          <w:tcPr>
            <w:tcW w:w="640" w:type="pct"/>
            <w:vAlign w:val="center"/>
          </w:tcPr>
          <w:p w14:paraId="17FB6F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3FF5D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16A3BD4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可设置生日祝福、节日祝福、入职纪念日等关怀提醒</w:t>
            </w:r>
          </w:p>
        </w:tc>
      </w:tr>
      <w:tr w14:paraId="1308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FC5E3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</w:t>
            </w:r>
          </w:p>
        </w:tc>
        <w:tc>
          <w:tcPr>
            <w:tcW w:w="640" w:type="pct"/>
            <w:vAlign w:val="center"/>
          </w:tcPr>
          <w:p w14:paraId="65C46C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B7EBB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员工花名册</w:t>
            </w:r>
          </w:p>
        </w:tc>
        <w:tc>
          <w:tcPr>
            <w:tcW w:w="3143" w:type="pct"/>
            <w:vAlign w:val="center"/>
          </w:tcPr>
          <w:p w14:paraId="07E2635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部分员工习惯使用农历生日，可同时维护公历和农历生日，设置提醒并生成生日名单</w:t>
            </w:r>
          </w:p>
        </w:tc>
      </w:tr>
      <w:tr w14:paraId="4B70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7FC3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</w:t>
            </w:r>
          </w:p>
        </w:tc>
        <w:tc>
          <w:tcPr>
            <w:tcW w:w="640" w:type="pct"/>
            <w:vAlign w:val="center"/>
          </w:tcPr>
          <w:p w14:paraId="2D718C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8322F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384F0B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按干部人事档案规范，形成详细电子档案，自动校验档案完整性</w:t>
            </w:r>
          </w:p>
        </w:tc>
      </w:tr>
      <w:tr w14:paraId="25EEA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4E13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</w:t>
            </w:r>
          </w:p>
        </w:tc>
        <w:tc>
          <w:tcPr>
            <w:tcW w:w="640" w:type="pct"/>
            <w:vAlign w:val="center"/>
          </w:tcPr>
          <w:p w14:paraId="1B5C9E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B2990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149B53E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档案可体现历年考核结果，关联并展示个人年度考核评价结果</w:t>
            </w:r>
          </w:p>
        </w:tc>
      </w:tr>
      <w:tr w14:paraId="56DAE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F921B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</w:t>
            </w:r>
          </w:p>
        </w:tc>
        <w:tc>
          <w:tcPr>
            <w:tcW w:w="640" w:type="pct"/>
            <w:vAlign w:val="center"/>
          </w:tcPr>
          <w:p w14:paraId="33372A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6734C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704309C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员工档案需涵盖教育经历、工作经历、家庭成员、证书、绩效、培训、个税等多类信息，可分子集管理</w:t>
            </w:r>
          </w:p>
        </w:tc>
      </w:tr>
      <w:tr w14:paraId="31AFA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810FAB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</w:t>
            </w:r>
          </w:p>
        </w:tc>
        <w:tc>
          <w:tcPr>
            <w:tcW w:w="640" w:type="pct"/>
            <w:vAlign w:val="center"/>
          </w:tcPr>
          <w:p w14:paraId="2E6F45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DCA25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4F0C9B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档案记录可单个或批量新增和导出</w:t>
            </w:r>
          </w:p>
        </w:tc>
      </w:tr>
      <w:tr w14:paraId="23C1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BEB73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</w:t>
            </w:r>
          </w:p>
        </w:tc>
        <w:tc>
          <w:tcPr>
            <w:tcW w:w="640" w:type="pct"/>
            <w:vAlign w:val="center"/>
          </w:tcPr>
          <w:p w14:paraId="52AD49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CE9A5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0A7ACAC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档案附件可批量上传和下载</w:t>
            </w:r>
          </w:p>
        </w:tc>
      </w:tr>
      <w:tr w14:paraId="44DE7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8E87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</w:t>
            </w:r>
          </w:p>
        </w:tc>
        <w:tc>
          <w:tcPr>
            <w:tcW w:w="640" w:type="pct"/>
            <w:vAlign w:val="center"/>
          </w:tcPr>
          <w:p w14:paraId="40ECC1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5BB97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18B077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公司可能有特殊档案管理需求，可自定义档案信息集</w:t>
            </w:r>
          </w:p>
        </w:tc>
      </w:tr>
      <w:tr w14:paraId="7B00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4E935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81</w:t>
            </w:r>
          </w:p>
        </w:tc>
        <w:tc>
          <w:tcPr>
            <w:tcW w:w="640" w:type="pct"/>
            <w:vAlign w:val="center"/>
          </w:tcPr>
          <w:p w14:paraId="21AC64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DA273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0C357CC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员工发现个人信息有误时可通过手机端发起变更申请，变更需经审批确认</w:t>
            </w:r>
          </w:p>
        </w:tc>
      </w:tr>
      <w:tr w14:paraId="16D11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F79F8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82</w:t>
            </w:r>
          </w:p>
        </w:tc>
        <w:tc>
          <w:tcPr>
            <w:tcW w:w="640" w:type="pct"/>
            <w:vAlign w:val="center"/>
          </w:tcPr>
          <w:p w14:paraId="51B06A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7FBCD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11FFA10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家庭成员和证书信息可自定义展示、筛选和排序</w:t>
            </w:r>
          </w:p>
        </w:tc>
      </w:tr>
      <w:tr w14:paraId="5549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7347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83</w:t>
            </w:r>
          </w:p>
        </w:tc>
        <w:tc>
          <w:tcPr>
            <w:tcW w:w="640" w:type="pct"/>
            <w:vAlign w:val="center"/>
          </w:tcPr>
          <w:p w14:paraId="7A8373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FFC3C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2AA349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特种作业证、健康证等证书到期需及时续办，可配置到期超期规则并自动提醒HR处理</w:t>
            </w:r>
          </w:p>
        </w:tc>
      </w:tr>
      <w:tr w14:paraId="745B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DBEC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84</w:t>
            </w:r>
          </w:p>
        </w:tc>
        <w:tc>
          <w:tcPr>
            <w:tcW w:w="640" w:type="pct"/>
            <w:vAlign w:val="center"/>
          </w:tcPr>
          <w:p w14:paraId="79FCA51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C5542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员工档案</w:t>
            </w:r>
          </w:p>
        </w:tc>
        <w:tc>
          <w:tcPr>
            <w:tcW w:w="3143" w:type="pct"/>
            <w:vAlign w:val="center"/>
          </w:tcPr>
          <w:p w14:paraId="1DF5A8D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员工档案需体现培训学习情况，可同步展示培训课程、考试和培训记录</w:t>
            </w:r>
          </w:p>
        </w:tc>
      </w:tr>
      <w:tr w14:paraId="71E7A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28462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85</w:t>
            </w:r>
          </w:p>
        </w:tc>
        <w:tc>
          <w:tcPr>
            <w:tcW w:w="640" w:type="pct"/>
            <w:vAlign w:val="center"/>
          </w:tcPr>
          <w:p w14:paraId="2BB438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BE1501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4DCAA34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新员工入职需要从待入职、填写登记表、审批到确认入职的全流程线上管理</w:t>
            </w:r>
          </w:p>
        </w:tc>
      </w:tr>
      <w:tr w14:paraId="37FD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1C64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86</w:t>
            </w:r>
          </w:p>
        </w:tc>
        <w:tc>
          <w:tcPr>
            <w:tcW w:w="640" w:type="pct"/>
            <w:vAlign w:val="center"/>
          </w:tcPr>
          <w:p w14:paraId="024369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F25D2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1906E14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入职时采集员工登记照，并自动生成个人简历信息</w:t>
            </w:r>
          </w:p>
        </w:tc>
      </w:tr>
      <w:tr w14:paraId="684A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CD5A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87</w:t>
            </w:r>
          </w:p>
        </w:tc>
        <w:tc>
          <w:tcPr>
            <w:tcW w:w="640" w:type="pct"/>
            <w:vAlign w:val="center"/>
          </w:tcPr>
          <w:p w14:paraId="531850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6CBB6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3031244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批量招聘时可批量导入待入职人员，并自定义导入模板字段</w:t>
            </w:r>
          </w:p>
        </w:tc>
      </w:tr>
      <w:tr w14:paraId="0ADF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B25A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88</w:t>
            </w:r>
          </w:p>
        </w:tc>
        <w:tc>
          <w:tcPr>
            <w:tcW w:w="640" w:type="pct"/>
            <w:vAlign w:val="center"/>
          </w:tcPr>
          <w:p w14:paraId="544427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59ABF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2CA6823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不同岗位入职所需信息不同，可自定义待入职详情的显示和必填字段</w:t>
            </w:r>
          </w:p>
        </w:tc>
      </w:tr>
      <w:tr w14:paraId="0BFFF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F20F8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89</w:t>
            </w:r>
          </w:p>
        </w:tc>
        <w:tc>
          <w:tcPr>
            <w:tcW w:w="640" w:type="pct"/>
            <w:vAlign w:val="center"/>
          </w:tcPr>
          <w:p w14:paraId="1EFAB5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31C5B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41F5C12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招聘通过的人员自动同步至入职环节，可自动区分正式员工和实习生并生成工号</w:t>
            </w:r>
          </w:p>
        </w:tc>
      </w:tr>
      <w:tr w14:paraId="3F3B0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8EEE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90</w:t>
            </w:r>
          </w:p>
        </w:tc>
        <w:tc>
          <w:tcPr>
            <w:tcW w:w="640" w:type="pct"/>
            <w:vAlign w:val="center"/>
          </w:tcPr>
          <w:p w14:paraId="074E10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8DB10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67122C5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入职时需同时确定薪资和社保信息，可录入相关信息并同步到薪酬模块</w:t>
            </w:r>
          </w:p>
        </w:tc>
      </w:tr>
      <w:tr w14:paraId="4EDD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DD90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91</w:t>
            </w:r>
          </w:p>
        </w:tc>
        <w:tc>
          <w:tcPr>
            <w:tcW w:w="640" w:type="pct"/>
            <w:vAlign w:val="center"/>
          </w:tcPr>
          <w:p w14:paraId="69F662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C23D7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76023CA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入职需经审批，审批通过后可自动确认入职，减少手动操作</w:t>
            </w:r>
          </w:p>
        </w:tc>
      </w:tr>
      <w:tr w14:paraId="2162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EB4E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92</w:t>
            </w:r>
          </w:p>
        </w:tc>
        <w:tc>
          <w:tcPr>
            <w:tcW w:w="640" w:type="pct"/>
            <w:vAlign w:val="center"/>
          </w:tcPr>
          <w:p w14:paraId="4F309A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6ADFF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2C21A27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不同性别岗位有不同法定入职年龄要求，可分别设置可入职年龄范围</w:t>
            </w:r>
          </w:p>
        </w:tc>
      </w:tr>
      <w:tr w14:paraId="6C20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9613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93</w:t>
            </w:r>
          </w:p>
        </w:tc>
        <w:tc>
          <w:tcPr>
            <w:tcW w:w="640" w:type="pct"/>
            <w:vAlign w:val="center"/>
          </w:tcPr>
          <w:p w14:paraId="7A89E1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69ABB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490551C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不同岗位入职登记表内容不同，可自定义多套模板，灵活配置必填规则、签名要求和承诺内容</w:t>
            </w:r>
          </w:p>
        </w:tc>
      </w:tr>
      <w:tr w14:paraId="3FA4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1218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94</w:t>
            </w:r>
          </w:p>
        </w:tc>
        <w:tc>
          <w:tcPr>
            <w:tcW w:w="640" w:type="pct"/>
            <w:vAlign w:val="center"/>
          </w:tcPr>
          <w:p w14:paraId="2A4ED2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CEF85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7BE5F2E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入职登记表可通过短信、邮件发送填写链接，或让员工扫码填写</w:t>
            </w:r>
          </w:p>
        </w:tc>
      </w:tr>
      <w:tr w14:paraId="2EC7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5E9E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95</w:t>
            </w:r>
          </w:p>
        </w:tc>
        <w:tc>
          <w:tcPr>
            <w:tcW w:w="640" w:type="pct"/>
            <w:vAlign w:val="center"/>
          </w:tcPr>
          <w:p w14:paraId="7F0664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352B6A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07359C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入职日期变更或放弃入职的情况下，可批量变更入职日期、取消入职、放弃入职</w:t>
            </w:r>
          </w:p>
        </w:tc>
      </w:tr>
      <w:tr w14:paraId="28903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5E525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96</w:t>
            </w:r>
          </w:p>
        </w:tc>
        <w:tc>
          <w:tcPr>
            <w:tcW w:w="640" w:type="pct"/>
            <w:vAlign w:val="center"/>
          </w:tcPr>
          <w:p w14:paraId="32E59B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D84AC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55EAB7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可在手机端完成入职全流程操作，包括提交登记表、审核、发起审批、确认入职</w:t>
            </w:r>
          </w:p>
        </w:tc>
      </w:tr>
      <w:tr w14:paraId="2C50C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FEFFE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97</w:t>
            </w:r>
          </w:p>
        </w:tc>
        <w:tc>
          <w:tcPr>
            <w:tcW w:w="640" w:type="pct"/>
            <w:vAlign w:val="center"/>
          </w:tcPr>
          <w:p w14:paraId="750330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65DA5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219A022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离职员工复职需经审批，可配置复职权限，可选择通过入职流程复职或直接在花名册操作</w:t>
            </w:r>
          </w:p>
        </w:tc>
      </w:tr>
      <w:tr w14:paraId="5296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5A12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98</w:t>
            </w:r>
          </w:p>
        </w:tc>
        <w:tc>
          <w:tcPr>
            <w:tcW w:w="640" w:type="pct"/>
            <w:vAlign w:val="center"/>
          </w:tcPr>
          <w:p w14:paraId="44804F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969A0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3444E87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入职时需核实员工身份和银行卡信息，可进行身份二要素和银行卡三要素认证</w:t>
            </w:r>
          </w:p>
        </w:tc>
      </w:tr>
      <w:tr w14:paraId="4BC52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1526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99</w:t>
            </w:r>
          </w:p>
        </w:tc>
        <w:tc>
          <w:tcPr>
            <w:tcW w:w="640" w:type="pct"/>
            <w:vAlign w:val="center"/>
          </w:tcPr>
          <w:p w14:paraId="24613D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16FF9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7FC1E04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员工入职后需尽快激活系统账号，可自动发送激活邀请</w:t>
            </w:r>
          </w:p>
        </w:tc>
      </w:tr>
      <w:tr w14:paraId="62B9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665D2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100</w:t>
            </w:r>
          </w:p>
        </w:tc>
        <w:tc>
          <w:tcPr>
            <w:tcW w:w="640" w:type="pct"/>
            <w:vAlign w:val="center"/>
          </w:tcPr>
          <w:p w14:paraId="6B3758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5440C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入职</w:t>
            </w:r>
          </w:p>
        </w:tc>
        <w:tc>
          <w:tcPr>
            <w:tcW w:w="3143" w:type="pct"/>
            <w:vAlign w:val="center"/>
          </w:tcPr>
          <w:p w14:paraId="5E9A5B9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需防范曾有劳动纠纷等风险人员入职，可配置入职黑名单校验条件</w:t>
            </w:r>
          </w:p>
        </w:tc>
      </w:tr>
      <w:tr w14:paraId="51241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410E4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101</w:t>
            </w:r>
          </w:p>
        </w:tc>
        <w:tc>
          <w:tcPr>
            <w:tcW w:w="640" w:type="pct"/>
            <w:vAlign w:val="center"/>
          </w:tcPr>
          <w:p w14:paraId="2BCD55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F454B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转正</w:t>
            </w:r>
          </w:p>
        </w:tc>
        <w:tc>
          <w:tcPr>
            <w:tcW w:w="3143" w:type="pct"/>
            <w:vAlign w:val="center"/>
          </w:tcPr>
          <w:p w14:paraId="206EAE5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试用期员工较多，可根据试用期到期日自动生成待转正记录，避免遗漏</w:t>
            </w:r>
          </w:p>
        </w:tc>
      </w:tr>
      <w:tr w14:paraId="6848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0374A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102</w:t>
            </w:r>
          </w:p>
        </w:tc>
        <w:tc>
          <w:tcPr>
            <w:tcW w:w="640" w:type="pct"/>
            <w:vAlign w:val="center"/>
          </w:tcPr>
          <w:p w14:paraId="143532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7EDF2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转正</w:t>
            </w:r>
          </w:p>
        </w:tc>
        <w:tc>
          <w:tcPr>
            <w:tcW w:w="3143" w:type="pct"/>
            <w:vAlign w:val="center"/>
          </w:tcPr>
          <w:p w14:paraId="5E7FCF8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转正审批可灵活发起，支持由HR代发起或员工自助发起</w:t>
            </w:r>
          </w:p>
        </w:tc>
      </w:tr>
      <w:tr w14:paraId="2245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8277A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103</w:t>
            </w:r>
          </w:p>
        </w:tc>
        <w:tc>
          <w:tcPr>
            <w:tcW w:w="640" w:type="pct"/>
            <w:vAlign w:val="center"/>
          </w:tcPr>
          <w:p w14:paraId="2D8C7F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1FF22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转正</w:t>
            </w:r>
          </w:p>
        </w:tc>
        <w:tc>
          <w:tcPr>
            <w:tcW w:w="3143" w:type="pct"/>
            <w:vAlign w:val="center"/>
          </w:tcPr>
          <w:p w14:paraId="33D58B1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试用期到期需及时提醒相关人员办理转正，提醒方式包括站内信、邮件、短信等</w:t>
            </w:r>
          </w:p>
        </w:tc>
      </w:tr>
      <w:tr w14:paraId="4CA88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DA193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104</w:t>
            </w:r>
          </w:p>
        </w:tc>
        <w:tc>
          <w:tcPr>
            <w:tcW w:w="640" w:type="pct"/>
            <w:vAlign w:val="center"/>
          </w:tcPr>
          <w:p w14:paraId="4A9589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5BCE5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转正</w:t>
            </w:r>
          </w:p>
        </w:tc>
        <w:tc>
          <w:tcPr>
            <w:tcW w:w="3143" w:type="pct"/>
            <w:vAlign w:val="center"/>
          </w:tcPr>
          <w:p w14:paraId="1ABC80D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试用期进行考核，可管理试用期考核和任务</w:t>
            </w:r>
          </w:p>
        </w:tc>
      </w:tr>
      <w:tr w14:paraId="50142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766E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</w:t>
            </w:r>
          </w:p>
        </w:tc>
        <w:tc>
          <w:tcPr>
            <w:tcW w:w="640" w:type="pct"/>
            <w:vAlign w:val="center"/>
          </w:tcPr>
          <w:p w14:paraId="4F74FF1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66AE1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转正</w:t>
            </w:r>
          </w:p>
        </w:tc>
        <w:tc>
          <w:tcPr>
            <w:tcW w:w="3143" w:type="pct"/>
            <w:vAlign w:val="center"/>
          </w:tcPr>
          <w:p w14:paraId="5D563AA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试用期考核可系统化管理，支持创建考核方案、设置导师和打分规则，并自动将员工加入</w:t>
            </w:r>
          </w:p>
        </w:tc>
      </w:tr>
      <w:tr w14:paraId="1841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7F52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106</w:t>
            </w:r>
          </w:p>
        </w:tc>
        <w:tc>
          <w:tcPr>
            <w:tcW w:w="640" w:type="pct"/>
            <w:vAlign w:val="center"/>
          </w:tcPr>
          <w:p w14:paraId="1F83E8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28007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转正</w:t>
            </w:r>
          </w:p>
        </w:tc>
        <w:tc>
          <w:tcPr>
            <w:tcW w:w="3143" w:type="pct"/>
            <w:vAlign w:val="center"/>
          </w:tcPr>
          <w:p w14:paraId="24ACE7B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导师可在手机端跟踪试用期员工表现，并查看任务进度、评论和打分</w:t>
            </w:r>
          </w:p>
        </w:tc>
      </w:tr>
      <w:tr w14:paraId="35DC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BA38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107</w:t>
            </w:r>
          </w:p>
        </w:tc>
        <w:tc>
          <w:tcPr>
            <w:tcW w:w="640" w:type="pct"/>
            <w:vAlign w:val="center"/>
          </w:tcPr>
          <w:p w14:paraId="6705D8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653E3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3B40893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不同调动类型需填写不同信息，可自定义调动表单的显示项和必填项</w:t>
            </w:r>
          </w:p>
        </w:tc>
      </w:tr>
      <w:tr w14:paraId="6531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02B3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108</w:t>
            </w:r>
          </w:p>
        </w:tc>
        <w:tc>
          <w:tcPr>
            <w:tcW w:w="640" w:type="pct"/>
            <w:vAlign w:val="center"/>
          </w:tcPr>
          <w:p w14:paraId="05BE96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BA04D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4FC8CB6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项目间人员借调较频繁，可在线办理和查看借调手续</w:t>
            </w:r>
          </w:p>
        </w:tc>
      </w:tr>
      <w:tr w14:paraId="5EFC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FB9E94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109</w:t>
            </w:r>
          </w:p>
        </w:tc>
        <w:tc>
          <w:tcPr>
            <w:tcW w:w="640" w:type="pct"/>
            <w:vAlign w:val="center"/>
          </w:tcPr>
          <w:p w14:paraId="0A36DD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5DE29C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66F4F8E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调动审批可灵活发起，审批通过后自动确认调动，减少手动操作</w:t>
            </w:r>
          </w:p>
        </w:tc>
      </w:tr>
      <w:tr w14:paraId="1214D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C41F8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110</w:t>
            </w:r>
          </w:p>
        </w:tc>
        <w:tc>
          <w:tcPr>
            <w:tcW w:w="640" w:type="pct"/>
            <w:vAlign w:val="center"/>
          </w:tcPr>
          <w:p w14:paraId="29EB6F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8134B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27520EF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调岗通常伴随调薪，支持同时办理调岗调薪，调动完成后自动同步至薪酬模块</w:t>
            </w:r>
          </w:p>
        </w:tc>
      </w:tr>
      <w:tr w14:paraId="3FD21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86BF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111</w:t>
            </w:r>
          </w:p>
        </w:tc>
        <w:tc>
          <w:tcPr>
            <w:tcW w:w="640" w:type="pct"/>
            <w:vAlign w:val="center"/>
          </w:tcPr>
          <w:p w14:paraId="5D7162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1DE42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269867C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调动审批时需了解员工当前归属情况，可在表单中查看员工分组和自定义信息</w:t>
            </w:r>
          </w:p>
        </w:tc>
      </w:tr>
      <w:tr w14:paraId="37A05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DF84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112</w:t>
            </w:r>
          </w:p>
        </w:tc>
        <w:tc>
          <w:tcPr>
            <w:tcW w:w="640" w:type="pct"/>
            <w:vAlign w:val="center"/>
          </w:tcPr>
          <w:p w14:paraId="0EE14B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42A20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0F2FCB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员工调动时需进行岗位交接（项目资料、钥匙、设备工具和资产等），可配置是否强制交接</w:t>
            </w:r>
          </w:p>
        </w:tc>
      </w:tr>
      <w:tr w14:paraId="47045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C9B7B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113</w:t>
            </w:r>
          </w:p>
        </w:tc>
        <w:tc>
          <w:tcPr>
            <w:tcW w:w="640" w:type="pct"/>
            <w:vAlign w:val="center"/>
          </w:tcPr>
          <w:p w14:paraId="13DB49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EAE46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5EE30A0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不同调动原因需填写不同信息项，可配置表单联动规则</w:t>
            </w:r>
          </w:p>
        </w:tc>
      </w:tr>
      <w:tr w14:paraId="73AE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C795F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114</w:t>
            </w:r>
          </w:p>
        </w:tc>
        <w:tc>
          <w:tcPr>
            <w:tcW w:w="640" w:type="pct"/>
            <w:vAlign w:val="center"/>
          </w:tcPr>
          <w:p w14:paraId="2748EA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35A1E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调动</w:t>
            </w:r>
          </w:p>
        </w:tc>
        <w:tc>
          <w:tcPr>
            <w:tcW w:w="3143" w:type="pct"/>
            <w:vAlign w:val="center"/>
          </w:tcPr>
          <w:p w14:paraId="2357A0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员工兼岗情况需审批管理，可增减兼岗信息并进行重复性校验</w:t>
            </w:r>
          </w:p>
        </w:tc>
      </w:tr>
      <w:tr w14:paraId="7EC7C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416D3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115</w:t>
            </w:r>
          </w:p>
        </w:tc>
        <w:tc>
          <w:tcPr>
            <w:tcW w:w="640" w:type="pct"/>
            <w:vAlign w:val="center"/>
          </w:tcPr>
          <w:p w14:paraId="7AAD69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9B84A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5E0EF48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离职审批可灵活发起，支持由HR代发起或员工自助发起</w:t>
            </w:r>
          </w:p>
        </w:tc>
      </w:tr>
      <w:tr w14:paraId="7333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DE07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116</w:t>
            </w:r>
          </w:p>
        </w:tc>
        <w:tc>
          <w:tcPr>
            <w:tcW w:w="640" w:type="pct"/>
            <w:vAlign w:val="center"/>
          </w:tcPr>
          <w:p w14:paraId="4DCB62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E9FEA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27FEC0B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离职需完整流程管理，从创建待离职、发起流程、工作交接到确认离职</w:t>
            </w:r>
          </w:p>
        </w:tc>
      </w:tr>
      <w:tr w14:paraId="503E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CEEF4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117</w:t>
            </w:r>
          </w:p>
        </w:tc>
        <w:tc>
          <w:tcPr>
            <w:tcW w:w="640" w:type="pct"/>
            <w:vAlign w:val="center"/>
          </w:tcPr>
          <w:p w14:paraId="6624E4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063A9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7A775D2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离职交接涉及项目资料、钥匙、设备工具、资产、甲方/业主信息等，可自定义交接模板并选择交接审批人</w:t>
            </w:r>
          </w:p>
        </w:tc>
      </w:tr>
      <w:tr w14:paraId="5BC8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A6150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118</w:t>
            </w:r>
          </w:p>
        </w:tc>
        <w:tc>
          <w:tcPr>
            <w:tcW w:w="640" w:type="pct"/>
            <w:vAlign w:val="center"/>
          </w:tcPr>
          <w:p w14:paraId="025F98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86335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00FF436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离职信息可修改，员工也可撤回离职申请，放弃离职</w:t>
            </w:r>
          </w:p>
        </w:tc>
      </w:tr>
      <w:tr w14:paraId="18C77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C38DE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119</w:t>
            </w:r>
          </w:p>
        </w:tc>
        <w:tc>
          <w:tcPr>
            <w:tcW w:w="640" w:type="pct"/>
            <w:vAlign w:val="center"/>
          </w:tcPr>
          <w:p w14:paraId="6CB22F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AC62F6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70160B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批量离职情况支持批量确认、开具证明和导出记录</w:t>
            </w:r>
          </w:p>
        </w:tc>
      </w:tr>
      <w:tr w14:paraId="1619A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6949E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120</w:t>
            </w:r>
          </w:p>
        </w:tc>
        <w:tc>
          <w:tcPr>
            <w:tcW w:w="640" w:type="pct"/>
            <w:vAlign w:val="center"/>
          </w:tcPr>
          <w:p w14:paraId="7EA473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5E09D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151307A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有劳动纠纷等风险的离职员工可加入黑名单，可批量加入并配置是否需审批</w:t>
            </w:r>
          </w:p>
        </w:tc>
      </w:tr>
      <w:tr w14:paraId="5D276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084AC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121</w:t>
            </w:r>
          </w:p>
        </w:tc>
        <w:tc>
          <w:tcPr>
            <w:tcW w:w="640" w:type="pct"/>
            <w:vAlign w:val="center"/>
          </w:tcPr>
          <w:p w14:paraId="2CDDC9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382CA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5BA8288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黑名单日常维护，可单个或批量增删改查</w:t>
            </w:r>
          </w:p>
        </w:tc>
      </w:tr>
      <w:tr w14:paraId="423F6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B87FA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122</w:t>
            </w:r>
          </w:p>
        </w:tc>
        <w:tc>
          <w:tcPr>
            <w:tcW w:w="640" w:type="pct"/>
            <w:vAlign w:val="center"/>
          </w:tcPr>
          <w:p w14:paraId="3A95A0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92D27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离职</w:t>
            </w:r>
          </w:p>
        </w:tc>
        <w:tc>
          <w:tcPr>
            <w:tcW w:w="3143" w:type="pct"/>
            <w:vAlign w:val="center"/>
          </w:tcPr>
          <w:p w14:paraId="74642DD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离职审批时需了解员工当前分组归属，可在表单中查看</w:t>
            </w:r>
          </w:p>
        </w:tc>
      </w:tr>
      <w:tr w14:paraId="1791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6709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123</w:t>
            </w:r>
          </w:p>
        </w:tc>
        <w:tc>
          <w:tcPr>
            <w:tcW w:w="640" w:type="pct"/>
            <w:vAlign w:val="center"/>
          </w:tcPr>
          <w:p w14:paraId="4FE6B0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FFDD6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280D0BF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劳动合同管理涉及签订、变更、续签、第三次签订无固定期限合同等，可在线办理全流程</w:t>
            </w:r>
          </w:p>
        </w:tc>
      </w:tr>
      <w:tr w14:paraId="6FF88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E5EC4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124</w:t>
            </w:r>
          </w:p>
        </w:tc>
        <w:tc>
          <w:tcPr>
            <w:tcW w:w="640" w:type="pct"/>
            <w:vAlign w:val="center"/>
          </w:tcPr>
          <w:p w14:paraId="54A1BC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BDA70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662336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劳动纠纷时，可记录和统计劳动争议事件</w:t>
            </w:r>
          </w:p>
        </w:tc>
      </w:tr>
      <w:tr w14:paraId="5AFB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CDC37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</w:t>
            </w:r>
          </w:p>
        </w:tc>
        <w:tc>
          <w:tcPr>
            <w:tcW w:w="640" w:type="pct"/>
            <w:vAlign w:val="center"/>
          </w:tcPr>
          <w:p w14:paraId="173F89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B90C6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7C29645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公司用工形式多样，可管理劳动合同、劳务合同、实习合同等不同类型</w:t>
            </w:r>
          </w:p>
        </w:tc>
      </w:tr>
      <w:tr w14:paraId="58B4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F1E51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126</w:t>
            </w:r>
          </w:p>
        </w:tc>
        <w:tc>
          <w:tcPr>
            <w:tcW w:w="640" w:type="pct"/>
            <w:vAlign w:val="center"/>
          </w:tcPr>
          <w:p w14:paraId="492264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781AD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54FBBDF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关键岗位员工支持签署保密协议、竞业协议等，可管理各类协议</w:t>
            </w:r>
          </w:p>
        </w:tc>
      </w:tr>
      <w:tr w14:paraId="479EC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B69A2A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127</w:t>
            </w:r>
          </w:p>
        </w:tc>
        <w:tc>
          <w:tcPr>
            <w:tcW w:w="640" w:type="pct"/>
            <w:vAlign w:val="center"/>
          </w:tcPr>
          <w:p w14:paraId="3E92E0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3BC63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0D3F11E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合同签署可线上化，可通过电子签自动发起新签、续签、变更合同</w:t>
            </w:r>
          </w:p>
        </w:tc>
      </w:tr>
      <w:tr w14:paraId="4233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FD14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128</w:t>
            </w:r>
          </w:p>
        </w:tc>
        <w:tc>
          <w:tcPr>
            <w:tcW w:w="640" w:type="pct"/>
            <w:vAlign w:val="center"/>
          </w:tcPr>
          <w:p w14:paraId="5512A4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7333D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13B92E5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合同到期前需及时续签，可自动发起续签审批流程</w:t>
            </w:r>
          </w:p>
        </w:tc>
      </w:tr>
      <w:tr w14:paraId="1BC9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E33CF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129</w:t>
            </w:r>
          </w:p>
        </w:tc>
        <w:tc>
          <w:tcPr>
            <w:tcW w:w="640" w:type="pct"/>
            <w:vAlign w:val="center"/>
          </w:tcPr>
          <w:p w14:paraId="64B27C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E55BF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合同管理</w:t>
            </w:r>
          </w:p>
        </w:tc>
        <w:tc>
          <w:tcPr>
            <w:tcW w:w="3143" w:type="pct"/>
            <w:vAlign w:val="center"/>
          </w:tcPr>
          <w:p w14:paraId="2A911B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试用期到期和合同到期需提前预警，可自定义提醒时间和提醒对象</w:t>
            </w:r>
          </w:p>
        </w:tc>
      </w:tr>
      <w:tr w14:paraId="14028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27A7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130</w:t>
            </w:r>
          </w:p>
        </w:tc>
        <w:tc>
          <w:tcPr>
            <w:tcW w:w="640" w:type="pct"/>
            <w:vAlign w:val="center"/>
          </w:tcPr>
          <w:p w14:paraId="7F58DB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EEBE7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员工报表</w:t>
            </w:r>
          </w:p>
        </w:tc>
        <w:tc>
          <w:tcPr>
            <w:tcW w:w="3143" w:type="pct"/>
            <w:vAlign w:val="center"/>
          </w:tcPr>
          <w:p w14:paraId="0B2B37A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可按月度、季度分析人员流入流出情况，掌握公司人员稳定性</w:t>
            </w:r>
          </w:p>
        </w:tc>
      </w:tr>
      <w:tr w14:paraId="6E9B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F5215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131</w:t>
            </w:r>
          </w:p>
        </w:tc>
        <w:tc>
          <w:tcPr>
            <w:tcW w:w="640" w:type="pct"/>
            <w:vAlign w:val="center"/>
          </w:tcPr>
          <w:p w14:paraId="4B160F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86E94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员工报表</w:t>
            </w:r>
          </w:p>
        </w:tc>
        <w:tc>
          <w:tcPr>
            <w:tcW w:w="3143" w:type="pct"/>
            <w:vAlign w:val="center"/>
          </w:tcPr>
          <w:p w14:paraId="3532881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可查看每次人员异动的详细记录，包括入职、调动、离职等明细</w:t>
            </w:r>
          </w:p>
        </w:tc>
      </w:tr>
      <w:tr w14:paraId="6825B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9DA0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132</w:t>
            </w:r>
          </w:p>
        </w:tc>
        <w:tc>
          <w:tcPr>
            <w:tcW w:w="640" w:type="pct"/>
            <w:vAlign w:val="center"/>
          </w:tcPr>
          <w:p w14:paraId="531B27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3C733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1C14E1C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管理层可通过大屏直观了解公司人力资源核心指标</w:t>
            </w:r>
          </w:p>
        </w:tc>
      </w:tr>
      <w:tr w14:paraId="78DDF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1375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133</w:t>
            </w:r>
          </w:p>
        </w:tc>
        <w:tc>
          <w:tcPr>
            <w:tcW w:w="640" w:type="pct"/>
            <w:vAlign w:val="center"/>
          </w:tcPr>
          <w:p w14:paraId="048097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4356C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2083BC5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可分析员工在不同维度上的分布情况如部门、岗位、用工类型等</w:t>
            </w:r>
          </w:p>
        </w:tc>
      </w:tr>
      <w:tr w14:paraId="7FD5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560D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134</w:t>
            </w:r>
          </w:p>
        </w:tc>
        <w:tc>
          <w:tcPr>
            <w:tcW w:w="640" w:type="pct"/>
            <w:vAlign w:val="center"/>
          </w:tcPr>
          <w:p w14:paraId="014A40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88B32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2F1CD2F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可了解员工年龄分布，评估队伍年轻化或老龄化趋势</w:t>
            </w:r>
          </w:p>
        </w:tc>
      </w:tr>
      <w:tr w14:paraId="1A8E6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968FB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135</w:t>
            </w:r>
          </w:p>
        </w:tc>
        <w:tc>
          <w:tcPr>
            <w:tcW w:w="640" w:type="pct"/>
            <w:vAlign w:val="center"/>
          </w:tcPr>
          <w:p w14:paraId="5B85DB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93FFB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668F17B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可了解员工在公司的工作年限分布，评估员工稳定性</w:t>
            </w:r>
          </w:p>
        </w:tc>
      </w:tr>
      <w:tr w14:paraId="147BB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3ACE7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136</w:t>
            </w:r>
          </w:p>
        </w:tc>
        <w:tc>
          <w:tcPr>
            <w:tcW w:w="640" w:type="pct"/>
            <w:vAlign w:val="center"/>
          </w:tcPr>
          <w:p w14:paraId="7B4671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882F2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328ADE3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可了解员工学历分布，评估队伍素质结构</w:t>
            </w:r>
          </w:p>
        </w:tc>
      </w:tr>
      <w:tr w14:paraId="29BA0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98A53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137</w:t>
            </w:r>
          </w:p>
        </w:tc>
        <w:tc>
          <w:tcPr>
            <w:tcW w:w="640" w:type="pct"/>
            <w:vAlign w:val="center"/>
          </w:tcPr>
          <w:p w14:paraId="43064E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3F1D4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4F63261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可分析离职人员特征和趋势，找出离职原因和改进方向</w:t>
            </w:r>
          </w:p>
        </w:tc>
      </w:tr>
      <w:tr w14:paraId="7400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1CF5B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138</w:t>
            </w:r>
          </w:p>
        </w:tc>
        <w:tc>
          <w:tcPr>
            <w:tcW w:w="640" w:type="pct"/>
            <w:vAlign w:val="center"/>
          </w:tcPr>
          <w:p w14:paraId="6B084F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8DDC4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2EB5155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可了解各职级职层人员分布，评估晋升空间和人才梯队</w:t>
            </w:r>
          </w:p>
        </w:tc>
      </w:tr>
      <w:tr w14:paraId="72DA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1E82C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139</w:t>
            </w:r>
          </w:p>
        </w:tc>
        <w:tc>
          <w:tcPr>
            <w:tcW w:w="640" w:type="pct"/>
            <w:vAlign w:val="center"/>
          </w:tcPr>
          <w:p w14:paraId="788ACD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7FED1C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467E359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可分析各类人员异动的频率和方向，掌握内部流动情况</w:t>
            </w:r>
          </w:p>
        </w:tc>
      </w:tr>
      <w:tr w14:paraId="5635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52EC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140</w:t>
            </w:r>
          </w:p>
        </w:tc>
        <w:tc>
          <w:tcPr>
            <w:tcW w:w="640" w:type="pct"/>
            <w:vAlign w:val="center"/>
          </w:tcPr>
          <w:p w14:paraId="254B51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57D6E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47FD29B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可分析员工在项目间、部门间的横向流动情况</w:t>
            </w:r>
          </w:p>
        </w:tc>
      </w:tr>
      <w:tr w14:paraId="281CB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A913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141</w:t>
            </w:r>
          </w:p>
        </w:tc>
        <w:tc>
          <w:tcPr>
            <w:tcW w:w="640" w:type="pct"/>
            <w:vAlign w:val="center"/>
          </w:tcPr>
          <w:p w14:paraId="2D595A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57F136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人员信息同步设置</w:t>
            </w:r>
          </w:p>
        </w:tc>
        <w:tc>
          <w:tcPr>
            <w:tcW w:w="3143" w:type="pct"/>
            <w:vAlign w:val="center"/>
          </w:tcPr>
          <w:p w14:paraId="5BCED05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入职时身份证等证件信息录入量大，可配置读卡器或OCR自动识别读取</w:t>
            </w:r>
          </w:p>
        </w:tc>
      </w:tr>
      <w:tr w14:paraId="52859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B8B3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142</w:t>
            </w:r>
          </w:p>
        </w:tc>
        <w:tc>
          <w:tcPr>
            <w:tcW w:w="640" w:type="pct"/>
            <w:vAlign w:val="center"/>
          </w:tcPr>
          <w:p w14:paraId="55C124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DAC6B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人员信息同步设置</w:t>
            </w:r>
          </w:p>
        </w:tc>
        <w:tc>
          <w:tcPr>
            <w:tcW w:w="3143" w:type="pct"/>
            <w:vAlign w:val="center"/>
          </w:tcPr>
          <w:p w14:paraId="0AB4BB6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可配置支持的读卡器或OCR品牌型号</w:t>
            </w:r>
          </w:p>
        </w:tc>
      </w:tr>
      <w:tr w14:paraId="2B5FB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A328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143</w:t>
            </w:r>
          </w:p>
        </w:tc>
        <w:tc>
          <w:tcPr>
            <w:tcW w:w="640" w:type="pct"/>
            <w:vAlign w:val="center"/>
          </w:tcPr>
          <w:p w14:paraId="334611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2219AA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人员信息同步设置</w:t>
            </w:r>
          </w:p>
        </w:tc>
        <w:tc>
          <w:tcPr>
            <w:tcW w:w="3143" w:type="pct"/>
            <w:vAlign w:val="center"/>
          </w:tcPr>
          <w:p w14:paraId="4D9D6CB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自动识别的信息需准确映射到花名册对应字段</w:t>
            </w:r>
          </w:p>
        </w:tc>
      </w:tr>
      <w:tr w14:paraId="4437A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E6D5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144</w:t>
            </w:r>
          </w:p>
        </w:tc>
        <w:tc>
          <w:tcPr>
            <w:tcW w:w="640" w:type="pct"/>
            <w:vAlign w:val="center"/>
          </w:tcPr>
          <w:p w14:paraId="5F93E8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48555F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0E3C8E9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不同端对部门信息的展示需求不同，可分别配置显示规则</w:t>
            </w:r>
          </w:p>
        </w:tc>
      </w:tr>
      <w:tr w14:paraId="18D7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2DFD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145</w:t>
            </w:r>
          </w:p>
        </w:tc>
        <w:tc>
          <w:tcPr>
            <w:tcW w:w="640" w:type="pct"/>
            <w:vAlign w:val="center"/>
          </w:tcPr>
          <w:p w14:paraId="2A7530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CCD6A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1F6C4D2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工龄计算涉及社保认定等问题，可配置计算规则</w:t>
            </w:r>
          </w:p>
        </w:tc>
      </w:tr>
      <w:tr w14:paraId="0892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F5EE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146</w:t>
            </w:r>
          </w:p>
        </w:tc>
        <w:tc>
          <w:tcPr>
            <w:tcW w:w="640" w:type="pct"/>
            <w:vAlign w:val="center"/>
          </w:tcPr>
          <w:p w14:paraId="38D673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162B36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12E2242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最高学历可自动识别，避免手动判断</w:t>
            </w:r>
          </w:p>
        </w:tc>
      </w:tr>
      <w:tr w14:paraId="1E25F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A3889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147</w:t>
            </w:r>
          </w:p>
        </w:tc>
        <w:tc>
          <w:tcPr>
            <w:tcW w:w="640" w:type="pct"/>
            <w:vAlign w:val="center"/>
          </w:tcPr>
          <w:p w14:paraId="65FBEC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0CA5A6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49ECD7F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兼岗时间不能与主岗重叠，可校验兼岗在岗时间是否冲突</w:t>
            </w:r>
          </w:p>
        </w:tc>
      </w:tr>
      <w:tr w14:paraId="2A46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1406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148</w:t>
            </w:r>
          </w:p>
        </w:tc>
        <w:tc>
          <w:tcPr>
            <w:tcW w:w="640" w:type="pct"/>
            <w:vAlign w:val="center"/>
          </w:tcPr>
          <w:p w14:paraId="4556EA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32648C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567038F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部分员工有多张银行卡，可配置最多维护的银行卡张数</w:t>
            </w:r>
          </w:p>
        </w:tc>
      </w:tr>
      <w:tr w14:paraId="51DD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C773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149</w:t>
            </w:r>
          </w:p>
        </w:tc>
        <w:tc>
          <w:tcPr>
            <w:tcW w:w="640" w:type="pct"/>
            <w:vAlign w:val="center"/>
          </w:tcPr>
          <w:p w14:paraId="0198E3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14C36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43C75A3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当选项唯一时可自动填入，减少手动操作</w:t>
            </w:r>
          </w:p>
        </w:tc>
      </w:tr>
      <w:tr w14:paraId="14595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144A2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150</w:t>
            </w:r>
          </w:p>
        </w:tc>
        <w:tc>
          <w:tcPr>
            <w:tcW w:w="640" w:type="pct"/>
            <w:vAlign w:val="center"/>
          </w:tcPr>
          <w:p w14:paraId="4F6EC5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员工管理</w:t>
            </w:r>
          </w:p>
        </w:tc>
        <w:tc>
          <w:tcPr>
            <w:tcW w:w="836" w:type="pct"/>
            <w:vAlign w:val="center"/>
          </w:tcPr>
          <w:p w14:paraId="679573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6B78CCE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试用期到期日可根据入职日期自动计算，避免手动填写出错</w:t>
            </w:r>
          </w:p>
        </w:tc>
      </w:tr>
      <w:tr w14:paraId="5EEA2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DB2F1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151</w:t>
            </w:r>
          </w:p>
        </w:tc>
        <w:tc>
          <w:tcPr>
            <w:tcW w:w="640" w:type="pct"/>
            <w:vAlign w:val="center"/>
          </w:tcPr>
          <w:p w14:paraId="6DA956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14673B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576BD57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员工享有法定年假和公司福利年假，可分别设置规则</w:t>
            </w:r>
          </w:p>
        </w:tc>
      </w:tr>
      <w:tr w14:paraId="0DEA2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8834B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152</w:t>
            </w:r>
          </w:p>
        </w:tc>
        <w:tc>
          <w:tcPr>
            <w:tcW w:w="640" w:type="pct"/>
            <w:vAlign w:val="center"/>
          </w:tcPr>
          <w:p w14:paraId="3FFDC2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509E9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685B341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请假可提前申请、突发情况可补交，可按天数分级设置提前申请和补交限制</w:t>
            </w:r>
          </w:p>
        </w:tc>
      </w:tr>
      <w:tr w14:paraId="38097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2541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153</w:t>
            </w:r>
          </w:p>
        </w:tc>
        <w:tc>
          <w:tcPr>
            <w:tcW w:w="640" w:type="pct"/>
            <w:vAlign w:val="center"/>
          </w:tcPr>
          <w:p w14:paraId="6C4A57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B097A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35A28D0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针对多样假期类型，可自定义休假类别（年假、婚假、产假、病假、事假等）并设定是否带薪、额度等规则</w:t>
            </w:r>
          </w:p>
        </w:tc>
      </w:tr>
      <w:tr w14:paraId="7143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D70F5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154</w:t>
            </w:r>
          </w:p>
        </w:tc>
        <w:tc>
          <w:tcPr>
            <w:tcW w:w="640" w:type="pct"/>
            <w:vAlign w:val="center"/>
          </w:tcPr>
          <w:p w14:paraId="517D05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457E8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7B89D1D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不同假期对请假时长要求不同，可配置最小请假时长、步长和最大时长</w:t>
            </w:r>
          </w:p>
        </w:tc>
      </w:tr>
      <w:tr w14:paraId="1083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C6E3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155</w:t>
            </w:r>
          </w:p>
        </w:tc>
        <w:tc>
          <w:tcPr>
            <w:tcW w:w="640" w:type="pct"/>
            <w:vAlign w:val="center"/>
          </w:tcPr>
          <w:p w14:paraId="701813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6AFDD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03CAA76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年假余额可按工龄、司龄等条件设置上限</w:t>
            </w:r>
          </w:p>
        </w:tc>
      </w:tr>
      <w:tr w14:paraId="2E0BE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B9FE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156</w:t>
            </w:r>
          </w:p>
        </w:tc>
        <w:tc>
          <w:tcPr>
            <w:tcW w:w="640" w:type="pct"/>
            <w:vAlign w:val="center"/>
          </w:tcPr>
          <w:p w14:paraId="3C67C1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37F56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7723A8B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部分岗位常有连续值守的情况，可设置连续加班不打卡的规则</w:t>
            </w:r>
          </w:p>
        </w:tc>
      </w:tr>
      <w:tr w14:paraId="16EE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9819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157</w:t>
            </w:r>
          </w:p>
        </w:tc>
        <w:tc>
          <w:tcPr>
            <w:tcW w:w="640" w:type="pct"/>
            <w:vAlign w:val="center"/>
          </w:tcPr>
          <w:p w14:paraId="580962D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B2136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442D3FA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公司可能有特殊假期需求，可自定义假期类型和规则</w:t>
            </w:r>
          </w:p>
        </w:tc>
      </w:tr>
      <w:tr w14:paraId="3CA0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29CC8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158</w:t>
            </w:r>
          </w:p>
        </w:tc>
        <w:tc>
          <w:tcPr>
            <w:tcW w:w="640" w:type="pct"/>
            <w:vAlign w:val="center"/>
          </w:tcPr>
          <w:p w14:paraId="33D73B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32388E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6549006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年假可按入职日期发放，自定义假期额度可灵活设置</w:t>
            </w:r>
          </w:p>
        </w:tc>
      </w:tr>
      <w:tr w14:paraId="49AAD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B4C9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159</w:t>
            </w:r>
          </w:p>
        </w:tc>
        <w:tc>
          <w:tcPr>
            <w:tcW w:w="640" w:type="pct"/>
            <w:vAlign w:val="center"/>
          </w:tcPr>
          <w:p w14:paraId="1C90F7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071AB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23CB4F3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年假计算起点可选择从入职日期或转正日期开始</w:t>
            </w:r>
          </w:p>
        </w:tc>
      </w:tr>
      <w:tr w14:paraId="6912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9C065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160</w:t>
            </w:r>
          </w:p>
        </w:tc>
        <w:tc>
          <w:tcPr>
            <w:tcW w:w="640" w:type="pct"/>
            <w:vAlign w:val="center"/>
          </w:tcPr>
          <w:p w14:paraId="250726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1E678B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05715D3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试用期员工是否可申请年假可配置控制</w:t>
            </w:r>
          </w:p>
        </w:tc>
      </w:tr>
      <w:tr w14:paraId="12B0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895BE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161</w:t>
            </w:r>
          </w:p>
        </w:tc>
        <w:tc>
          <w:tcPr>
            <w:tcW w:w="640" w:type="pct"/>
            <w:vAlign w:val="center"/>
          </w:tcPr>
          <w:p w14:paraId="43BAEC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50732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301E3A5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调休申请有时效性，可设置作废规则和报表生成规则</w:t>
            </w:r>
          </w:p>
        </w:tc>
      </w:tr>
      <w:tr w14:paraId="32A74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65DC7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162</w:t>
            </w:r>
          </w:p>
        </w:tc>
        <w:tc>
          <w:tcPr>
            <w:tcW w:w="640" w:type="pct"/>
            <w:vAlign w:val="center"/>
          </w:tcPr>
          <w:p w14:paraId="26BDAA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53BB8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6F1FD12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年假等假期有使用期限，可定义使用周期范围</w:t>
            </w:r>
          </w:p>
        </w:tc>
      </w:tr>
      <w:tr w14:paraId="2C8C1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B095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163</w:t>
            </w:r>
          </w:p>
        </w:tc>
        <w:tc>
          <w:tcPr>
            <w:tcW w:w="640" w:type="pct"/>
            <w:vAlign w:val="center"/>
          </w:tcPr>
          <w:p w14:paraId="4F6902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A8D02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5E9C483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某些假期只能在特定时间段使用，可设置使用时间限制</w:t>
            </w:r>
          </w:p>
        </w:tc>
      </w:tr>
      <w:tr w14:paraId="0990E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6A446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164</w:t>
            </w:r>
          </w:p>
        </w:tc>
        <w:tc>
          <w:tcPr>
            <w:tcW w:w="640" w:type="pct"/>
            <w:vAlign w:val="center"/>
          </w:tcPr>
          <w:p w14:paraId="4BCEE9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BF100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479A67E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部分岗位有公休制度，可设置公休假期并支持排公休</w:t>
            </w:r>
          </w:p>
        </w:tc>
      </w:tr>
      <w:tr w14:paraId="3D3D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5D92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165</w:t>
            </w:r>
          </w:p>
        </w:tc>
        <w:tc>
          <w:tcPr>
            <w:tcW w:w="640" w:type="pct"/>
            <w:vAlign w:val="center"/>
          </w:tcPr>
          <w:p w14:paraId="7BC575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12FBB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假期政策</w:t>
            </w:r>
          </w:p>
        </w:tc>
        <w:tc>
          <w:tcPr>
            <w:tcW w:w="3143" w:type="pct"/>
            <w:vAlign w:val="center"/>
          </w:tcPr>
          <w:p w14:paraId="7F460BB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公休管理涉及额度计算、发放、使用、过期、排班限制等，可全面支持</w:t>
            </w:r>
          </w:p>
        </w:tc>
      </w:tr>
      <w:tr w14:paraId="19186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A7854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166</w:t>
            </w:r>
          </w:p>
        </w:tc>
        <w:tc>
          <w:tcPr>
            <w:tcW w:w="640" w:type="pct"/>
            <w:vAlign w:val="center"/>
          </w:tcPr>
          <w:p w14:paraId="7DB12D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11226B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公出政策</w:t>
            </w:r>
          </w:p>
        </w:tc>
        <w:tc>
          <w:tcPr>
            <w:tcW w:w="3143" w:type="pct"/>
            <w:vAlign w:val="center"/>
          </w:tcPr>
          <w:p w14:paraId="7076D00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不同岗位公出规则不同，可设置多套方案</w:t>
            </w:r>
          </w:p>
        </w:tc>
      </w:tr>
      <w:tr w14:paraId="4A4DE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DD23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167</w:t>
            </w:r>
          </w:p>
        </w:tc>
        <w:tc>
          <w:tcPr>
            <w:tcW w:w="640" w:type="pct"/>
            <w:vAlign w:val="center"/>
          </w:tcPr>
          <w:p w14:paraId="59B6A0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E25B0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公出政策</w:t>
            </w:r>
          </w:p>
        </w:tc>
        <w:tc>
          <w:tcPr>
            <w:tcW w:w="3143" w:type="pct"/>
            <w:vAlign w:val="center"/>
          </w:tcPr>
          <w:p w14:paraId="16F1837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员工外出办事时可打卡记录位置</w:t>
            </w:r>
          </w:p>
        </w:tc>
      </w:tr>
      <w:tr w14:paraId="5DDAD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90EE3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168</w:t>
            </w:r>
          </w:p>
        </w:tc>
        <w:tc>
          <w:tcPr>
            <w:tcW w:w="640" w:type="pct"/>
            <w:vAlign w:val="center"/>
          </w:tcPr>
          <w:p w14:paraId="3B2CD5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21452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公出政策</w:t>
            </w:r>
          </w:p>
        </w:tc>
        <w:tc>
          <w:tcPr>
            <w:tcW w:w="3143" w:type="pct"/>
            <w:vAlign w:val="center"/>
          </w:tcPr>
          <w:p w14:paraId="20BF16C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出差外出时间计算单位可灵活切换</w:t>
            </w:r>
          </w:p>
        </w:tc>
      </w:tr>
      <w:tr w14:paraId="1CF0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F8CC3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169</w:t>
            </w:r>
          </w:p>
        </w:tc>
        <w:tc>
          <w:tcPr>
            <w:tcW w:w="640" w:type="pct"/>
            <w:vAlign w:val="center"/>
          </w:tcPr>
          <w:p w14:paraId="463E49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E9E7D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公出政策</w:t>
            </w:r>
          </w:p>
        </w:tc>
        <w:tc>
          <w:tcPr>
            <w:tcW w:w="3143" w:type="pct"/>
            <w:vAlign w:val="center"/>
          </w:tcPr>
          <w:p w14:paraId="01545FE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公出申请可录入、撤回、变更，审批人可审批和驳回</w:t>
            </w:r>
          </w:p>
        </w:tc>
      </w:tr>
      <w:tr w14:paraId="42E9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11F2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170</w:t>
            </w:r>
          </w:p>
        </w:tc>
        <w:tc>
          <w:tcPr>
            <w:tcW w:w="640" w:type="pct"/>
            <w:vAlign w:val="center"/>
          </w:tcPr>
          <w:p w14:paraId="4EA221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CE5EC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5BB4D20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加班时间计算单位可灵活切换</w:t>
            </w:r>
          </w:p>
        </w:tc>
      </w:tr>
      <w:tr w14:paraId="0F09D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D90BE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171</w:t>
            </w:r>
          </w:p>
        </w:tc>
        <w:tc>
          <w:tcPr>
            <w:tcW w:w="640" w:type="pct"/>
            <w:vAlign w:val="center"/>
          </w:tcPr>
          <w:p w14:paraId="04F78A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799104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3612EC8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加班记录可录入、撤回、维护，审批人可审批和驳回</w:t>
            </w:r>
          </w:p>
        </w:tc>
      </w:tr>
      <w:tr w14:paraId="7EC64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C56D2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172</w:t>
            </w:r>
          </w:p>
        </w:tc>
        <w:tc>
          <w:tcPr>
            <w:tcW w:w="640" w:type="pct"/>
            <w:vAlign w:val="center"/>
          </w:tcPr>
          <w:p w14:paraId="18F9CD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25A3B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1AAD20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加班自动转调休，调休数据可维护，并支持一天申请多个“转调休”</w:t>
            </w:r>
          </w:p>
        </w:tc>
      </w:tr>
      <w:tr w14:paraId="78B2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453B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173</w:t>
            </w:r>
          </w:p>
        </w:tc>
        <w:tc>
          <w:tcPr>
            <w:tcW w:w="640" w:type="pct"/>
            <w:vAlign w:val="center"/>
          </w:tcPr>
          <w:p w14:paraId="560C30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CB068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06B8C03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可实时了解各项目员工的加班情况</w:t>
            </w:r>
          </w:p>
        </w:tc>
      </w:tr>
      <w:tr w14:paraId="702E6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B0921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174</w:t>
            </w:r>
          </w:p>
        </w:tc>
        <w:tc>
          <w:tcPr>
            <w:tcW w:w="640" w:type="pct"/>
            <w:vAlign w:val="center"/>
          </w:tcPr>
          <w:p w14:paraId="58E144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5086C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3F3BB2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可设置每月加班上限保障员工权益</w:t>
            </w:r>
          </w:p>
        </w:tc>
      </w:tr>
      <w:tr w14:paraId="56CC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FB191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175</w:t>
            </w:r>
          </w:p>
        </w:tc>
        <w:tc>
          <w:tcPr>
            <w:tcW w:w="640" w:type="pct"/>
            <w:vAlign w:val="center"/>
          </w:tcPr>
          <w:p w14:paraId="1A2F45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28F4E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6EB953B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加班补偿可选择加班费或调休，可灵活选择</w:t>
            </w:r>
          </w:p>
        </w:tc>
      </w:tr>
      <w:tr w14:paraId="551D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41D9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176</w:t>
            </w:r>
          </w:p>
        </w:tc>
        <w:tc>
          <w:tcPr>
            <w:tcW w:w="640" w:type="pct"/>
            <w:vAlign w:val="center"/>
          </w:tcPr>
          <w:p w14:paraId="78405E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87759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759E4DD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加班可与实际打卡比对，可查看比对数据确保加班真实</w:t>
            </w:r>
          </w:p>
        </w:tc>
      </w:tr>
      <w:tr w14:paraId="4022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E44D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177</w:t>
            </w:r>
          </w:p>
        </w:tc>
        <w:tc>
          <w:tcPr>
            <w:tcW w:w="640" w:type="pct"/>
            <w:vAlign w:val="center"/>
          </w:tcPr>
          <w:p w14:paraId="3B7AD1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1CD58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6DBB290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加班申请可撤销，批量导入的加班可删除</w:t>
            </w:r>
          </w:p>
        </w:tc>
      </w:tr>
      <w:tr w14:paraId="7142B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D664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178</w:t>
            </w:r>
          </w:p>
        </w:tc>
        <w:tc>
          <w:tcPr>
            <w:tcW w:w="640" w:type="pct"/>
            <w:vAlign w:val="center"/>
          </w:tcPr>
          <w:p w14:paraId="7FD7A4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EC818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2D6405E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可一次申请多天加班</w:t>
            </w:r>
          </w:p>
        </w:tc>
      </w:tr>
      <w:tr w14:paraId="331F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406A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179</w:t>
            </w:r>
          </w:p>
        </w:tc>
        <w:tc>
          <w:tcPr>
            <w:tcW w:w="640" w:type="pct"/>
            <w:vAlign w:val="center"/>
          </w:tcPr>
          <w:p w14:paraId="6D2FEF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31319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6EBBBBC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部分岗位加班政策一致的情况下，可批量申请加班</w:t>
            </w:r>
          </w:p>
        </w:tc>
      </w:tr>
      <w:tr w14:paraId="1588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65CFF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180</w:t>
            </w:r>
          </w:p>
        </w:tc>
        <w:tc>
          <w:tcPr>
            <w:tcW w:w="640" w:type="pct"/>
            <w:vAlign w:val="center"/>
          </w:tcPr>
          <w:p w14:paraId="18BAAE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CBE63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3F0DF55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加班规则可灵活设置包括时长限制</w:t>
            </w:r>
          </w:p>
        </w:tc>
      </w:tr>
      <w:tr w14:paraId="73296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EC0FF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181</w:t>
            </w:r>
          </w:p>
        </w:tc>
        <w:tc>
          <w:tcPr>
            <w:tcW w:w="640" w:type="pct"/>
            <w:vAlign w:val="center"/>
          </w:tcPr>
          <w:p w14:paraId="0D1F5B1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6F53C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09112E4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休息日加班可单独设置规则</w:t>
            </w:r>
          </w:p>
        </w:tc>
      </w:tr>
      <w:tr w14:paraId="4901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6DDA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182</w:t>
            </w:r>
          </w:p>
        </w:tc>
        <w:tc>
          <w:tcPr>
            <w:tcW w:w="640" w:type="pct"/>
            <w:vAlign w:val="center"/>
          </w:tcPr>
          <w:p w14:paraId="6C6EE9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612BB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47B36A4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公出期间加班可设置规则</w:t>
            </w:r>
          </w:p>
        </w:tc>
      </w:tr>
      <w:tr w14:paraId="54BF3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BF22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183</w:t>
            </w:r>
          </w:p>
        </w:tc>
        <w:tc>
          <w:tcPr>
            <w:tcW w:w="640" w:type="pct"/>
            <w:vAlign w:val="center"/>
          </w:tcPr>
          <w:p w14:paraId="65A047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0E742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加班政策</w:t>
            </w:r>
          </w:p>
        </w:tc>
        <w:tc>
          <w:tcPr>
            <w:tcW w:w="3143" w:type="pct"/>
            <w:vAlign w:val="center"/>
          </w:tcPr>
          <w:p w14:paraId="52E2756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加班审批过程中可修改申请内容</w:t>
            </w:r>
          </w:p>
        </w:tc>
      </w:tr>
      <w:tr w14:paraId="6E8A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D7EE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184</w:t>
            </w:r>
          </w:p>
        </w:tc>
        <w:tc>
          <w:tcPr>
            <w:tcW w:w="640" w:type="pct"/>
            <w:vAlign w:val="center"/>
          </w:tcPr>
          <w:p w14:paraId="41E748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0DBEA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6FB42F5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可设置各项目的工作日历，明确工作日和休息日</w:t>
            </w:r>
          </w:p>
        </w:tc>
      </w:tr>
      <w:tr w14:paraId="24E3B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1F98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185</w:t>
            </w:r>
          </w:p>
        </w:tc>
        <w:tc>
          <w:tcPr>
            <w:tcW w:w="640" w:type="pct"/>
            <w:vAlign w:val="center"/>
          </w:tcPr>
          <w:p w14:paraId="513B62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E32C9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2D62084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三班倒、标准班、弹性班等各岗位排班需求不同，可设置多种班次类型</w:t>
            </w:r>
          </w:p>
        </w:tc>
      </w:tr>
      <w:tr w14:paraId="5872D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E347F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186</w:t>
            </w:r>
          </w:p>
        </w:tc>
        <w:tc>
          <w:tcPr>
            <w:tcW w:w="640" w:type="pct"/>
            <w:vAlign w:val="center"/>
          </w:tcPr>
          <w:p w14:paraId="4F07E1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C5121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4F8FBDD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可按班组设置适用班次，班组适用范围可灵活选择</w:t>
            </w:r>
          </w:p>
        </w:tc>
      </w:tr>
      <w:tr w14:paraId="54CAF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AB02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187</w:t>
            </w:r>
          </w:p>
        </w:tc>
        <w:tc>
          <w:tcPr>
            <w:tcW w:w="640" w:type="pct"/>
            <w:vAlign w:val="center"/>
          </w:tcPr>
          <w:p w14:paraId="069977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896EB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60E5391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可登记考勤机信息和员工考勤号码</w:t>
            </w:r>
          </w:p>
        </w:tc>
      </w:tr>
      <w:tr w14:paraId="05CC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9AB15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188</w:t>
            </w:r>
          </w:p>
        </w:tc>
        <w:tc>
          <w:tcPr>
            <w:tcW w:w="640" w:type="pct"/>
            <w:vAlign w:val="center"/>
          </w:tcPr>
          <w:p w14:paraId="036E076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F1F75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64E023D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各项目打卡方式不同（WiFi、GPS、指纹/人脸考勤机），可灵活设置</w:t>
            </w:r>
          </w:p>
        </w:tc>
      </w:tr>
      <w:tr w14:paraId="3D84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51E4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189</w:t>
            </w:r>
          </w:p>
        </w:tc>
        <w:tc>
          <w:tcPr>
            <w:tcW w:w="640" w:type="pct"/>
            <w:vAlign w:val="center"/>
          </w:tcPr>
          <w:p w14:paraId="76B53B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1AC51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6AB1AE9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不同岗位考勤规则不同，可设置多套考勤规则</w:t>
            </w:r>
          </w:p>
        </w:tc>
      </w:tr>
      <w:tr w14:paraId="56DDC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47CEB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190</w:t>
            </w:r>
          </w:p>
        </w:tc>
        <w:tc>
          <w:tcPr>
            <w:tcW w:w="640" w:type="pct"/>
            <w:vAlign w:val="center"/>
          </w:tcPr>
          <w:p w14:paraId="676176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10B7F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51341A3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员工入职后可将人脸指纹信息下发到考勤机</w:t>
            </w:r>
          </w:p>
        </w:tc>
      </w:tr>
      <w:tr w14:paraId="3ABAD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451D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191</w:t>
            </w:r>
          </w:p>
        </w:tc>
        <w:tc>
          <w:tcPr>
            <w:tcW w:w="640" w:type="pct"/>
            <w:vAlign w:val="center"/>
          </w:tcPr>
          <w:p w14:paraId="17997B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6348F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5973637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可自定义入职当天不打卡、管理层豁免考勤、深夜班工时等复杂场景，可设置相应计算规则</w:t>
            </w:r>
          </w:p>
        </w:tc>
      </w:tr>
      <w:tr w14:paraId="5C53E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B5ED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192</w:t>
            </w:r>
          </w:p>
        </w:tc>
        <w:tc>
          <w:tcPr>
            <w:tcW w:w="640" w:type="pct"/>
            <w:vAlign w:val="center"/>
          </w:tcPr>
          <w:p w14:paraId="376834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3BA09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030470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不同岗位可能有不同的考勤结算周期，可设置多考勤周期</w:t>
            </w:r>
          </w:p>
        </w:tc>
      </w:tr>
      <w:tr w14:paraId="32B1C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B6C1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193</w:t>
            </w:r>
          </w:p>
        </w:tc>
        <w:tc>
          <w:tcPr>
            <w:tcW w:w="640" w:type="pct"/>
            <w:vAlign w:val="center"/>
          </w:tcPr>
          <w:p w14:paraId="701C1A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12EC9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7AE4B2F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考勤异常需及时提醒，可设置出勤异常和加班异常提醒</w:t>
            </w:r>
          </w:p>
        </w:tc>
      </w:tr>
      <w:tr w14:paraId="16BDB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A37A9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194</w:t>
            </w:r>
          </w:p>
        </w:tc>
        <w:tc>
          <w:tcPr>
            <w:tcW w:w="640" w:type="pct"/>
            <w:vAlign w:val="center"/>
          </w:tcPr>
          <w:p w14:paraId="7471E1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FE19E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1D851D3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考勤数据查看需有时效控制，可设置移动端查看时效</w:t>
            </w:r>
          </w:p>
        </w:tc>
      </w:tr>
      <w:tr w14:paraId="3CB60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4650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195</w:t>
            </w:r>
          </w:p>
        </w:tc>
        <w:tc>
          <w:tcPr>
            <w:tcW w:w="640" w:type="pct"/>
            <w:vAlign w:val="center"/>
          </w:tcPr>
          <w:p w14:paraId="0C8717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5AA9B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6D1E412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手机端展示字段可控制数量便于快速查看</w:t>
            </w:r>
          </w:p>
        </w:tc>
      </w:tr>
      <w:tr w14:paraId="7A40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7F4A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196</w:t>
            </w:r>
          </w:p>
        </w:tc>
        <w:tc>
          <w:tcPr>
            <w:tcW w:w="640" w:type="pct"/>
            <w:vAlign w:val="center"/>
          </w:tcPr>
          <w:p w14:paraId="645AC5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95D82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636D7C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部分岗位适用综合工时制，可设置多套综合工时规则</w:t>
            </w:r>
          </w:p>
        </w:tc>
      </w:tr>
      <w:tr w14:paraId="7E55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6411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197</w:t>
            </w:r>
          </w:p>
        </w:tc>
        <w:tc>
          <w:tcPr>
            <w:tcW w:w="640" w:type="pct"/>
            <w:vAlign w:val="center"/>
          </w:tcPr>
          <w:p w14:paraId="740AC6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C7B5E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03E8356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综合工时超时部分可转为薪资或调休</w:t>
            </w:r>
          </w:p>
        </w:tc>
      </w:tr>
      <w:tr w14:paraId="6BCE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0BCF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198</w:t>
            </w:r>
          </w:p>
        </w:tc>
        <w:tc>
          <w:tcPr>
            <w:tcW w:w="640" w:type="pct"/>
            <w:vAlign w:val="center"/>
          </w:tcPr>
          <w:p w14:paraId="7F18CC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57545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2EF799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如有海外项目可支持不同时区的打卡和考勤计算</w:t>
            </w:r>
          </w:p>
        </w:tc>
      </w:tr>
      <w:tr w14:paraId="4FFD7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790B7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199</w:t>
            </w:r>
          </w:p>
        </w:tc>
        <w:tc>
          <w:tcPr>
            <w:tcW w:w="640" w:type="pct"/>
            <w:vAlign w:val="center"/>
          </w:tcPr>
          <w:p w14:paraId="05D742D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E2B82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考勤档案</w:t>
            </w:r>
          </w:p>
        </w:tc>
        <w:tc>
          <w:tcPr>
            <w:tcW w:w="3143" w:type="pct"/>
            <w:vAlign w:val="center"/>
          </w:tcPr>
          <w:p w14:paraId="564C80F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忘记打卡可补卡但需限制补卡次数，可按月或按天设置补卡次数限制</w:t>
            </w:r>
          </w:p>
        </w:tc>
      </w:tr>
      <w:tr w14:paraId="7A4E0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9E7D4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200</w:t>
            </w:r>
          </w:p>
        </w:tc>
        <w:tc>
          <w:tcPr>
            <w:tcW w:w="640" w:type="pct"/>
            <w:vAlign w:val="center"/>
          </w:tcPr>
          <w:p w14:paraId="5DD68E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B2EFB1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2462B88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部分岗位排班量大，可按个人、部门、班组批量排班</w:t>
            </w:r>
          </w:p>
        </w:tc>
      </w:tr>
      <w:tr w14:paraId="5552E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9B91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201</w:t>
            </w:r>
          </w:p>
        </w:tc>
        <w:tc>
          <w:tcPr>
            <w:tcW w:w="640" w:type="pct"/>
            <w:vAlign w:val="center"/>
          </w:tcPr>
          <w:p w14:paraId="2E1DC4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71637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3A65254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部分岗位三班倒等岗位排班有固定周期，可设置循环排班</w:t>
            </w:r>
          </w:p>
        </w:tc>
      </w:tr>
      <w:tr w14:paraId="28DD5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A9A7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202</w:t>
            </w:r>
          </w:p>
        </w:tc>
        <w:tc>
          <w:tcPr>
            <w:tcW w:w="640" w:type="pct"/>
            <w:vAlign w:val="center"/>
          </w:tcPr>
          <w:p w14:paraId="2C919B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8F4D1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1307AF5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员工换班需审批，可支持代发起、新增、导入等调换班操作</w:t>
            </w:r>
          </w:p>
        </w:tc>
      </w:tr>
      <w:tr w14:paraId="34990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F96A7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203</w:t>
            </w:r>
          </w:p>
        </w:tc>
        <w:tc>
          <w:tcPr>
            <w:tcW w:w="640" w:type="pct"/>
            <w:vAlign w:val="center"/>
          </w:tcPr>
          <w:p w14:paraId="6199ADF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FB4A7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309A90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可在排班基础上安排每日具体工作任务</w:t>
            </w:r>
          </w:p>
        </w:tc>
      </w:tr>
      <w:tr w14:paraId="403FE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D4F9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204</w:t>
            </w:r>
          </w:p>
        </w:tc>
        <w:tc>
          <w:tcPr>
            <w:tcW w:w="640" w:type="pct"/>
            <w:vAlign w:val="center"/>
          </w:tcPr>
          <w:p w14:paraId="4176E1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8B303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56A62E0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可统计各工作任务的计划出勤人天</w:t>
            </w:r>
          </w:p>
        </w:tc>
      </w:tr>
      <w:tr w14:paraId="58F5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B519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205</w:t>
            </w:r>
          </w:p>
        </w:tc>
        <w:tc>
          <w:tcPr>
            <w:tcW w:w="640" w:type="pct"/>
            <w:vAlign w:val="center"/>
          </w:tcPr>
          <w:p w14:paraId="118EE1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164A3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7CE42F3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传统划线排班方式可导入导出</w:t>
            </w:r>
          </w:p>
        </w:tc>
      </w:tr>
      <w:tr w14:paraId="52850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84581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206</w:t>
            </w:r>
          </w:p>
        </w:tc>
        <w:tc>
          <w:tcPr>
            <w:tcW w:w="640" w:type="pct"/>
            <w:vAlign w:val="center"/>
          </w:tcPr>
          <w:p w14:paraId="513332E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435BB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0C667AE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固定周期排班可自动循环</w:t>
            </w:r>
          </w:p>
        </w:tc>
      </w:tr>
      <w:tr w14:paraId="4968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53EE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207</w:t>
            </w:r>
          </w:p>
        </w:tc>
        <w:tc>
          <w:tcPr>
            <w:tcW w:w="640" w:type="pct"/>
            <w:vAlign w:val="center"/>
          </w:tcPr>
          <w:p w14:paraId="0FFCA7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AB2DD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6AF4B8F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项目经理可在手机端排班</w:t>
            </w:r>
          </w:p>
        </w:tc>
      </w:tr>
      <w:tr w14:paraId="1A28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8157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208</w:t>
            </w:r>
          </w:p>
        </w:tc>
        <w:tc>
          <w:tcPr>
            <w:tcW w:w="640" w:type="pct"/>
            <w:vAlign w:val="center"/>
          </w:tcPr>
          <w:p w14:paraId="0EFDBB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72010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6425D35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某些岗位可允许员工自主选择班次</w:t>
            </w:r>
          </w:p>
        </w:tc>
      </w:tr>
      <w:tr w14:paraId="3610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BEED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209</w:t>
            </w:r>
          </w:p>
        </w:tc>
        <w:tc>
          <w:tcPr>
            <w:tcW w:w="640" w:type="pct"/>
            <w:vAlign w:val="center"/>
          </w:tcPr>
          <w:p w14:paraId="62AA6F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F8C91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0EA39ED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排班修改需经审批，审批通过后自动更新班表</w:t>
            </w:r>
          </w:p>
        </w:tc>
      </w:tr>
      <w:tr w14:paraId="32FD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3383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210</w:t>
            </w:r>
          </w:p>
        </w:tc>
        <w:tc>
          <w:tcPr>
            <w:tcW w:w="640" w:type="pct"/>
            <w:vAlign w:val="center"/>
          </w:tcPr>
          <w:p w14:paraId="375016A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16831B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3EBB501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可为员工安排具体工作任务</w:t>
            </w:r>
          </w:p>
        </w:tc>
      </w:tr>
      <w:tr w14:paraId="082B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0EBD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211</w:t>
            </w:r>
          </w:p>
        </w:tc>
        <w:tc>
          <w:tcPr>
            <w:tcW w:w="640" w:type="pct"/>
            <w:vAlign w:val="center"/>
          </w:tcPr>
          <w:p w14:paraId="7A8638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A436B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578AF02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员工可发起调换班申请并走审批流程</w:t>
            </w:r>
          </w:p>
        </w:tc>
      </w:tr>
      <w:tr w14:paraId="4356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D7779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212</w:t>
            </w:r>
          </w:p>
        </w:tc>
        <w:tc>
          <w:tcPr>
            <w:tcW w:w="640" w:type="pct"/>
            <w:vAlign w:val="center"/>
          </w:tcPr>
          <w:p w14:paraId="6B70D4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298A0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1460097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可按岗位和班次维度排班</w:t>
            </w:r>
          </w:p>
        </w:tc>
      </w:tr>
      <w:tr w14:paraId="098C4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0E0B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213</w:t>
            </w:r>
          </w:p>
        </w:tc>
        <w:tc>
          <w:tcPr>
            <w:tcW w:w="640" w:type="pct"/>
            <w:vAlign w:val="center"/>
          </w:tcPr>
          <w:p w14:paraId="2AD94C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D57FC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排班</w:t>
            </w:r>
          </w:p>
        </w:tc>
        <w:tc>
          <w:tcPr>
            <w:tcW w:w="3143" w:type="pct"/>
            <w:vAlign w:val="center"/>
          </w:tcPr>
          <w:p w14:paraId="637E90F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部分岗位可允许员工自主选班</w:t>
            </w:r>
          </w:p>
        </w:tc>
      </w:tr>
      <w:tr w14:paraId="0F0FF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54962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214</w:t>
            </w:r>
          </w:p>
        </w:tc>
        <w:tc>
          <w:tcPr>
            <w:tcW w:w="640" w:type="pct"/>
            <w:vAlign w:val="center"/>
          </w:tcPr>
          <w:p w14:paraId="4B61D3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30D2F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2BE5197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打卡数据可从考勤机直连获取，也可批量导入和手动新增</w:t>
            </w:r>
          </w:p>
        </w:tc>
      </w:tr>
      <w:tr w14:paraId="079E1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0163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215</w:t>
            </w:r>
          </w:p>
        </w:tc>
        <w:tc>
          <w:tcPr>
            <w:tcW w:w="640" w:type="pct"/>
            <w:vAlign w:val="center"/>
          </w:tcPr>
          <w:p w14:paraId="3A4BE4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C8541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6F3CB95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员工可进行签到和签退打卡</w:t>
            </w:r>
          </w:p>
        </w:tc>
      </w:tr>
      <w:tr w14:paraId="7A51D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8380C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216</w:t>
            </w:r>
          </w:p>
        </w:tc>
        <w:tc>
          <w:tcPr>
            <w:tcW w:w="640" w:type="pct"/>
            <w:vAlign w:val="center"/>
          </w:tcPr>
          <w:p w14:paraId="793B57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486AE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6DF20FB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员工可在PC端和手机端查看自己的考勤记录</w:t>
            </w:r>
          </w:p>
        </w:tc>
      </w:tr>
      <w:tr w14:paraId="6088E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3017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217</w:t>
            </w:r>
          </w:p>
        </w:tc>
        <w:tc>
          <w:tcPr>
            <w:tcW w:w="640" w:type="pct"/>
            <w:vAlign w:val="center"/>
          </w:tcPr>
          <w:p w14:paraId="1D07781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2970D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37E17D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忘记打卡需补卡并经审批</w:t>
            </w:r>
          </w:p>
        </w:tc>
      </w:tr>
      <w:tr w14:paraId="3AC7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EAC1F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218</w:t>
            </w:r>
          </w:p>
        </w:tc>
        <w:tc>
          <w:tcPr>
            <w:tcW w:w="640" w:type="pct"/>
            <w:vAlign w:val="center"/>
          </w:tcPr>
          <w:p w14:paraId="2C40E8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11EE5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294E455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外出办事需打卡并审批</w:t>
            </w:r>
          </w:p>
        </w:tc>
      </w:tr>
      <w:tr w14:paraId="73AD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F41B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219</w:t>
            </w:r>
          </w:p>
        </w:tc>
        <w:tc>
          <w:tcPr>
            <w:tcW w:w="640" w:type="pct"/>
            <w:vAlign w:val="center"/>
          </w:tcPr>
          <w:p w14:paraId="0AD707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6560D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5E51656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员工请假可在线申请审批，多种假期可组合申请</w:t>
            </w:r>
          </w:p>
        </w:tc>
      </w:tr>
      <w:tr w14:paraId="78E9A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34351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220</w:t>
            </w:r>
          </w:p>
        </w:tc>
        <w:tc>
          <w:tcPr>
            <w:tcW w:w="640" w:type="pct"/>
            <w:vAlign w:val="center"/>
          </w:tcPr>
          <w:p w14:paraId="589E80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3AAE2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5DAE0B0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排班变更可能影响假期计算，可自动重算</w:t>
            </w:r>
          </w:p>
        </w:tc>
      </w:tr>
      <w:tr w14:paraId="45D9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E7F0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221</w:t>
            </w:r>
          </w:p>
        </w:tc>
        <w:tc>
          <w:tcPr>
            <w:tcW w:w="640" w:type="pct"/>
            <w:vAlign w:val="center"/>
          </w:tcPr>
          <w:p w14:paraId="57FA4A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80462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1B55CE5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提前返岗可销假，销假后可再请假</w:t>
            </w:r>
          </w:p>
        </w:tc>
      </w:tr>
      <w:tr w14:paraId="7F0C6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A735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222</w:t>
            </w:r>
          </w:p>
        </w:tc>
        <w:tc>
          <w:tcPr>
            <w:tcW w:w="640" w:type="pct"/>
            <w:vAlign w:val="center"/>
          </w:tcPr>
          <w:p w14:paraId="74CB6C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B04E0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451984E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申请年假或调休时可查看剩余额度</w:t>
            </w:r>
          </w:p>
        </w:tc>
      </w:tr>
      <w:tr w14:paraId="5360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07A9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223</w:t>
            </w:r>
          </w:p>
        </w:tc>
        <w:tc>
          <w:tcPr>
            <w:tcW w:w="640" w:type="pct"/>
            <w:vAlign w:val="center"/>
          </w:tcPr>
          <w:p w14:paraId="32F3F1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3810C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18D235A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加班，出差，外出，外勤等可在线申请审批</w:t>
            </w:r>
          </w:p>
        </w:tc>
      </w:tr>
      <w:tr w14:paraId="5224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32BE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224</w:t>
            </w:r>
          </w:p>
        </w:tc>
        <w:tc>
          <w:tcPr>
            <w:tcW w:w="640" w:type="pct"/>
            <w:vAlign w:val="center"/>
          </w:tcPr>
          <w:p w14:paraId="0EBB65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63EC9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71B544F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管理团队考勤，可设置团队考勤管理权限</w:t>
            </w:r>
          </w:p>
        </w:tc>
      </w:tr>
      <w:tr w14:paraId="47E5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9BCB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225</w:t>
            </w:r>
          </w:p>
        </w:tc>
        <w:tc>
          <w:tcPr>
            <w:tcW w:w="640" w:type="pct"/>
            <w:vAlign w:val="center"/>
          </w:tcPr>
          <w:p w14:paraId="60C8B0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E23FF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16048EC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晨会、培训等可团队点名签到</w:t>
            </w:r>
          </w:p>
        </w:tc>
      </w:tr>
      <w:tr w14:paraId="722F6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496C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226</w:t>
            </w:r>
          </w:p>
        </w:tc>
        <w:tc>
          <w:tcPr>
            <w:tcW w:w="640" w:type="pct"/>
            <w:vAlign w:val="center"/>
          </w:tcPr>
          <w:p w14:paraId="2DE573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569F258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326F482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可批量设置团队休假/加班</w:t>
            </w:r>
          </w:p>
        </w:tc>
      </w:tr>
      <w:tr w14:paraId="346A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035AF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227</w:t>
            </w:r>
          </w:p>
        </w:tc>
        <w:tc>
          <w:tcPr>
            <w:tcW w:w="640" w:type="pct"/>
            <w:vAlign w:val="center"/>
          </w:tcPr>
          <w:p w14:paraId="469742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3CC32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3BA7EE3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可识别和提醒打卡作弊行为</w:t>
            </w:r>
          </w:p>
        </w:tc>
      </w:tr>
      <w:tr w14:paraId="6A7F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9325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228</w:t>
            </w:r>
          </w:p>
        </w:tc>
        <w:tc>
          <w:tcPr>
            <w:tcW w:w="640" w:type="pct"/>
            <w:vAlign w:val="center"/>
          </w:tcPr>
          <w:p w14:paraId="061941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11E17C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出勤管理</w:t>
            </w:r>
          </w:p>
        </w:tc>
        <w:tc>
          <w:tcPr>
            <w:tcW w:w="3143" w:type="pct"/>
            <w:vAlign w:val="center"/>
          </w:tcPr>
          <w:p w14:paraId="126FEA6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加班后忘记打卡可提醒</w:t>
            </w:r>
          </w:p>
        </w:tc>
      </w:tr>
      <w:tr w14:paraId="1C753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DBBE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229</w:t>
            </w:r>
          </w:p>
        </w:tc>
        <w:tc>
          <w:tcPr>
            <w:tcW w:w="640" w:type="pct"/>
            <w:vAlign w:val="center"/>
          </w:tcPr>
          <w:p w14:paraId="6B286E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91A4B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50D87E6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支持生成考勤日报和月报</w:t>
            </w:r>
          </w:p>
        </w:tc>
      </w:tr>
      <w:tr w14:paraId="6A3A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8EEB0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230</w:t>
            </w:r>
          </w:p>
        </w:tc>
        <w:tc>
          <w:tcPr>
            <w:tcW w:w="640" w:type="pct"/>
            <w:vAlign w:val="center"/>
          </w:tcPr>
          <w:p w14:paraId="5802483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A98932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7A5356E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日报中的异常可直接处理</w:t>
            </w:r>
          </w:p>
        </w:tc>
      </w:tr>
      <w:tr w14:paraId="67C0C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4BB7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231</w:t>
            </w:r>
          </w:p>
        </w:tc>
        <w:tc>
          <w:tcPr>
            <w:tcW w:w="640" w:type="pct"/>
            <w:vAlign w:val="center"/>
          </w:tcPr>
          <w:p w14:paraId="3BCF74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0C283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6149D01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不同公司关注的考勤指标不同，可自定义统计字段</w:t>
            </w:r>
          </w:p>
        </w:tc>
      </w:tr>
      <w:tr w14:paraId="2332C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992C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232</w:t>
            </w:r>
          </w:p>
        </w:tc>
        <w:tc>
          <w:tcPr>
            <w:tcW w:w="640" w:type="pct"/>
            <w:vAlign w:val="center"/>
          </w:tcPr>
          <w:p w14:paraId="5741A7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CB16C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0DA58D8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月报需经确认后才能作为薪资核算依据</w:t>
            </w:r>
          </w:p>
        </w:tc>
      </w:tr>
      <w:tr w14:paraId="0EF9D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E3A6F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233</w:t>
            </w:r>
          </w:p>
        </w:tc>
        <w:tc>
          <w:tcPr>
            <w:tcW w:w="640" w:type="pct"/>
            <w:vAlign w:val="center"/>
          </w:tcPr>
          <w:p w14:paraId="52CF0A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BC9B7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34968F0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月报锁定后不应随意修改，需有变更控制机制</w:t>
            </w:r>
          </w:p>
        </w:tc>
      </w:tr>
      <w:tr w14:paraId="6C16B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9F501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234</w:t>
            </w:r>
          </w:p>
        </w:tc>
        <w:tc>
          <w:tcPr>
            <w:tcW w:w="640" w:type="pct"/>
            <w:vAlign w:val="center"/>
          </w:tcPr>
          <w:p w14:paraId="54CF6F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4F814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2C2D976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月报导出可自定义表头样式</w:t>
            </w:r>
          </w:p>
        </w:tc>
      </w:tr>
      <w:tr w14:paraId="27927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EA6EA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235</w:t>
            </w:r>
          </w:p>
        </w:tc>
        <w:tc>
          <w:tcPr>
            <w:tcW w:w="640" w:type="pct"/>
            <w:vAlign w:val="center"/>
          </w:tcPr>
          <w:p w14:paraId="2474AC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B1721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31626A3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可查看加班转调休的明细记录</w:t>
            </w:r>
          </w:p>
        </w:tc>
      </w:tr>
      <w:tr w14:paraId="70D3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9737B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236</w:t>
            </w:r>
          </w:p>
        </w:tc>
        <w:tc>
          <w:tcPr>
            <w:tcW w:w="640" w:type="pct"/>
            <w:vAlign w:val="center"/>
          </w:tcPr>
          <w:p w14:paraId="1E46DA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1F46DC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7C9164C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可查看年假使用明细、结转和作废情况</w:t>
            </w:r>
          </w:p>
        </w:tc>
      </w:tr>
      <w:tr w14:paraId="71C8F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36BD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237</w:t>
            </w:r>
          </w:p>
        </w:tc>
        <w:tc>
          <w:tcPr>
            <w:tcW w:w="640" w:type="pct"/>
            <w:vAlign w:val="center"/>
          </w:tcPr>
          <w:p w14:paraId="66FF3D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8F907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348F1FF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可查看已休假期的详细报表</w:t>
            </w:r>
          </w:p>
        </w:tc>
      </w:tr>
      <w:tr w14:paraId="4361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64C4D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238</w:t>
            </w:r>
          </w:p>
        </w:tc>
        <w:tc>
          <w:tcPr>
            <w:tcW w:w="640" w:type="pct"/>
            <w:vAlign w:val="center"/>
          </w:tcPr>
          <w:p w14:paraId="784C76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286193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425EA15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可查看考勤日统计、月统计、加班报表和假期余额，并支持按天按人锁定解锁</w:t>
            </w:r>
          </w:p>
        </w:tc>
      </w:tr>
      <w:tr w14:paraId="0238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2F0FB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239</w:t>
            </w:r>
          </w:p>
        </w:tc>
        <w:tc>
          <w:tcPr>
            <w:tcW w:w="640" w:type="pct"/>
            <w:vAlign w:val="center"/>
          </w:tcPr>
          <w:p w14:paraId="71EF2B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F52D7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282DDB0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团队考勤可按汇报线或部门设置查看范围</w:t>
            </w:r>
          </w:p>
        </w:tc>
      </w:tr>
      <w:tr w14:paraId="4DF3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20E1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240</w:t>
            </w:r>
          </w:p>
        </w:tc>
        <w:tc>
          <w:tcPr>
            <w:tcW w:w="640" w:type="pct"/>
            <w:vAlign w:val="center"/>
          </w:tcPr>
          <w:p w14:paraId="3185A3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6EE793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450AE4A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综合工时制可按规则方案统计超时工时</w:t>
            </w:r>
          </w:p>
        </w:tc>
      </w:tr>
      <w:tr w14:paraId="2D6B7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11E0E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241</w:t>
            </w:r>
          </w:p>
        </w:tc>
        <w:tc>
          <w:tcPr>
            <w:tcW w:w="640" w:type="pct"/>
            <w:vAlign w:val="center"/>
          </w:tcPr>
          <w:p w14:paraId="791DC7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67FD0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707AADD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超时工时计算方法可自定义</w:t>
            </w:r>
          </w:p>
        </w:tc>
      </w:tr>
      <w:tr w14:paraId="3021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E4BE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242</w:t>
            </w:r>
          </w:p>
        </w:tc>
        <w:tc>
          <w:tcPr>
            <w:tcW w:w="640" w:type="pct"/>
            <w:vAlign w:val="center"/>
          </w:tcPr>
          <w:p w14:paraId="785DC0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FB6FB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69CB1CE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方案调整后员工超时工时数据可相应调整</w:t>
            </w:r>
          </w:p>
        </w:tc>
      </w:tr>
      <w:tr w14:paraId="59CC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D5D6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243</w:t>
            </w:r>
          </w:p>
        </w:tc>
        <w:tc>
          <w:tcPr>
            <w:tcW w:w="640" w:type="pct"/>
            <w:vAlign w:val="center"/>
          </w:tcPr>
          <w:p w14:paraId="0C9994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AE2AA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64ACF1F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可查询超时工时的使用明细</w:t>
            </w:r>
          </w:p>
        </w:tc>
      </w:tr>
      <w:tr w14:paraId="684D1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9DF5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244</w:t>
            </w:r>
          </w:p>
        </w:tc>
        <w:tc>
          <w:tcPr>
            <w:tcW w:w="640" w:type="pct"/>
            <w:vAlign w:val="center"/>
          </w:tcPr>
          <w:p w14:paraId="50D631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442A5E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2865E69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可统计每日每月员工实际出勤的工时</w:t>
            </w:r>
          </w:p>
        </w:tc>
      </w:tr>
      <w:tr w14:paraId="3DE98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9626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245</w:t>
            </w:r>
          </w:p>
        </w:tc>
        <w:tc>
          <w:tcPr>
            <w:tcW w:w="640" w:type="pct"/>
            <w:vAlign w:val="center"/>
          </w:tcPr>
          <w:p w14:paraId="286023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B37D6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7835AAE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可综合分析出勤率趋势、休假情况、异常情况和加班趋势</w:t>
            </w:r>
          </w:p>
        </w:tc>
      </w:tr>
      <w:tr w14:paraId="62EE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444FE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246</w:t>
            </w:r>
          </w:p>
        </w:tc>
        <w:tc>
          <w:tcPr>
            <w:tcW w:w="640" w:type="pct"/>
            <w:vAlign w:val="center"/>
          </w:tcPr>
          <w:p w14:paraId="25DBB3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788E6AC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0AA47A2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可分析出勤异常的现状和趋势</w:t>
            </w:r>
          </w:p>
        </w:tc>
      </w:tr>
      <w:tr w14:paraId="3625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32970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247</w:t>
            </w:r>
          </w:p>
        </w:tc>
        <w:tc>
          <w:tcPr>
            <w:tcW w:w="640" w:type="pct"/>
            <w:vAlign w:val="center"/>
          </w:tcPr>
          <w:p w14:paraId="17DAB8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3CE502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38AF3F8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可分析人均工时、加班工时和出勤趋势</w:t>
            </w:r>
          </w:p>
        </w:tc>
      </w:tr>
      <w:tr w14:paraId="0ABB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5752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248</w:t>
            </w:r>
          </w:p>
        </w:tc>
        <w:tc>
          <w:tcPr>
            <w:tcW w:w="640" w:type="pct"/>
            <w:vAlign w:val="center"/>
          </w:tcPr>
          <w:p w14:paraId="421723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</w:t>
            </w:r>
          </w:p>
        </w:tc>
        <w:tc>
          <w:tcPr>
            <w:tcW w:w="836" w:type="pct"/>
            <w:vAlign w:val="center"/>
          </w:tcPr>
          <w:p w14:paraId="0CAE48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考勤报表</w:t>
            </w:r>
          </w:p>
        </w:tc>
        <w:tc>
          <w:tcPr>
            <w:tcW w:w="3143" w:type="pct"/>
            <w:vAlign w:val="center"/>
          </w:tcPr>
          <w:p w14:paraId="1519681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休假分析包括各部门的休假对比分析、休假排行分析</w:t>
            </w:r>
          </w:p>
        </w:tc>
      </w:tr>
      <w:tr w14:paraId="12307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2AF9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249</w:t>
            </w:r>
          </w:p>
        </w:tc>
        <w:tc>
          <w:tcPr>
            <w:tcW w:w="640" w:type="pct"/>
            <w:vAlign w:val="center"/>
          </w:tcPr>
          <w:p w14:paraId="49BB8A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AC884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薪酬体系搭建</w:t>
            </w:r>
          </w:p>
        </w:tc>
        <w:tc>
          <w:tcPr>
            <w:tcW w:w="3143" w:type="pct"/>
            <w:vAlign w:val="center"/>
          </w:tcPr>
          <w:p w14:paraId="398A858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薪资项目可按公司实际需求设置，可新增、编辑和停用薪资标准项目</w:t>
            </w:r>
          </w:p>
        </w:tc>
      </w:tr>
      <w:tr w14:paraId="6CE1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1EBF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250</w:t>
            </w:r>
          </w:p>
        </w:tc>
        <w:tc>
          <w:tcPr>
            <w:tcW w:w="640" w:type="pct"/>
            <w:vAlign w:val="center"/>
          </w:tcPr>
          <w:p w14:paraId="7EA147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C4E5E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薪酬体系搭建</w:t>
            </w:r>
          </w:p>
        </w:tc>
        <w:tc>
          <w:tcPr>
            <w:tcW w:w="3143" w:type="pct"/>
            <w:vAlign w:val="center"/>
          </w:tcPr>
          <w:p w14:paraId="359D415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薪酬标准可与职级薪级对应，可设置宽带窄带薪酬标准，并支持强弱管控</w:t>
            </w:r>
          </w:p>
        </w:tc>
      </w:tr>
      <w:tr w14:paraId="4F34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85FF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251</w:t>
            </w:r>
          </w:p>
        </w:tc>
        <w:tc>
          <w:tcPr>
            <w:tcW w:w="640" w:type="pct"/>
            <w:vAlign w:val="center"/>
          </w:tcPr>
          <w:p w14:paraId="39B74F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8833A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薪酬体系搭建</w:t>
            </w:r>
          </w:p>
        </w:tc>
        <w:tc>
          <w:tcPr>
            <w:tcW w:w="3143" w:type="pct"/>
            <w:vAlign w:val="center"/>
          </w:tcPr>
          <w:p w14:paraId="6D61779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薪资是敏感信息需严格控制管理权限，确保各管理员只能管理其职责范围内的人员薪资</w:t>
            </w:r>
          </w:p>
        </w:tc>
      </w:tr>
      <w:tr w14:paraId="231F5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5EA85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252</w:t>
            </w:r>
          </w:p>
        </w:tc>
        <w:tc>
          <w:tcPr>
            <w:tcW w:w="640" w:type="pct"/>
            <w:vAlign w:val="center"/>
          </w:tcPr>
          <w:p w14:paraId="010581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B5606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薪酬体系搭建</w:t>
            </w:r>
          </w:p>
        </w:tc>
        <w:tc>
          <w:tcPr>
            <w:tcW w:w="3143" w:type="pct"/>
            <w:vAlign w:val="center"/>
          </w:tcPr>
          <w:p w14:paraId="3E49752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可按工作地点等因素配置薪酬系数，差异化管理薪酬标准</w:t>
            </w:r>
          </w:p>
        </w:tc>
      </w:tr>
      <w:tr w14:paraId="28967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45D00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253</w:t>
            </w:r>
          </w:p>
        </w:tc>
        <w:tc>
          <w:tcPr>
            <w:tcW w:w="640" w:type="pct"/>
            <w:vAlign w:val="center"/>
          </w:tcPr>
          <w:p w14:paraId="7EFB0E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06247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555E956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每位员工需有专属薪资档案，明确其薪资构成和水平</w:t>
            </w:r>
          </w:p>
        </w:tc>
      </w:tr>
      <w:tr w14:paraId="127AD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D316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254</w:t>
            </w:r>
          </w:p>
        </w:tc>
        <w:tc>
          <w:tcPr>
            <w:tcW w:w="640" w:type="pct"/>
            <w:vAlign w:val="center"/>
          </w:tcPr>
          <w:p w14:paraId="730EA8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46832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7C638F3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入职定薪、转正调薪、调动调薪等场景可自动联动薪酬信息</w:t>
            </w:r>
          </w:p>
        </w:tc>
      </w:tr>
      <w:tr w14:paraId="7594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CEA73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255</w:t>
            </w:r>
          </w:p>
        </w:tc>
        <w:tc>
          <w:tcPr>
            <w:tcW w:w="640" w:type="pct"/>
            <w:vAlign w:val="center"/>
          </w:tcPr>
          <w:p w14:paraId="19566C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3886E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43F3A88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入职时可同时维护转正前后薪资标准，转正后可自动调整</w:t>
            </w:r>
          </w:p>
        </w:tc>
      </w:tr>
      <w:tr w14:paraId="6FCF0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A712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256</w:t>
            </w:r>
          </w:p>
        </w:tc>
        <w:tc>
          <w:tcPr>
            <w:tcW w:w="640" w:type="pct"/>
            <w:vAlign w:val="center"/>
          </w:tcPr>
          <w:p w14:paraId="787906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608BD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2858C01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调薪场景多样，可支持特殊调薪、批量调薪、晋升调薪等不同场景</w:t>
            </w:r>
          </w:p>
        </w:tc>
      </w:tr>
      <w:tr w14:paraId="36A5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39F22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257</w:t>
            </w:r>
          </w:p>
        </w:tc>
        <w:tc>
          <w:tcPr>
            <w:tcW w:w="640" w:type="pct"/>
            <w:vAlign w:val="center"/>
          </w:tcPr>
          <w:p w14:paraId="3B04A8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CCD33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272AF92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入职定薪、转正调薪、调动调薪可员工本人确认，可发起电子签署</w:t>
            </w:r>
          </w:p>
        </w:tc>
      </w:tr>
      <w:tr w14:paraId="0122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313C6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258</w:t>
            </w:r>
          </w:p>
        </w:tc>
        <w:tc>
          <w:tcPr>
            <w:tcW w:w="640" w:type="pct"/>
            <w:vAlign w:val="center"/>
          </w:tcPr>
          <w:p w14:paraId="4BE704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89234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1BF0D4D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调薪审批可引用员工信息作为依据</w:t>
            </w:r>
          </w:p>
        </w:tc>
      </w:tr>
      <w:tr w14:paraId="0A6A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64B98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259</w:t>
            </w:r>
          </w:p>
        </w:tc>
        <w:tc>
          <w:tcPr>
            <w:tcW w:w="640" w:type="pct"/>
            <w:vAlign w:val="center"/>
          </w:tcPr>
          <w:p w14:paraId="6D2968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89B73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2EB9011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薪酬变动可追溯，支持通过时间轴查看完整变动历史</w:t>
            </w:r>
          </w:p>
        </w:tc>
      </w:tr>
      <w:tr w14:paraId="3A1F1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E93C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260</w:t>
            </w:r>
          </w:p>
        </w:tc>
        <w:tc>
          <w:tcPr>
            <w:tcW w:w="640" w:type="pct"/>
            <w:vAlign w:val="center"/>
          </w:tcPr>
          <w:p w14:paraId="72CDA9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6F28C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3206636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个税扣缴义务人、纳税人身份可在薪资档案中设置</w:t>
            </w:r>
          </w:p>
        </w:tc>
      </w:tr>
      <w:tr w14:paraId="4364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3B91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261</w:t>
            </w:r>
          </w:p>
        </w:tc>
        <w:tc>
          <w:tcPr>
            <w:tcW w:w="640" w:type="pct"/>
            <w:vAlign w:val="center"/>
          </w:tcPr>
          <w:p w14:paraId="464035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85E61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47BD47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部分员工有多套个税扣缴义务人，可维护多套信息并正确算税</w:t>
            </w:r>
          </w:p>
        </w:tc>
      </w:tr>
      <w:tr w14:paraId="0E11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52D0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262</w:t>
            </w:r>
          </w:p>
        </w:tc>
        <w:tc>
          <w:tcPr>
            <w:tcW w:w="640" w:type="pct"/>
            <w:vAlign w:val="center"/>
          </w:tcPr>
          <w:p w14:paraId="6E138D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F2D99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1367BED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针对残疾员工可设置免税规则</w:t>
            </w:r>
          </w:p>
        </w:tc>
      </w:tr>
      <w:tr w14:paraId="0C7C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1497A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263</w:t>
            </w:r>
          </w:p>
        </w:tc>
        <w:tc>
          <w:tcPr>
            <w:tcW w:w="640" w:type="pct"/>
            <w:vAlign w:val="center"/>
          </w:tcPr>
          <w:p w14:paraId="5AF03F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DC7CD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员工薪资档案</w:t>
            </w:r>
          </w:p>
        </w:tc>
        <w:tc>
          <w:tcPr>
            <w:tcW w:w="3143" w:type="pct"/>
            <w:vAlign w:val="center"/>
          </w:tcPr>
          <w:p w14:paraId="052C386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薪资调整可留存完整记录</w:t>
            </w:r>
          </w:p>
        </w:tc>
      </w:tr>
      <w:tr w14:paraId="6925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617BD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264</w:t>
            </w:r>
          </w:p>
        </w:tc>
        <w:tc>
          <w:tcPr>
            <w:tcW w:w="640" w:type="pct"/>
            <w:vAlign w:val="center"/>
          </w:tcPr>
          <w:p w14:paraId="77D04F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D9502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289EA4C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薪资计算周期、考勤周期、纳税周期可分别设置</w:t>
            </w:r>
          </w:p>
        </w:tc>
      </w:tr>
      <w:tr w14:paraId="26C98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CB2AC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265</w:t>
            </w:r>
          </w:p>
        </w:tc>
        <w:tc>
          <w:tcPr>
            <w:tcW w:w="640" w:type="pct"/>
            <w:vAlign w:val="center"/>
          </w:tcPr>
          <w:p w14:paraId="573430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83507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7567B64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薪资项目可自定义，可设置直接输入项和公式计算项</w:t>
            </w:r>
          </w:p>
        </w:tc>
      </w:tr>
      <w:tr w14:paraId="7F40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B691B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266</w:t>
            </w:r>
          </w:p>
        </w:tc>
        <w:tc>
          <w:tcPr>
            <w:tcW w:w="640" w:type="pct"/>
            <w:vAlign w:val="center"/>
          </w:tcPr>
          <w:p w14:paraId="2A54C6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1428C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4115E00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薪资计算可从考勤、绩效等多模块取数，可设置各项目计算规则</w:t>
            </w:r>
          </w:p>
        </w:tc>
      </w:tr>
      <w:tr w14:paraId="6AE20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9A076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267</w:t>
            </w:r>
          </w:p>
        </w:tc>
        <w:tc>
          <w:tcPr>
            <w:tcW w:w="640" w:type="pct"/>
            <w:vAlign w:val="center"/>
          </w:tcPr>
          <w:p w14:paraId="7BFF02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10B9B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354D206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公式计算可校验引用是否正确</w:t>
            </w:r>
          </w:p>
        </w:tc>
      </w:tr>
      <w:tr w14:paraId="36B4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CD891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268</w:t>
            </w:r>
          </w:p>
        </w:tc>
        <w:tc>
          <w:tcPr>
            <w:tcW w:w="640" w:type="pct"/>
            <w:vAlign w:val="center"/>
          </w:tcPr>
          <w:p w14:paraId="1B53D6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A60E8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72D37EC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缺勤扣款、加班工资、绩效工资等计算规则可灵活设置</w:t>
            </w:r>
          </w:p>
        </w:tc>
      </w:tr>
      <w:tr w14:paraId="55755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5EDB71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269</w:t>
            </w:r>
          </w:p>
        </w:tc>
        <w:tc>
          <w:tcPr>
            <w:tcW w:w="640" w:type="pct"/>
            <w:vAlign w:val="center"/>
          </w:tcPr>
          <w:p w14:paraId="7B94CA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627EF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150AAC0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任职信息和个税信息可按指定时间取值确保算薪准确</w:t>
            </w:r>
          </w:p>
        </w:tc>
      </w:tr>
      <w:tr w14:paraId="50C91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11CE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270</w:t>
            </w:r>
          </w:p>
        </w:tc>
        <w:tc>
          <w:tcPr>
            <w:tcW w:w="640" w:type="pct"/>
            <w:vAlign w:val="center"/>
          </w:tcPr>
          <w:p w14:paraId="7336DB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A7F2A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1B8ECFD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可向各组织单元统一共享发薪方案，确保薪酬管理规范一致</w:t>
            </w:r>
          </w:p>
        </w:tc>
      </w:tr>
      <w:tr w14:paraId="2EC3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D7D3F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271</w:t>
            </w:r>
          </w:p>
        </w:tc>
        <w:tc>
          <w:tcPr>
            <w:tcW w:w="640" w:type="pct"/>
            <w:vAlign w:val="center"/>
          </w:tcPr>
          <w:p w14:paraId="58F3F0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1632C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74A666D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不同岗位不同项目可适用不同薪资方案，可设置多方案并支持方案分享</w:t>
            </w:r>
          </w:p>
        </w:tc>
      </w:tr>
      <w:tr w14:paraId="755A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2AD4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272</w:t>
            </w:r>
          </w:p>
        </w:tc>
        <w:tc>
          <w:tcPr>
            <w:tcW w:w="640" w:type="pct"/>
            <w:vAlign w:val="center"/>
          </w:tcPr>
          <w:p w14:paraId="492A68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B010A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71F23E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迟到、旷工扣款和全勤奖规则可设置</w:t>
            </w:r>
          </w:p>
        </w:tc>
      </w:tr>
      <w:tr w14:paraId="0E26C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E28DC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273</w:t>
            </w:r>
          </w:p>
        </w:tc>
        <w:tc>
          <w:tcPr>
            <w:tcW w:w="640" w:type="pct"/>
            <w:vAlign w:val="center"/>
          </w:tcPr>
          <w:p w14:paraId="40B244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1ED64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5B274FA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部分岗位可按工时计算工资</w:t>
            </w:r>
          </w:p>
        </w:tc>
      </w:tr>
      <w:tr w14:paraId="15158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B3F4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274</w:t>
            </w:r>
          </w:p>
        </w:tc>
        <w:tc>
          <w:tcPr>
            <w:tcW w:w="640" w:type="pct"/>
            <w:vAlign w:val="center"/>
          </w:tcPr>
          <w:p w14:paraId="12BA5C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26C54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发薪方案管理</w:t>
            </w:r>
          </w:p>
        </w:tc>
        <w:tc>
          <w:tcPr>
            <w:tcW w:w="3143" w:type="pct"/>
            <w:vAlign w:val="center"/>
          </w:tcPr>
          <w:p w14:paraId="60E6E61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审批时可控制审批人可查看的薪资信息范围</w:t>
            </w:r>
          </w:p>
        </w:tc>
      </w:tr>
      <w:tr w14:paraId="69A4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41A8F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275</w:t>
            </w:r>
          </w:p>
        </w:tc>
        <w:tc>
          <w:tcPr>
            <w:tcW w:w="640" w:type="pct"/>
            <w:vAlign w:val="center"/>
          </w:tcPr>
          <w:p w14:paraId="72FCE2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A96AE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31B78CE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算薪可引用考勤数据，也可导入补充数据</w:t>
            </w:r>
          </w:p>
        </w:tc>
      </w:tr>
      <w:tr w14:paraId="3699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C6BE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276</w:t>
            </w:r>
          </w:p>
        </w:tc>
        <w:tc>
          <w:tcPr>
            <w:tcW w:w="640" w:type="pct"/>
            <w:vAlign w:val="center"/>
          </w:tcPr>
          <w:p w14:paraId="587B3C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ACD37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7DE4338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如使用钉钉考勤可适配取数</w:t>
            </w:r>
          </w:p>
        </w:tc>
      </w:tr>
      <w:tr w14:paraId="74B6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A666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277</w:t>
            </w:r>
          </w:p>
        </w:tc>
        <w:tc>
          <w:tcPr>
            <w:tcW w:w="640" w:type="pct"/>
            <w:vAlign w:val="center"/>
          </w:tcPr>
          <w:p w14:paraId="1BBCC4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3CFEB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4A7E921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算薪可引用社保公积金数据</w:t>
            </w:r>
          </w:p>
        </w:tc>
      </w:tr>
      <w:tr w14:paraId="3F72A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930D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278</w:t>
            </w:r>
          </w:p>
        </w:tc>
        <w:tc>
          <w:tcPr>
            <w:tcW w:w="640" w:type="pct"/>
            <w:vAlign w:val="center"/>
          </w:tcPr>
          <w:p w14:paraId="517C22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24A5C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19CF440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其他业务数据可采集并引入薪资计算</w:t>
            </w:r>
          </w:p>
        </w:tc>
      </w:tr>
      <w:tr w14:paraId="0DF1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1E7C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279</w:t>
            </w:r>
          </w:p>
        </w:tc>
        <w:tc>
          <w:tcPr>
            <w:tcW w:w="640" w:type="pct"/>
            <w:vAlign w:val="center"/>
          </w:tcPr>
          <w:p w14:paraId="059729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32881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1407E53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核算前可检查人员适用的薪资方案是否正确</w:t>
            </w:r>
          </w:p>
        </w:tc>
      </w:tr>
      <w:tr w14:paraId="7CB60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265AE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280</w:t>
            </w:r>
          </w:p>
        </w:tc>
        <w:tc>
          <w:tcPr>
            <w:tcW w:w="640" w:type="pct"/>
            <w:vAlign w:val="center"/>
          </w:tcPr>
          <w:p w14:paraId="11D882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A11E1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5B162C8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核算月份可核对参与算薪的人员增减情况</w:t>
            </w:r>
          </w:p>
        </w:tc>
      </w:tr>
      <w:tr w14:paraId="3CAC8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9212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281</w:t>
            </w:r>
          </w:p>
        </w:tc>
        <w:tc>
          <w:tcPr>
            <w:tcW w:w="640" w:type="pct"/>
            <w:vAlign w:val="center"/>
          </w:tcPr>
          <w:p w14:paraId="17CE16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84564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793D387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薪资可自动计算减少手动操作</w:t>
            </w:r>
          </w:p>
        </w:tc>
      </w:tr>
      <w:tr w14:paraId="015B6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D6F1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282</w:t>
            </w:r>
          </w:p>
        </w:tc>
        <w:tc>
          <w:tcPr>
            <w:tcW w:w="640" w:type="pct"/>
            <w:vAlign w:val="center"/>
          </w:tcPr>
          <w:p w14:paraId="6E003C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A1CD4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5F0C992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考勤社保数据重复引用可提醒避免重复计算</w:t>
            </w:r>
          </w:p>
        </w:tc>
      </w:tr>
      <w:tr w14:paraId="4E8CA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538E8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283</w:t>
            </w:r>
          </w:p>
        </w:tc>
        <w:tc>
          <w:tcPr>
            <w:tcW w:w="640" w:type="pct"/>
            <w:vAlign w:val="center"/>
          </w:tcPr>
          <w:p w14:paraId="629026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F1F88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07B1E43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核算结果可校验准确性，异常可提醒</w:t>
            </w:r>
          </w:p>
        </w:tc>
      </w:tr>
      <w:tr w14:paraId="56FAB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61052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284</w:t>
            </w:r>
          </w:p>
        </w:tc>
        <w:tc>
          <w:tcPr>
            <w:tcW w:w="640" w:type="pct"/>
            <w:vAlign w:val="center"/>
          </w:tcPr>
          <w:p w14:paraId="3B43643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367A0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5992274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可对比本月与上月核算结果，也可对比线下数据</w:t>
            </w:r>
          </w:p>
        </w:tc>
      </w:tr>
      <w:tr w14:paraId="1575A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AFCB1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285</w:t>
            </w:r>
          </w:p>
        </w:tc>
        <w:tc>
          <w:tcPr>
            <w:tcW w:w="640" w:type="pct"/>
            <w:vAlign w:val="center"/>
          </w:tcPr>
          <w:p w14:paraId="7B2EC8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CCFFD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622A8D2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薪资可分多次发放</w:t>
            </w:r>
          </w:p>
        </w:tc>
      </w:tr>
      <w:tr w14:paraId="5CC36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D8513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286</w:t>
            </w:r>
          </w:p>
        </w:tc>
        <w:tc>
          <w:tcPr>
            <w:tcW w:w="640" w:type="pct"/>
            <w:vAlign w:val="center"/>
          </w:tcPr>
          <w:p w14:paraId="5548E5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89059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04C6E17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多次发放可合并计税</w:t>
            </w:r>
          </w:p>
        </w:tc>
      </w:tr>
      <w:tr w14:paraId="4123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E514E6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287</w:t>
            </w:r>
          </w:p>
        </w:tc>
        <w:tc>
          <w:tcPr>
            <w:tcW w:w="640" w:type="pct"/>
            <w:vAlign w:val="center"/>
          </w:tcPr>
          <w:p w14:paraId="203A5B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9DFB3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15ED069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可多方案计算薪资，支持居民非居民纳税人、年终奖和倒算</w:t>
            </w:r>
          </w:p>
        </w:tc>
      </w:tr>
      <w:tr w14:paraId="544BA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C7A6D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288</w:t>
            </w:r>
          </w:p>
        </w:tc>
        <w:tc>
          <w:tcPr>
            <w:tcW w:w="640" w:type="pct"/>
            <w:vAlign w:val="center"/>
          </w:tcPr>
          <w:p w14:paraId="7FD4D7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3600A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3682D5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可导入工资数据</w:t>
            </w:r>
          </w:p>
        </w:tc>
      </w:tr>
      <w:tr w14:paraId="7D93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035E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289</w:t>
            </w:r>
          </w:p>
        </w:tc>
        <w:tc>
          <w:tcPr>
            <w:tcW w:w="640" w:type="pct"/>
            <w:vAlign w:val="center"/>
          </w:tcPr>
          <w:p w14:paraId="1D44DA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58CD0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361C7A7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薪资核算完成后可锁定归档防止随意修改</w:t>
            </w:r>
          </w:p>
        </w:tc>
      </w:tr>
      <w:tr w14:paraId="7C6F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85DA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290</w:t>
            </w:r>
          </w:p>
        </w:tc>
        <w:tc>
          <w:tcPr>
            <w:tcW w:w="640" w:type="pct"/>
            <w:vAlign w:val="center"/>
          </w:tcPr>
          <w:p w14:paraId="0321DB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50035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33FFEE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员工可查看个人工资单，也可通过微信或钉钉查看工资条</w:t>
            </w:r>
          </w:p>
        </w:tc>
      </w:tr>
      <w:tr w14:paraId="64557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FE5BC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291</w:t>
            </w:r>
          </w:p>
        </w:tc>
        <w:tc>
          <w:tcPr>
            <w:tcW w:w="640" w:type="pct"/>
            <w:vAlign w:val="center"/>
          </w:tcPr>
          <w:p w14:paraId="3B7D48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041F4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0D4D2A1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工资单可通过邮件或短信发送</w:t>
            </w:r>
          </w:p>
        </w:tc>
      </w:tr>
      <w:tr w14:paraId="56C2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EB32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292</w:t>
            </w:r>
          </w:p>
        </w:tc>
        <w:tc>
          <w:tcPr>
            <w:tcW w:w="640" w:type="pct"/>
            <w:vAlign w:val="center"/>
          </w:tcPr>
          <w:p w14:paraId="02F210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B7EDB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6CB42A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工资单是敏感信息可设置独立查询密码保护</w:t>
            </w:r>
          </w:p>
        </w:tc>
      </w:tr>
      <w:tr w14:paraId="176B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04A5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293</w:t>
            </w:r>
          </w:p>
        </w:tc>
        <w:tc>
          <w:tcPr>
            <w:tcW w:w="640" w:type="pct"/>
            <w:vAlign w:val="center"/>
          </w:tcPr>
          <w:p w14:paraId="20532E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232F31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薪资核算</w:t>
            </w:r>
          </w:p>
        </w:tc>
        <w:tc>
          <w:tcPr>
            <w:tcW w:w="3143" w:type="pct"/>
            <w:vAlign w:val="center"/>
          </w:tcPr>
          <w:p w14:paraId="67A3F1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敏感信息可超级密码保护确保数据安全</w:t>
            </w:r>
          </w:p>
        </w:tc>
      </w:tr>
      <w:tr w14:paraId="594DF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A22B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294</w:t>
            </w:r>
          </w:p>
        </w:tc>
        <w:tc>
          <w:tcPr>
            <w:tcW w:w="640" w:type="pct"/>
            <w:vAlign w:val="center"/>
          </w:tcPr>
          <w:p w14:paraId="426825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06F94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4392297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可按部门、个税扣缴义务人、员工等维度统计分析薪资</w:t>
            </w:r>
          </w:p>
        </w:tc>
      </w:tr>
      <w:tr w14:paraId="426A0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89F7A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295</w:t>
            </w:r>
          </w:p>
        </w:tc>
        <w:tc>
          <w:tcPr>
            <w:tcW w:w="640" w:type="pct"/>
            <w:vAlign w:val="center"/>
          </w:tcPr>
          <w:p w14:paraId="0AEFB5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91CD4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5219CA1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可查看福利费用报表</w:t>
            </w:r>
          </w:p>
        </w:tc>
      </w:tr>
      <w:tr w14:paraId="5CC2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7B3B0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296</w:t>
            </w:r>
          </w:p>
        </w:tc>
        <w:tc>
          <w:tcPr>
            <w:tcW w:w="640" w:type="pct"/>
            <w:vAlign w:val="center"/>
          </w:tcPr>
          <w:p w14:paraId="4393E8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C5B5D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782C764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可查看个税相关报表包括人员信息表、增减员变动表、个税申报表</w:t>
            </w:r>
          </w:p>
        </w:tc>
      </w:tr>
      <w:tr w14:paraId="5365C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DA596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297</w:t>
            </w:r>
          </w:p>
        </w:tc>
        <w:tc>
          <w:tcPr>
            <w:tcW w:w="640" w:type="pct"/>
            <w:vAlign w:val="center"/>
          </w:tcPr>
          <w:p w14:paraId="7483E6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32FD2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5C9B785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发薪可生成银行报盘文件便于导入银行系统批量发薪</w:t>
            </w:r>
          </w:p>
        </w:tc>
      </w:tr>
      <w:tr w14:paraId="1D19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1B5DA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298</w:t>
            </w:r>
          </w:p>
        </w:tc>
        <w:tc>
          <w:tcPr>
            <w:tcW w:w="640" w:type="pct"/>
            <w:vAlign w:val="center"/>
          </w:tcPr>
          <w:p w14:paraId="389202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46A33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0936F9C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可查看合并薪资报表</w:t>
            </w:r>
          </w:p>
        </w:tc>
      </w:tr>
      <w:tr w14:paraId="37C54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C14E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299</w:t>
            </w:r>
          </w:p>
        </w:tc>
        <w:tc>
          <w:tcPr>
            <w:tcW w:w="640" w:type="pct"/>
            <w:vAlign w:val="center"/>
          </w:tcPr>
          <w:p w14:paraId="65F9C4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9E11B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0BEDAAF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可查看年度薪资报表</w:t>
            </w:r>
          </w:p>
        </w:tc>
      </w:tr>
      <w:tr w14:paraId="5A75B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711E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300</w:t>
            </w:r>
          </w:p>
        </w:tc>
        <w:tc>
          <w:tcPr>
            <w:tcW w:w="640" w:type="pct"/>
            <w:vAlign w:val="center"/>
          </w:tcPr>
          <w:p w14:paraId="7F9CE8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181BF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29A92ED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可查看员工收入台账</w:t>
            </w:r>
          </w:p>
        </w:tc>
      </w:tr>
      <w:tr w14:paraId="023F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052DF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301</w:t>
            </w:r>
          </w:p>
        </w:tc>
        <w:tc>
          <w:tcPr>
            <w:tcW w:w="640" w:type="pct"/>
            <w:vAlign w:val="center"/>
          </w:tcPr>
          <w:p w14:paraId="364A56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CE6B4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19B6509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可查看平均工资排名</w:t>
            </w:r>
          </w:p>
        </w:tc>
      </w:tr>
      <w:tr w14:paraId="71F41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99D33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302</w:t>
            </w:r>
          </w:p>
        </w:tc>
        <w:tc>
          <w:tcPr>
            <w:tcW w:w="640" w:type="pct"/>
            <w:vAlign w:val="center"/>
          </w:tcPr>
          <w:p w14:paraId="7EC34D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58E98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6A8B02B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可分析薪酬分布和趋势</w:t>
            </w:r>
          </w:p>
        </w:tc>
      </w:tr>
      <w:tr w14:paraId="5352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CD64C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303</w:t>
            </w:r>
          </w:p>
        </w:tc>
        <w:tc>
          <w:tcPr>
            <w:tcW w:w="640" w:type="pct"/>
            <w:vAlign w:val="center"/>
          </w:tcPr>
          <w:p w14:paraId="043851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F9887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19830B3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可分析年度调薪情况</w:t>
            </w:r>
          </w:p>
        </w:tc>
      </w:tr>
      <w:tr w14:paraId="49AE5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BD5F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304</w:t>
            </w:r>
          </w:p>
        </w:tc>
        <w:tc>
          <w:tcPr>
            <w:tcW w:w="640" w:type="pct"/>
            <w:vAlign w:val="center"/>
          </w:tcPr>
          <w:p w14:paraId="0613BB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E1ADC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278C3A8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可分析各组织单元人工成本构成，自定义图标显示方式</w:t>
            </w:r>
          </w:p>
        </w:tc>
      </w:tr>
      <w:tr w14:paraId="17D8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F9C92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305</w:t>
            </w:r>
          </w:p>
        </w:tc>
        <w:tc>
          <w:tcPr>
            <w:tcW w:w="640" w:type="pct"/>
            <w:vAlign w:val="center"/>
          </w:tcPr>
          <w:p w14:paraId="74B240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56C93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薪资报表</w:t>
            </w:r>
          </w:p>
        </w:tc>
        <w:tc>
          <w:tcPr>
            <w:tcW w:w="3143" w:type="pct"/>
            <w:vAlign w:val="center"/>
          </w:tcPr>
          <w:p w14:paraId="616FC4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可分析工时与工资的关系</w:t>
            </w:r>
          </w:p>
        </w:tc>
      </w:tr>
      <w:tr w14:paraId="31743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37D7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306</w:t>
            </w:r>
          </w:p>
        </w:tc>
        <w:tc>
          <w:tcPr>
            <w:tcW w:w="640" w:type="pct"/>
            <w:vAlign w:val="center"/>
          </w:tcPr>
          <w:p w14:paraId="125F4A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CB498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福利报表</w:t>
            </w:r>
          </w:p>
        </w:tc>
        <w:tc>
          <w:tcPr>
            <w:tcW w:w="3143" w:type="pct"/>
            <w:vAlign w:val="center"/>
          </w:tcPr>
          <w:p w14:paraId="67548B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可查看企业社保公积金费用明细</w:t>
            </w:r>
          </w:p>
        </w:tc>
      </w:tr>
      <w:tr w14:paraId="2316E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9062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307</w:t>
            </w:r>
          </w:p>
        </w:tc>
        <w:tc>
          <w:tcPr>
            <w:tcW w:w="640" w:type="pct"/>
            <w:vAlign w:val="center"/>
          </w:tcPr>
          <w:p w14:paraId="2B1A9F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7571C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福利报表</w:t>
            </w:r>
          </w:p>
        </w:tc>
        <w:tc>
          <w:tcPr>
            <w:tcW w:w="3143" w:type="pct"/>
            <w:vAlign w:val="center"/>
          </w:tcPr>
          <w:p w14:paraId="23DE52B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可查看社保费用明细</w:t>
            </w:r>
          </w:p>
        </w:tc>
      </w:tr>
      <w:tr w14:paraId="60732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D0FF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308</w:t>
            </w:r>
          </w:p>
        </w:tc>
        <w:tc>
          <w:tcPr>
            <w:tcW w:w="640" w:type="pct"/>
            <w:vAlign w:val="center"/>
          </w:tcPr>
          <w:p w14:paraId="09DF33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2D4BD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福利报表</w:t>
            </w:r>
          </w:p>
        </w:tc>
        <w:tc>
          <w:tcPr>
            <w:tcW w:w="3143" w:type="pct"/>
            <w:vAlign w:val="center"/>
          </w:tcPr>
          <w:p w14:paraId="46770E7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可查看公积金费用明细</w:t>
            </w:r>
          </w:p>
        </w:tc>
      </w:tr>
      <w:tr w14:paraId="11750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CC02B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309</w:t>
            </w:r>
          </w:p>
        </w:tc>
        <w:tc>
          <w:tcPr>
            <w:tcW w:w="640" w:type="pct"/>
            <w:vAlign w:val="center"/>
          </w:tcPr>
          <w:p w14:paraId="334916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5EACF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成本管理</w:t>
            </w:r>
          </w:p>
        </w:tc>
        <w:tc>
          <w:tcPr>
            <w:tcW w:w="3143" w:type="pct"/>
            <w:vAlign w:val="center"/>
          </w:tcPr>
          <w:p w14:paraId="6C22E34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可按成本中心（即组织单元）查看薪资台账</w:t>
            </w:r>
          </w:p>
        </w:tc>
      </w:tr>
      <w:tr w14:paraId="7305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0331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310</w:t>
            </w:r>
          </w:p>
        </w:tc>
        <w:tc>
          <w:tcPr>
            <w:tcW w:w="640" w:type="pct"/>
            <w:vAlign w:val="center"/>
          </w:tcPr>
          <w:p w14:paraId="5FA07A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A9567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成本管理</w:t>
            </w:r>
          </w:p>
        </w:tc>
        <w:tc>
          <w:tcPr>
            <w:tcW w:w="3143" w:type="pct"/>
            <w:vAlign w:val="center"/>
          </w:tcPr>
          <w:p w14:paraId="40A0C72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可按部门或按员工指定成本中心归属</w:t>
            </w:r>
          </w:p>
        </w:tc>
      </w:tr>
      <w:tr w14:paraId="04340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42867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311</w:t>
            </w:r>
          </w:p>
        </w:tc>
        <w:tc>
          <w:tcPr>
            <w:tcW w:w="640" w:type="pct"/>
            <w:vAlign w:val="center"/>
          </w:tcPr>
          <w:p w14:paraId="3D249A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057ED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成本管理</w:t>
            </w:r>
          </w:p>
        </w:tc>
        <w:tc>
          <w:tcPr>
            <w:tcW w:w="3143" w:type="pct"/>
            <w:vAlign w:val="center"/>
          </w:tcPr>
          <w:p w14:paraId="084CC5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借调人员成本可分拆到对应组织单元</w:t>
            </w:r>
          </w:p>
        </w:tc>
      </w:tr>
      <w:tr w14:paraId="7AB29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BF431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312</w:t>
            </w:r>
          </w:p>
        </w:tc>
        <w:tc>
          <w:tcPr>
            <w:tcW w:w="640" w:type="pct"/>
            <w:vAlign w:val="center"/>
          </w:tcPr>
          <w:p w14:paraId="4229E3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C0E19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成本管理</w:t>
            </w:r>
          </w:p>
        </w:tc>
        <w:tc>
          <w:tcPr>
            <w:tcW w:w="3143" w:type="pct"/>
            <w:vAlign w:val="center"/>
          </w:tcPr>
          <w:p w14:paraId="23FB4C8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可维护年度人力成本预算</w:t>
            </w:r>
          </w:p>
        </w:tc>
      </w:tr>
      <w:tr w14:paraId="730C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7485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313</w:t>
            </w:r>
          </w:p>
        </w:tc>
        <w:tc>
          <w:tcPr>
            <w:tcW w:w="640" w:type="pct"/>
            <w:vAlign w:val="center"/>
          </w:tcPr>
          <w:p w14:paraId="011F52B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9B486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成本管理</w:t>
            </w:r>
          </w:p>
        </w:tc>
        <w:tc>
          <w:tcPr>
            <w:tcW w:w="3143" w:type="pct"/>
            <w:vAlign w:val="center"/>
          </w:tcPr>
          <w:p w14:paraId="0DAAF88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可对组织单元成本使用情况提前进行预警</w:t>
            </w:r>
          </w:p>
        </w:tc>
      </w:tr>
      <w:tr w14:paraId="2BDA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B5B95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314</w:t>
            </w:r>
          </w:p>
        </w:tc>
        <w:tc>
          <w:tcPr>
            <w:tcW w:w="640" w:type="pct"/>
            <w:vAlign w:val="center"/>
          </w:tcPr>
          <w:p w14:paraId="138A0A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1C5A0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成本管理</w:t>
            </w:r>
          </w:p>
        </w:tc>
        <w:tc>
          <w:tcPr>
            <w:tcW w:w="3143" w:type="pct"/>
            <w:vAlign w:val="center"/>
          </w:tcPr>
          <w:p w14:paraId="05A5271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可对比实际成本与预算</w:t>
            </w:r>
          </w:p>
        </w:tc>
      </w:tr>
      <w:tr w14:paraId="488C4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EEA4F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315</w:t>
            </w:r>
          </w:p>
        </w:tc>
        <w:tc>
          <w:tcPr>
            <w:tcW w:w="640" w:type="pct"/>
            <w:vAlign w:val="center"/>
          </w:tcPr>
          <w:p w14:paraId="2DF27D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ABF70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2D48450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个税可正确计算累计专项附加扣除</w:t>
            </w:r>
          </w:p>
        </w:tc>
      </w:tr>
      <w:tr w14:paraId="3C9CF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8AF2B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316</w:t>
            </w:r>
          </w:p>
        </w:tc>
        <w:tc>
          <w:tcPr>
            <w:tcW w:w="640" w:type="pct"/>
            <w:vAlign w:val="center"/>
          </w:tcPr>
          <w:p w14:paraId="031766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3D2E5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3CC0698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可计算个人养老金扣除</w:t>
            </w:r>
          </w:p>
        </w:tc>
      </w:tr>
      <w:tr w14:paraId="7E9F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1D5F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317</w:t>
            </w:r>
          </w:p>
        </w:tc>
        <w:tc>
          <w:tcPr>
            <w:tcW w:w="640" w:type="pct"/>
            <w:vAlign w:val="center"/>
          </w:tcPr>
          <w:p w14:paraId="3DE0B8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124EC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309FD44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可正确计算累计应纳税所得额</w:t>
            </w:r>
          </w:p>
        </w:tc>
      </w:tr>
      <w:tr w14:paraId="0AC44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B140D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318</w:t>
            </w:r>
          </w:p>
        </w:tc>
        <w:tc>
          <w:tcPr>
            <w:tcW w:w="640" w:type="pct"/>
            <w:vAlign w:val="center"/>
          </w:tcPr>
          <w:p w14:paraId="0B4727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3BDE5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672829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可进行全年全额扣缴计算</w:t>
            </w:r>
          </w:p>
        </w:tc>
      </w:tr>
      <w:tr w14:paraId="33F2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6264A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319</w:t>
            </w:r>
          </w:p>
        </w:tc>
        <w:tc>
          <w:tcPr>
            <w:tcW w:w="640" w:type="pct"/>
            <w:vAlign w:val="center"/>
          </w:tcPr>
          <w:p w14:paraId="260FA9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1EB70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004A0D7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多法人单位可分部门编码独立报税</w:t>
            </w:r>
          </w:p>
        </w:tc>
      </w:tr>
      <w:tr w14:paraId="5A41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B0BC6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320</w:t>
            </w:r>
          </w:p>
        </w:tc>
        <w:tc>
          <w:tcPr>
            <w:tcW w:w="640" w:type="pct"/>
            <w:vAlign w:val="center"/>
          </w:tcPr>
          <w:p w14:paraId="0DD97B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B64E9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195E85D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可计算企业年金</w:t>
            </w:r>
          </w:p>
        </w:tc>
      </w:tr>
      <w:tr w14:paraId="1564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18E4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321</w:t>
            </w:r>
          </w:p>
        </w:tc>
        <w:tc>
          <w:tcPr>
            <w:tcW w:w="640" w:type="pct"/>
            <w:vAlign w:val="center"/>
          </w:tcPr>
          <w:p w14:paraId="750E7B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7A278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3EEC96D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可与国税系统自动对接</w:t>
            </w:r>
          </w:p>
        </w:tc>
      </w:tr>
      <w:tr w14:paraId="4A91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B6D441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322</w:t>
            </w:r>
          </w:p>
        </w:tc>
        <w:tc>
          <w:tcPr>
            <w:tcW w:w="640" w:type="pct"/>
            <w:vAlign w:val="center"/>
          </w:tcPr>
          <w:p w14:paraId="69D920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9C7B1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0CF5BE4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可自动将员工信息同步至国税系统</w:t>
            </w:r>
          </w:p>
        </w:tc>
      </w:tr>
      <w:tr w14:paraId="2D37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7507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323</w:t>
            </w:r>
          </w:p>
        </w:tc>
        <w:tc>
          <w:tcPr>
            <w:tcW w:w="640" w:type="pct"/>
            <w:vAlign w:val="center"/>
          </w:tcPr>
          <w:p w14:paraId="28B93D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574A0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4639A9E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可自动从国税系统获取累计专项附加扣除数据</w:t>
            </w:r>
          </w:p>
        </w:tc>
      </w:tr>
      <w:tr w14:paraId="5751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287E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324</w:t>
            </w:r>
          </w:p>
        </w:tc>
        <w:tc>
          <w:tcPr>
            <w:tcW w:w="640" w:type="pct"/>
            <w:vAlign w:val="center"/>
          </w:tcPr>
          <w:p w14:paraId="499AB4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EF927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4760600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可自动从国税系统获取个人养老金扣除数据</w:t>
            </w:r>
          </w:p>
        </w:tc>
      </w:tr>
      <w:tr w14:paraId="44D67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BD300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325</w:t>
            </w:r>
          </w:p>
        </w:tc>
        <w:tc>
          <w:tcPr>
            <w:tcW w:w="640" w:type="pct"/>
            <w:vAlign w:val="center"/>
          </w:tcPr>
          <w:p w14:paraId="68BC0F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1A2F3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336F03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可自动从国税系统获取累计应纳税额数据</w:t>
            </w:r>
          </w:p>
        </w:tc>
      </w:tr>
      <w:tr w14:paraId="1668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65A7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326</w:t>
            </w:r>
          </w:p>
        </w:tc>
        <w:tc>
          <w:tcPr>
            <w:tcW w:w="640" w:type="pct"/>
            <w:vAlign w:val="center"/>
          </w:tcPr>
          <w:p w14:paraId="40CF46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ACEAD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15D48E6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可对接税局进行算税、报税和更正申报</w:t>
            </w:r>
          </w:p>
        </w:tc>
      </w:tr>
      <w:tr w14:paraId="646A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968CE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327</w:t>
            </w:r>
          </w:p>
        </w:tc>
        <w:tc>
          <w:tcPr>
            <w:tcW w:w="640" w:type="pct"/>
            <w:vAlign w:val="center"/>
          </w:tcPr>
          <w:p w14:paraId="54B467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7E4A0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08EC184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可查看税局汇算清缴状态</w:t>
            </w:r>
          </w:p>
        </w:tc>
      </w:tr>
      <w:tr w14:paraId="41C46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F026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328</w:t>
            </w:r>
          </w:p>
        </w:tc>
        <w:tc>
          <w:tcPr>
            <w:tcW w:w="640" w:type="pct"/>
            <w:vAlign w:val="center"/>
          </w:tcPr>
          <w:p w14:paraId="190CE8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F34DE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个税相关</w:t>
            </w:r>
          </w:p>
        </w:tc>
        <w:tc>
          <w:tcPr>
            <w:tcW w:w="3143" w:type="pct"/>
            <w:vAlign w:val="center"/>
          </w:tcPr>
          <w:p w14:paraId="4A372CF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可在线获取企业完税证明</w:t>
            </w:r>
          </w:p>
        </w:tc>
      </w:tr>
      <w:tr w14:paraId="16D4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6DB8B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329</w:t>
            </w:r>
          </w:p>
        </w:tc>
        <w:tc>
          <w:tcPr>
            <w:tcW w:w="640" w:type="pct"/>
            <w:vAlign w:val="center"/>
          </w:tcPr>
          <w:p w14:paraId="4F83EC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30338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7D99F83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同一职级可有多个薪级，薪酬体系可设置职级与多薪级的对应关系</w:t>
            </w:r>
          </w:p>
        </w:tc>
      </w:tr>
      <w:tr w14:paraId="69A1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F47D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330</w:t>
            </w:r>
          </w:p>
        </w:tc>
        <w:tc>
          <w:tcPr>
            <w:tcW w:w="640" w:type="pct"/>
            <w:vAlign w:val="center"/>
          </w:tcPr>
          <w:p w14:paraId="3E8566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1EC5BF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234A04A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不同序列（管理、专业等）的薪酬体系可独立维护</w:t>
            </w:r>
          </w:p>
        </w:tc>
      </w:tr>
      <w:tr w14:paraId="23EC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4B6DA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331</w:t>
            </w:r>
          </w:p>
        </w:tc>
        <w:tc>
          <w:tcPr>
            <w:tcW w:w="640" w:type="pct"/>
            <w:vAlign w:val="center"/>
          </w:tcPr>
          <w:p w14:paraId="25E499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DED09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19A32C6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薪酬体系中的薪资项目可自定义</w:t>
            </w:r>
          </w:p>
        </w:tc>
      </w:tr>
      <w:tr w14:paraId="7585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C9AB0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332</w:t>
            </w:r>
          </w:p>
        </w:tc>
        <w:tc>
          <w:tcPr>
            <w:tcW w:w="640" w:type="pct"/>
            <w:vAlign w:val="center"/>
          </w:tcPr>
          <w:p w14:paraId="1578CE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691A6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2CB6A28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入职定薪、转正调薪、调岗调薪时可使用薪级</w:t>
            </w:r>
          </w:p>
        </w:tc>
      </w:tr>
      <w:tr w14:paraId="32422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EC1C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333</w:t>
            </w:r>
          </w:p>
        </w:tc>
        <w:tc>
          <w:tcPr>
            <w:tcW w:w="640" w:type="pct"/>
            <w:vAlign w:val="center"/>
          </w:tcPr>
          <w:p w14:paraId="1E20EC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701BF0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7AD7576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员工薪资档案中可体现薪级信息</w:t>
            </w:r>
          </w:p>
        </w:tc>
      </w:tr>
      <w:tr w14:paraId="63DB2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0C26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334</w:t>
            </w:r>
          </w:p>
        </w:tc>
        <w:tc>
          <w:tcPr>
            <w:tcW w:w="640" w:type="pct"/>
            <w:vAlign w:val="center"/>
          </w:tcPr>
          <w:p w14:paraId="2320B3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89825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3FDB871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可支持宽带薪酬和窄带薪酬两种模式</w:t>
            </w:r>
          </w:p>
        </w:tc>
      </w:tr>
      <w:tr w14:paraId="42357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8143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335</w:t>
            </w:r>
          </w:p>
        </w:tc>
        <w:tc>
          <w:tcPr>
            <w:tcW w:w="640" w:type="pct"/>
            <w:vAlign w:val="center"/>
          </w:tcPr>
          <w:p w14:paraId="1F0A01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5DE452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1B4BB39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薪酬结构可灵活设置，可支持单结构、系数表和多维度薪酬结构</w:t>
            </w:r>
          </w:p>
        </w:tc>
      </w:tr>
      <w:tr w14:paraId="78D9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2559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336</w:t>
            </w:r>
          </w:p>
        </w:tc>
        <w:tc>
          <w:tcPr>
            <w:tcW w:w="640" w:type="pct"/>
            <w:vAlign w:val="center"/>
          </w:tcPr>
          <w:p w14:paraId="0EDC3E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26575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薪酬体系</w:t>
            </w:r>
          </w:p>
        </w:tc>
        <w:tc>
          <w:tcPr>
            <w:tcW w:w="3143" w:type="pct"/>
            <w:vAlign w:val="center"/>
          </w:tcPr>
          <w:p w14:paraId="794F78C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可支持月薪和时薪两种计薪方式</w:t>
            </w:r>
          </w:p>
        </w:tc>
      </w:tr>
      <w:tr w14:paraId="38FF0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62DEF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337</w:t>
            </w:r>
          </w:p>
        </w:tc>
        <w:tc>
          <w:tcPr>
            <w:tcW w:w="640" w:type="pct"/>
            <w:vAlign w:val="center"/>
          </w:tcPr>
          <w:p w14:paraId="6B3795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E7773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57A3910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员工可查看月度和年度工资单</w:t>
            </w:r>
          </w:p>
        </w:tc>
      </w:tr>
      <w:tr w14:paraId="5B01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2575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338</w:t>
            </w:r>
          </w:p>
        </w:tc>
        <w:tc>
          <w:tcPr>
            <w:tcW w:w="640" w:type="pct"/>
            <w:vAlign w:val="center"/>
          </w:tcPr>
          <w:p w14:paraId="5726C5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057A28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3A5E9ED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工资单可加水印防泄露</w:t>
            </w:r>
          </w:p>
        </w:tc>
      </w:tr>
      <w:tr w14:paraId="1B17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8B31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339</w:t>
            </w:r>
          </w:p>
        </w:tc>
        <w:tc>
          <w:tcPr>
            <w:tcW w:w="640" w:type="pct"/>
            <w:vAlign w:val="center"/>
          </w:tcPr>
          <w:p w14:paraId="28E6A6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3962A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22E7363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工资单可下载为图片</w:t>
            </w:r>
          </w:p>
        </w:tc>
      </w:tr>
      <w:tr w14:paraId="0A8A3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5D82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340</w:t>
            </w:r>
          </w:p>
        </w:tc>
        <w:tc>
          <w:tcPr>
            <w:tcW w:w="640" w:type="pct"/>
            <w:vAlign w:val="center"/>
          </w:tcPr>
          <w:p w14:paraId="216BA7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39FC32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1B1B8A0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工资单可定时发送避免非工作时间发送</w:t>
            </w:r>
          </w:p>
        </w:tc>
      </w:tr>
      <w:tr w14:paraId="45109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A4DB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341</w:t>
            </w:r>
          </w:p>
        </w:tc>
        <w:tc>
          <w:tcPr>
            <w:tcW w:w="640" w:type="pct"/>
            <w:vAlign w:val="center"/>
          </w:tcPr>
          <w:p w14:paraId="398BD4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475B0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720F03C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工资单可设置查看期限超期后不再显示</w:t>
            </w:r>
          </w:p>
        </w:tc>
      </w:tr>
      <w:tr w14:paraId="740B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8470F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342</w:t>
            </w:r>
          </w:p>
        </w:tc>
        <w:tc>
          <w:tcPr>
            <w:tcW w:w="640" w:type="pct"/>
            <w:vAlign w:val="center"/>
          </w:tcPr>
          <w:p w14:paraId="49333E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4E0189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2C131B5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工资单查看后可自动销毁保护隐私</w:t>
            </w:r>
          </w:p>
        </w:tc>
      </w:tr>
      <w:tr w14:paraId="42B40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C99B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343</w:t>
            </w:r>
          </w:p>
        </w:tc>
        <w:tc>
          <w:tcPr>
            <w:tcW w:w="640" w:type="pct"/>
            <w:vAlign w:val="center"/>
          </w:tcPr>
          <w:p w14:paraId="6961BC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657FD4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7406C4A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工资单超期未查看可自动确认</w:t>
            </w:r>
          </w:p>
        </w:tc>
      </w:tr>
      <w:tr w14:paraId="55006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5CA4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344</w:t>
            </w:r>
          </w:p>
        </w:tc>
        <w:tc>
          <w:tcPr>
            <w:tcW w:w="640" w:type="pct"/>
            <w:vAlign w:val="center"/>
          </w:tcPr>
          <w:p w14:paraId="4D1B4A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836" w:type="pct"/>
            <w:vAlign w:val="center"/>
          </w:tcPr>
          <w:p w14:paraId="2B04DC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</w:t>
            </w:r>
          </w:p>
        </w:tc>
        <w:tc>
          <w:tcPr>
            <w:tcW w:w="3143" w:type="pct"/>
            <w:vAlign w:val="center"/>
          </w:tcPr>
          <w:p w14:paraId="7478AFE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工资单样式可自定义</w:t>
            </w:r>
          </w:p>
        </w:tc>
      </w:tr>
      <w:tr w14:paraId="70F0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A896B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345</w:t>
            </w:r>
          </w:p>
        </w:tc>
        <w:tc>
          <w:tcPr>
            <w:tcW w:w="640" w:type="pct"/>
            <w:vAlign w:val="center"/>
          </w:tcPr>
          <w:p w14:paraId="54F925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75173E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福利设置</w:t>
            </w:r>
          </w:p>
        </w:tc>
        <w:tc>
          <w:tcPr>
            <w:tcW w:w="3143" w:type="pct"/>
            <w:vAlign w:val="center"/>
          </w:tcPr>
          <w:p w14:paraId="17D8BDA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社保缴交规则按省市区县不同，可自定义三级缴交类型</w:t>
            </w:r>
          </w:p>
        </w:tc>
      </w:tr>
      <w:tr w14:paraId="6A689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6E0D9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346</w:t>
            </w:r>
          </w:p>
        </w:tc>
        <w:tc>
          <w:tcPr>
            <w:tcW w:w="640" w:type="pct"/>
            <w:vAlign w:val="center"/>
          </w:tcPr>
          <w:p w14:paraId="5AFA29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4A289C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福利设置</w:t>
            </w:r>
          </w:p>
        </w:tc>
        <w:tc>
          <w:tcPr>
            <w:tcW w:w="3143" w:type="pct"/>
            <w:vAlign w:val="center"/>
          </w:tcPr>
          <w:p w14:paraId="13060E8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社保政策频繁调整，可同步全国主要城市最新社保缴交方案</w:t>
            </w:r>
          </w:p>
        </w:tc>
      </w:tr>
      <w:tr w14:paraId="7028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895A1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347</w:t>
            </w:r>
          </w:p>
        </w:tc>
        <w:tc>
          <w:tcPr>
            <w:tcW w:w="640" w:type="pct"/>
            <w:vAlign w:val="center"/>
          </w:tcPr>
          <w:p w14:paraId="2F57AF1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51E446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福利设置</w:t>
            </w:r>
          </w:p>
        </w:tc>
        <w:tc>
          <w:tcPr>
            <w:tcW w:w="3143" w:type="pct"/>
            <w:vAlign w:val="center"/>
          </w:tcPr>
          <w:p w14:paraId="3D7C99E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公司可能有补充医疗、补充公积金等额外福利项目，可扩展</w:t>
            </w:r>
          </w:p>
        </w:tc>
      </w:tr>
      <w:tr w14:paraId="71A3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E56B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348</w:t>
            </w:r>
          </w:p>
        </w:tc>
        <w:tc>
          <w:tcPr>
            <w:tcW w:w="640" w:type="pct"/>
            <w:vAlign w:val="center"/>
          </w:tcPr>
          <w:p w14:paraId="174C78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6BA976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福利设置</w:t>
            </w:r>
          </w:p>
        </w:tc>
        <w:tc>
          <w:tcPr>
            <w:tcW w:w="3143" w:type="pct"/>
            <w:vAlign w:val="center"/>
          </w:tcPr>
          <w:p w14:paraId="5F2D8DB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不同城市社保公积金比例不同，可自定义缴交比例</w:t>
            </w:r>
          </w:p>
        </w:tc>
      </w:tr>
      <w:tr w14:paraId="0729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CDA10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349</w:t>
            </w:r>
          </w:p>
        </w:tc>
        <w:tc>
          <w:tcPr>
            <w:tcW w:w="640" w:type="pct"/>
            <w:vAlign w:val="center"/>
          </w:tcPr>
          <w:p w14:paraId="44BF50C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7A8BEE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福利设置</w:t>
            </w:r>
          </w:p>
        </w:tc>
        <w:tc>
          <w:tcPr>
            <w:tcW w:w="3143" w:type="pct"/>
            <w:vAlign w:val="center"/>
          </w:tcPr>
          <w:p w14:paraId="6544457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社保和医保账号可独立维护</w:t>
            </w:r>
          </w:p>
        </w:tc>
      </w:tr>
      <w:tr w14:paraId="484E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3AC4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350</w:t>
            </w:r>
          </w:p>
        </w:tc>
        <w:tc>
          <w:tcPr>
            <w:tcW w:w="640" w:type="pct"/>
            <w:vAlign w:val="center"/>
          </w:tcPr>
          <w:p w14:paraId="029E53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0EF38F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福利设置</w:t>
            </w:r>
          </w:p>
        </w:tc>
        <w:tc>
          <w:tcPr>
            <w:tcW w:w="3143" w:type="pct"/>
            <w:vAlign w:val="center"/>
          </w:tcPr>
          <w:p w14:paraId="30D0761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社保公积金基数可独立设置或统一设置</w:t>
            </w:r>
          </w:p>
        </w:tc>
      </w:tr>
      <w:tr w14:paraId="7CBE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C5FE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351</w:t>
            </w:r>
          </w:p>
        </w:tc>
        <w:tc>
          <w:tcPr>
            <w:tcW w:w="640" w:type="pct"/>
            <w:vAlign w:val="center"/>
          </w:tcPr>
          <w:p w14:paraId="2EB54D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7C5809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员工福利档案</w:t>
            </w:r>
          </w:p>
        </w:tc>
        <w:tc>
          <w:tcPr>
            <w:tcW w:w="3143" w:type="pct"/>
            <w:vAlign w:val="center"/>
          </w:tcPr>
          <w:p w14:paraId="587E34D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员工社保缴纳标准随薪资变化调整，可维护不同时期的缴纳标准和在缴停缴信息</w:t>
            </w:r>
          </w:p>
        </w:tc>
      </w:tr>
      <w:tr w14:paraId="3F3F4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9F46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352</w:t>
            </w:r>
          </w:p>
        </w:tc>
        <w:tc>
          <w:tcPr>
            <w:tcW w:w="640" w:type="pct"/>
            <w:vAlign w:val="center"/>
          </w:tcPr>
          <w:p w14:paraId="696572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73DB9F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员工福利档案</w:t>
            </w:r>
          </w:p>
        </w:tc>
        <w:tc>
          <w:tcPr>
            <w:tcW w:w="3143" w:type="pct"/>
            <w:vAlign w:val="center"/>
          </w:tcPr>
          <w:p w14:paraId="4B74146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社保档案可完整记录缴纳基数、比例和起止月份</w:t>
            </w:r>
          </w:p>
        </w:tc>
      </w:tr>
      <w:tr w14:paraId="7E9F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8A33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353</w:t>
            </w:r>
          </w:p>
        </w:tc>
        <w:tc>
          <w:tcPr>
            <w:tcW w:w="640" w:type="pct"/>
            <w:vAlign w:val="center"/>
          </w:tcPr>
          <w:p w14:paraId="68F424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7921DD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员工福利档案</w:t>
            </w:r>
          </w:p>
        </w:tc>
        <w:tc>
          <w:tcPr>
            <w:tcW w:w="3143" w:type="pct"/>
            <w:vAlign w:val="center"/>
          </w:tcPr>
          <w:p w14:paraId="232C89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社保缴交单位（自有或代缴）和承担方可设置</w:t>
            </w:r>
          </w:p>
        </w:tc>
      </w:tr>
      <w:tr w14:paraId="57D69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4EC648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354</w:t>
            </w:r>
          </w:p>
        </w:tc>
        <w:tc>
          <w:tcPr>
            <w:tcW w:w="640" w:type="pct"/>
            <w:vAlign w:val="center"/>
          </w:tcPr>
          <w:p w14:paraId="3BDA0E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37645A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员工福利档案</w:t>
            </w:r>
          </w:p>
        </w:tc>
        <w:tc>
          <w:tcPr>
            <w:tcW w:w="3143" w:type="pct"/>
            <w:vAlign w:val="center"/>
          </w:tcPr>
          <w:p w14:paraId="1FE60EE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社保和公积金的起缴停缴时间可能不同，可分别设置</w:t>
            </w:r>
          </w:p>
        </w:tc>
      </w:tr>
      <w:tr w14:paraId="7814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876B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355</w:t>
            </w:r>
          </w:p>
        </w:tc>
        <w:tc>
          <w:tcPr>
            <w:tcW w:w="640" w:type="pct"/>
            <w:vAlign w:val="center"/>
          </w:tcPr>
          <w:p w14:paraId="0C4517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51A93B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员工福利档案</w:t>
            </w:r>
          </w:p>
        </w:tc>
        <w:tc>
          <w:tcPr>
            <w:tcW w:w="3143" w:type="pct"/>
            <w:vAlign w:val="center"/>
          </w:tcPr>
          <w:p w14:paraId="6456FC2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员工入职离职等异动可自动触发社保在缴和停缴记录</w:t>
            </w:r>
          </w:p>
        </w:tc>
      </w:tr>
      <w:tr w14:paraId="49A8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8654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356</w:t>
            </w:r>
          </w:p>
        </w:tc>
        <w:tc>
          <w:tcPr>
            <w:tcW w:w="640" w:type="pct"/>
            <w:vAlign w:val="center"/>
          </w:tcPr>
          <w:p w14:paraId="366D83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2250BE4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员工福利档案</w:t>
            </w:r>
          </w:p>
        </w:tc>
        <w:tc>
          <w:tcPr>
            <w:tcW w:w="3143" w:type="pct"/>
            <w:vAlign w:val="center"/>
          </w:tcPr>
          <w:p w14:paraId="0EA0CB6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部分员工可暂缓社保开户，可设置暂缓开户</w:t>
            </w:r>
          </w:p>
        </w:tc>
      </w:tr>
      <w:tr w14:paraId="17477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68C4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357</w:t>
            </w:r>
          </w:p>
        </w:tc>
        <w:tc>
          <w:tcPr>
            <w:tcW w:w="640" w:type="pct"/>
            <w:vAlign w:val="center"/>
          </w:tcPr>
          <w:p w14:paraId="744080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697BE7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增减员清单</w:t>
            </w:r>
          </w:p>
        </w:tc>
        <w:tc>
          <w:tcPr>
            <w:tcW w:w="3143" w:type="pct"/>
            <w:vAlign w:val="center"/>
          </w:tcPr>
          <w:p w14:paraId="516B2A6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每月可汇总当月新增参保人员清单</w:t>
            </w:r>
          </w:p>
        </w:tc>
      </w:tr>
      <w:tr w14:paraId="11174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A97D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358</w:t>
            </w:r>
          </w:p>
        </w:tc>
        <w:tc>
          <w:tcPr>
            <w:tcW w:w="640" w:type="pct"/>
            <w:vAlign w:val="center"/>
          </w:tcPr>
          <w:p w14:paraId="20507F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4B44D1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增减员清单</w:t>
            </w:r>
          </w:p>
        </w:tc>
        <w:tc>
          <w:tcPr>
            <w:tcW w:w="3143" w:type="pct"/>
            <w:vAlign w:val="center"/>
          </w:tcPr>
          <w:p w14:paraId="2A29651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每月可汇总当月停缴人员清单</w:t>
            </w:r>
          </w:p>
        </w:tc>
      </w:tr>
      <w:tr w14:paraId="51C2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612E7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359</w:t>
            </w:r>
          </w:p>
        </w:tc>
        <w:tc>
          <w:tcPr>
            <w:tcW w:w="640" w:type="pct"/>
            <w:vAlign w:val="center"/>
          </w:tcPr>
          <w:p w14:paraId="5E465A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4C1D23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增减员清单</w:t>
            </w:r>
          </w:p>
        </w:tc>
        <w:tc>
          <w:tcPr>
            <w:tcW w:w="3143" w:type="pct"/>
            <w:vAlign w:val="center"/>
          </w:tcPr>
          <w:p w14:paraId="14D8871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HR可确认增减员办理结果，如办理延迟可快速推迟增减员时间</w:t>
            </w:r>
          </w:p>
        </w:tc>
      </w:tr>
      <w:tr w14:paraId="6727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30F8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360</w:t>
            </w:r>
          </w:p>
        </w:tc>
        <w:tc>
          <w:tcPr>
            <w:tcW w:w="640" w:type="pct"/>
            <w:vAlign w:val="center"/>
          </w:tcPr>
          <w:p w14:paraId="27C1C0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4F00B1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福利台账</w:t>
            </w:r>
          </w:p>
        </w:tc>
        <w:tc>
          <w:tcPr>
            <w:tcW w:w="3143" w:type="pct"/>
            <w:vAlign w:val="center"/>
          </w:tcPr>
          <w:p w14:paraId="68B79DA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可按月生成社保月报数据</w:t>
            </w:r>
          </w:p>
        </w:tc>
      </w:tr>
      <w:tr w14:paraId="22CDA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69B72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361</w:t>
            </w:r>
          </w:p>
        </w:tc>
        <w:tc>
          <w:tcPr>
            <w:tcW w:w="640" w:type="pct"/>
            <w:vAlign w:val="center"/>
          </w:tcPr>
          <w:p w14:paraId="75A4D3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4F4158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福利台账</w:t>
            </w:r>
          </w:p>
        </w:tc>
        <w:tc>
          <w:tcPr>
            <w:tcW w:w="3143" w:type="pct"/>
            <w:vAlign w:val="center"/>
          </w:tcPr>
          <w:p w14:paraId="18F8FB4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代缴社保的结果可直接导入系统</w:t>
            </w:r>
          </w:p>
        </w:tc>
      </w:tr>
      <w:tr w14:paraId="2E45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8DF8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362</w:t>
            </w:r>
          </w:p>
        </w:tc>
        <w:tc>
          <w:tcPr>
            <w:tcW w:w="640" w:type="pct"/>
            <w:vAlign w:val="center"/>
          </w:tcPr>
          <w:p w14:paraId="2C8EE0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005812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福利台账</w:t>
            </w:r>
          </w:p>
        </w:tc>
        <w:tc>
          <w:tcPr>
            <w:tcW w:w="3143" w:type="pct"/>
            <w:vAlign w:val="center"/>
          </w:tcPr>
          <w:p w14:paraId="4DC8DFF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社保补缴可单人或批量导入</w:t>
            </w:r>
          </w:p>
        </w:tc>
      </w:tr>
      <w:tr w14:paraId="1273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958E46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363</w:t>
            </w:r>
          </w:p>
        </w:tc>
        <w:tc>
          <w:tcPr>
            <w:tcW w:w="640" w:type="pct"/>
            <w:vAlign w:val="center"/>
          </w:tcPr>
          <w:p w14:paraId="223ECF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社保福利管理</w:t>
            </w:r>
          </w:p>
        </w:tc>
        <w:tc>
          <w:tcPr>
            <w:tcW w:w="836" w:type="pct"/>
            <w:vAlign w:val="center"/>
          </w:tcPr>
          <w:p w14:paraId="5E9945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福利台账</w:t>
            </w:r>
          </w:p>
        </w:tc>
        <w:tc>
          <w:tcPr>
            <w:tcW w:w="3143" w:type="pct"/>
            <w:vAlign w:val="center"/>
          </w:tcPr>
          <w:p w14:paraId="391269D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社保数据可核对确认后才能被薪酬核算引用确保准确性</w:t>
            </w:r>
          </w:p>
        </w:tc>
      </w:tr>
      <w:tr w14:paraId="6411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BF272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364</w:t>
            </w:r>
          </w:p>
        </w:tc>
        <w:tc>
          <w:tcPr>
            <w:tcW w:w="640" w:type="pct"/>
            <w:vAlign w:val="center"/>
          </w:tcPr>
          <w:p w14:paraId="4F19A8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66CE2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基本设置</w:t>
            </w:r>
          </w:p>
        </w:tc>
        <w:tc>
          <w:tcPr>
            <w:tcW w:w="3143" w:type="pct"/>
            <w:vAlign w:val="center"/>
          </w:tcPr>
          <w:p w14:paraId="3A3D7DD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OKR管理周期可灵活设置，可设定不同周期的起止时间</w:t>
            </w:r>
          </w:p>
        </w:tc>
      </w:tr>
      <w:tr w14:paraId="5968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DF8DF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365</w:t>
            </w:r>
          </w:p>
        </w:tc>
        <w:tc>
          <w:tcPr>
            <w:tcW w:w="640" w:type="pct"/>
            <w:vAlign w:val="center"/>
          </w:tcPr>
          <w:p w14:paraId="0E56A5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D0DBA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OKR方案</w:t>
            </w:r>
          </w:p>
        </w:tc>
        <w:tc>
          <w:tcPr>
            <w:tcW w:w="3143" w:type="pct"/>
            <w:vAlign w:val="center"/>
          </w:tcPr>
          <w:p w14:paraId="02B79F5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不同岗位的OKR方案可不同，可结合周期、阶段、通知规则设置方案，并可查看调整每个员工的方案匹配</w:t>
            </w:r>
          </w:p>
        </w:tc>
      </w:tr>
      <w:tr w14:paraId="436D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3348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366</w:t>
            </w:r>
          </w:p>
        </w:tc>
        <w:tc>
          <w:tcPr>
            <w:tcW w:w="640" w:type="pct"/>
            <w:vAlign w:val="center"/>
          </w:tcPr>
          <w:p w14:paraId="3D6FC7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4337A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OKR管理</w:t>
            </w:r>
          </w:p>
        </w:tc>
        <w:tc>
          <w:tcPr>
            <w:tcW w:w="3143" w:type="pct"/>
            <w:vAlign w:val="center"/>
          </w:tcPr>
          <w:p w14:paraId="45FE2F6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可管理和查询各员工OKR的填写和完成进度</w:t>
            </w:r>
          </w:p>
        </w:tc>
      </w:tr>
      <w:tr w14:paraId="0472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8F719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367</w:t>
            </w:r>
          </w:p>
        </w:tc>
        <w:tc>
          <w:tcPr>
            <w:tcW w:w="640" w:type="pct"/>
            <w:vAlign w:val="center"/>
          </w:tcPr>
          <w:p w14:paraId="1A975A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B7F07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OKR管理</w:t>
            </w:r>
          </w:p>
        </w:tc>
        <w:tc>
          <w:tcPr>
            <w:tcW w:w="3143" w:type="pct"/>
            <w:vAlign w:val="center"/>
          </w:tcPr>
          <w:p w14:paraId="1360D25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可查看全员的OKR明细</w:t>
            </w:r>
          </w:p>
        </w:tc>
      </w:tr>
      <w:tr w14:paraId="67A1E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8F61A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368</w:t>
            </w:r>
          </w:p>
        </w:tc>
        <w:tc>
          <w:tcPr>
            <w:tcW w:w="640" w:type="pct"/>
            <w:vAlign w:val="center"/>
          </w:tcPr>
          <w:p w14:paraId="046C2F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576A50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OKR管理</w:t>
            </w:r>
          </w:p>
        </w:tc>
        <w:tc>
          <w:tcPr>
            <w:tcW w:w="3143" w:type="pct"/>
            <w:vAlign w:val="center"/>
          </w:tcPr>
          <w:p w14:paraId="73A6F8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OKR信息可批量导入导出</w:t>
            </w:r>
          </w:p>
        </w:tc>
      </w:tr>
      <w:tr w14:paraId="7EF9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96D78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369</w:t>
            </w:r>
          </w:p>
        </w:tc>
        <w:tc>
          <w:tcPr>
            <w:tcW w:w="640" w:type="pct"/>
            <w:vAlign w:val="center"/>
          </w:tcPr>
          <w:p w14:paraId="07B6EF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0129E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OKR管理</w:t>
            </w:r>
          </w:p>
        </w:tc>
        <w:tc>
          <w:tcPr>
            <w:tcW w:w="3143" w:type="pct"/>
            <w:vAlign w:val="center"/>
          </w:tcPr>
          <w:p w14:paraId="3561AB6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管理员可查看和编辑员工OKR</w:t>
            </w:r>
          </w:p>
        </w:tc>
      </w:tr>
      <w:tr w14:paraId="7343F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7CCB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370</w:t>
            </w:r>
          </w:p>
        </w:tc>
        <w:tc>
          <w:tcPr>
            <w:tcW w:w="640" w:type="pct"/>
            <w:vAlign w:val="center"/>
          </w:tcPr>
          <w:p w14:paraId="5F96A06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09523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6478398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员工可创建个人OKR目标</w:t>
            </w:r>
          </w:p>
        </w:tc>
      </w:tr>
      <w:tr w14:paraId="61EEB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E2C1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371</w:t>
            </w:r>
          </w:p>
        </w:tc>
        <w:tc>
          <w:tcPr>
            <w:tcW w:w="640" w:type="pct"/>
            <w:vAlign w:val="center"/>
          </w:tcPr>
          <w:p w14:paraId="4320B4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8C7AF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7FAB19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个人目标可与上级或部门目标对齐</w:t>
            </w:r>
          </w:p>
        </w:tc>
      </w:tr>
      <w:tr w14:paraId="44FEC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DCC5A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372</w:t>
            </w:r>
          </w:p>
        </w:tc>
        <w:tc>
          <w:tcPr>
            <w:tcW w:w="640" w:type="pct"/>
            <w:vAlign w:val="center"/>
          </w:tcPr>
          <w:p w14:paraId="43B16D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8B927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4225F39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OKR可从上个周期复制减少重复填写</w:t>
            </w:r>
          </w:p>
        </w:tc>
      </w:tr>
      <w:tr w14:paraId="2DE2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CE395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373</w:t>
            </w:r>
          </w:p>
        </w:tc>
        <w:tc>
          <w:tcPr>
            <w:tcW w:w="640" w:type="pct"/>
            <w:vAlign w:val="center"/>
          </w:tcPr>
          <w:p w14:paraId="41DCE6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27F1D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71AA509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可以卡片或列表形式查看OKR目标</w:t>
            </w:r>
          </w:p>
        </w:tc>
      </w:tr>
      <w:tr w14:paraId="428A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BEEA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374</w:t>
            </w:r>
          </w:p>
        </w:tc>
        <w:tc>
          <w:tcPr>
            <w:tcW w:w="640" w:type="pct"/>
            <w:vAlign w:val="center"/>
          </w:tcPr>
          <w:p w14:paraId="153022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2AA88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1347BF8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可关注和查看他人的OKR目标</w:t>
            </w:r>
          </w:p>
        </w:tc>
      </w:tr>
      <w:tr w14:paraId="35165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42B0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375</w:t>
            </w:r>
          </w:p>
        </w:tc>
        <w:tc>
          <w:tcPr>
            <w:tcW w:w="640" w:type="pct"/>
            <w:vAlign w:val="center"/>
          </w:tcPr>
          <w:p w14:paraId="1C6CD2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5D0E4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09E86FD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可查看与个人目标对齐的上级或同事目标</w:t>
            </w:r>
          </w:p>
        </w:tc>
      </w:tr>
      <w:tr w14:paraId="022C3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552D8B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376</w:t>
            </w:r>
          </w:p>
        </w:tc>
        <w:tc>
          <w:tcPr>
            <w:tcW w:w="640" w:type="pct"/>
            <w:vAlign w:val="center"/>
          </w:tcPr>
          <w:p w14:paraId="46503E6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F775E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716671E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OKR负责人变更时可修改</w:t>
            </w:r>
          </w:p>
        </w:tc>
      </w:tr>
      <w:tr w14:paraId="1FD1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969A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377</w:t>
            </w:r>
          </w:p>
        </w:tc>
        <w:tc>
          <w:tcPr>
            <w:tcW w:w="640" w:type="pct"/>
            <w:vAlign w:val="center"/>
          </w:tcPr>
          <w:p w14:paraId="2DBF1D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7DB77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5986B4C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OKR可能涉及多人协作，可添加参与人</w:t>
            </w:r>
          </w:p>
        </w:tc>
      </w:tr>
      <w:tr w14:paraId="4E3C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2C44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378</w:t>
            </w:r>
          </w:p>
        </w:tc>
        <w:tc>
          <w:tcPr>
            <w:tcW w:w="640" w:type="pct"/>
            <w:vAlign w:val="center"/>
          </w:tcPr>
          <w:p w14:paraId="084E90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9157E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我的目标</w:t>
            </w:r>
          </w:p>
        </w:tc>
        <w:tc>
          <w:tcPr>
            <w:tcW w:w="3143" w:type="pct"/>
            <w:vAlign w:val="center"/>
          </w:tcPr>
          <w:p w14:paraId="58ABB49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可直接查看上级的OKR确保目标对齐</w:t>
            </w:r>
          </w:p>
        </w:tc>
      </w:tr>
      <w:tr w14:paraId="6531B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2CC9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379</w:t>
            </w:r>
          </w:p>
        </w:tc>
        <w:tc>
          <w:tcPr>
            <w:tcW w:w="640" w:type="pct"/>
            <w:vAlign w:val="center"/>
          </w:tcPr>
          <w:p w14:paraId="224230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04FE2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我的部门</w:t>
            </w:r>
          </w:p>
        </w:tc>
        <w:tc>
          <w:tcPr>
            <w:tcW w:w="3143" w:type="pct"/>
            <w:vAlign w:val="center"/>
          </w:tcPr>
          <w:p w14:paraId="73AD94C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可查看本部门全员的OKR信息</w:t>
            </w:r>
          </w:p>
        </w:tc>
      </w:tr>
      <w:tr w14:paraId="54E9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F4C9F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380</w:t>
            </w:r>
          </w:p>
        </w:tc>
        <w:tc>
          <w:tcPr>
            <w:tcW w:w="640" w:type="pct"/>
            <w:vAlign w:val="center"/>
          </w:tcPr>
          <w:p w14:paraId="798FB1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8A466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我的直属下级</w:t>
            </w:r>
          </w:p>
        </w:tc>
        <w:tc>
          <w:tcPr>
            <w:tcW w:w="3143" w:type="pct"/>
            <w:vAlign w:val="center"/>
          </w:tcPr>
          <w:p w14:paraId="75F8628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管理者可查看下属的OKR信息</w:t>
            </w:r>
          </w:p>
        </w:tc>
      </w:tr>
      <w:tr w14:paraId="76A0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F0DA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381</w:t>
            </w:r>
          </w:p>
        </w:tc>
        <w:tc>
          <w:tcPr>
            <w:tcW w:w="640" w:type="pct"/>
            <w:vAlign w:val="center"/>
          </w:tcPr>
          <w:p w14:paraId="600649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C4476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公司全部</w:t>
            </w:r>
          </w:p>
        </w:tc>
        <w:tc>
          <w:tcPr>
            <w:tcW w:w="3143" w:type="pct"/>
            <w:vAlign w:val="center"/>
          </w:tcPr>
          <w:p w14:paraId="1980A0A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可查看全公司OKR信息</w:t>
            </w:r>
          </w:p>
        </w:tc>
      </w:tr>
      <w:tr w14:paraId="344E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5594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382</w:t>
            </w:r>
          </w:p>
        </w:tc>
        <w:tc>
          <w:tcPr>
            <w:tcW w:w="640" w:type="pct"/>
            <w:vAlign w:val="center"/>
          </w:tcPr>
          <w:p w14:paraId="04409D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DE236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目标地图</w:t>
            </w:r>
          </w:p>
        </w:tc>
        <w:tc>
          <w:tcPr>
            <w:tcW w:w="3143" w:type="pct"/>
            <w:vAlign w:val="center"/>
          </w:tcPr>
          <w:p w14:paraId="2A6308A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可以地图形式查看目标之间的关联关系</w:t>
            </w:r>
          </w:p>
        </w:tc>
      </w:tr>
      <w:tr w14:paraId="2873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2AD8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383</w:t>
            </w:r>
          </w:p>
        </w:tc>
        <w:tc>
          <w:tcPr>
            <w:tcW w:w="640" w:type="pct"/>
            <w:vAlign w:val="center"/>
          </w:tcPr>
          <w:p w14:paraId="50B61E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5B966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目标地图</w:t>
            </w:r>
          </w:p>
        </w:tc>
        <w:tc>
          <w:tcPr>
            <w:tcW w:w="3143" w:type="pct"/>
            <w:vAlign w:val="center"/>
          </w:tcPr>
          <w:p w14:paraId="64ABA8B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可按组织维度查看目标地图</w:t>
            </w:r>
          </w:p>
        </w:tc>
      </w:tr>
      <w:tr w14:paraId="6A25A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A4D2E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384</w:t>
            </w:r>
          </w:p>
        </w:tc>
        <w:tc>
          <w:tcPr>
            <w:tcW w:w="640" w:type="pct"/>
            <w:vAlign w:val="center"/>
          </w:tcPr>
          <w:p w14:paraId="2DF7AD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1C319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目标地图</w:t>
            </w:r>
          </w:p>
        </w:tc>
        <w:tc>
          <w:tcPr>
            <w:tcW w:w="3143" w:type="pct"/>
            <w:vAlign w:val="center"/>
          </w:tcPr>
          <w:p w14:paraId="04BD384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可按汇报线维度查看目标地图</w:t>
            </w:r>
          </w:p>
        </w:tc>
      </w:tr>
      <w:tr w14:paraId="3763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953A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385</w:t>
            </w:r>
          </w:p>
        </w:tc>
        <w:tc>
          <w:tcPr>
            <w:tcW w:w="640" w:type="pct"/>
            <w:vAlign w:val="center"/>
          </w:tcPr>
          <w:p w14:paraId="380240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9774D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目标地图</w:t>
            </w:r>
          </w:p>
        </w:tc>
        <w:tc>
          <w:tcPr>
            <w:tcW w:w="3143" w:type="pct"/>
            <w:vAlign w:val="center"/>
          </w:tcPr>
          <w:p w14:paraId="00E39F4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可在目标地图中点击查看OKR详情</w:t>
            </w:r>
          </w:p>
        </w:tc>
      </w:tr>
      <w:tr w14:paraId="1C17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4E867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386</w:t>
            </w:r>
          </w:p>
        </w:tc>
        <w:tc>
          <w:tcPr>
            <w:tcW w:w="640" w:type="pct"/>
            <w:vAlign w:val="center"/>
          </w:tcPr>
          <w:p w14:paraId="12E2F7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84521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7F207AE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绩效指标可有统一编码规则，可自定义</w:t>
            </w:r>
          </w:p>
        </w:tc>
      </w:tr>
      <w:tr w14:paraId="78C1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7134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387</w:t>
            </w:r>
          </w:p>
        </w:tc>
        <w:tc>
          <w:tcPr>
            <w:tcW w:w="640" w:type="pct"/>
            <w:vAlign w:val="center"/>
          </w:tcPr>
          <w:p w14:paraId="51F47D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B90E3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706F4BF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指标计量单位可自定义</w:t>
            </w:r>
          </w:p>
        </w:tc>
      </w:tr>
      <w:tr w14:paraId="417CD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CCE01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388</w:t>
            </w:r>
          </w:p>
        </w:tc>
        <w:tc>
          <w:tcPr>
            <w:tcW w:w="640" w:type="pct"/>
            <w:vAlign w:val="center"/>
          </w:tcPr>
          <w:p w14:paraId="28BCAD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950C3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5A747A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评分方式可灵活设置，可支持选项评分、评级和星级评分</w:t>
            </w:r>
          </w:p>
        </w:tc>
      </w:tr>
      <w:tr w14:paraId="3F7D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47F4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389</w:t>
            </w:r>
          </w:p>
        </w:tc>
        <w:tc>
          <w:tcPr>
            <w:tcW w:w="640" w:type="pct"/>
            <w:vAlign w:val="center"/>
          </w:tcPr>
          <w:p w14:paraId="7C6FF7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E79EB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5652BF2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绩效等级划分可自定义设置</w:t>
            </w:r>
          </w:p>
        </w:tc>
      </w:tr>
      <w:tr w14:paraId="0E84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FD19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390</w:t>
            </w:r>
          </w:p>
        </w:tc>
        <w:tc>
          <w:tcPr>
            <w:tcW w:w="640" w:type="pct"/>
            <w:vAlign w:val="center"/>
          </w:tcPr>
          <w:p w14:paraId="19C84C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42D52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49CE684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考核中各角色（被考核人、评分人、审核人）可灵活设置</w:t>
            </w:r>
          </w:p>
        </w:tc>
      </w:tr>
      <w:tr w14:paraId="2E832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EB446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391</w:t>
            </w:r>
          </w:p>
        </w:tc>
        <w:tc>
          <w:tcPr>
            <w:tcW w:w="640" w:type="pct"/>
            <w:vAlign w:val="center"/>
          </w:tcPr>
          <w:p w14:paraId="64F5A9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F7877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0B7BFC1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考核流程可自定义节点和规则</w:t>
            </w:r>
          </w:p>
        </w:tc>
      </w:tr>
      <w:tr w14:paraId="1DC7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2683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392</w:t>
            </w:r>
          </w:p>
        </w:tc>
        <w:tc>
          <w:tcPr>
            <w:tcW w:w="640" w:type="pct"/>
            <w:vAlign w:val="center"/>
          </w:tcPr>
          <w:p w14:paraId="7895F2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B80B3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0381989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考核模板可自定义项目和字段，并设置表单权限</w:t>
            </w:r>
          </w:p>
        </w:tc>
      </w:tr>
      <w:tr w14:paraId="04572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EA69D1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393</w:t>
            </w:r>
          </w:p>
        </w:tc>
        <w:tc>
          <w:tcPr>
            <w:tcW w:w="640" w:type="pct"/>
            <w:vAlign w:val="center"/>
          </w:tcPr>
          <w:p w14:paraId="58E4D6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E056B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10FAE60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可通过指标模板编辑并下发考核指标</w:t>
            </w:r>
          </w:p>
        </w:tc>
      </w:tr>
      <w:tr w14:paraId="14ED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A75D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394</w:t>
            </w:r>
          </w:p>
        </w:tc>
        <w:tc>
          <w:tcPr>
            <w:tcW w:w="640" w:type="pct"/>
            <w:vAlign w:val="center"/>
          </w:tcPr>
          <w:p w14:paraId="72BC99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859B4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347F5BB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考核模板可查看和复制复用</w:t>
            </w:r>
          </w:p>
        </w:tc>
      </w:tr>
      <w:tr w14:paraId="5DCE1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01C9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395</w:t>
            </w:r>
          </w:p>
        </w:tc>
        <w:tc>
          <w:tcPr>
            <w:tcW w:w="640" w:type="pct"/>
            <w:vAlign w:val="center"/>
          </w:tcPr>
          <w:p w14:paraId="6CAD65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31684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21F20C4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可复制历史考核指标减少重复设置</w:t>
            </w:r>
          </w:p>
        </w:tc>
      </w:tr>
      <w:tr w14:paraId="66083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61BA6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396</w:t>
            </w:r>
          </w:p>
        </w:tc>
        <w:tc>
          <w:tcPr>
            <w:tcW w:w="640" w:type="pct"/>
            <w:vAlign w:val="center"/>
          </w:tcPr>
          <w:p w14:paraId="2DC385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0ED5D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6D3359C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考核流程可查看和复制</w:t>
            </w:r>
          </w:p>
        </w:tc>
      </w:tr>
      <w:tr w14:paraId="21B9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AEA4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397</w:t>
            </w:r>
          </w:p>
        </w:tc>
        <w:tc>
          <w:tcPr>
            <w:tcW w:w="640" w:type="pct"/>
            <w:vAlign w:val="center"/>
          </w:tcPr>
          <w:p w14:paraId="1AEB9B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BAAF5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489F48D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结果审核时可调整指标得分</w:t>
            </w:r>
          </w:p>
        </w:tc>
      </w:tr>
      <w:tr w14:paraId="0A28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5AFD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398</w:t>
            </w:r>
          </w:p>
        </w:tc>
        <w:tc>
          <w:tcPr>
            <w:tcW w:w="640" w:type="pct"/>
            <w:vAlign w:val="center"/>
          </w:tcPr>
          <w:p w14:paraId="1BAF3AC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C6DD9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0D477A3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部分考核可匿名评价，可设置匿名评价模式</w:t>
            </w:r>
          </w:p>
        </w:tc>
      </w:tr>
      <w:tr w14:paraId="7C0F6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4C98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399</w:t>
            </w:r>
          </w:p>
        </w:tc>
        <w:tc>
          <w:tcPr>
            <w:tcW w:w="640" w:type="pct"/>
            <w:vAlign w:val="center"/>
          </w:tcPr>
          <w:p w14:paraId="0F78F9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F1257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设置</w:t>
            </w:r>
          </w:p>
        </w:tc>
        <w:tc>
          <w:tcPr>
            <w:tcW w:w="3143" w:type="pct"/>
            <w:vAlign w:val="center"/>
          </w:tcPr>
          <w:p w14:paraId="6DB962C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部分考核节点可自选操作人，可配置</w:t>
            </w:r>
          </w:p>
        </w:tc>
      </w:tr>
      <w:tr w14:paraId="22A6B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DF00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400</w:t>
            </w:r>
          </w:p>
        </w:tc>
        <w:tc>
          <w:tcPr>
            <w:tcW w:w="640" w:type="pct"/>
            <w:vAlign w:val="center"/>
          </w:tcPr>
          <w:p w14:paraId="0710D2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B60B2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指标库</w:t>
            </w:r>
          </w:p>
        </w:tc>
        <w:tc>
          <w:tcPr>
            <w:tcW w:w="3143" w:type="pct"/>
            <w:vAlign w:val="center"/>
          </w:tcPr>
          <w:p w14:paraId="3799CEF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绩效指标可按分类管理，可自定义分类</w:t>
            </w:r>
          </w:p>
        </w:tc>
      </w:tr>
      <w:tr w14:paraId="5035D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FCAC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401</w:t>
            </w:r>
          </w:p>
        </w:tc>
        <w:tc>
          <w:tcPr>
            <w:tcW w:w="640" w:type="pct"/>
            <w:vAlign w:val="center"/>
          </w:tcPr>
          <w:p w14:paraId="056002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F40416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指标库</w:t>
            </w:r>
          </w:p>
        </w:tc>
        <w:tc>
          <w:tcPr>
            <w:tcW w:w="3143" w:type="pct"/>
            <w:vAlign w:val="center"/>
          </w:tcPr>
          <w:p w14:paraId="6F19EA1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指标可区分定量和定性，定量指标可自定义计算公式</w:t>
            </w:r>
          </w:p>
        </w:tc>
      </w:tr>
      <w:tr w14:paraId="547D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6E293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402</w:t>
            </w:r>
          </w:p>
        </w:tc>
        <w:tc>
          <w:tcPr>
            <w:tcW w:w="640" w:type="pct"/>
            <w:vAlign w:val="center"/>
          </w:tcPr>
          <w:p w14:paraId="462F25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9AF2A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6FF63C8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考核周期可灵活设置，可支持各种周期</w:t>
            </w:r>
          </w:p>
        </w:tc>
      </w:tr>
      <w:tr w14:paraId="6C707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A424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403</w:t>
            </w:r>
          </w:p>
        </w:tc>
        <w:tc>
          <w:tcPr>
            <w:tcW w:w="640" w:type="pct"/>
            <w:vAlign w:val="center"/>
          </w:tcPr>
          <w:p w14:paraId="0827AB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4F0C5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53E7533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考核任务可自动开启和结束减少手动操作</w:t>
            </w:r>
          </w:p>
        </w:tc>
      </w:tr>
      <w:tr w14:paraId="4BF2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BAED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404</w:t>
            </w:r>
          </w:p>
        </w:tc>
        <w:tc>
          <w:tcPr>
            <w:tcW w:w="640" w:type="pct"/>
            <w:vAlign w:val="center"/>
          </w:tcPr>
          <w:p w14:paraId="6B28EE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C4DA0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690DA7F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考核范围内人员变动时可自动增减</w:t>
            </w:r>
          </w:p>
        </w:tc>
      </w:tr>
      <w:tr w14:paraId="711F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CA9C3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405</w:t>
            </w:r>
          </w:p>
        </w:tc>
        <w:tc>
          <w:tcPr>
            <w:tcW w:w="640" w:type="pct"/>
            <w:vAlign w:val="center"/>
          </w:tcPr>
          <w:p w14:paraId="07B55A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34E73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03A1CC1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不同岗位可适用不同考核模板，如保安考核与项目经理考核应不同</w:t>
            </w:r>
          </w:p>
        </w:tc>
      </w:tr>
      <w:tr w14:paraId="4352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988FE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406</w:t>
            </w:r>
          </w:p>
        </w:tc>
        <w:tc>
          <w:tcPr>
            <w:tcW w:w="640" w:type="pct"/>
            <w:vAlign w:val="center"/>
          </w:tcPr>
          <w:p w14:paraId="77A75B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A60B7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1B666C3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考核结果计算的精确位数和进位规则可设置</w:t>
            </w:r>
          </w:p>
        </w:tc>
      </w:tr>
      <w:tr w14:paraId="65B2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098FA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407</w:t>
            </w:r>
          </w:p>
        </w:tc>
        <w:tc>
          <w:tcPr>
            <w:tcW w:w="640" w:type="pct"/>
            <w:vAlign w:val="center"/>
          </w:tcPr>
          <w:p w14:paraId="67C5C9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9C213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1579335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考核流程中操作人空缺或重复时可有跳过规则</w:t>
            </w:r>
          </w:p>
        </w:tc>
      </w:tr>
      <w:tr w14:paraId="7EE64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BF64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408</w:t>
            </w:r>
          </w:p>
        </w:tc>
        <w:tc>
          <w:tcPr>
            <w:tcW w:w="640" w:type="pct"/>
            <w:vAlign w:val="center"/>
          </w:tcPr>
          <w:p w14:paraId="2F8384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38F19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03DE36B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不同指标可由不同的人评估或录入</w:t>
            </w:r>
          </w:p>
        </w:tc>
      </w:tr>
      <w:tr w14:paraId="0D6A5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286AD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409</w:t>
            </w:r>
          </w:p>
        </w:tc>
        <w:tc>
          <w:tcPr>
            <w:tcW w:w="640" w:type="pct"/>
            <w:vAlign w:val="center"/>
          </w:tcPr>
          <w:p w14:paraId="63B7A4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7282F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考核管理</w:t>
            </w:r>
          </w:p>
        </w:tc>
        <w:tc>
          <w:tcPr>
            <w:tcW w:w="3143" w:type="pct"/>
            <w:vAlign w:val="center"/>
          </w:tcPr>
          <w:p w14:paraId="7BA53EE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考核结果可归档保存</w:t>
            </w:r>
          </w:p>
        </w:tc>
      </w:tr>
      <w:tr w14:paraId="46075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3944D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410</w:t>
            </w:r>
          </w:p>
        </w:tc>
        <w:tc>
          <w:tcPr>
            <w:tcW w:w="640" w:type="pct"/>
            <w:vAlign w:val="center"/>
          </w:tcPr>
          <w:p w14:paraId="2B60D9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D8C0CD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40D4FD5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可查看各考核任务的完成进度</w:t>
            </w:r>
          </w:p>
        </w:tc>
      </w:tr>
      <w:tr w14:paraId="41E5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1B9D8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411</w:t>
            </w:r>
          </w:p>
        </w:tc>
        <w:tc>
          <w:tcPr>
            <w:tcW w:w="640" w:type="pct"/>
            <w:vAlign w:val="center"/>
          </w:tcPr>
          <w:p w14:paraId="71A890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ABEFB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3BC9A5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考核进度滞后时可一键催办</w:t>
            </w:r>
          </w:p>
        </w:tc>
      </w:tr>
      <w:tr w14:paraId="04096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57A0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412</w:t>
            </w:r>
          </w:p>
        </w:tc>
        <w:tc>
          <w:tcPr>
            <w:tcW w:w="640" w:type="pct"/>
            <w:vAlign w:val="center"/>
          </w:tcPr>
          <w:p w14:paraId="46C1EF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90D35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2AC288D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考核过程中可退回到指定节点重新操作</w:t>
            </w:r>
          </w:p>
        </w:tc>
      </w:tr>
      <w:tr w14:paraId="77D89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ED3A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413</w:t>
            </w:r>
          </w:p>
        </w:tc>
        <w:tc>
          <w:tcPr>
            <w:tcW w:w="640" w:type="pct"/>
            <w:vAlign w:val="center"/>
          </w:tcPr>
          <w:p w14:paraId="05FC18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332BF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3CFAAD5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可退回到指定节点并指定具体员工重新操作</w:t>
            </w:r>
          </w:p>
        </w:tc>
      </w:tr>
      <w:tr w14:paraId="6A660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393E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414</w:t>
            </w:r>
          </w:p>
        </w:tc>
        <w:tc>
          <w:tcPr>
            <w:tcW w:w="640" w:type="pct"/>
            <w:vAlign w:val="center"/>
          </w:tcPr>
          <w:p w14:paraId="1119F0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B19A3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11AE650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考核过程中人员变动可修改考核关系</w:t>
            </w:r>
          </w:p>
        </w:tc>
      </w:tr>
      <w:tr w14:paraId="025C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72735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415</w:t>
            </w:r>
          </w:p>
        </w:tc>
        <w:tc>
          <w:tcPr>
            <w:tcW w:w="640" w:type="pct"/>
            <w:vAlign w:val="center"/>
          </w:tcPr>
          <w:p w14:paraId="663BAF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AC909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2D892BA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绩效等级可设置强制分布规则，查看分布报表并动态调整</w:t>
            </w:r>
          </w:p>
        </w:tc>
      </w:tr>
      <w:tr w14:paraId="7D87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F8F07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416</w:t>
            </w:r>
          </w:p>
        </w:tc>
        <w:tc>
          <w:tcPr>
            <w:tcW w:w="640" w:type="pct"/>
            <w:vAlign w:val="center"/>
          </w:tcPr>
          <w:p w14:paraId="1D132F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416FB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00C0BFB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可引用其他考核结果参与本次计算</w:t>
            </w:r>
          </w:p>
        </w:tc>
      </w:tr>
      <w:tr w14:paraId="34660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EEC2E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417</w:t>
            </w:r>
          </w:p>
        </w:tc>
        <w:tc>
          <w:tcPr>
            <w:tcW w:w="640" w:type="pct"/>
            <w:vAlign w:val="center"/>
          </w:tcPr>
          <w:p w14:paraId="55BC7C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B09F9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08C6242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部分指标可延用上级评价结果</w:t>
            </w:r>
          </w:p>
        </w:tc>
      </w:tr>
      <w:tr w14:paraId="45154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91ABC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418</w:t>
            </w:r>
          </w:p>
        </w:tc>
        <w:tc>
          <w:tcPr>
            <w:tcW w:w="640" w:type="pct"/>
            <w:vAlign w:val="center"/>
          </w:tcPr>
          <w:p w14:paraId="21C976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8C408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238BCBC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可查看进行中考核任务的模板和流程配置</w:t>
            </w:r>
          </w:p>
        </w:tc>
      </w:tr>
      <w:tr w14:paraId="1AA4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CA2C3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419</w:t>
            </w:r>
          </w:p>
        </w:tc>
        <w:tc>
          <w:tcPr>
            <w:tcW w:w="640" w:type="pct"/>
            <w:vAlign w:val="center"/>
          </w:tcPr>
          <w:p w14:paraId="6B3BFA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6FAA7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任务管理</w:t>
            </w:r>
          </w:p>
        </w:tc>
        <w:tc>
          <w:tcPr>
            <w:tcW w:w="3143" w:type="pct"/>
            <w:vAlign w:val="center"/>
          </w:tcPr>
          <w:p w14:paraId="08ED821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可在考核进行中编辑模板和流程</w:t>
            </w:r>
          </w:p>
        </w:tc>
      </w:tr>
      <w:tr w14:paraId="2ACD6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8630C1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420</w:t>
            </w:r>
          </w:p>
        </w:tc>
        <w:tc>
          <w:tcPr>
            <w:tcW w:w="640" w:type="pct"/>
            <w:vAlign w:val="center"/>
          </w:tcPr>
          <w:p w14:paraId="7AD3D4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B884B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考核类型</w:t>
            </w:r>
          </w:p>
        </w:tc>
        <w:tc>
          <w:tcPr>
            <w:tcW w:w="3143" w:type="pct"/>
            <w:vAlign w:val="center"/>
          </w:tcPr>
          <w:p w14:paraId="26C691A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可对员工个人和组织（部门/项目）分别进行考核</w:t>
            </w:r>
          </w:p>
        </w:tc>
      </w:tr>
      <w:tr w14:paraId="708D5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BD19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421</w:t>
            </w:r>
          </w:p>
        </w:tc>
        <w:tc>
          <w:tcPr>
            <w:tcW w:w="640" w:type="pct"/>
            <w:vAlign w:val="center"/>
          </w:tcPr>
          <w:p w14:paraId="627D96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6F3F0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考核方式</w:t>
            </w:r>
          </w:p>
        </w:tc>
        <w:tc>
          <w:tcPr>
            <w:tcW w:w="3143" w:type="pct"/>
            <w:vAlign w:val="center"/>
          </w:tcPr>
          <w:p w14:paraId="5754F02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考核方式可灵活选择，可支持PBC、项目制、KPI、360、BSC等多种方式</w:t>
            </w:r>
          </w:p>
        </w:tc>
      </w:tr>
      <w:tr w14:paraId="23B6C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8C65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422</w:t>
            </w:r>
          </w:p>
        </w:tc>
        <w:tc>
          <w:tcPr>
            <w:tcW w:w="640" w:type="pct"/>
            <w:vAlign w:val="center"/>
          </w:tcPr>
          <w:p w14:paraId="1A21DE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073A1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绩效档案</w:t>
            </w:r>
          </w:p>
        </w:tc>
        <w:tc>
          <w:tcPr>
            <w:tcW w:w="3143" w:type="pct"/>
            <w:vAlign w:val="center"/>
          </w:tcPr>
          <w:p w14:paraId="0F14957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可按考核任务查看考核结果</w:t>
            </w:r>
          </w:p>
        </w:tc>
      </w:tr>
      <w:tr w14:paraId="48C6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FD6F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423</w:t>
            </w:r>
          </w:p>
        </w:tc>
        <w:tc>
          <w:tcPr>
            <w:tcW w:w="640" w:type="pct"/>
            <w:vAlign w:val="center"/>
          </w:tcPr>
          <w:p w14:paraId="79A657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D8991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绩效档案</w:t>
            </w:r>
          </w:p>
        </w:tc>
        <w:tc>
          <w:tcPr>
            <w:tcW w:w="3143" w:type="pct"/>
            <w:vAlign w:val="center"/>
          </w:tcPr>
          <w:p w14:paraId="219AC00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可按人员或组织维度查看历史考核数据</w:t>
            </w:r>
          </w:p>
        </w:tc>
      </w:tr>
      <w:tr w14:paraId="09407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A00D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424</w:t>
            </w:r>
          </w:p>
        </w:tc>
        <w:tc>
          <w:tcPr>
            <w:tcW w:w="640" w:type="pct"/>
            <w:vAlign w:val="center"/>
          </w:tcPr>
          <w:p w14:paraId="7F27FD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C2E4D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绩效档案</w:t>
            </w:r>
          </w:p>
        </w:tc>
        <w:tc>
          <w:tcPr>
            <w:tcW w:w="3143" w:type="pct"/>
            <w:vAlign w:val="center"/>
          </w:tcPr>
          <w:p w14:paraId="57523EC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绩效档案可提供API接口供其他系统调用</w:t>
            </w:r>
          </w:p>
        </w:tc>
      </w:tr>
      <w:tr w14:paraId="0CD5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94E01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425</w:t>
            </w:r>
          </w:p>
        </w:tc>
        <w:tc>
          <w:tcPr>
            <w:tcW w:w="640" w:type="pct"/>
            <w:vAlign w:val="center"/>
          </w:tcPr>
          <w:p w14:paraId="1095BD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BA0E8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470458F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可设定考核指标</w:t>
            </w:r>
          </w:p>
        </w:tc>
      </w:tr>
      <w:tr w14:paraId="6651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126D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426</w:t>
            </w:r>
          </w:p>
        </w:tc>
        <w:tc>
          <w:tcPr>
            <w:tcW w:w="640" w:type="pct"/>
            <w:vAlign w:val="center"/>
          </w:tcPr>
          <w:p w14:paraId="5F03CC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FCDA6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7F6F27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考核指标可经审批确认</w:t>
            </w:r>
          </w:p>
        </w:tc>
      </w:tr>
      <w:tr w14:paraId="5FC24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EC9B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427</w:t>
            </w:r>
          </w:p>
        </w:tc>
        <w:tc>
          <w:tcPr>
            <w:tcW w:w="640" w:type="pct"/>
            <w:vAlign w:val="center"/>
          </w:tcPr>
          <w:p w14:paraId="2B28A5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5153BE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14C4DF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员工可进行自我评价</w:t>
            </w:r>
          </w:p>
        </w:tc>
      </w:tr>
      <w:tr w14:paraId="448C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3910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428</w:t>
            </w:r>
          </w:p>
        </w:tc>
        <w:tc>
          <w:tcPr>
            <w:tcW w:w="640" w:type="pct"/>
            <w:vAlign w:val="center"/>
          </w:tcPr>
          <w:p w14:paraId="3A3EF4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C3BBB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3A82BC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可进行360度互评</w:t>
            </w:r>
          </w:p>
        </w:tc>
      </w:tr>
      <w:tr w14:paraId="7B23C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70F0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429</w:t>
            </w:r>
          </w:p>
        </w:tc>
        <w:tc>
          <w:tcPr>
            <w:tcW w:w="640" w:type="pct"/>
            <w:vAlign w:val="center"/>
          </w:tcPr>
          <w:p w14:paraId="68D693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AE951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33F9399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领导可对下属评分</w:t>
            </w:r>
          </w:p>
        </w:tc>
      </w:tr>
      <w:tr w14:paraId="3803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5003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430</w:t>
            </w:r>
          </w:p>
        </w:tc>
        <w:tc>
          <w:tcPr>
            <w:tcW w:w="640" w:type="pct"/>
            <w:vAlign w:val="center"/>
          </w:tcPr>
          <w:p w14:paraId="43AF6D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C18E0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2164EDC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定量指标完成值可录入、批量录入或导入</w:t>
            </w:r>
          </w:p>
        </w:tc>
      </w:tr>
      <w:tr w14:paraId="22C2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AAB41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431</w:t>
            </w:r>
          </w:p>
        </w:tc>
        <w:tc>
          <w:tcPr>
            <w:tcW w:w="640" w:type="pct"/>
            <w:vAlign w:val="center"/>
          </w:tcPr>
          <w:p w14:paraId="46F33E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CB426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2630373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指标的目标值、挑战值、保底值可录入或导入</w:t>
            </w:r>
          </w:p>
        </w:tc>
      </w:tr>
      <w:tr w14:paraId="6291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4E60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432</w:t>
            </w:r>
          </w:p>
        </w:tc>
        <w:tc>
          <w:tcPr>
            <w:tcW w:w="640" w:type="pct"/>
            <w:vAlign w:val="center"/>
          </w:tcPr>
          <w:p w14:paraId="6FCDFC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C66BC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1C5777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考核内容可批量导入</w:t>
            </w:r>
          </w:p>
        </w:tc>
      </w:tr>
      <w:tr w14:paraId="65A2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E8A5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433</w:t>
            </w:r>
          </w:p>
        </w:tc>
        <w:tc>
          <w:tcPr>
            <w:tcW w:w="640" w:type="pct"/>
            <w:vAlign w:val="center"/>
          </w:tcPr>
          <w:p w14:paraId="0E21DA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3BE65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7A59E48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领导可审核和调整考核结果分布</w:t>
            </w:r>
          </w:p>
        </w:tc>
      </w:tr>
      <w:tr w14:paraId="3C11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05BD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434</w:t>
            </w:r>
          </w:p>
        </w:tc>
        <w:tc>
          <w:tcPr>
            <w:tcW w:w="640" w:type="pct"/>
            <w:vAlign w:val="center"/>
          </w:tcPr>
          <w:p w14:paraId="184A18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D90FB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6E0E77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员工可确认本人考核结果</w:t>
            </w:r>
          </w:p>
        </w:tc>
      </w:tr>
      <w:tr w14:paraId="0BC90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ED945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435</w:t>
            </w:r>
          </w:p>
        </w:tc>
        <w:tc>
          <w:tcPr>
            <w:tcW w:w="640" w:type="pct"/>
            <w:vAlign w:val="center"/>
          </w:tcPr>
          <w:p w14:paraId="704F4E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D8E06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3CA11C5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员工对考核结果有异议可申诉</w:t>
            </w:r>
          </w:p>
        </w:tc>
      </w:tr>
      <w:tr w14:paraId="7F00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9CD0C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436</w:t>
            </w:r>
          </w:p>
        </w:tc>
        <w:tc>
          <w:tcPr>
            <w:tcW w:w="640" w:type="pct"/>
            <w:vAlign w:val="center"/>
          </w:tcPr>
          <w:p w14:paraId="0A5E84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7196C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555A29B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申诉可由指定处理人处理</w:t>
            </w:r>
          </w:p>
        </w:tc>
      </w:tr>
      <w:tr w14:paraId="1E2BD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CE54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437</w:t>
            </w:r>
          </w:p>
        </w:tc>
        <w:tc>
          <w:tcPr>
            <w:tcW w:w="640" w:type="pct"/>
            <w:vAlign w:val="center"/>
          </w:tcPr>
          <w:p w14:paraId="009061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DFD19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31CCF04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提交时可手写签名确认</w:t>
            </w:r>
          </w:p>
        </w:tc>
      </w:tr>
      <w:tr w14:paraId="4581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3AB27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438</w:t>
            </w:r>
          </w:p>
        </w:tc>
        <w:tc>
          <w:tcPr>
            <w:tcW w:w="640" w:type="pct"/>
            <w:vAlign w:val="center"/>
          </w:tcPr>
          <w:p w14:paraId="280FBD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EE842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2F4D59F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结果确认可电子签名</w:t>
            </w:r>
          </w:p>
        </w:tc>
      </w:tr>
      <w:tr w14:paraId="4332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18D6C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439</w:t>
            </w:r>
          </w:p>
        </w:tc>
        <w:tc>
          <w:tcPr>
            <w:tcW w:w="640" w:type="pct"/>
            <w:vAlign w:val="center"/>
          </w:tcPr>
          <w:p w14:paraId="298D6B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151AB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251F775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可复制历史考核指标</w:t>
            </w:r>
          </w:p>
        </w:tc>
      </w:tr>
      <w:tr w14:paraId="52F4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8237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440</w:t>
            </w:r>
          </w:p>
        </w:tc>
        <w:tc>
          <w:tcPr>
            <w:tcW w:w="640" w:type="pct"/>
            <w:vAlign w:val="center"/>
          </w:tcPr>
          <w:p w14:paraId="1D8F06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2E896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7FD96B3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考核通知可通过待办、消息和邮件三种方式送达</w:t>
            </w:r>
          </w:p>
        </w:tc>
      </w:tr>
      <w:tr w14:paraId="01B5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A98A5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441</w:t>
            </w:r>
          </w:p>
        </w:tc>
        <w:tc>
          <w:tcPr>
            <w:tcW w:w="640" w:type="pct"/>
            <w:vAlign w:val="center"/>
          </w:tcPr>
          <w:p w14:paraId="4D1EDEE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345A2D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绩效待办</w:t>
            </w:r>
          </w:p>
        </w:tc>
        <w:tc>
          <w:tcPr>
            <w:tcW w:w="3143" w:type="pct"/>
            <w:vAlign w:val="center"/>
          </w:tcPr>
          <w:p w14:paraId="02A1513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评分可批量导入</w:t>
            </w:r>
          </w:p>
        </w:tc>
      </w:tr>
      <w:tr w14:paraId="345F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790C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442</w:t>
            </w:r>
          </w:p>
        </w:tc>
        <w:tc>
          <w:tcPr>
            <w:tcW w:w="640" w:type="pct"/>
            <w:vAlign w:val="center"/>
          </w:tcPr>
          <w:p w14:paraId="00D576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183AB7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目标管理</w:t>
            </w:r>
          </w:p>
        </w:tc>
        <w:tc>
          <w:tcPr>
            <w:tcW w:w="3143" w:type="pct"/>
            <w:vAlign w:val="center"/>
          </w:tcPr>
          <w:p w14:paraId="1FA5BD6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可创建和跟踪个人、部门、公司三个层面的目标</w:t>
            </w:r>
          </w:p>
        </w:tc>
      </w:tr>
      <w:tr w14:paraId="500D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3A35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443</w:t>
            </w:r>
          </w:p>
        </w:tc>
        <w:tc>
          <w:tcPr>
            <w:tcW w:w="640" w:type="pct"/>
            <w:vAlign w:val="center"/>
          </w:tcPr>
          <w:p w14:paraId="582AC1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7B3BCCC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目标管理</w:t>
            </w:r>
          </w:p>
        </w:tc>
        <w:tc>
          <w:tcPr>
            <w:tcW w:w="3143" w:type="pct"/>
            <w:vAlign w:val="center"/>
          </w:tcPr>
          <w:p w14:paraId="402B168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个人目标可与部门、公司目标对齐</w:t>
            </w:r>
          </w:p>
        </w:tc>
      </w:tr>
      <w:tr w14:paraId="66AA8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7658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444</w:t>
            </w:r>
          </w:p>
        </w:tc>
        <w:tc>
          <w:tcPr>
            <w:tcW w:w="640" w:type="pct"/>
            <w:vAlign w:val="center"/>
          </w:tcPr>
          <w:p w14:paraId="3D309D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0D1AD8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目标管理</w:t>
            </w:r>
          </w:p>
        </w:tc>
        <w:tc>
          <w:tcPr>
            <w:tcW w:w="3143" w:type="pct"/>
            <w:vAlign w:val="center"/>
          </w:tcPr>
          <w:p w14:paraId="59E2A3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公司目标可逐级分解到部门和个人并逐层跟踪</w:t>
            </w:r>
          </w:p>
        </w:tc>
      </w:tr>
      <w:tr w14:paraId="68C32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3FF2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445</w:t>
            </w:r>
          </w:p>
        </w:tc>
        <w:tc>
          <w:tcPr>
            <w:tcW w:w="640" w:type="pct"/>
            <w:vAlign w:val="center"/>
          </w:tcPr>
          <w:p w14:paraId="2B4A91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6CB24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目标管理</w:t>
            </w:r>
          </w:p>
        </w:tc>
        <w:tc>
          <w:tcPr>
            <w:tcW w:w="3143" w:type="pct"/>
            <w:vAlign w:val="center"/>
          </w:tcPr>
          <w:p w14:paraId="1A3E72B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目标完成进度可自下而上同步汇报</w:t>
            </w:r>
          </w:p>
        </w:tc>
      </w:tr>
      <w:tr w14:paraId="5F7D9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AF6D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446</w:t>
            </w:r>
          </w:p>
        </w:tc>
        <w:tc>
          <w:tcPr>
            <w:tcW w:w="640" w:type="pct"/>
            <w:vAlign w:val="center"/>
          </w:tcPr>
          <w:p w14:paraId="3F097E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6A421A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目标管理</w:t>
            </w:r>
          </w:p>
        </w:tc>
        <w:tc>
          <w:tcPr>
            <w:tcW w:w="3143" w:type="pct"/>
            <w:vAlign w:val="center"/>
          </w:tcPr>
          <w:p w14:paraId="0509AEA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目标可与绩效考核指标关联，目标完成情况纳入绩效考核</w:t>
            </w:r>
          </w:p>
        </w:tc>
      </w:tr>
      <w:tr w14:paraId="3958B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1BD2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447</w:t>
            </w:r>
          </w:p>
        </w:tc>
        <w:tc>
          <w:tcPr>
            <w:tcW w:w="640" w:type="pct"/>
            <w:vAlign w:val="center"/>
          </w:tcPr>
          <w:p w14:paraId="195E34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4E12C1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数据分析</w:t>
            </w:r>
          </w:p>
        </w:tc>
        <w:tc>
          <w:tcPr>
            <w:tcW w:w="3143" w:type="pct"/>
            <w:vAlign w:val="center"/>
          </w:tcPr>
          <w:p w14:paraId="4091EDB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可分析员工绩效结果分布和趋势</w:t>
            </w:r>
          </w:p>
        </w:tc>
      </w:tr>
      <w:tr w14:paraId="1012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F406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448</w:t>
            </w:r>
          </w:p>
        </w:tc>
        <w:tc>
          <w:tcPr>
            <w:tcW w:w="640" w:type="pct"/>
            <w:vAlign w:val="center"/>
          </w:tcPr>
          <w:p w14:paraId="1EAEB4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836" w:type="pct"/>
            <w:vAlign w:val="center"/>
          </w:tcPr>
          <w:p w14:paraId="2F54B7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数据分析</w:t>
            </w:r>
          </w:p>
        </w:tc>
        <w:tc>
          <w:tcPr>
            <w:tcW w:w="3143" w:type="pct"/>
            <w:vAlign w:val="center"/>
          </w:tcPr>
          <w:p w14:paraId="601E93A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可分析各项目/部门的绩效结果分布和趋势</w:t>
            </w:r>
          </w:p>
        </w:tc>
      </w:tr>
      <w:tr w14:paraId="4526E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FB15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449</w:t>
            </w:r>
          </w:p>
        </w:tc>
        <w:tc>
          <w:tcPr>
            <w:tcW w:w="640" w:type="pct"/>
            <w:vAlign w:val="center"/>
          </w:tcPr>
          <w:p w14:paraId="7B7673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A2F49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工作台</w:t>
            </w:r>
          </w:p>
        </w:tc>
        <w:tc>
          <w:tcPr>
            <w:tcW w:w="3143" w:type="pct"/>
            <w:vAlign w:val="center"/>
          </w:tcPr>
          <w:p w14:paraId="5335771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招聘工作台可集中展示筛选、面试、Offer、职位等关键数据便于快速掌握招聘全局</w:t>
            </w:r>
          </w:p>
        </w:tc>
      </w:tr>
      <w:tr w14:paraId="77E7B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D011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450</w:t>
            </w:r>
          </w:p>
        </w:tc>
        <w:tc>
          <w:tcPr>
            <w:tcW w:w="640" w:type="pct"/>
            <w:vAlign w:val="center"/>
          </w:tcPr>
          <w:p w14:paraId="493E10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CF908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招聘需求申请</w:t>
            </w:r>
          </w:p>
        </w:tc>
        <w:tc>
          <w:tcPr>
            <w:tcW w:w="3143" w:type="pct"/>
            <w:vAlign w:val="center"/>
          </w:tcPr>
          <w:p w14:paraId="28DB160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组织单元招人时可发起单个职位的招聘需求审批</w:t>
            </w:r>
          </w:p>
        </w:tc>
      </w:tr>
      <w:tr w14:paraId="18D0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9B8F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451</w:t>
            </w:r>
          </w:p>
        </w:tc>
        <w:tc>
          <w:tcPr>
            <w:tcW w:w="640" w:type="pct"/>
            <w:vAlign w:val="center"/>
          </w:tcPr>
          <w:p w14:paraId="3ADB3F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82A07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招聘需求申请</w:t>
            </w:r>
          </w:p>
        </w:tc>
        <w:tc>
          <w:tcPr>
            <w:tcW w:w="3143" w:type="pct"/>
            <w:vAlign w:val="center"/>
          </w:tcPr>
          <w:p w14:paraId="4F7D667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批量招聘时可一次发起多职位招聘需求审批</w:t>
            </w:r>
          </w:p>
        </w:tc>
      </w:tr>
      <w:tr w14:paraId="6D13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C9194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452</w:t>
            </w:r>
          </w:p>
        </w:tc>
        <w:tc>
          <w:tcPr>
            <w:tcW w:w="640" w:type="pct"/>
            <w:vAlign w:val="center"/>
          </w:tcPr>
          <w:p w14:paraId="53DB526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FF5B1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职位管理-职位发布</w:t>
            </w:r>
          </w:p>
        </w:tc>
        <w:tc>
          <w:tcPr>
            <w:tcW w:w="3143" w:type="pct"/>
            <w:vAlign w:val="center"/>
          </w:tcPr>
          <w:p w14:paraId="2FA1CBC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招聘信息可一键发布至主流招聘平台</w:t>
            </w:r>
          </w:p>
        </w:tc>
      </w:tr>
      <w:tr w14:paraId="7EC8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36537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453</w:t>
            </w:r>
          </w:p>
        </w:tc>
        <w:tc>
          <w:tcPr>
            <w:tcW w:w="640" w:type="pct"/>
            <w:vAlign w:val="center"/>
          </w:tcPr>
          <w:p w14:paraId="2D17B2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12075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职位管理-职位发布</w:t>
            </w:r>
          </w:p>
        </w:tc>
        <w:tc>
          <w:tcPr>
            <w:tcW w:w="3143" w:type="pct"/>
            <w:vAlign w:val="center"/>
          </w:tcPr>
          <w:p w14:paraId="5546236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可将职位发布到公司招聘项目和官网</w:t>
            </w:r>
          </w:p>
        </w:tc>
      </w:tr>
      <w:tr w14:paraId="05A46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4D54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454</w:t>
            </w:r>
          </w:p>
        </w:tc>
        <w:tc>
          <w:tcPr>
            <w:tcW w:w="640" w:type="pct"/>
            <w:vAlign w:val="center"/>
          </w:tcPr>
          <w:p w14:paraId="63B191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E163B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职位管理-职位发布</w:t>
            </w:r>
          </w:p>
        </w:tc>
        <w:tc>
          <w:tcPr>
            <w:tcW w:w="3143" w:type="pct"/>
            <w:vAlign w:val="center"/>
          </w:tcPr>
          <w:p w14:paraId="25F3663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可将职位发布到内部推荐渠道</w:t>
            </w:r>
          </w:p>
        </w:tc>
      </w:tr>
      <w:tr w14:paraId="57889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2663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455</w:t>
            </w:r>
          </w:p>
        </w:tc>
        <w:tc>
          <w:tcPr>
            <w:tcW w:w="640" w:type="pct"/>
            <w:vAlign w:val="center"/>
          </w:tcPr>
          <w:p w14:paraId="4EBD10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62995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4467A74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可基于招聘周期生成在招职位</w:t>
            </w:r>
          </w:p>
        </w:tc>
      </w:tr>
      <w:tr w14:paraId="38B2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FA91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456</w:t>
            </w:r>
          </w:p>
        </w:tc>
        <w:tc>
          <w:tcPr>
            <w:tcW w:w="640" w:type="pct"/>
            <w:vAlign w:val="center"/>
          </w:tcPr>
          <w:p w14:paraId="5DB009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5779CC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18C781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可维护在招职位的招聘状态</w:t>
            </w:r>
          </w:p>
        </w:tc>
      </w:tr>
      <w:tr w14:paraId="75C6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4E80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457</w:t>
            </w:r>
          </w:p>
        </w:tc>
        <w:tc>
          <w:tcPr>
            <w:tcW w:w="640" w:type="pct"/>
            <w:vAlign w:val="center"/>
          </w:tcPr>
          <w:p w14:paraId="149768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F7ECB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0E44859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可在职位上查看流程中的简历并快速跳转</w:t>
            </w:r>
          </w:p>
        </w:tc>
      </w:tr>
      <w:tr w14:paraId="31A81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12181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458</w:t>
            </w:r>
          </w:p>
        </w:tc>
        <w:tc>
          <w:tcPr>
            <w:tcW w:w="640" w:type="pct"/>
            <w:vAlign w:val="center"/>
          </w:tcPr>
          <w:p w14:paraId="5D6D28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FB3B9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6CEBEB2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每个招聘职位可有专属负责人和协同人</w:t>
            </w:r>
          </w:p>
        </w:tc>
      </w:tr>
      <w:tr w14:paraId="7E19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943D2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459</w:t>
            </w:r>
          </w:p>
        </w:tc>
        <w:tc>
          <w:tcPr>
            <w:tcW w:w="640" w:type="pct"/>
            <w:vAlign w:val="center"/>
          </w:tcPr>
          <w:p w14:paraId="59EC61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C5559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5153275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可查看职位的历史招聘数据</w:t>
            </w:r>
          </w:p>
        </w:tc>
      </w:tr>
      <w:tr w14:paraId="62D28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0E18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460</w:t>
            </w:r>
          </w:p>
        </w:tc>
        <w:tc>
          <w:tcPr>
            <w:tcW w:w="640" w:type="pct"/>
            <w:vAlign w:val="center"/>
          </w:tcPr>
          <w:p w14:paraId="56C3B1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C73B1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6D75FF5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不同岗位可设置不同的应聘信息采集模板</w:t>
            </w:r>
          </w:p>
        </w:tc>
      </w:tr>
      <w:tr w14:paraId="107D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B738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461</w:t>
            </w:r>
          </w:p>
        </w:tc>
        <w:tc>
          <w:tcPr>
            <w:tcW w:w="640" w:type="pct"/>
            <w:vAlign w:val="center"/>
          </w:tcPr>
          <w:p w14:paraId="2D02F0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4D4B4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职位管理-在招职位</w:t>
            </w:r>
          </w:p>
        </w:tc>
        <w:tc>
          <w:tcPr>
            <w:tcW w:w="3143" w:type="pct"/>
            <w:vAlign w:val="center"/>
          </w:tcPr>
          <w:p w14:paraId="4F266F0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紧急招聘可标注紧急度</w:t>
            </w:r>
          </w:p>
        </w:tc>
      </w:tr>
      <w:tr w14:paraId="65439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6579C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462</w:t>
            </w:r>
          </w:p>
        </w:tc>
        <w:tc>
          <w:tcPr>
            <w:tcW w:w="640" w:type="pct"/>
            <w:vAlign w:val="center"/>
          </w:tcPr>
          <w:p w14:paraId="5A1203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01BB9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招聘过程-简历获取</w:t>
            </w:r>
          </w:p>
        </w:tc>
        <w:tc>
          <w:tcPr>
            <w:tcW w:w="3143" w:type="pct"/>
            <w:vAlign w:val="center"/>
          </w:tcPr>
          <w:p w14:paraId="429EE8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浏览外部招聘网站时可直接将简历保存至系统</w:t>
            </w:r>
          </w:p>
        </w:tc>
      </w:tr>
      <w:tr w14:paraId="2E8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E52A5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463</w:t>
            </w:r>
          </w:p>
        </w:tc>
        <w:tc>
          <w:tcPr>
            <w:tcW w:w="640" w:type="pct"/>
            <w:vAlign w:val="center"/>
          </w:tcPr>
          <w:p w14:paraId="73AA4C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74445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招聘过程-简历获取</w:t>
            </w:r>
          </w:p>
        </w:tc>
        <w:tc>
          <w:tcPr>
            <w:tcW w:w="3143" w:type="pct"/>
            <w:vAlign w:val="center"/>
          </w:tcPr>
          <w:p w14:paraId="4131CC9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投递到邮箱的简历可自动同步至系统</w:t>
            </w:r>
          </w:p>
        </w:tc>
      </w:tr>
      <w:tr w14:paraId="2F610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CE9E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464</w:t>
            </w:r>
          </w:p>
        </w:tc>
        <w:tc>
          <w:tcPr>
            <w:tcW w:w="640" w:type="pct"/>
            <w:vAlign w:val="center"/>
          </w:tcPr>
          <w:p w14:paraId="2A9994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0D0B2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招聘过程-简历获取</w:t>
            </w:r>
          </w:p>
        </w:tc>
        <w:tc>
          <w:tcPr>
            <w:tcW w:w="3143" w:type="pct"/>
            <w:vAlign w:val="center"/>
          </w:tcPr>
          <w:p w14:paraId="416734C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邮箱中历史简历可批量同步</w:t>
            </w:r>
          </w:p>
        </w:tc>
      </w:tr>
      <w:tr w14:paraId="697E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8636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465</w:t>
            </w:r>
          </w:p>
        </w:tc>
        <w:tc>
          <w:tcPr>
            <w:tcW w:w="640" w:type="pct"/>
            <w:vAlign w:val="center"/>
          </w:tcPr>
          <w:p w14:paraId="32DB10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902EF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招聘过程-简历获取</w:t>
            </w:r>
          </w:p>
        </w:tc>
        <w:tc>
          <w:tcPr>
            <w:tcW w:w="3143" w:type="pct"/>
            <w:vAlign w:val="center"/>
          </w:tcPr>
          <w:p w14:paraId="20A15D1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可自动识别简历来源渠道</w:t>
            </w:r>
          </w:p>
        </w:tc>
      </w:tr>
      <w:tr w14:paraId="2BED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3BF25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466</w:t>
            </w:r>
          </w:p>
        </w:tc>
        <w:tc>
          <w:tcPr>
            <w:tcW w:w="640" w:type="pct"/>
            <w:vAlign w:val="center"/>
          </w:tcPr>
          <w:p w14:paraId="770B2B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29B23B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招聘过程-简历获取</w:t>
            </w:r>
          </w:p>
        </w:tc>
        <w:tc>
          <w:tcPr>
            <w:tcW w:w="3143" w:type="pct"/>
            <w:vAlign w:val="center"/>
          </w:tcPr>
          <w:p w14:paraId="14B62D2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线下收到的简历可导入系统</w:t>
            </w:r>
          </w:p>
        </w:tc>
      </w:tr>
      <w:tr w14:paraId="339E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267F9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467</w:t>
            </w:r>
          </w:p>
        </w:tc>
        <w:tc>
          <w:tcPr>
            <w:tcW w:w="640" w:type="pct"/>
            <w:vAlign w:val="center"/>
          </w:tcPr>
          <w:p w14:paraId="49DB97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85DD6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招聘过程-简历获取</w:t>
            </w:r>
          </w:p>
        </w:tc>
        <w:tc>
          <w:tcPr>
            <w:tcW w:w="3143" w:type="pct"/>
            <w:vAlign w:val="center"/>
          </w:tcPr>
          <w:p w14:paraId="12FA9E7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批量候选人信息可通过Excel导入</w:t>
            </w:r>
          </w:p>
        </w:tc>
      </w:tr>
      <w:tr w14:paraId="5F8A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BD74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468</w:t>
            </w:r>
          </w:p>
        </w:tc>
        <w:tc>
          <w:tcPr>
            <w:tcW w:w="640" w:type="pct"/>
            <w:vAlign w:val="center"/>
          </w:tcPr>
          <w:p w14:paraId="532567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CFDAC6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招聘过程-简历浏览</w:t>
            </w:r>
          </w:p>
        </w:tc>
        <w:tc>
          <w:tcPr>
            <w:tcW w:w="3143" w:type="pct"/>
            <w:vAlign w:val="center"/>
          </w:tcPr>
          <w:p w14:paraId="0ACC6D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可以表格和卡片两种方式浏览候选人</w:t>
            </w:r>
          </w:p>
        </w:tc>
      </w:tr>
      <w:tr w14:paraId="4418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A3F0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469</w:t>
            </w:r>
          </w:p>
        </w:tc>
        <w:tc>
          <w:tcPr>
            <w:tcW w:w="640" w:type="pct"/>
            <w:vAlign w:val="center"/>
          </w:tcPr>
          <w:p w14:paraId="514C5C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98CE8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招聘过程-简历浏览</w:t>
            </w:r>
          </w:p>
        </w:tc>
        <w:tc>
          <w:tcPr>
            <w:tcW w:w="3143" w:type="pct"/>
            <w:vAlign w:val="center"/>
          </w:tcPr>
          <w:p w14:paraId="2DB6424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不同流程阶段可展示不同字段</w:t>
            </w:r>
          </w:p>
        </w:tc>
      </w:tr>
      <w:tr w14:paraId="461F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BE1B4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470</w:t>
            </w:r>
          </w:p>
        </w:tc>
        <w:tc>
          <w:tcPr>
            <w:tcW w:w="640" w:type="pct"/>
            <w:vAlign w:val="center"/>
          </w:tcPr>
          <w:p w14:paraId="1CCB59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02FB4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招聘过程-简历浏览</w:t>
            </w:r>
          </w:p>
        </w:tc>
        <w:tc>
          <w:tcPr>
            <w:tcW w:w="3143" w:type="pct"/>
            <w:vAlign w:val="center"/>
          </w:tcPr>
          <w:p w14:paraId="012D68E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可同时查看原始简历和系统标准简历</w:t>
            </w:r>
          </w:p>
        </w:tc>
      </w:tr>
      <w:tr w14:paraId="313D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CF35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471</w:t>
            </w:r>
          </w:p>
        </w:tc>
        <w:tc>
          <w:tcPr>
            <w:tcW w:w="640" w:type="pct"/>
            <w:vAlign w:val="center"/>
          </w:tcPr>
          <w:p w14:paraId="5E4878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D3B87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招聘过程-筛选简历</w:t>
            </w:r>
          </w:p>
        </w:tc>
        <w:tc>
          <w:tcPr>
            <w:tcW w:w="3143" w:type="pct"/>
            <w:vAlign w:val="center"/>
          </w:tcPr>
          <w:p w14:paraId="0FD6746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简历库可多条件精确搜索</w:t>
            </w:r>
          </w:p>
        </w:tc>
      </w:tr>
      <w:tr w14:paraId="17CD2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00EAC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472</w:t>
            </w:r>
          </w:p>
        </w:tc>
        <w:tc>
          <w:tcPr>
            <w:tcW w:w="640" w:type="pct"/>
            <w:vAlign w:val="center"/>
          </w:tcPr>
          <w:p w14:paraId="6E0744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7D441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招聘过程-筛选简历</w:t>
            </w:r>
          </w:p>
        </w:tc>
        <w:tc>
          <w:tcPr>
            <w:tcW w:w="3143" w:type="pct"/>
            <w:vAlign w:val="center"/>
          </w:tcPr>
          <w:p w14:paraId="14DDB09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简历可批量转发给用人部门评估</w:t>
            </w:r>
          </w:p>
        </w:tc>
      </w:tr>
      <w:tr w14:paraId="7AD4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5AE6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473</w:t>
            </w:r>
          </w:p>
        </w:tc>
        <w:tc>
          <w:tcPr>
            <w:tcW w:w="640" w:type="pct"/>
            <w:vAlign w:val="center"/>
          </w:tcPr>
          <w:p w14:paraId="415BF9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0877C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招聘过程-筛选简历</w:t>
            </w:r>
          </w:p>
        </w:tc>
        <w:tc>
          <w:tcPr>
            <w:tcW w:w="3143" w:type="pct"/>
            <w:vAlign w:val="center"/>
          </w:tcPr>
          <w:p w14:paraId="68BB77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简历中的关键信息可增强显示便于快速判断</w:t>
            </w:r>
          </w:p>
        </w:tc>
      </w:tr>
      <w:tr w14:paraId="40DE7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D5AD5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474</w:t>
            </w:r>
          </w:p>
        </w:tc>
        <w:tc>
          <w:tcPr>
            <w:tcW w:w="640" w:type="pct"/>
            <w:vAlign w:val="center"/>
          </w:tcPr>
          <w:p w14:paraId="30B758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4DD37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招聘过程-筛选简历</w:t>
            </w:r>
          </w:p>
        </w:tc>
        <w:tc>
          <w:tcPr>
            <w:tcW w:w="3143" w:type="pct"/>
            <w:vAlign w:val="center"/>
          </w:tcPr>
          <w:p w14:paraId="35ACCA6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可自动标注简历的风险点和亮点</w:t>
            </w:r>
          </w:p>
        </w:tc>
      </w:tr>
      <w:tr w14:paraId="601D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E390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475</w:t>
            </w:r>
          </w:p>
        </w:tc>
        <w:tc>
          <w:tcPr>
            <w:tcW w:w="640" w:type="pct"/>
            <w:vAlign w:val="center"/>
          </w:tcPr>
          <w:p w14:paraId="0239A6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8C501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招聘过程-简历评审</w:t>
            </w:r>
          </w:p>
        </w:tc>
        <w:tc>
          <w:tcPr>
            <w:tcW w:w="3143" w:type="pct"/>
            <w:vAlign w:val="center"/>
          </w:tcPr>
          <w:p w14:paraId="38DF0DB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简历可转发给用人部门评估是否合适</w:t>
            </w:r>
          </w:p>
        </w:tc>
      </w:tr>
      <w:tr w14:paraId="1A20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5AA2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476</w:t>
            </w:r>
          </w:p>
        </w:tc>
        <w:tc>
          <w:tcPr>
            <w:tcW w:w="640" w:type="pct"/>
            <w:vAlign w:val="center"/>
          </w:tcPr>
          <w:p w14:paraId="11233D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FFF15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招聘过程-简历评审</w:t>
            </w:r>
          </w:p>
        </w:tc>
        <w:tc>
          <w:tcPr>
            <w:tcW w:w="3143" w:type="pct"/>
            <w:vAlign w:val="center"/>
          </w:tcPr>
          <w:p w14:paraId="47DD916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可批量添加简历备注</w:t>
            </w:r>
          </w:p>
        </w:tc>
      </w:tr>
      <w:tr w14:paraId="4F1B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5E21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477</w:t>
            </w:r>
          </w:p>
        </w:tc>
        <w:tc>
          <w:tcPr>
            <w:tcW w:w="640" w:type="pct"/>
            <w:vAlign w:val="center"/>
          </w:tcPr>
          <w:p w14:paraId="5C2F1D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67A2C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招聘过程-简历评审</w:t>
            </w:r>
          </w:p>
        </w:tc>
        <w:tc>
          <w:tcPr>
            <w:tcW w:w="3143" w:type="pct"/>
            <w:vAlign w:val="center"/>
          </w:tcPr>
          <w:p w14:paraId="67F8CEA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可批量给简历打标签分类</w:t>
            </w:r>
          </w:p>
        </w:tc>
      </w:tr>
      <w:tr w14:paraId="48BAD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BF3D7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478</w:t>
            </w:r>
          </w:p>
        </w:tc>
        <w:tc>
          <w:tcPr>
            <w:tcW w:w="640" w:type="pct"/>
            <w:vAlign w:val="center"/>
          </w:tcPr>
          <w:p w14:paraId="548F06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E0621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招聘过程-转职位</w:t>
            </w:r>
          </w:p>
        </w:tc>
        <w:tc>
          <w:tcPr>
            <w:tcW w:w="3143" w:type="pct"/>
            <w:vAlign w:val="center"/>
          </w:tcPr>
          <w:p w14:paraId="1C356D9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候选人不适合当前职位但适合其他职位时可转职位</w:t>
            </w:r>
          </w:p>
        </w:tc>
      </w:tr>
      <w:tr w14:paraId="72142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7F18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479</w:t>
            </w:r>
          </w:p>
        </w:tc>
        <w:tc>
          <w:tcPr>
            <w:tcW w:w="640" w:type="pct"/>
            <w:vAlign w:val="center"/>
          </w:tcPr>
          <w:p w14:paraId="20CFF3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4CFB86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0FE2278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可批量安排面试</w:t>
            </w:r>
          </w:p>
        </w:tc>
      </w:tr>
      <w:tr w14:paraId="39534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A4722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480</w:t>
            </w:r>
          </w:p>
        </w:tc>
        <w:tc>
          <w:tcPr>
            <w:tcW w:w="640" w:type="pct"/>
            <w:vAlign w:val="center"/>
          </w:tcPr>
          <w:p w14:paraId="6603C2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95C8E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2ED1952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可安排群面和单面</w:t>
            </w:r>
          </w:p>
        </w:tc>
      </w:tr>
      <w:tr w14:paraId="6E81F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85DA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481</w:t>
            </w:r>
          </w:p>
        </w:tc>
        <w:tc>
          <w:tcPr>
            <w:tcW w:w="640" w:type="pct"/>
            <w:vAlign w:val="center"/>
          </w:tcPr>
          <w:p w14:paraId="0C2508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3D199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1B0D765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可为同一候选人安排多轮面试</w:t>
            </w:r>
          </w:p>
        </w:tc>
      </w:tr>
      <w:tr w14:paraId="2D01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BA5E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482</w:t>
            </w:r>
          </w:p>
        </w:tc>
        <w:tc>
          <w:tcPr>
            <w:tcW w:w="640" w:type="pct"/>
            <w:vAlign w:val="center"/>
          </w:tcPr>
          <w:p w14:paraId="07C5B7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71B52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7E2D5AC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面试官未提交反馈可催办</w:t>
            </w:r>
          </w:p>
        </w:tc>
      </w:tr>
      <w:tr w14:paraId="0FD21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19B85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483</w:t>
            </w:r>
          </w:p>
        </w:tc>
        <w:tc>
          <w:tcPr>
            <w:tcW w:w="640" w:type="pct"/>
            <w:vAlign w:val="center"/>
          </w:tcPr>
          <w:p w14:paraId="666827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4B92A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0E95470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面试可扫码签到并填写登记表</w:t>
            </w:r>
          </w:p>
        </w:tc>
      </w:tr>
      <w:tr w14:paraId="46250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0C4A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484</w:t>
            </w:r>
          </w:p>
        </w:tc>
        <w:tc>
          <w:tcPr>
            <w:tcW w:w="640" w:type="pct"/>
            <w:vAlign w:val="center"/>
          </w:tcPr>
          <w:p w14:paraId="718769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2F2F7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6E0EBAE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面试官不便填写时可代填评价表</w:t>
            </w:r>
          </w:p>
        </w:tc>
      </w:tr>
      <w:tr w14:paraId="3CEBE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8CAD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485</w:t>
            </w:r>
          </w:p>
        </w:tc>
        <w:tc>
          <w:tcPr>
            <w:tcW w:w="640" w:type="pct"/>
            <w:vAlign w:val="center"/>
          </w:tcPr>
          <w:p w14:paraId="50F76C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EF71E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招聘过程-面试</w:t>
            </w:r>
          </w:p>
        </w:tc>
        <w:tc>
          <w:tcPr>
            <w:tcW w:w="3143" w:type="pct"/>
            <w:vAlign w:val="center"/>
          </w:tcPr>
          <w:p w14:paraId="296C5B0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面试官缺席时流程可继续</w:t>
            </w:r>
          </w:p>
        </w:tc>
      </w:tr>
      <w:tr w14:paraId="63EA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A3D9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486</w:t>
            </w:r>
          </w:p>
        </w:tc>
        <w:tc>
          <w:tcPr>
            <w:tcW w:w="640" w:type="pct"/>
            <w:vAlign w:val="center"/>
          </w:tcPr>
          <w:p w14:paraId="68DD47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C02F3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招聘过程-背调</w:t>
            </w:r>
          </w:p>
        </w:tc>
        <w:tc>
          <w:tcPr>
            <w:tcW w:w="3143" w:type="pct"/>
            <w:vAlign w:val="center"/>
          </w:tcPr>
          <w:p w14:paraId="68496D1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关键岗位录用前可进行背景调查</w:t>
            </w:r>
          </w:p>
        </w:tc>
      </w:tr>
      <w:tr w14:paraId="0809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EE16B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487</w:t>
            </w:r>
          </w:p>
        </w:tc>
        <w:tc>
          <w:tcPr>
            <w:tcW w:w="640" w:type="pct"/>
            <w:vAlign w:val="center"/>
          </w:tcPr>
          <w:p w14:paraId="68F818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0D6BF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招聘过程-测评</w:t>
            </w:r>
          </w:p>
        </w:tc>
        <w:tc>
          <w:tcPr>
            <w:tcW w:w="3143" w:type="pct"/>
            <w:vAlign w:val="center"/>
          </w:tcPr>
          <w:p w14:paraId="1987C12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可对候选人发送在线测评</w:t>
            </w:r>
          </w:p>
        </w:tc>
      </w:tr>
      <w:tr w14:paraId="2BB0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CDDF0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488</w:t>
            </w:r>
          </w:p>
        </w:tc>
        <w:tc>
          <w:tcPr>
            <w:tcW w:w="640" w:type="pct"/>
            <w:vAlign w:val="center"/>
          </w:tcPr>
          <w:p w14:paraId="495BF42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7B390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招聘过程-Offer</w:t>
            </w:r>
          </w:p>
        </w:tc>
        <w:tc>
          <w:tcPr>
            <w:tcW w:w="3143" w:type="pct"/>
            <w:vAlign w:val="center"/>
          </w:tcPr>
          <w:p w14:paraId="6EB4DDE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Offer可在线发送，候选人可在线确认是否接受</w:t>
            </w:r>
          </w:p>
        </w:tc>
      </w:tr>
      <w:tr w14:paraId="38FA7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06BC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489</w:t>
            </w:r>
          </w:p>
        </w:tc>
        <w:tc>
          <w:tcPr>
            <w:tcW w:w="640" w:type="pct"/>
            <w:vAlign w:val="center"/>
          </w:tcPr>
          <w:p w14:paraId="187085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FB56D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招聘过程-Offer</w:t>
            </w:r>
          </w:p>
        </w:tc>
        <w:tc>
          <w:tcPr>
            <w:tcW w:w="3143" w:type="pct"/>
            <w:vAlign w:val="center"/>
          </w:tcPr>
          <w:p w14:paraId="5E31D6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候选人接受Offer后信息可自动转入入职流程</w:t>
            </w:r>
          </w:p>
        </w:tc>
      </w:tr>
      <w:tr w14:paraId="7A6C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CC02D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490</w:t>
            </w:r>
          </w:p>
        </w:tc>
        <w:tc>
          <w:tcPr>
            <w:tcW w:w="640" w:type="pct"/>
            <w:vAlign w:val="center"/>
          </w:tcPr>
          <w:p w14:paraId="73A131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A07FC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招聘过程-录用</w:t>
            </w:r>
          </w:p>
        </w:tc>
        <w:tc>
          <w:tcPr>
            <w:tcW w:w="3143" w:type="pct"/>
            <w:vAlign w:val="center"/>
          </w:tcPr>
          <w:p w14:paraId="6F6E6D8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录用可经审批，录用时可确定薪资结构</w:t>
            </w:r>
          </w:p>
        </w:tc>
      </w:tr>
      <w:tr w14:paraId="42A8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99FC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491</w:t>
            </w:r>
          </w:p>
        </w:tc>
        <w:tc>
          <w:tcPr>
            <w:tcW w:w="640" w:type="pct"/>
            <w:vAlign w:val="center"/>
          </w:tcPr>
          <w:p w14:paraId="1284D0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C3981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招聘过程-淘汰</w:t>
            </w:r>
          </w:p>
        </w:tc>
        <w:tc>
          <w:tcPr>
            <w:tcW w:w="3143" w:type="pct"/>
            <w:vAlign w:val="center"/>
          </w:tcPr>
          <w:p w14:paraId="152835E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不合适的候选人可批量淘汰</w:t>
            </w:r>
          </w:p>
        </w:tc>
      </w:tr>
      <w:tr w14:paraId="64BA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D3222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492</w:t>
            </w:r>
          </w:p>
        </w:tc>
        <w:tc>
          <w:tcPr>
            <w:tcW w:w="640" w:type="pct"/>
            <w:vAlign w:val="center"/>
          </w:tcPr>
          <w:p w14:paraId="676BBE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B826D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简历管理</w:t>
            </w:r>
          </w:p>
        </w:tc>
        <w:tc>
          <w:tcPr>
            <w:tcW w:w="3143" w:type="pct"/>
            <w:vAlign w:val="center"/>
          </w:tcPr>
          <w:p w14:paraId="459E4B4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简历可打印下载，打印模板可自定义</w:t>
            </w:r>
          </w:p>
        </w:tc>
      </w:tr>
      <w:tr w14:paraId="6D2C7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126B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493</w:t>
            </w:r>
          </w:p>
        </w:tc>
        <w:tc>
          <w:tcPr>
            <w:tcW w:w="640" w:type="pct"/>
            <w:vAlign w:val="center"/>
          </w:tcPr>
          <w:p w14:paraId="61ABC0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4FADE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简历管理</w:t>
            </w:r>
          </w:p>
        </w:tc>
        <w:tc>
          <w:tcPr>
            <w:tcW w:w="3143" w:type="pct"/>
            <w:vAlign w:val="center"/>
          </w:tcPr>
          <w:p w14:paraId="773FFF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信息采集表可打印下载，模板可自定义</w:t>
            </w:r>
          </w:p>
        </w:tc>
      </w:tr>
      <w:tr w14:paraId="2573F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C7DA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494</w:t>
            </w:r>
          </w:p>
        </w:tc>
        <w:tc>
          <w:tcPr>
            <w:tcW w:w="640" w:type="pct"/>
            <w:vAlign w:val="center"/>
          </w:tcPr>
          <w:p w14:paraId="3410D0C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425C4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招聘流程管理</w:t>
            </w:r>
          </w:p>
        </w:tc>
        <w:tc>
          <w:tcPr>
            <w:tcW w:w="3143" w:type="pct"/>
            <w:vAlign w:val="center"/>
          </w:tcPr>
          <w:p w14:paraId="37FAA40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候选人可在流程各阶段灵活流转</w:t>
            </w:r>
          </w:p>
        </w:tc>
      </w:tr>
      <w:tr w14:paraId="48A64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0DE5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495</w:t>
            </w:r>
          </w:p>
        </w:tc>
        <w:tc>
          <w:tcPr>
            <w:tcW w:w="640" w:type="pct"/>
            <w:vAlign w:val="center"/>
          </w:tcPr>
          <w:p w14:paraId="6C20E9A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5B042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招聘流程管理</w:t>
            </w:r>
          </w:p>
        </w:tc>
        <w:tc>
          <w:tcPr>
            <w:tcW w:w="3143" w:type="pct"/>
            <w:vAlign w:val="center"/>
          </w:tcPr>
          <w:p w14:paraId="15FA915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招聘流程可自定义设置</w:t>
            </w:r>
          </w:p>
        </w:tc>
      </w:tr>
      <w:tr w14:paraId="0E147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725C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496</w:t>
            </w:r>
          </w:p>
        </w:tc>
        <w:tc>
          <w:tcPr>
            <w:tcW w:w="640" w:type="pct"/>
            <w:vAlign w:val="center"/>
          </w:tcPr>
          <w:p w14:paraId="17467E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67EBD2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472C6B1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可查看招聘漏斗、完成度、时效、渠道、面试等多维度报表</w:t>
            </w:r>
          </w:p>
        </w:tc>
      </w:tr>
      <w:tr w14:paraId="7461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4564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497</w:t>
            </w:r>
          </w:p>
        </w:tc>
        <w:tc>
          <w:tcPr>
            <w:tcW w:w="640" w:type="pct"/>
            <w:vAlign w:val="center"/>
          </w:tcPr>
          <w:p w14:paraId="7B2B22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0E61E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571FA74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可按职位查看招聘漏斗</w:t>
            </w:r>
          </w:p>
        </w:tc>
      </w:tr>
      <w:tr w14:paraId="0249F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76C2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498</w:t>
            </w:r>
          </w:p>
        </w:tc>
        <w:tc>
          <w:tcPr>
            <w:tcW w:w="640" w:type="pct"/>
            <w:vAlign w:val="center"/>
          </w:tcPr>
          <w:p w14:paraId="3B02AD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0B6B5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2C5CE1A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可查看各职位的招聘周期</w:t>
            </w:r>
          </w:p>
        </w:tc>
      </w:tr>
      <w:tr w14:paraId="12FBC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91C7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499</w:t>
            </w:r>
          </w:p>
        </w:tc>
        <w:tc>
          <w:tcPr>
            <w:tcW w:w="640" w:type="pct"/>
            <w:vAlign w:val="center"/>
          </w:tcPr>
          <w:p w14:paraId="1890D9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7EAD6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5720737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可以图表形式查看招聘漏斗</w:t>
            </w:r>
          </w:p>
        </w:tc>
      </w:tr>
      <w:tr w14:paraId="31C9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87E2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500</w:t>
            </w:r>
          </w:p>
        </w:tc>
        <w:tc>
          <w:tcPr>
            <w:tcW w:w="640" w:type="pct"/>
            <w:vAlign w:val="center"/>
          </w:tcPr>
          <w:p w14:paraId="7B1138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EAFC0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176FA99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可查看各招聘人员的工作效能明细</w:t>
            </w:r>
          </w:p>
        </w:tc>
      </w:tr>
      <w:tr w14:paraId="3CDE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D233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501</w:t>
            </w:r>
          </w:p>
        </w:tc>
        <w:tc>
          <w:tcPr>
            <w:tcW w:w="640" w:type="pct"/>
            <w:vAlign w:val="center"/>
          </w:tcPr>
          <w:p w14:paraId="6AFFEF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7846C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2E4F8CE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可分析招聘团队整体效能</w:t>
            </w:r>
          </w:p>
        </w:tc>
      </w:tr>
      <w:tr w14:paraId="0F51F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974C3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502</w:t>
            </w:r>
          </w:p>
        </w:tc>
        <w:tc>
          <w:tcPr>
            <w:tcW w:w="640" w:type="pct"/>
            <w:vAlign w:val="center"/>
          </w:tcPr>
          <w:p w14:paraId="4F7930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75578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250D6E6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可查看各部门招聘效能月报</w:t>
            </w:r>
          </w:p>
        </w:tc>
      </w:tr>
      <w:tr w14:paraId="3A574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EFD6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503</w:t>
            </w:r>
          </w:p>
        </w:tc>
        <w:tc>
          <w:tcPr>
            <w:tcW w:w="640" w:type="pct"/>
            <w:vAlign w:val="center"/>
          </w:tcPr>
          <w:p w14:paraId="49FFB9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271C1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110CFD1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可查看各面试官的效能明细</w:t>
            </w:r>
          </w:p>
        </w:tc>
      </w:tr>
      <w:tr w14:paraId="616E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7336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504</w:t>
            </w:r>
          </w:p>
        </w:tc>
        <w:tc>
          <w:tcPr>
            <w:tcW w:w="640" w:type="pct"/>
            <w:vAlign w:val="center"/>
          </w:tcPr>
          <w:p w14:paraId="7BFD72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50E7D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57EAAFF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可分析面试官的面试质量</w:t>
            </w:r>
          </w:p>
        </w:tc>
      </w:tr>
      <w:tr w14:paraId="1DE4D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C210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505</w:t>
            </w:r>
          </w:p>
        </w:tc>
        <w:tc>
          <w:tcPr>
            <w:tcW w:w="640" w:type="pct"/>
            <w:vAlign w:val="center"/>
          </w:tcPr>
          <w:p w14:paraId="5506A2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A92FB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73BFBDE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可分析招聘专员的工作表现</w:t>
            </w:r>
          </w:p>
        </w:tc>
      </w:tr>
      <w:tr w14:paraId="0E77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FFF9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506</w:t>
            </w:r>
          </w:p>
        </w:tc>
        <w:tc>
          <w:tcPr>
            <w:tcW w:w="640" w:type="pct"/>
            <w:vAlign w:val="center"/>
          </w:tcPr>
          <w:p w14:paraId="4A0571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DEFA2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7D2BA57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可以图表形式查看面试官效能</w:t>
            </w:r>
          </w:p>
        </w:tc>
      </w:tr>
      <w:tr w14:paraId="12327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C5332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507</w:t>
            </w:r>
          </w:p>
        </w:tc>
        <w:tc>
          <w:tcPr>
            <w:tcW w:w="640" w:type="pct"/>
            <w:vAlign w:val="center"/>
          </w:tcPr>
          <w:p w14:paraId="6ED667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25131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6FF12C0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可查看各招聘渠道的明细数据</w:t>
            </w:r>
          </w:p>
        </w:tc>
      </w:tr>
      <w:tr w14:paraId="3B01A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0F80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508</w:t>
            </w:r>
          </w:p>
        </w:tc>
        <w:tc>
          <w:tcPr>
            <w:tcW w:w="640" w:type="pct"/>
            <w:vAlign w:val="center"/>
          </w:tcPr>
          <w:p w14:paraId="51B341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4F286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472D96D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可汇总查看各渠道招聘效果</w:t>
            </w:r>
          </w:p>
        </w:tc>
      </w:tr>
      <w:tr w14:paraId="7838F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279E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509</w:t>
            </w:r>
          </w:p>
        </w:tc>
        <w:tc>
          <w:tcPr>
            <w:tcW w:w="640" w:type="pct"/>
            <w:vAlign w:val="center"/>
          </w:tcPr>
          <w:p w14:paraId="6D0015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74DDB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40E6FB0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可以图表形式分析渠道效果</w:t>
            </w:r>
          </w:p>
        </w:tc>
      </w:tr>
      <w:tr w14:paraId="1D46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B9AFF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510</w:t>
            </w:r>
          </w:p>
        </w:tc>
        <w:tc>
          <w:tcPr>
            <w:tcW w:w="640" w:type="pct"/>
            <w:vAlign w:val="center"/>
          </w:tcPr>
          <w:p w14:paraId="445A63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A96A5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605E509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报表可提供丰富的统计字段供自定义选择</w:t>
            </w:r>
          </w:p>
        </w:tc>
      </w:tr>
      <w:tr w14:paraId="2939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FA68C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511</w:t>
            </w:r>
          </w:p>
        </w:tc>
        <w:tc>
          <w:tcPr>
            <w:tcW w:w="640" w:type="pct"/>
            <w:vAlign w:val="center"/>
          </w:tcPr>
          <w:p w14:paraId="23693B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70A79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报表分析</w:t>
            </w:r>
          </w:p>
        </w:tc>
        <w:tc>
          <w:tcPr>
            <w:tcW w:w="3143" w:type="pct"/>
            <w:vAlign w:val="center"/>
          </w:tcPr>
          <w:p w14:paraId="07E9A3A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可创建自定义招聘报表</w:t>
            </w:r>
          </w:p>
        </w:tc>
      </w:tr>
      <w:tr w14:paraId="3AC5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2318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512</w:t>
            </w:r>
          </w:p>
        </w:tc>
        <w:tc>
          <w:tcPr>
            <w:tcW w:w="640" w:type="pct"/>
            <w:vAlign w:val="center"/>
          </w:tcPr>
          <w:p w14:paraId="2D75A0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49377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人才库</w:t>
            </w:r>
          </w:p>
        </w:tc>
        <w:tc>
          <w:tcPr>
            <w:tcW w:w="3143" w:type="pct"/>
            <w:vAlign w:val="center"/>
          </w:tcPr>
          <w:p w14:paraId="785A499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所有候选人简历可统一存储</w:t>
            </w:r>
          </w:p>
        </w:tc>
      </w:tr>
      <w:tr w14:paraId="669C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499D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513</w:t>
            </w:r>
          </w:p>
        </w:tc>
        <w:tc>
          <w:tcPr>
            <w:tcW w:w="640" w:type="pct"/>
            <w:vAlign w:val="center"/>
          </w:tcPr>
          <w:p w14:paraId="6320CB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C309D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人才库</w:t>
            </w:r>
          </w:p>
        </w:tc>
        <w:tc>
          <w:tcPr>
            <w:tcW w:w="3143" w:type="pct"/>
            <w:vAlign w:val="center"/>
          </w:tcPr>
          <w:p w14:paraId="70040E1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可自定义人才库分类</w:t>
            </w:r>
          </w:p>
        </w:tc>
      </w:tr>
      <w:tr w14:paraId="629B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780D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514</w:t>
            </w:r>
          </w:p>
        </w:tc>
        <w:tc>
          <w:tcPr>
            <w:tcW w:w="640" w:type="pct"/>
            <w:vAlign w:val="center"/>
          </w:tcPr>
          <w:p w14:paraId="09B146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0F0D7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人才库</w:t>
            </w:r>
          </w:p>
        </w:tc>
        <w:tc>
          <w:tcPr>
            <w:tcW w:w="3143" w:type="pct"/>
            <w:vAlign w:val="center"/>
          </w:tcPr>
          <w:p w14:paraId="6275F74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人才库可按自定义分类管理</w:t>
            </w:r>
          </w:p>
        </w:tc>
      </w:tr>
      <w:tr w14:paraId="12717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7D25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515</w:t>
            </w:r>
          </w:p>
        </w:tc>
        <w:tc>
          <w:tcPr>
            <w:tcW w:w="640" w:type="pct"/>
            <w:vAlign w:val="center"/>
          </w:tcPr>
          <w:p w14:paraId="721787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BA84A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人才库</w:t>
            </w:r>
          </w:p>
        </w:tc>
        <w:tc>
          <w:tcPr>
            <w:tcW w:w="3143" w:type="pct"/>
            <w:vAlign w:val="center"/>
          </w:tcPr>
          <w:p w14:paraId="524DEC5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常用查询条件可保存为方案便于快速查询</w:t>
            </w:r>
          </w:p>
        </w:tc>
      </w:tr>
      <w:tr w14:paraId="25DC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C757D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516</w:t>
            </w:r>
          </w:p>
        </w:tc>
        <w:tc>
          <w:tcPr>
            <w:tcW w:w="640" w:type="pct"/>
            <w:vAlign w:val="center"/>
          </w:tcPr>
          <w:p w14:paraId="6B8124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45C5D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渠道管理</w:t>
            </w:r>
          </w:p>
        </w:tc>
        <w:tc>
          <w:tcPr>
            <w:tcW w:w="3143" w:type="pct"/>
            <w:vAlign w:val="center"/>
          </w:tcPr>
          <w:p w14:paraId="7675F2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可创建内部推荐门户并关联项目</w:t>
            </w:r>
          </w:p>
        </w:tc>
      </w:tr>
      <w:tr w14:paraId="6D74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3F09E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517</w:t>
            </w:r>
          </w:p>
        </w:tc>
        <w:tc>
          <w:tcPr>
            <w:tcW w:w="640" w:type="pct"/>
            <w:vAlign w:val="center"/>
          </w:tcPr>
          <w:p w14:paraId="110266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424DD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渠道管理</w:t>
            </w:r>
          </w:p>
        </w:tc>
        <w:tc>
          <w:tcPr>
            <w:tcW w:w="3143" w:type="pct"/>
            <w:vAlign w:val="center"/>
          </w:tcPr>
          <w:p w14:paraId="355087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可创建招聘官网并关联社招项目</w:t>
            </w:r>
          </w:p>
        </w:tc>
      </w:tr>
      <w:tr w14:paraId="37BB5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AC92E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518</w:t>
            </w:r>
          </w:p>
        </w:tc>
        <w:tc>
          <w:tcPr>
            <w:tcW w:w="640" w:type="pct"/>
            <w:vAlign w:val="center"/>
          </w:tcPr>
          <w:p w14:paraId="218C84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6B6BD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渠道管理</w:t>
            </w:r>
          </w:p>
        </w:tc>
        <w:tc>
          <w:tcPr>
            <w:tcW w:w="3143" w:type="pct"/>
            <w:vAlign w:val="center"/>
          </w:tcPr>
          <w:p w14:paraId="4B7DE4B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可创建招聘项目统一管理</w:t>
            </w:r>
          </w:p>
        </w:tc>
      </w:tr>
      <w:tr w14:paraId="3AF2C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99A37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519</w:t>
            </w:r>
          </w:p>
        </w:tc>
        <w:tc>
          <w:tcPr>
            <w:tcW w:w="640" w:type="pct"/>
            <w:vAlign w:val="center"/>
          </w:tcPr>
          <w:p w14:paraId="1C5EEA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05B59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渠道管理</w:t>
            </w:r>
          </w:p>
        </w:tc>
        <w:tc>
          <w:tcPr>
            <w:tcW w:w="3143" w:type="pct"/>
            <w:vAlign w:val="center"/>
          </w:tcPr>
          <w:p w14:paraId="4B774DD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可添加自定义招聘渠道</w:t>
            </w:r>
          </w:p>
        </w:tc>
      </w:tr>
      <w:tr w14:paraId="3F9E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147E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520</w:t>
            </w:r>
          </w:p>
        </w:tc>
        <w:tc>
          <w:tcPr>
            <w:tcW w:w="640" w:type="pct"/>
            <w:vAlign w:val="center"/>
          </w:tcPr>
          <w:p w14:paraId="2032B0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3B46F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面试官</w:t>
            </w:r>
          </w:p>
        </w:tc>
        <w:tc>
          <w:tcPr>
            <w:tcW w:w="3143" w:type="pct"/>
            <w:vAlign w:val="center"/>
          </w:tcPr>
          <w:p w14:paraId="4C2842F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面试官可查看转发的简历并在线评估</w:t>
            </w:r>
          </w:p>
        </w:tc>
      </w:tr>
      <w:tr w14:paraId="0183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566F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521</w:t>
            </w:r>
          </w:p>
        </w:tc>
        <w:tc>
          <w:tcPr>
            <w:tcW w:w="640" w:type="pct"/>
            <w:vAlign w:val="center"/>
          </w:tcPr>
          <w:p w14:paraId="7F04E3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9A7F7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面试官</w:t>
            </w:r>
          </w:p>
        </w:tc>
        <w:tc>
          <w:tcPr>
            <w:tcW w:w="3143" w:type="pct"/>
            <w:vAlign w:val="center"/>
          </w:tcPr>
          <w:p w14:paraId="3BC14BB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面试官可查看待面试安排</w:t>
            </w:r>
          </w:p>
        </w:tc>
      </w:tr>
      <w:tr w14:paraId="53F25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8ED5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522</w:t>
            </w:r>
          </w:p>
        </w:tc>
        <w:tc>
          <w:tcPr>
            <w:tcW w:w="640" w:type="pct"/>
            <w:vAlign w:val="center"/>
          </w:tcPr>
          <w:p w14:paraId="44AF3C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1B0EF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面试官</w:t>
            </w:r>
          </w:p>
        </w:tc>
        <w:tc>
          <w:tcPr>
            <w:tcW w:w="3143" w:type="pct"/>
            <w:vAlign w:val="center"/>
          </w:tcPr>
          <w:p w14:paraId="4BD560E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面试官可提交和修改面试评价</w:t>
            </w:r>
          </w:p>
        </w:tc>
      </w:tr>
      <w:tr w14:paraId="1961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37575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523</w:t>
            </w:r>
          </w:p>
        </w:tc>
        <w:tc>
          <w:tcPr>
            <w:tcW w:w="640" w:type="pct"/>
            <w:vAlign w:val="center"/>
          </w:tcPr>
          <w:p w14:paraId="1C181C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406B3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内推管理</w:t>
            </w:r>
          </w:p>
        </w:tc>
        <w:tc>
          <w:tcPr>
            <w:tcW w:w="3143" w:type="pct"/>
            <w:vAlign w:val="center"/>
          </w:tcPr>
          <w:p w14:paraId="702D6AA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员工可通过小程序查看内推职位、推荐候选人、查看奖励</w:t>
            </w:r>
          </w:p>
        </w:tc>
      </w:tr>
      <w:tr w14:paraId="13CB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38AF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524</w:t>
            </w:r>
          </w:p>
        </w:tc>
        <w:tc>
          <w:tcPr>
            <w:tcW w:w="640" w:type="pct"/>
            <w:vAlign w:val="center"/>
          </w:tcPr>
          <w:p w14:paraId="7AA610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FDB35F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27B2DCB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简历投递模板可自定义</w:t>
            </w:r>
          </w:p>
        </w:tc>
      </w:tr>
      <w:tr w14:paraId="172E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04426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525</w:t>
            </w:r>
          </w:p>
        </w:tc>
        <w:tc>
          <w:tcPr>
            <w:tcW w:w="640" w:type="pct"/>
            <w:vAlign w:val="center"/>
          </w:tcPr>
          <w:p w14:paraId="017307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4E330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0ACA8A7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标准简历字段可自定义启用</w:t>
            </w:r>
          </w:p>
        </w:tc>
      </w:tr>
      <w:tr w14:paraId="1195B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B5F8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526</w:t>
            </w:r>
          </w:p>
        </w:tc>
        <w:tc>
          <w:tcPr>
            <w:tcW w:w="640" w:type="pct"/>
            <w:vAlign w:val="center"/>
          </w:tcPr>
          <w:p w14:paraId="331596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E2BBD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4F15C79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简历标签可自定义</w:t>
            </w:r>
          </w:p>
        </w:tc>
      </w:tr>
      <w:tr w14:paraId="6FA3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8209C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527</w:t>
            </w:r>
          </w:p>
        </w:tc>
        <w:tc>
          <w:tcPr>
            <w:tcW w:w="640" w:type="pct"/>
            <w:vAlign w:val="center"/>
          </w:tcPr>
          <w:p w14:paraId="562129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5142F5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10BE4D2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可配置多个简历接收邮箱</w:t>
            </w:r>
          </w:p>
        </w:tc>
      </w:tr>
      <w:tr w14:paraId="3523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9A4F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528</w:t>
            </w:r>
          </w:p>
        </w:tc>
        <w:tc>
          <w:tcPr>
            <w:tcW w:w="640" w:type="pct"/>
            <w:vAlign w:val="center"/>
          </w:tcPr>
          <w:p w14:paraId="18F58F4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F8726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1ED38F0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邮件简历可自动抓取并进入职位流程</w:t>
            </w:r>
          </w:p>
        </w:tc>
      </w:tr>
      <w:tr w14:paraId="6C26C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3E96A4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529</w:t>
            </w:r>
          </w:p>
        </w:tc>
        <w:tc>
          <w:tcPr>
            <w:tcW w:w="640" w:type="pct"/>
            <w:vAlign w:val="center"/>
          </w:tcPr>
          <w:p w14:paraId="4C9EB76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FEEB8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041D1E7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招聘需求可生成二维码供候选人投递</w:t>
            </w:r>
          </w:p>
        </w:tc>
      </w:tr>
      <w:tr w14:paraId="4DA1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69510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530</w:t>
            </w:r>
          </w:p>
        </w:tc>
        <w:tc>
          <w:tcPr>
            <w:tcW w:w="640" w:type="pct"/>
            <w:vAlign w:val="center"/>
          </w:tcPr>
          <w:p w14:paraId="3F980E1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7605A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5677D13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面试轮次可自定义设置</w:t>
            </w:r>
          </w:p>
        </w:tc>
      </w:tr>
      <w:tr w14:paraId="7AA42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661C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531</w:t>
            </w:r>
          </w:p>
        </w:tc>
        <w:tc>
          <w:tcPr>
            <w:tcW w:w="640" w:type="pct"/>
            <w:vAlign w:val="center"/>
          </w:tcPr>
          <w:p w14:paraId="7A656D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01E5B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47B15F5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面试评价表可自定义</w:t>
            </w:r>
          </w:p>
        </w:tc>
      </w:tr>
      <w:tr w14:paraId="5D39E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71781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532</w:t>
            </w:r>
          </w:p>
        </w:tc>
        <w:tc>
          <w:tcPr>
            <w:tcW w:w="640" w:type="pct"/>
            <w:vAlign w:val="center"/>
          </w:tcPr>
          <w:p w14:paraId="2BD3F1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CE28F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1AB999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可设置面试官是否可修改已提交的评价</w:t>
            </w:r>
          </w:p>
        </w:tc>
      </w:tr>
      <w:tr w14:paraId="6BDD5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A8B6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533</w:t>
            </w:r>
          </w:p>
        </w:tc>
        <w:tc>
          <w:tcPr>
            <w:tcW w:w="640" w:type="pct"/>
            <w:vAlign w:val="center"/>
          </w:tcPr>
          <w:p w14:paraId="335D92B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7D1C5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359D3A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面试评价可自动计算得分</w:t>
            </w:r>
          </w:p>
        </w:tc>
      </w:tr>
      <w:tr w14:paraId="2F0E6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6F96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534</w:t>
            </w:r>
          </w:p>
        </w:tc>
        <w:tc>
          <w:tcPr>
            <w:tcW w:w="640" w:type="pct"/>
            <w:vAlign w:val="center"/>
          </w:tcPr>
          <w:p w14:paraId="44E556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D322A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78A00C8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候选人信息采集表可自定义</w:t>
            </w:r>
          </w:p>
        </w:tc>
      </w:tr>
      <w:tr w14:paraId="677F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3F8F2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535</w:t>
            </w:r>
          </w:p>
        </w:tc>
        <w:tc>
          <w:tcPr>
            <w:tcW w:w="640" w:type="pct"/>
            <w:vAlign w:val="center"/>
          </w:tcPr>
          <w:p w14:paraId="3C64A4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C0AF6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4B967E7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淘汰原因可自定义分类</w:t>
            </w:r>
          </w:p>
        </w:tc>
      </w:tr>
      <w:tr w14:paraId="356B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6772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536</w:t>
            </w:r>
          </w:p>
        </w:tc>
        <w:tc>
          <w:tcPr>
            <w:tcW w:w="640" w:type="pct"/>
            <w:vAlign w:val="center"/>
          </w:tcPr>
          <w:p w14:paraId="46B2A9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F2614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02E5654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候选人拒绝Offer的原因可自定义记录</w:t>
            </w:r>
          </w:p>
        </w:tc>
      </w:tr>
      <w:tr w14:paraId="0038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8FA90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537</w:t>
            </w:r>
          </w:p>
        </w:tc>
        <w:tc>
          <w:tcPr>
            <w:tcW w:w="640" w:type="pct"/>
            <w:vAlign w:val="center"/>
          </w:tcPr>
          <w:p w14:paraId="6F7DE5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4BDE68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2E4DF83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Offer信息可设置查看权限</w:t>
            </w:r>
          </w:p>
        </w:tc>
      </w:tr>
      <w:tr w14:paraId="6C13F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9F67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538</w:t>
            </w:r>
          </w:p>
        </w:tc>
        <w:tc>
          <w:tcPr>
            <w:tcW w:w="640" w:type="pct"/>
            <w:vAlign w:val="center"/>
          </w:tcPr>
          <w:p w14:paraId="645E8E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A8BAB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7B439E1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可设置面向候选人的招聘专用邮箱</w:t>
            </w:r>
          </w:p>
        </w:tc>
      </w:tr>
      <w:tr w14:paraId="48482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3505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539</w:t>
            </w:r>
          </w:p>
        </w:tc>
        <w:tc>
          <w:tcPr>
            <w:tcW w:w="640" w:type="pct"/>
            <w:vAlign w:val="center"/>
          </w:tcPr>
          <w:p w14:paraId="112ADC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345F28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418FE4C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可设置多个招聘邮箱并按部门配置适用范围</w:t>
            </w:r>
          </w:p>
        </w:tc>
      </w:tr>
      <w:tr w14:paraId="3180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3A41D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540</w:t>
            </w:r>
          </w:p>
        </w:tc>
        <w:tc>
          <w:tcPr>
            <w:tcW w:w="640" w:type="pct"/>
            <w:vAlign w:val="center"/>
          </w:tcPr>
          <w:p w14:paraId="19FBF3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1C815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23F60DE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招聘通知模板可自定义，支持钉钉、企微、飞书等渠道</w:t>
            </w:r>
          </w:p>
        </w:tc>
      </w:tr>
      <w:tr w14:paraId="2BEE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5897B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541</w:t>
            </w:r>
          </w:p>
        </w:tc>
        <w:tc>
          <w:tcPr>
            <w:tcW w:w="640" w:type="pct"/>
            <w:vAlign w:val="center"/>
          </w:tcPr>
          <w:p w14:paraId="265AFC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0B920A1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7C999B7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招聘需求类型可自定义</w:t>
            </w:r>
          </w:p>
        </w:tc>
      </w:tr>
      <w:tr w14:paraId="20B2A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30D4F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542</w:t>
            </w:r>
          </w:p>
        </w:tc>
        <w:tc>
          <w:tcPr>
            <w:tcW w:w="640" w:type="pct"/>
            <w:vAlign w:val="center"/>
          </w:tcPr>
          <w:p w14:paraId="7967D2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1F01F0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286408C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内推奖励规则可设置</w:t>
            </w:r>
          </w:p>
        </w:tc>
      </w:tr>
      <w:tr w14:paraId="39DCA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23FA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543</w:t>
            </w:r>
          </w:p>
        </w:tc>
        <w:tc>
          <w:tcPr>
            <w:tcW w:w="640" w:type="pct"/>
            <w:vAlign w:val="center"/>
          </w:tcPr>
          <w:p w14:paraId="7F4E40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8063D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226939D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可查看内推奖励统计并发放奖励</w:t>
            </w:r>
          </w:p>
        </w:tc>
      </w:tr>
      <w:tr w14:paraId="38665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04E42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544</w:t>
            </w:r>
          </w:p>
        </w:tc>
        <w:tc>
          <w:tcPr>
            <w:tcW w:w="640" w:type="pct"/>
            <w:vAlign w:val="center"/>
          </w:tcPr>
          <w:p w14:paraId="356190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7AE74B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16438C3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企业联系方式可自定义</w:t>
            </w:r>
          </w:p>
        </w:tc>
      </w:tr>
      <w:tr w14:paraId="553D3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835AA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545</w:t>
            </w:r>
          </w:p>
        </w:tc>
        <w:tc>
          <w:tcPr>
            <w:tcW w:w="640" w:type="pct"/>
            <w:vAlign w:val="center"/>
          </w:tcPr>
          <w:p w14:paraId="4DD5F4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241855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5494383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可通过插件发布职位和获取简历</w:t>
            </w:r>
          </w:p>
        </w:tc>
      </w:tr>
      <w:tr w14:paraId="66891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B427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546</w:t>
            </w:r>
          </w:p>
        </w:tc>
        <w:tc>
          <w:tcPr>
            <w:tcW w:w="640" w:type="pct"/>
            <w:vAlign w:val="center"/>
          </w:tcPr>
          <w:p w14:paraId="456222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智慧招聘</w:t>
            </w:r>
          </w:p>
        </w:tc>
        <w:tc>
          <w:tcPr>
            <w:tcW w:w="836" w:type="pct"/>
            <w:vAlign w:val="center"/>
          </w:tcPr>
          <w:p w14:paraId="60E4036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招聘管理-个性化设置</w:t>
            </w:r>
          </w:p>
        </w:tc>
        <w:tc>
          <w:tcPr>
            <w:tcW w:w="3143" w:type="pct"/>
            <w:vAlign w:val="center"/>
          </w:tcPr>
          <w:p w14:paraId="266407B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招聘流程可完全自定义包括阶段和流程</w:t>
            </w:r>
          </w:p>
        </w:tc>
      </w:tr>
      <w:tr w14:paraId="52366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E854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547</w:t>
            </w:r>
          </w:p>
        </w:tc>
        <w:tc>
          <w:tcPr>
            <w:tcW w:w="640" w:type="pct"/>
            <w:vAlign w:val="center"/>
          </w:tcPr>
          <w:p w14:paraId="72F7E2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AA8B8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培训项目</w:t>
            </w:r>
          </w:p>
        </w:tc>
        <w:tc>
          <w:tcPr>
            <w:tcW w:w="3143" w:type="pct"/>
            <w:vAlign w:val="center"/>
          </w:tcPr>
          <w:p w14:paraId="25B2AA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培训可线上线下结合，如先在线学习安全规范再线下实操演练，可灵活组合多种培训方式</w:t>
            </w:r>
          </w:p>
        </w:tc>
      </w:tr>
      <w:tr w14:paraId="2869B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C32F7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548</w:t>
            </w:r>
          </w:p>
        </w:tc>
        <w:tc>
          <w:tcPr>
            <w:tcW w:w="640" w:type="pct"/>
            <w:vAlign w:val="center"/>
          </w:tcPr>
          <w:p w14:paraId="1A56DC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1555E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培训项目</w:t>
            </w:r>
          </w:p>
        </w:tc>
        <w:tc>
          <w:tcPr>
            <w:tcW w:w="3143" w:type="pct"/>
            <w:vAlign w:val="center"/>
          </w:tcPr>
          <w:p w14:paraId="130B027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线下培训可安排授课老师、地点并关联评估问卷</w:t>
            </w:r>
          </w:p>
        </w:tc>
      </w:tr>
      <w:tr w14:paraId="3E74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A1022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549</w:t>
            </w:r>
          </w:p>
        </w:tc>
        <w:tc>
          <w:tcPr>
            <w:tcW w:w="640" w:type="pct"/>
            <w:vAlign w:val="center"/>
          </w:tcPr>
          <w:p w14:paraId="5819DB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2FD4D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培训项目</w:t>
            </w:r>
          </w:p>
        </w:tc>
        <w:tc>
          <w:tcPr>
            <w:tcW w:w="3143" w:type="pct"/>
            <w:vAlign w:val="center"/>
          </w:tcPr>
          <w:p w14:paraId="7A843F1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可上传视频、文档等多种学习资料供员工在线学习</w:t>
            </w:r>
          </w:p>
        </w:tc>
      </w:tr>
      <w:tr w14:paraId="189A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9D04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550</w:t>
            </w:r>
          </w:p>
        </w:tc>
        <w:tc>
          <w:tcPr>
            <w:tcW w:w="640" w:type="pct"/>
            <w:vAlign w:val="center"/>
          </w:tcPr>
          <w:p w14:paraId="7CBB2D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3CBA4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培训项目</w:t>
            </w:r>
          </w:p>
        </w:tc>
        <w:tc>
          <w:tcPr>
            <w:tcW w:w="3143" w:type="pct"/>
            <w:vAlign w:val="center"/>
          </w:tcPr>
          <w:p w14:paraId="266F584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可组织培训相关活动如参观考察</w:t>
            </w:r>
          </w:p>
        </w:tc>
      </w:tr>
      <w:tr w14:paraId="7ECEC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A1B302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551</w:t>
            </w:r>
          </w:p>
        </w:tc>
        <w:tc>
          <w:tcPr>
            <w:tcW w:w="640" w:type="pct"/>
            <w:vAlign w:val="center"/>
          </w:tcPr>
          <w:p w14:paraId="50138A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8C1E3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6140677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培训报名可编辑、控制和查看结果</w:t>
            </w:r>
          </w:p>
        </w:tc>
      </w:tr>
      <w:tr w14:paraId="29BB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CDAD5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552</w:t>
            </w:r>
          </w:p>
        </w:tc>
        <w:tc>
          <w:tcPr>
            <w:tcW w:w="640" w:type="pct"/>
            <w:vAlign w:val="center"/>
          </w:tcPr>
          <w:p w14:paraId="523F8B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AC8D24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353768C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未完成培训可通过邮件、公众号等方式通知</w:t>
            </w:r>
          </w:p>
        </w:tc>
      </w:tr>
      <w:tr w14:paraId="1B6B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0AC1B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553</w:t>
            </w:r>
          </w:p>
        </w:tc>
        <w:tc>
          <w:tcPr>
            <w:tcW w:w="640" w:type="pct"/>
            <w:vAlign w:val="center"/>
          </w:tcPr>
          <w:p w14:paraId="35A27A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553B7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67A0B5C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培训前可调研需求，可编辑、发放和查看调研结果</w:t>
            </w:r>
          </w:p>
        </w:tc>
      </w:tr>
      <w:tr w14:paraId="768D1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AE23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554</w:t>
            </w:r>
          </w:p>
        </w:tc>
        <w:tc>
          <w:tcPr>
            <w:tcW w:w="640" w:type="pct"/>
            <w:vAlign w:val="center"/>
          </w:tcPr>
          <w:p w14:paraId="4B8942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BBCB2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412654B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培训签到可设置时段、控制发放和查看结果</w:t>
            </w:r>
          </w:p>
        </w:tc>
      </w:tr>
      <w:tr w14:paraId="17A26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9FEE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555</w:t>
            </w:r>
          </w:p>
        </w:tc>
        <w:tc>
          <w:tcPr>
            <w:tcW w:w="640" w:type="pct"/>
            <w:vAlign w:val="center"/>
          </w:tcPr>
          <w:p w14:paraId="789498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7B2DE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241A14F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大型培训可大屏二维码签到</w:t>
            </w:r>
          </w:p>
        </w:tc>
      </w:tr>
      <w:tr w14:paraId="5BD7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BDD77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556</w:t>
            </w:r>
          </w:p>
        </w:tc>
        <w:tc>
          <w:tcPr>
            <w:tcW w:w="640" w:type="pct"/>
            <w:vAlign w:val="center"/>
          </w:tcPr>
          <w:p w14:paraId="0A315F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323B2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2B72529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培训中可发起投票</w:t>
            </w:r>
          </w:p>
        </w:tc>
      </w:tr>
      <w:tr w14:paraId="7C3D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A568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557</w:t>
            </w:r>
          </w:p>
        </w:tc>
        <w:tc>
          <w:tcPr>
            <w:tcW w:w="640" w:type="pct"/>
            <w:vAlign w:val="center"/>
          </w:tcPr>
          <w:p w14:paraId="65A3AB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2E739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0B88053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培训活动可设置抽奖环节</w:t>
            </w:r>
          </w:p>
        </w:tc>
      </w:tr>
      <w:tr w14:paraId="4F19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861C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558</w:t>
            </w:r>
          </w:p>
        </w:tc>
        <w:tc>
          <w:tcPr>
            <w:tcW w:w="640" w:type="pct"/>
            <w:vAlign w:val="center"/>
          </w:tcPr>
          <w:p w14:paraId="4EF1F6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37854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2A59B8F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例行安全学习等可周期性打卡</w:t>
            </w:r>
          </w:p>
        </w:tc>
      </w:tr>
      <w:tr w14:paraId="4950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01BD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559</w:t>
            </w:r>
          </w:p>
        </w:tc>
        <w:tc>
          <w:tcPr>
            <w:tcW w:w="640" w:type="pct"/>
            <w:vAlign w:val="center"/>
          </w:tcPr>
          <w:p w14:paraId="21DFCE8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20278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培训事务管理</w:t>
            </w:r>
          </w:p>
        </w:tc>
        <w:tc>
          <w:tcPr>
            <w:tcW w:w="3143" w:type="pct"/>
            <w:vAlign w:val="center"/>
          </w:tcPr>
          <w:p w14:paraId="53CBB7A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培训协议或须知可员工手写电子签名确认</w:t>
            </w:r>
          </w:p>
        </w:tc>
      </w:tr>
      <w:tr w14:paraId="11F9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EB0B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560</w:t>
            </w:r>
          </w:p>
        </w:tc>
        <w:tc>
          <w:tcPr>
            <w:tcW w:w="640" w:type="pct"/>
            <w:vAlign w:val="center"/>
          </w:tcPr>
          <w:p w14:paraId="712FD4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2FD81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课堂评估</w:t>
            </w:r>
          </w:p>
        </w:tc>
        <w:tc>
          <w:tcPr>
            <w:tcW w:w="3143" w:type="pct"/>
            <w:vAlign w:val="center"/>
          </w:tcPr>
          <w:p w14:paraId="62592BF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培训后可评估课堂效果，可使用标准模板打分评估</w:t>
            </w:r>
          </w:p>
        </w:tc>
      </w:tr>
      <w:tr w14:paraId="2B45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6BC5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561</w:t>
            </w:r>
          </w:p>
        </w:tc>
        <w:tc>
          <w:tcPr>
            <w:tcW w:w="640" w:type="pct"/>
            <w:vAlign w:val="center"/>
          </w:tcPr>
          <w:p w14:paraId="489325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01834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课堂评估</w:t>
            </w:r>
          </w:p>
        </w:tc>
        <w:tc>
          <w:tcPr>
            <w:tcW w:w="3143" w:type="pct"/>
            <w:vAlign w:val="center"/>
          </w:tcPr>
          <w:p w14:paraId="4B94EC9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可进行包含多种题型的高级课堂评估</w:t>
            </w:r>
          </w:p>
        </w:tc>
      </w:tr>
      <w:tr w14:paraId="10153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9F93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562</w:t>
            </w:r>
          </w:p>
        </w:tc>
        <w:tc>
          <w:tcPr>
            <w:tcW w:w="640" w:type="pct"/>
            <w:vAlign w:val="center"/>
          </w:tcPr>
          <w:p w14:paraId="47F05F2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B806F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3930616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考试题库可支持多种题型，可批量导入和按知识点管理</w:t>
            </w:r>
          </w:p>
        </w:tc>
      </w:tr>
      <w:tr w14:paraId="5DC15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810B6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563</w:t>
            </w:r>
          </w:p>
        </w:tc>
        <w:tc>
          <w:tcPr>
            <w:tcW w:w="640" w:type="pct"/>
            <w:vAlign w:val="center"/>
          </w:tcPr>
          <w:p w14:paraId="542EA0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BD724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27B1742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考试可设置参考人次上限等基本参数</w:t>
            </w:r>
          </w:p>
        </w:tc>
      </w:tr>
      <w:tr w14:paraId="23A3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D6195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564</w:t>
            </w:r>
          </w:p>
        </w:tc>
        <w:tc>
          <w:tcPr>
            <w:tcW w:w="640" w:type="pct"/>
            <w:vAlign w:val="center"/>
          </w:tcPr>
          <w:p w14:paraId="03B290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44BF5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210A4FC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组卷可灵活，可固定出卷或随机抽题出卷</w:t>
            </w:r>
          </w:p>
        </w:tc>
      </w:tr>
      <w:tr w14:paraId="34B33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B944B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565</w:t>
            </w:r>
          </w:p>
        </w:tc>
        <w:tc>
          <w:tcPr>
            <w:tcW w:w="640" w:type="pct"/>
            <w:vAlign w:val="center"/>
          </w:tcPr>
          <w:p w14:paraId="631237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CEEE5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03D8F17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客观题可自动阅卷，主观题可人工阅卷</w:t>
            </w:r>
          </w:p>
        </w:tc>
      </w:tr>
      <w:tr w14:paraId="0F41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38B3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566</w:t>
            </w:r>
          </w:p>
        </w:tc>
        <w:tc>
          <w:tcPr>
            <w:tcW w:w="640" w:type="pct"/>
            <w:vAlign w:val="center"/>
          </w:tcPr>
          <w:p w14:paraId="4C5C2C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73423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7649FB7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考试参数可灵活设置</w:t>
            </w:r>
          </w:p>
        </w:tc>
      </w:tr>
      <w:tr w14:paraId="3F486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73AA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567</w:t>
            </w:r>
          </w:p>
        </w:tc>
        <w:tc>
          <w:tcPr>
            <w:tcW w:w="640" w:type="pct"/>
            <w:vAlign w:val="center"/>
          </w:tcPr>
          <w:p w14:paraId="096314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910A9D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4F4FB10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在线考试可防作弊措施</w:t>
            </w:r>
          </w:p>
        </w:tc>
      </w:tr>
      <w:tr w14:paraId="2DFA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7F631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568</w:t>
            </w:r>
          </w:p>
        </w:tc>
        <w:tc>
          <w:tcPr>
            <w:tcW w:w="640" w:type="pct"/>
            <w:vAlign w:val="center"/>
          </w:tcPr>
          <w:p w14:paraId="1ADB36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6D2F2C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45B78F2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员工可随时练习答题</w:t>
            </w:r>
          </w:p>
        </w:tc>
      </w:tr>
      <w:tr w14:paraId="7DFCB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E87AB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569</w:t>
            </w:r>
          </w:p>
        </w:tc>
        <w:tc>
          <w:tcPr>
            <w:tcW w:w="640" w:type="pct"/>
            <w:vAlign w:val="center"/>
          </w:tcPr>
          <w:p w14:paraId="05C512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465A5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线上考试</w:t>
            </w:r>
          </w:p>
        </w:tc>
        <w:tc>
          <w:tcPr>
            <w:tcW w:w="3143" w:type="pct"/>
            <w:vAlign w:val="center"/>
          </w:tcPr>
          <w:p w14:paraId="7A8290D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在线学习过程中可穿插答题检验学习效果</w:t>
            </w:r>
          </w:p>
        </w:tc>
      </w:tr>
      <w:tr w14:paraId="7095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27C0C2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570</w:t>
            </w:r>
          </w:p>
        </w:tc>
        <w:tc>
          <w:tcPr>
            <w:tcW w:w="640" w:type="pct"/>
            <w:vAlign w:val="center"/>
          </w:tcPr>
          <w:p w14:paraId="4BEC01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7FD90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行为评估</w:t>
            </w:r>
          </w:p>
        </w:tc>
        <w:tc>
          <w:tcPr>
            <w:tcW w:w="3143" w:type="pct"/>
            <w:vAlign w:val="center"/>
          </w:tcPr>
          <w:p w14:paraId="1597835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可按流程指定评估人和审核人进行行为评估</w:t>
            </w:r>
          </w:p>
        </w:tc>
      </w:tr>
      <w:tr w14:paraId="3B522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CA0AD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571</w:t>
            </w:r>
          </w:p>
        </w:tc>
        <w:tc>
          <w:tcPr>
            <w:tcW w:w="640" w:type="pct"/>
            <w:vAlign w:val="center"/>
          </w:tcPr>
          <w:p w14:paraId="5D0E450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77BDB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行为评估</w:t>
            </w:r>
          </w:p>
        </w:tc>
        <w:tc>
          <w:tcPr>
            <w:tcW w:w="3143" w:type="pct"/>
            <w:vAlign w:val="center"/>
          </w:tcPr>
          <w:p w14:paraId="35B351B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可进行360度行为评估</w:t>
            </w:r>
          </w:p>
        </w:tc>
      </w:tr>
      <w:tr w14:paraId="602FA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91E7B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572</w:t>
            </w:r>
          </w:p>
        </w:tc>
        <w:tc>
          <w:tcPr>
            <w:tcW w:w="640" w:type="pct"/>
            <w:vAlign w:val="center"/>
          </w:tcPr>
          <w:p w14:paraId="016776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93A56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行为评估</w:t>
            </w:r>
          </w:p>
        </w:tc>
        <w:tc>
          <w:tcPr>
            <w:tcW w:w="3143" w:type="pct"/>
            <w:vAlign w:val="center"/>
          </w:tcPr>
          <w:p w14:paraId="4E0CE81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可跨周期多维度进行练习评估</w:t>
            </w:r>
          </w:p>
        </w:tc>
      </w:tr>
      <w:tr w14:paraId="5F445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F0E6E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573</w:t>
            </w:r>
          </w:p>
        </w:tc>
        <w:tc>
          <w:tcPr>
            <w:tcW w:w="640" w:type="pct"/>
            <w:vAlign w:val="center"/>
          </w:tcPr>
          <w:p w14:paraId="07AAF1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3F2CC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行为评估</w:t>
            </w:r>
          </w:p>
        </w:tc>
        <w:tc>
          <w:tcPr>
            <w:tcW w:w="3143" w:type="pct"/>
            <w:vAlign w:val="center"/>
          </w:tcPr>
          <w:p w14:paraId="54AF2C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培训后可布置作业并跟踪完成情况</w:t>
            </w:r>
          </w:p>
        </w:tc>
      </w:tr>
      <w:tr w14:paraId="2249F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BADB6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574</w:t>
            </w:r>
          </w:p>
        </w:tc>
        <w:tc>
          <w:tcPr>
            <w:tcW w:w="640" w:type="pct"/>
            <w:vAlign w:val="center"/>
          </w:tcPr>
          <w:p w14:paraId="324DC9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D3B05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赛事管理</w:t>
            </w:r>
          </w:p>
        </w:tc>
        <w:tc>
          <w:tcPr>
            <w:tcW w:w="3143" w:type="pct"/>
            <w:vAlign w:val="center"/>
          </w:tcPr>
          <w:p w14:paraId="0C51342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可举办案例大赛、微课大赛以赛促学</w:t>
            </w:r>
          </w:p>
        </w:tc>
      </w:tr>
      <w:tr w14:paraId="196A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E91F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575</w:t>
            </w:r>
          </w:p>
        </w:tc>
        <w:tc>
          <w:tcPr>
            <w:tcW w:w="640" w:type="pct"/>
            <w:vAlign w:val="center"/>
          </w:tcPr>
          <w:p w14:paraId="096CE1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115E34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闯关管理</w:t>
            </w:r>
          </w:p>
        </w:tc>
        <w:tc>
          <w:tcPr>
            <w:tcW w:w="3143" w:type="pct"/>
            <w:vAlign w:val="center"/>
          </w:tcPr>
          <w:p w14:paraId="2FBDA4D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新员工入职培训可循序渐进，可设置解锁式学习地图</w:t>
            </w:r>
          </w:p>
        </w:tc>
      </w:tr>
      <w:tr w14:paraId="5AD9F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9718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576</w:t>
            </w:r>
          </w:p>
        </w:tc>
        <w:tc>
          <w:tcPr>
            <w:tcW w:w="640" w:type="pct"/>
            <w:vAlign w:val="center"/>
          </w:tcPr>
          <w:p w14:paraId="6AA36F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AFFE8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闯关管理</w:t>
            </w:r>
          </w:p>
        </w:tc>
        <w:tc>
          <w:tcPr>
            <w:tcW w:w="3143" w:type="pct"/>
            <w:vAlign w:val="center"/>
          </w:tcPr>
          <w:p w14:paraId="66941AE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行业新员工常由师傅带教，可管理师徒带教关系和进度</w:t>
            </w:r>
          </w:p>
        </w:tc>
      </w:tr>
      <w:tr w14:paraId="6339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F2F7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577</w:t>
            </w:r>
          </w:p>
        </w:tc>
        <w:tc>
          <w:tcPr>
            <w:tcW w:w="640" w:type="pct"/>
            <w:vAlign w:val="center"/>
          </w:tcPr>
          <w:p w14:paraId="621A92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07E96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组织权限管理</w:t>
            </w:r>
          </w:p>
        </w:tc>
        <w:tc>
          <w:tcPr>
            <w:tcW w:w="3143" w:type="pct"/>
            <w:vAlign w:val="center"/>
          </w:tcPr>
          <w:p w14:paraId="034E059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培训系统组织架构可与人事系统同步</w:t>
            </w:r>
          </w:p>
        </w:tc>
      </w:tr>
      <w:tr w14:paraId="31EF2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AA78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578</w:t>
            </w:r>
          </w:p>
        </w:tc>
        <w:tc>
          <w:tcPr>
            <w:tcW w:w="640" w:type="pct"/>
            <w:vAlign w:val="center"/>
          </w:tcPr>
          <w:p w14:paraId="2DCF88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DA1EF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组织权限管理</w:t>
            </w:r>
          </w:p>
        </w:tc>
        <w:tc>
          <w:tcPr>
            <w:tcW w:w="3143" w:type="pct"/>
            <w:vAlign w:val="center"/>
          </w:tcPr>
          <w:p w14:paraId="18633B8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培训系统人员可统一管理</w:t>
            </w:r>
          </w:p>
        </w:tc>
      </w:tr>
      <w:tr w14:paraId="11ACF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C572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579</w:t>
            </w:r>
          </w:p>
        </w:tc>
        <w:tc>
          <w:tcPr>
            <w:tcW w:w="640" w:type="pct"/>
            <w:vAlign w:val="center"/>
          </w:tcPr>
          <w:p w14:paraId="5AB34C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B7A92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组织权限管理</w:t>
            </w:r>
          </w:p>
        </w:tc>
        <w:tc>
          <w:tcPr>
            <w:tcW w:w="3143" w:type="pct"/>
            <w:vAlign w:val="center"/>
          </w:tcPr>
          <w:p w14:paraId="18550B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各项目培训管理员可分级管理</w:t>
            </w:r>
          </w:p>
        </w:tc>
      </w:tr>
      <w:tr w14:paraId="50AF9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76BC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580</w:t>
            </w:r>
          </w:p>
        </w:tc>
        <w:tc>
          <w:tcPr>
            <w:tcW w:w="640" w:type="pct"/>
            <w:vAlign w:val="center"/>
          </w:tcPr>
          <w:p w14:paraId="4A3666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410E9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组织权限管理</w:t>
            </w:r>
          </w:p>
        </w:tc>
        <w:tc>
          <w:tcPr>
            <w:tcW w:w="3143" w:type="pct"/>
            <w:vAlign w:val="center"/>
          </w:tcPr>
          <w:p w14:paraId="37D064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可按职位建立人才梯队</w:t>
            </w:r>
          </w:p>
        </w:tc>
      </w:tr>
      <w:tr w14:paraId="4264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ADCF8F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581</w:t>
            </w:r>
          </w:p>
        </w:tc>
        <w:tc>
          <w:tcPr>
            <w:tcW w:w="640" w:type="pct"/>
            <w:vAlign w:val="center"/>
          </w:tcPr>
          <w:p w14:paraId="0A4771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1E1976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组织权限管理</w:t>
            </w:r>
          </w:p>
        </w:tc>
        <w:tc>
          <w:tcPr>
            <w:tcW w:w="3143" w:type="pct"/>
            <w:vAlign w:val="center"/>
          </w:tcPr>
          <w:p w14:paraId="767A06C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可设置所选部门及未来新增子部门的管理范围</w:t>
            </w:r>
          </w:p>
        </w:tc>
      </w:tr>
      <w:tr w14:paraId="0E129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AAEF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582</w:t>
            </w:r>
          </w:p>
        </w:tc>
        <w:tc>
          <w:tcPr>
            <w:tcW w:w="640" w:type="pct"/>
            <w:vAlign w:val="center"/>
          </w:tcPr>
          <w:p w14:paraId="59B214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FD6E0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117D46D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培训资源可统一分类管理，可构建多级知识体系</w:t>
            </w:r>
          </w:p>
        </w:tc>
      </w:tr>
      <w:tr w14:paraId="5FD7A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A4D1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583</w:t>
            </w:r>
          </w:p>
        </w:tc>
        <w:tc>
          <w:tcPr>
            <w:tcW w:w="640" w:type="pct"/>
            <w:vAlign w:val="center"/>
          </w:tcPr>
          <w:p w14:paraId="42FC956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EFBCA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4C9A8B1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可管理在线和面授课程</w:t>
            </w:r>
          </w:p>
        </w:tc>
      </w:tr>
      <w:tr w14:paraId="7248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918E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584</w:t>
            </w:r>
          </w:p>
        </w:tc>
        <w:tc>
          <w:tcPr>
            <w:tcW w:w="640" w:type="pct"/>
            <w:vAlign w:val="center"/>
          </w:tcPr>
          <w:p w14:paraId="3E27AC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3161D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52751F9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可管理内外部讲师信息</w:t>
            </w:r>
          </w:p>
        </w:tc>
      </w:tr>
      <w:tr w14:paraId="2D8B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BF9AC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585</w:t>
            </w:r>
          </w:p>
        </w:tc>
        <w:tc>
          <w:tcPr>
            <w:tcW w:w="640" w:type="pct"/>
            <w:vAlign w:val="center"/>
          </w:tcPr>
          <w:p w14:paraId="5EA0F1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F68F9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593A52E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可管理试题和试卷</w:t>
            </w:r>
          </w:p>
        </w:tc>
      </w:tr>
      <w:tr w14:paraId="4F5C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6371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586</w:t>
            </w:r>
          </w:p>
        </w:tc>
        <w:tc>
          <w:tcPr>
            <w:tcW w:w="640" w:type="pct"/>
            <w:vAlign w:val="center"/>
          </w:tcPr>
          <w:p w14:paraId="56180D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3B8F9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1A3DC93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可管理内部案例资源便于经验分享和案例学习</w:t>
            </w:r>
          </w:p>
        </w:tc>
      </w:tr>
      <w:tr w14:paraId="0B15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816B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587</w:t>
            </w:r>
          </w:p>
        </w:tc>
        <w:tc>
          <w:tcPr>
            <w:tcW w:w="640" w:type="pct"/>
            <w:vAlign w:val="center"/>
          </w:tcPr>
          <w:p w14:paraId="2905F9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52F27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5D15096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可统一管理培训素材文件</w:t>
            </w:r>
          </w:p>
        </w:tc>
      </w:tr>
      <w:tr w14:paraId="21D5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8E0B8C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588</w:t>
            </w:r>
          </w:p>
        </w:tc>
        <w:tc>
          <w:tcPr>
            <w:tcW w:w="640" w:type="pct"/>
            <w:vAlign w:val="center"/>
          </w:tcPr>
          <w:p w14:paraId="401EB2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4B174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56C36A6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可管理外部培训机构供应商</w:t>
            </w:r>
          </w:p>
        </w:tc>
      </w:tr>
      <w:tr w14:paraId="3623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6F972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589</w:t>
            </w:r>
          </w:p>
        </w:tc>
        <w:tc>
          <w:tcPr>
            <w:tcW w:w="640" w:type="pct"/>
            <w:vAlign w:val="center"/>
          </w:tcPr>
          <w:p w14:paraId="7AA4CF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FCB3E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533512E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可管理调研问卷资料便于复用</w:t>
            </w:r>
          </w:p>
        </w:tc>
      </w:tr>
      <w:tr w14:paraId="337D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D59EB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590</w:t>
            </w:r>
          </w:p>
        </w:tc>
        <w:tc>
          <w:tcPr>
            <w:tcW w:w="640" w:type="pct"/>
            <w:vAlign w:val="center"/>
          </w:tcPr>
          <w:p w14:paraId="4DAEA6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038C5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学习资源管理</w:t>
            </w:r>
          </w:p>
        </w:tc>
        <w:tc>
          <w:tcPr>
            <w:tcW w:w="3143" w:type="pct"/>
            <w:vAlign w:val="center"/>
          </w:tcPr>
          <w:p w14:paraId="5CFB65C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可管理评估资料便于复用</w:t>
            </w:r>
          </w:p>
        </w:tc>
      </w:tr>
      <w:tr w14:paraId="3D05D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B6339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591</w:t>
            </w:r>
          </w:p>
        </w:tc>
        <w:tc>
          <w:tcPr>
            <w:tcW w:w="640" w:type="pct"/>
            <w:vAlign w:val="center"/>
          </w:tcPr>
          <w:p w14:paraId="58A1ED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71931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积分激励体系</w:t>
            </w:r>
          </w:p>
        </w:tc>
        <w:tc>
          <w:tcPr>
            <w:tcW w:w="3143" w:type="pct"/>
            <w:vAlign w:val="center"/>
          </w:tcPr>
          <w:p w14:paraId="7C900B1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培训积分规则可自定义</w:t>
            </w:r>
          </w:p>
        </w:tc>
      </w:tr>
      <w:tr w14:paraId="39B2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354A0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592</w:t>
            </w:r>
          </w:p>
        </w:tc>
        <w:tc>
          <w:tcPr>
            <w:tcW w:w="640" w:type="pct"/>
            <w:vAlign w:val="center"/>
          </w:tcPr>
          <w:p w14:paraId="00911D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A3545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积分激励体系</w:t>
            </w:r>
          </w:p>
        </w:tc>
        <w:tc>
          <w:tcPr>
            <w:tcW w:w="3143" w:type="pct"/>
            <w:vAlign w:val="center"/>
          </w:tcPr>
          <w:p w14:paraId="48B3EDB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可查看学员积分记录</w:t>
            </w:r>
          </w:p>
        </w:tc>
      </w:tr>
      <w:tr w14:paraId="67B9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7A95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593</w:t>
            </w:r>
          </w:p>
        </w:tc>
        <w:tc>
          <w:tcPr>
            <w:tcW w:w="640" w:type="pct"/>
            <w:vAlign w:val="center"/>
          </w:tcPr>
          <w:p w14:paraId="61BFE25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95B75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积分激励体系</w:t>
            </w:r>
          </w:p>
        </w:tc>
        <w:tc>
          <w:tcPr>
            <w:tcW w:w="3143" w:type="pct"/>
            <w:vAlign w:val="center"/>
          </w:tcPr>
          <w:p w14:paraId="64C8002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可查看学员积分排名</w:t>
            </w:r>
          </w:p>
        </w:tc>
      </w:tr>
      <w:tr w14:paraId="78135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4304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594</w:t>
            </w:r>
          </w:p>
        </w:tc>
        <w:tc>
          <w:tcPr>
            <w:tcW w:w="640" w:type="pct"/>
            <w:vAlign w:val="center"/>
          </w:tcPr>
          <w:p w14:paraId="291EE0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08891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积分激励体系</w:t>
            </w:r>
          </w:p>
        </w:tc>
        <w:tc>
          <w:tcPr>
            <w:tcW w:w="3143" w:type="pct"/>
            <w:vAlign w:val="center"/>
          </w:tcPr>
          <w:p w14:paraId="323360B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可根据积分划分学员等级和勋章</w:t>
            </w:r>
          </w:p>
        </w:tc>
      </w:tr>
      <w:tr w14:paraId="4191A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841C4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595</w:t>
            </w:r>
          </w:p>
        </w:tc>
        <w:tc>
          <w:tcPr>
            <w:tcW w:w="640" w:type="pct"/>
            <w:vAlign w:val="center"/>
          </w:tcPr>
          <w:p w14:paraId="2E0A21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5C266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证书管理</w:t>
            </w:r>
          </w:p>
        </w:tc>
        <w:tc>
          <w:tcPr>
            <w:tcW w:w="3143" w:type="pct"/>
            <w:vAlign w:val="center"/>
          </w:tcPr>
          <w:p w14:paraId="1DDCFAE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培训证书可自定义模板</w:t>
            </w:r>
          </w:p>
        </w:tc>
      </w:tr>
      <w:tr w14:paraId="7703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4567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596</w:t>
            </w:r>
          </w:p>
        </w:tc>
        <w:tc>
          <w:tcPr>
            <w:tcW w:w="640" w:type="pct"/>
            <w:vAlign w:val="center"/>
          </w:tcPr>
          <w:p w14:paraId="00A47C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1444B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证书管理</w:t>
            </w:r>
          </w:p>
        </w:tc>
        <w:tc>
          <w:tcPr>
            <w:tcW w:w="3143" w:type="pct"/>
            <w:vAlign w:val="center"/>
          </w:tcPr>
          <w:p w14:paraId="740821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可管理证书颁发记录</w:t>
            </w:r>
          </w:p>
        </w:tc>
      </w:tr>
      <w:tr w14:paraId="31F9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A0112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597</w:t>
            </w:r>
          </w:p>
        </w:tc>
        <w:tc>
          <w:tcPr>
            <w:tcW w:w="640" w:type="pct"/>
            <w:vAlign w:val="center"/>
          </w:tcPr>
          <w:p w14:paraId="462730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88F5C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数据统计</w:t>
            </w:r>
          </w:p>
        </w:tc>
        <w:tc>
          <w:tcPr>
            <w:tcW w:w="3143" w:type="pct"/>
            <w:vAlign w:val="center"/>
          </w:tcPr>
          <w:p w14:paraId="5ECE78B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可查看组织和项目的培训概况统计</w:t>
            </w:r>
          </w:p>
        </w:tc>
      </w:tr>
      <w:tr w14:paraId="48A8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541B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598</w:t>
            </w:r>
          </w:p>
        </w:tc>
        <w:tc>
          <w:tcPr>
            <w:tcW w:w="640" w:type="pct"/>
            <w:vAlign w:val="center"/>
          </w:tcPr>
          <w:p w14:paraId="67B542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FBEBC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数据统计</w:t>
            </w:r>
          </w:p>
        </w:tc>
        <w:tc>
          <w:tcPr>
            <w:tcW w:w="3143" w:type="pct"/>
            <w:vAlign w:val="center"/>
          </w:tcPr>
          <w:p w14:paraId="434BA94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可按组织、岗位、完成状态查看学习进度</w:t>
            </w:r>
          </w:p>
        </w:tc>
      </w:tr>
      <w:tr w14:paraId="0CDD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D1C25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599</w:t>
            </w:r>
          </w:p>
        </w:tc>
        <w:tc>
          <w:tcPr>
            <w:tcW w:w="640" w:type="pct"/>
            <w:vAlign w:val="center"/>
          </w:tcPr>
          <w:p w14:paraId="0BCC1D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09B2A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移动学习平台管理</w:t>
            </w:r>
          </w:p>
        </w:tc>
        <w:tc>
          <w:tcPr>
            <w:tcW w:w="3143" w:type="pct"/>
            <w:vAlign w:val="center"/>
          </w:tcPr>
          <w:p w14:paraId="4BC9841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移动端学习首页可自定义布局</w:t>
            </w:r>
          </w:p>
        </w:tc>
      </w:tr>
      <w:tr w14:paraId="5534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2976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600</w:t>
            </w:r>
          </w:p>
        </w:tc>
        <w:tc>
          <w:tcPr>
            <w:tcW w:w="640" w:type="pct"/>
            <w:vAlign w:val="center"/>
          </w:tcPr>
          <w:p w14:paraId="63B31B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927A7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移动学习平台管理</w:t>
            </w:r>
          </w:p>
        </w:tc>
        <w:tc>
          <w:tcPr>
            <w:tcW w:w="3143" w:type="pct"/>
            <w:vAlign w:val="center"/>
          </w:tcPr>
          <w:p w14:paraId="3160449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移动端风格可自定义</w:t>
            </w:r>
          </w:p>
        </w:tc>
      </w:tr>
      <w:tr w14:paraId="0A018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F7A3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601</w:t>
            </w:r>
          </w:p>
        </w:tc>
        <w:tc>
          <w:tcPr>
            <w:tcW w:w="640" w:type="pct"/>
            <w:vAlign w:val="center"/>
          </w:tcPr>
          <w:p w14:paraId="3B4390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9FF54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移动学习平台管理</w:t>
            </w:r>
          </w:p>
        </w:tc>
        <w:tc>
          <w:tcPr>
            <w:tcW w:w="3143" w:type="pct"/>
            <w:vAlign w:val="center"/>
          </w:tcPr>
          <w:p w14:paraId="4346B10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在线学习可防快进和挂机，可设置学习行为规则</w:t>
            </w:r>
          </w:p>
        </w:tc>
      </w:tr>
      <w:tr w14:paraId="0729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71418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602</w:t>
            </w:r>
          </w:p>
        </w:tc>
        <w:tc>
          <w:tcPr>
            <w:tcW w:w="640" w:type="pct"/>
            <w:vAlign w:val="center"/>
          </w:tcPr>
          <w:p w14:paraId="58F5C9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84E3F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移动学习平台管理</w:t>
            </w:r>
          </w:p>
        </w:tc>
        <w:tc>
          <w:tcPr>
            <w:tcW w:w="3143" w:type="pct"/>
            <w:vAlign w:val="center"/>
          </w:tcPr>
          <w:p w14:paraId="1CF892F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学员分享等权限可控制</w:t>
            </w:r>
          </w:p>
        </w:tc>
      </w:tr>
      <w:tr w14:paraId="225AA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BBA2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603</w:t>
            </w:r>
          </w:p>
        </w:tc>
        <w:tc>
          <w:tcPr>
            <w:tcW w:w="640" w:type="pct"/>
            <w:vAlign w:val="center"/>
          </w:tcPr>
          <w:p w14:paraId="754642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383EC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移动学习平台管理</w:t>
            </w:r>
          </w:p>
        </w:tc>
        <w:tc>
          <w:tcPr>
            <w:tcW w:w="3143" w:type="pct"/>
            <w:vAlign w:val="center"/>
          </w:tcPr>
          <w:p w14:paraId="170B2A1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培训项目可设置封面图片</w:t>
            </w:r>
          </w:p>
        </w:tc>
      </w:tr>
      <w:tr w14:paraId="06421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A0D63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604</w:t>
            </w:r>
          </w:p>
        </w:tc>
        <w:tc>
          <w:tcPr>
            <w:tcW w:w="640" w:type="pct"/>
            <w:vAlign w:val="center"/>
          </w:tcPr>
          <w:p w14:paraId="3EA78C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CD6B8B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移动学习平台管理</w:t>
            </w:r>
          </w:p>
        </w:tc>
        <w:tc>
          <w:tcPr>
            <w:tcW w:w="3143" w:type="pct"/>
            <w:vAlign w:val="center"/>
          </w:tcPr>
          <w:p w14:paraId="1479230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可绑定企业公众号实现培训通知</w:t>
            </w:r>
          </w:p>
        </w:tc>
      </w:tr>
      <w:tr w14:paraId="76FE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D1F4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605</w:t>
            </w:r>
          </w:p>
        </w:tc>
        <w:tc>
          <w:tcPr>
            <w:tcW w:w="640" w:type="pct"/>
            <w:vAlign w:val="center"/>
          </w:tcPr>
          <w:p w14:paraId="01989F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73E0D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PC学习平台管理</w:t>
            </w:r>
          </w:p>
        </w:tc>
        <w:tc>
          <w:tcPr>
            <w:tcW w:w="3143" w:type="pct"/>
            <w:vAlign w:val="center"/>
          </w:tcPr>
          <w:p w14:paraId="02A7B60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PC端导航栏目可自定义</w:t>
            </w:r>
          </w:p>
        </w:tc>
      </w:tr>
      <w:tr w14:paraId="38D0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CE52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606</w:t>
            </w:r>
          </w:p>
        </w:tc>
        <w:tc>
          <w:tcPr>
            <w:tcW w:w="640" w:type="pct"/>
            <w:vAlign w:val="center"/>
          </w:tcPr>
          <w:p w14:paraId="5F3FF39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3716B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PC学习平台管理</w:t>
            </w:r>
          </w:p>
        </w:tc>
        <w:tc>
          <w:tcPr>
            <w:tcW w:w="3143" w:type="pct"/>
            <w:vAlign w:val="center"/>
          </w:tcPr>
          <w:p w14:paraId="214395A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PC端首页模块可自定义</w:t>
            </w:r>
          </w:p>
        </w:tc>
      </w:tr>
      <w:tr w14:paraId="1905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6590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607</w:t>
            </w:r>
          </w:p>
        </w:tc>
        <w:tc>
          <w:tcPr>
            <w:tcW w:w="640" w:type="pct"/>
            <w:vAlign w:val="center"/>
          </w:tcPr>
          <w:p w14:paraId="09679E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72587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PC学习平台管理</w:t>
            </w:r>
          </w:p>
        </w:tc>
        <w:tc>
          <w:tcPr>
            <w:tcW w:w="3143" w:type="pct"/>
            <w:vAlign w:val="center"/>
          </w:tcPr>
          <w:p w14:paraId="25C5316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PC端页面风格可自定义</w:t>
            </w:r>
          </w:p>
        </w:tc>
      </w:tr>
      <w:tr w14:paraId="4FE29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05F54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608</w:t>
            </w:r>
          </w:p>
        </w:tc>
        <w:tc>
          <w:tcPr>
            <w:tcW w:w="640" w:type="pct"/>
            <w:vAlign w:val="center"/>
          </w:tcPr>
          <w:p w14:paraId="142F844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DF147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2C5EE77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学员首页可配置轮播图</w:t>
            </w:r>
          </w:p>
        </w:tc>
      </w:tr>
      <w:tr w14:paraId="0D8E2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90FD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609</w:t>
            </w:r>
          </w:p>
        </w:tc>
        <w:tc>
          <w:tcPr>
            <w:tcW w:w="640" w:type="pct"/>
            <w:vAlign w:val="center"/>
          </w:tcPr>
          <w:p w14:paraId="4F6BFD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CEB81C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71DEDB4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可发布培训公告并控制可见范围</w:t>
            </w:r>
          </w:p>
        </w:tc>
      </w:tr>
      <w:tr w14:paraId="3081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0A28AA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610</w:t>
            </w:r>
          </w:p>
        </w:tc>
        <w:tc>
          <w:tcPr>
            <w:tcW w:w="640" w:type="pct"/>
            <w:vAlign w:val="center"/>
          </w:tcPr>
          <w:p w14:paraId="16AF214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79BB7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0BED7A8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学员端导航可自定义排序</w:t>
            </w:r>
          </w:p>
        </w:tc>
      </w:tr>
      <w:tr w14:paraId="43CFB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F1A41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611</w:t>
            </w:r>
          </w:p>
        </w:tc>
        <w:tc>
          <w:tcPr>
            <w:tcW w:w="640" w:type="pct"/>
            <w:vAlign w:val="center"/>
          </w:tcPr>
          <w:p w14:paraId="2D61F2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19976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175570A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学员首页可展示学习项目</w:t>
            </w:r>
          </w:p>
        </w:tc>
      </w:tr>
      <w:tr w14:paraId="61782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3C6CD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612</w:t>
            </w:r>
          </w:p>
        </w:tc>
        <w:tc>
          <w:tcPr>
            <w:tcW w:w="640" w:type="pct"/>
            <w:vAlign w:val="center"/>
          </w:tcPr>
          <w:p w14:paraId="4CD022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7B65A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59B074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学员首页可展示在线学习内容</w:t>
            </w:r>
          </w:p>
        </w:tc>
      </w:tr>
      <w:tr w14:paraId="24E49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9A723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613</w:t>
            </w:r>
          </w:p>
        </w:tc>
        <w:tc>
          <w:tcPr>
            <w:tcW w:w="640" w:type="pct"/>
            <w:vAlign w:val="center"/>
          </w:tcPr>
          <w:p w14:paraId="7C088B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EC9B2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4ACFE72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学员首页可展示待完成的学习任务</w:t>
            </w:r>
          </w:p>
        </w:tc>
      </w:tr>
      <w:tr w14:paraId="4C5C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88EC1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614</w:t>
            </w:r>
          </w:p>
        </w:tc>
        <w:tc>
          <w:tcPr>
            <w:tcW w:w="640" w:type="pct"/>
            <w:vAlign w:val="center"/>
          </w:tcPr>
          <w:p w14:paraId="2CD53E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BD0D3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655A181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学员首页可展示可报名的培训项目</w:t>
            </w:r>
          </w:p>
        </w:tc>
      </w:tr>
      <w:tr w14:paraId="69DB1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4D25F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615</w:t>
            </w:r>
          </w:p>
        </w:tc>
        <w:tc>
          <w:tcPr>
            <w:tcW w:w="640" w:type="pct"/>
            <w:vAlign w:val="center"/>
          </w:tcPr>
          <w:p w14:paraId="159810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5B798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6F63FC8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学员首页可展示待参加的考试</w:t>
            </w:r>
          </w:p>
        </w:tc>
      </w:tr>
      <w:tr w14:paraId="47A8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E654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616</w:t>
            </w:r>
          </w:p>
        </w:tc>
        <w:tc>
          <w:tcPr>
            <w:tcW w:w="640" w:type="pct"/>
            <w:vAlign w:val="center"/>
          </w:tcPr>
          <w:p w14:paraId="403867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ED5CD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7B49575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学员首页可展示待参与的评估</w:t>
            </w:r>
          </w:p>
        </w:tc>
      </w:tr>
      <w:tr w14:paraId="5EF29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D2313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617</w:t>
            </w:r>
          </w:p>
        </w:tc>
        <w:tc>
          <w:tcPr>
            <w:tcW w:w="640" w:type="pct"/>
            <w:vAlign w:val="center"/>
          </w:tcPr>
          <w:p w14:paraId="65B344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9650D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24B56BB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学员首页可展示待参与的调研</w:t>
            </w:r>
          </w:p>
        </w:tc>
      </w:tr>
      <w:tr w14:paraId="1F75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B71C9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618</w:t>
            </w:r>
          </w:p>
        </w:tc>
        <w:tc>
          <w:tcPr>
            <w:tcW w:w="640" w:type="pct"/>
            <w:vAlign w:val="center"/>
          </w:tcPr>
          <w:p w14:paraId="775D7F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8FD37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053A0F9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学员首页可展示分享内容</w:t>
            </w:r>
          </w:p>
        </w:tc>
      </w:tr>
      <w:tr w14:paraId="3BBC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4E35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619</w:t>
            </w:r>
          </w:p>
        </w:tc>
        <w:tc>
          <w:tcPr>
            <w:tcW w:w="640" w:type="pct"/>
            <w:vAlign w:val="center"/>
          </w:tcPr>
          <w:p w14:paraId="246977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D197C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55DA88B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学员首页可展示明星讲师信息</w:t>
            </w:r>
          </w:p>
        </w:tc>
      </w:tr>
      <w:tr w14:paraId="7907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3A9AB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620</w:t>
            </w:r>
          </w:p>
        </w:tc>
        <w:tc>
          <w:tcPr>
            <w:tcW w:w="640" w:type="pct"/>
            <w:vAlign w:val="center"/>
          </w:tcPr>
          <w:p w14:paraId="5F1664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916C0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78EB617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学员首页可自定义板块</w:t>
            </w:r>
          </w:p>
        </w:tc>
      </w:tr>
      <w:tr w14:paraId="789C5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BE2ED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621</w:t>
            </w:r>
          </w:p>
        </w:tc>
        <w:tc>
          <w:tcPr>
            <w:tcW w:w="640" w:type="pct"/>
            <w:vAlign w:val="center"/>
          </w:tcPr>
          <w:p w14:paraId="3BC776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E2B3B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学员首页</w:t>
            </w:r>
          </w:p>
        </w:tc>
        <w:tc>
          <w:tcPr>
            <w:tcW w:w="3143" w:type="pct"/>
            <w:vAlign w:val="center"/>
          </w:tcPr>
          <w:p w14:paraId="0BA29E3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学员端底部导航可自定义</w:t>
            </w:r>
          </w:p>
        </w:tc>
      </w:tr>
      <w:tr w14:paraId="6A68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1A8AB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622</w:t>
            </w:r>
          </w:p>
        </w:tc>
        <w:tc>
          <w:tcPr>
            <w:tcW w:w="640" w:type="pct"/>
            <w:vAlign w:val="center"/>
          </w:tcPr>
          <w:p w14:paraId="5ECC34A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B0C87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0AC6098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学员可进入学习中心参与项目学习</w:t>
            </w:r>
          </w:p>
        </w:tc>
      </w:tr>
      <w:tr w14:paraId="2116F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9EF2E1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623</w:t>
            </w:r>
          </w:p>
        </w:tc>
        <w:tc>
          <w:tcPr>
            <w:tcW w:w="640" w:type="pct"/>
            <w:vAlign w:val="center"/>
          </w:tcPr>
          <w:p w14:paraId="27C871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FAFEA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2AB29BF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学员可选修在线微课</w:t>
            </w:r>
          </w:p>
        </w:tc>
      </w:tr>
      <w:tr w14:paraId="28378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87FD7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624</w:t>
            </w:r>
          </w:p>
        </w:tc>
        <w:tc>
          <w:tcPr>
            <w:tcW w:w="640" w:type="pct"/>
            <w:vAlign w:val="center"/>
          </w:tcPr>
          <w:p w14:paraId="2B844B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D5304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44D4867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可在线分享和学习案例</w:t>
            </w:r>
          </w:p>
        </w:tc>
      </w:tr>
      <w:tr w14:paraId="67A83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049C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625</w:t>
            </w:r>
          </w:p>
        </w:tc>
        <w:tc>
          <w:tcPr>
            <w:tcW w:w="640" w:type="pct"/>
            <w:vAlign w:val="center"/>
          </w:tcPr>
          <w:p w14:paraId="29E643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1B68C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532904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学员可查看可参加的考试列表</w:t>
            </w:r>
          </w:p>
        </w:tc>
      </w:tr>
      <w:tr w14:paraId="7F05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B0676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626</w:t>
            </w:r>
          </w:p>
        </w:tc>
        <w:tc>
          <w:tcPr>
            <w:tcW w:w="640" w:type="pct"/>
            <w:vAlign w:val="center"/>
          </w:tcPr>
          <w:p w14:paraId="020A5C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29D4C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478972C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学员可查看可参与的评估列表</w:t>
            </w:r>
          </w:p>
        </w:tc>
      </w:tr>
      <w:tr w14:paraId="1FCD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0D61B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627</w:t>
            </w:r>
          </w:p>
        </w:tc>
        <w:tc>
          <w:tcPr>
            <w:tcW w:w="640" w:type="pct"/>
            <w:vAlign w:val="center"/>
          </w:tcPr>
          <w:p w14:paraId="50E8116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1F145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500D0D8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学员可查看可参与的调研列表</w:t>
            </w:r>
          </w:p>
        </w:tc>
      </w:tr>
      <w:tr w14:paraId="471B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91B7C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628</w:t>
            </w:r>
          </w:p>
        </w:tc>
        <w:tc>
          <w:tcPr>
            <w:tcW w:w="640" w:type="pct"/>
            <w:vAlign w:val="center"/>
          </w:tcPr>
          <w:p w14:paraId="1E7957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013E83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06C177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学员可查看必修学习任务</w:t>
            </w:r>
          </w:p>
        </w:tc>
      </w:tr>
      <w:tr w14:paraId="7965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E52A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629</w:t>
            </w:r>
          </w:p>
        </w:tc>
        <w:tc>
          <w:tcPr>
            <w:tcW w:w="640" w:type="pct"/>
            <w:vAlign w:val="center"/>
          </w:tcPr>
          <w:p w14:paraId="3693A0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87711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6AEF4CE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可按岗位建立学习地图以闯关形式循序渐进学习</w:t>
            </w:r>
          </w:p>
        </w:tc>
      </w:tr>
      <w:tr w14:paraId="51DA0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0D706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630</w:t>
            </w:r>
          </w:p>
        </w:tc>
        <w:tc>
          <w:tcPr>
            <w:tcW w:w="640" w:type="pct"/>
            <w:vAlign w:val="center"/>
          </w:tcPr>
          <w:p w14:paraId="479EB4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E7128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461C970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可设置闯关式学习地图增加学习趣味性</w:t>
            </w:r>
          </w:p>
        </w:tc>
      </w:tr>
      <w:tr w14:paraId="41ACF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C885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631</w:t>
            </w:r>
          </w:p>
        </w:tc>
        <w:tc>
          <w:tcPr>
            <w:tcW w:w="640" w:type="pct"/>
            <w:vAlign w:val="center"/>
          </w:tcPr>
          <w:p w14:paraId="2EC3FF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03800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6F87A40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可设置包含线上线下、带教、考试等混合式学习地图</w:t>
            </w:r>
          </w:p>
        </w:tc>
      </w:tr>
      <w:tr w14:paraId="1CAD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E843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632</w:t>
            </w:r>
          </w:p>
        </w:tc>
        <w:tc>
          <w:tcPr>
            <w:tcW w:w="640" w:type="pct"/>
            <w:vAlign w:val="center"/>
          </w:tcPr>
          <w:p w14:paraId="43782A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3F3BF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68F5118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可展示内部讲师风采</w:t>
            </w:r>
          </w:p>
        </w:tc>
      </w:tr>
      <w:tr w14:paraId="5D853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9E168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633</w:t>
            </w:r>
          </w:p>
        </w:tc>
        <w:tc>
          <w:tcPr>
            <w:tcW w:w="640" w:type="pct"/>
            <w:vAlign w:val="center"/>
          </w:tcPr>
          <w:p w14:paraId="15D2DB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54A58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20399E9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学员可查看可报名的培训列表</w:t>
            </w:r>
          </w:p>
        </w:tc>
      </w:tr>
      <w:tr w14:paraId="53EF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5626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634</w:t>
            </w:r>
          </w:p>
        </w:tc>
        <w:tc>
          <w:tcPr>
            <w:tcW w:w="640" w:type="pct"/>
            <w:vAlign w:val="center"/>
          </w:tcPr>
          <w:p w14:paraId="360A92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EB28E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3322AA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学员可查看培训活动信息</w:t>
            </w:r>
          </w:p>
        </w:tc>
      </w:tr>
      <w:tr w14:paraId="72669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46678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635</w:t>
            </w:r>
          </w:p>
        </w:tc>
        <w:tc>
          <w:tcPr>
            <w:tcW w:w="640" w:type="pct"/>
            <w:vAlign w:val="center"/>
          </w:tcPr>
          <w:p w14:paraId="0A195D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A128D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04BD6F6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员工可随时在线练习答题</w:t>
            </w:r>
          </w:p>
        </w:tc>
      </w:tr>
      <w:tr w14:paraId="58E86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1A0B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636</w:t>
            </w:r>
          </w:p>
        </w:tc>
        <w:tc>
          <w:tcPr>
            <w:tcW w:w="640" w:type="pct"/>
            <w:vAlign w:val="center"/>
          </w:tcPr>
          <w:p w14:paraId="564574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185BA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424B2C1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学员可在微社区发布话题和互动</w:t>
            </w:r>
          </w:p>
        </w:tc>
      </w:tr>
      <w:tr w14:paraId="285D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7A25ED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637</w:t>
            </w:r>
          </w:p>
        </w:tc>
        <w:tc>
          <w:tcPr>
            <w:tcW w:w="640" w:type="pct"/>
            <w:vAlign w:val="center"/>
          </w:tcPr>
          <w:p w14:paraId="5B1C652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B621C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学员栏目</w:t>
            </w:r>
          </w:p>
        </w:tc>
        <w:tc>
          <w:tcPr>
            <w:tcW w:w="3143" w:type="pct"/>
            <w:vAlign w:val="center"/>
          </w:tcPr>
          <w:p w14:paraId="2DE7957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可自定义学员端栏目</w:t>
            </w:r>
          </w:p>
        </w:tc>
      </w:tr>
      <w:tr w14:paraId="6EF8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692D04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638</w:t>
            </w:r>
          </w:p>
        </w:tc>
        <w:tc>
          <w:tcPr>
            <w:tcW w:w="640" w:type="pct"/>
            <w:vAlign w:val="center"/>
          </w:tcPr>
          <w:p w14:paraId="194D48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44D8AC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475A519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学员可查看积分和排名</w:t>
            </w:r>
          </w:p>
        </w:tc>
      </w:tr>
      <w:tr w14:paraId="2565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D4A80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639</w:t>
            </w:r>
          </w:p>
        </w:tc>
        <w:tc>
          <w:tcPr>
            <w:tcW w:w="640" w:type="pct"/>
            <w:vAlign w:val="center"/>
          </w:tcPr>
          <w:p w14:paraId="6E30EC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5FCD5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2F9FED7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学员可查看已完成的学习记录</w:t>
            </w:r>
          </w:p>
        </w:tc>
      </w:tr>
      <w:tr w14:paraId="53D58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579F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640</w:t>
            </w:r>
          </w:p>
        </w:tc>
        <w:tc>
          <w:tcPr>
            <w:tcW w:w="640" w:type="pct"/>
            <w:vAlign w:val="center"/>
          </w:tcPr>
          <w:p w14:paraId="4E9ECD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D5158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74AAB45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师傅可查看带教数据</w:t>
            </w:r>
          </w:p>
        </w:tc>
      </w:tr>
      <w:tr w14:paraId="54442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2FB75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641</w:t>
            </w:r>
          </w:p>
        </w:tc>
        <w:tc>
          <w:tcPr>
            <w:tcW w:w="640" w:type="pct"/>
            <w:vAlign w:val="center"/>
          </w:tcPr>
          <w:p w14:paraId="43CD41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45BBE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3EAB7F6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可对学员进行流程评估</w:t>
            </w:r>
          </w:p>
        </w:tc>
      </w:tr>
      <w:tr w14:paraId="2B3C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A0FA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642</w:t>
            </w:r>
          </w:p>
        </w:tc>
        <w:tc>
          <w:tcPr>
            <w:tcW w:w="640" w:type="pct"/>
            <w:vAlign w:val="center"/>
          </w:tcPr>
          <w:p w14:paraId="3EB67B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9B1B0B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30D660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学员可查看待提交作业和审核状态</w:t>
            </w:r>
          </w:p>
        </w:tc>
      </w:tr>
      <w:tr w14:paraId="163A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9B10E2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643</w:t>
            </w:r>
          </w:p>
        </w:tc>
        <w:tc>
          <w:tcPr>
            <w:tcW w:w="640" w:type="pct"/>
            <w:vAlign w:val="center"/>
          </w:tcPr>
          <w:p w14:paraId="287A0B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6D1F97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700BF81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学员可查看自己提交的案例和审核状态</w:t>
            </w:r>
          </w:p>
        </w:tc>
      </w:tr>
      <w:tr w14:paraId="00212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EDDA0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644</w:t>
            </w:r>
          </w:p>
        </w:tc>
        <w:tc>
          <w:tcPr>
            <w:tcW w:w="640" w:type="pct"/>
            <w:vAlign w:val="center"/>
          </w:tcPr>
          <w:p w14:paraId="275CEC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32E785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77046EF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审核人可审核学员作业</w:t>
            </w:r>
          </w:p>
        </w:tc>
      </w:tr>
      <w:tr w14:paraId="138B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04B6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645</w:t>
            </w:r>
          </w:p>
        </w:tc>
        <w:tc>
          <w:tcPr>
            <w:tcW w:w="640" w:type="pct"/>
            <w:vAlign w:val="center"/>
          </w:tcPr>
          <w:p w14:paraId="13DC81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0D5307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Ta的主页</w:t>
            </w:r>
          </w:p>
        </w:tc>
        <w:tc>
          <w:tcPr>
            <w:tcW w:w="3143" w:type="pct"/>
            <w:vAlign w:val="center"/>
          </w:tcPr>
          <w:p w14:paraId="4548C3C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学员可查看已获得的证书</w:t>
            </w:r>
          </w:p>
        </w:tc>
      </w:tr>
      <w:tr w14:paraId="11DC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33D3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646</w:t>
            </w:r>
          </w:p>
        </w:tc>
        <w:tc>
          <w:tcPr>
            <w:tcW w:w="640" w:type="pct"/>
            <w:vAlign w:val="center"/>
          </w:tcPr>
          <w:p w14:paraId="0539F6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BBF49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14656B9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可查看学员分享的案例</w:t>
            </w:r>
          </w:p>
        </w:tc>
      </w:tr>
      <w:tr w14:paraId="0D782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06B32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647</w:t>
            </w:r>
          </w:p>
        </w:tc>
        <w:tc>
          <w:tcPr>
            <w:tcW w:w="640" w:type="pct"/>
            <w:vAlign w:val="center"/>
          </w:tcPr>
          <w:p w14:paraId="0B7548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D5CEE8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6136C6D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可查看学员分享的微课</w:t>
            </w:r>
          </w:p>
        </w:tc>
      </w:tr>
      <w:tr w14:paraId="4E788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0D60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648</w:t>
            </w:r>
          </w:p>
        </w:tc>
        <w:tc>
          <w:tcPr>
            <w:tcW w:w="640" w:type="pct"/>
            <w:vAlign w:val="center"/>
          </w:tcPr>
          <w:p w14:paraId="7D35EF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1934D1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1A65CD0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可查看学员发布的话题</w:t>
            </w:r>
          </w:p>
        </w:tc>
      </w:tr>
      <w:tr w14:paraId="54EF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71AB0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649</w:t>
            </w:r>
          </w:p>
        </w:tc>
        <w:tc>
          <w:tcPr>
            <w:tcW w:w="640" w:type="pct"/>
            <w:vAlign w:val="center"/>
          </w:tcPr>
          <w:p w14:paraId="23B9DD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2C78B0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2D208DE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学员可设置个人头像</w:t>
            </w:r>
          </w:p>
        </w:tc>
      </w:tr>
      <w:tr w14:paraId="5B45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CE12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650</w:t>
            </w:r>
          </w:p>
        </w:tc>
        <w:tc>
          <w:tcPr>
            <w:tcW w:w="640" w:type="pct"/>
            <w:vAlign w:val="center"/>
          </w:tcPr>
          <w:p w14:paraId="4DA8701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1E140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496FA62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学员可查看本月积分和排名</w:t>
            </w:r>
          </w:p>
        </w:tc>
      </w:tr>
      <w:tr w14:paraId="6BF0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314511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651</w:t>
            </w:r>
          </w:p>
        </w:tc>
        <w:tc>
          <w:tcPr>
            <w:tcW w:w="640" w:type="pct"/>
            <w:vAlign w:val="center"/>
          </w:tcPr>
          <w:p w14:paraId="5D77E34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B57FC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597155A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可根据积分划分学员等级</w:t>
            </w:r>
          </w:p>
        </w:tc>
      </w:tr>
      <w:tr w14:paraId="2A37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6EE6B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652</w:t>
            </w:r>
          </w:p>
        </w:tc>
        <w:tc>
          <w:tcPr>
            <w:tcW w:w="640" w:type="pct"/>
            <w:vAlign w:val="center"/>
          </w:tcPr>
          <w:p w14:paraId="53AE01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58774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4898D52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学员可设置个性签名</w:t>
            </w:r>
          </w:p>
        </w:tc>
      </w:tr>
      <w:tr w14:paraId="63D3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3572C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653</w:t>
            </w:r>
          </w:p>
        </w:tc>
        <w:tc>
          <w:tcPr>
            <w:tcW w:w="640" w:type="pct"/>
            <w:vAlign w:val="center"/>
          </w:tcPr>
          <w:p w14:paraId="62585E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7335F2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77932A8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学员可查看个人资料和学习档案</w:t>
            </w:r>
          </w:p>
        </w:tc>
      </w:tr>
      <w:tr w14:paraId="77535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F9DE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654</w:t>
            </w:r>
          </w:p>
        </w:tc>
        <w:tc>
          <w:tcPr>
            <w:tcW w:w="640" w:type="pct"/>
            <w:vAlign w:val="center"/>
          </w:tcPr>
          <w:p w14:paraId="13CA751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智慧培训</w:t>
            </w:r>
          </w:p>
        </w:tc>
        <w:tc>
          <w:tcPr>
            <w:tcW w:w="836" w:type="pct"/>
            <w:vAlign w:val="center"/>
          </w:tcPr>
          <w:p w14:paraId="58FAF7E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个人主页</w:t>
            </w:r>
          </w:p>
        </w:tc>
        <w:tc>
          <w:tcPr>
            <w:tcW w:w="3143" w:type="pct"/>
            <w:vAlign w:val="center"/>
          </w:tcPr>
          <w:p w14:paraId="2F053F1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学员可查看和编辑个人基本信息</w:t>
            </w:r>
          </w:p>
        </w:tc>
      </w:tr>
      <w:tr w14:paraId="4E55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382E1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655</w:t>
            </w:r>
          </w:p>
        </w:tc>
        <w:tc>
          <w:tcPr>
            <w:tcW w:w="640" w:type="pct"/>
            <w:vAlign w:val="center"/>
          </w:tcPr>
          <w:p w14:paraId="5F047AF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49EF5C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直播课程</w:t>
            </w:r>
          </w:p>
        </w:tc>
        <w:tc>
          <w:tcPr>
            <w:tcW w:w="3143" w:type="pct"/>
            <w:vAlign w:val="center"/>
          </w:tcPr>
          <w:p w14:paraId="7EC45DF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企业培训可以覆盖异地员工，应支持创建直播课程，维护课程主题、讲师、时间、对象、容量和学习要求。</w:t>
            </w:r>
          </w:p>
        </w:tc>
      </w:tr>
      <w:tr w14:paraId="7D3F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6358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656</w:t>
            </w:r>
          </w:p>
        </w:tc>
        <w:tc>
          <w:tcPr>
            <w:tcW w:w="640" w:type="pct"/>
            <w:vAlign w:val="center"/>
          </w:tcPr>
          <w:p w14:paraId="4B4202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3E7598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直播报名</w:t>
            </w:r>
          </w:p>
        </w:tc>
        <w:tc>
          <w:tcPr>
            <w:tcW w:w="3143" w:type="pct"/>
            <w:vAlign w:val="center"/>
          </w:tcPr>
          <w:p w14:paraId="405AFA4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不同培训课程面向对象不同，应支持按组织、岗位、人员范围开放报名，并支持名额控制、报名审核和名单导出。</w:t>
            </w:r>
          </w:p>
        </w:tc>
      </w:tr>
      <w:tr w14:paraId="590F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2784B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657</w:t>
            </w:r>
          </w:p>
        </w:tc>
        <w:tc>
          <w:tcPr>
            <w:tcW w:w="640" w:type="pct"/>
            <w:vAlign w:val="center"/>
          </w:tcPr>
          <w:p w14:paraId="621B59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4E5077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直播通知</w:t>
            </w:r>
          </w:p>
        </w:tc>
        <w:tc>
          <w:tcPr>
            <w:tcW w:w="3143" w:type="pct"/>
            <w:vAlign w:val="center"/>
          </w:tcPr>
          <w:p w14:paraId="7FF79B5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直播开始前可以提醒学员参加，应支持课程预约、开播提醒、变更通知和未参加提醒，提升参训到课率。</w:t>
            </w:r>
          </w:p>
        </w:tc>
      </w:tr>
      <w:tr w14:paraId="474D8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2740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658</w:t>
            </w:r>
          </w:p>
        </w:tc>
        <w:tc>
          <w:tcPr>
            <w:tcW w:w="640" w:type="pct"/>
            <w:vAlign w:val="center"/>
          </w:tcPr>
          <w:p w14:paraId="6CE6EF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72839B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直播互动</w:t>
            </w:r>
          </w:p>
        </w:tc>
        <w:tc>
          <w:tcPr>
            <w:tcW w:w="3143" w:type="pct"/>
            <w:vAlign w:val="center"/>
          </w:tcPr>
          <w:p w14:paraId="3DE2F7E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直播过程中可以提高学习参与度，应支持签到、评论、提问、答疑、投票和互动反馈，便于讲师掌握课堂效果。</w:t>
            </w:r>
          </w:p>
        </w:tc>
      </w:tr>
      <w:tr w14:paraId="59972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3F540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659</w:t>
            </w:r>
          </w:p>
        </w:tc>
        <w:tc>
          <w:tcPr>
            <w:tcW w:w="640" w:type="pct"/>
            <w:vAlign w:val="center"/>
          </w:tcPr>
          <w:p w14:paraId="72AACD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1D8CC8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直播回放</w:t>
            </w:r>
          </w:p>
        </w:tc>
        <w:tc>
          <w:tcPr>
            <w:tcW w:w="3143" w:type="pct"/>
            <w:vAlign w:val="center"/>
          </w:tcPr>
          <w:p w14:paraId="3CE2886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未能实时参加或可以复习的员工应可查看回放，应支持直播录制、回放发布、观看权限和有效期管理。</w:t>
            </w:r>
          </w:p>
        </w:tc>
      </w:tr>
      <w:tr w14:paraId="4C13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F19A9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660</w:t>
            </w:r>
          </w:p>
        </w:tc>
        <w:tc>
          <w:tcPr>
            <w:tcW w:w="640" w:type="pct"/>
            <w:vAlign w:val="center"/>
          </w:tcPr>
          <w:p w14:paraId="70C383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1790AD3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学习记录</w:t>
            </w:r>
          </w:p>
        </w:tc>
        <w:tc>
          <w:tcPr>
            <w:tcW w:w="3143" w:type="pct"/>
            <w:vAlign w:val="center"/>
          </w:tcPr>
          <w:p w14:paraId="2450D54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培训直播结果可以纳入员工学习档案，应支持记录观看时长、签到情况、互动情况和完成状态，作为培训考核依据。</w:t>
            </w:r>
          </w:p>
        </w:tc>
      </w:tr>
      <w:tr w14:paraId="75DFE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D679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661</w:t>
            </w:r>
          </w:p>
        </w:tc>
        <w:tc>
          <w:tcPr>
            <w:tcW w:w="640" w:type="pct"/>
            <w:vAlign w:val="center"/>
          </w:tcPr>
          <w:p w14:paraId="24FF80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78EEFB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课后测评</w:t>
            </w:r>
          </w:p>
        </w:tc>
        <w:tc>
          <w:tcPr>
            <w:tcW w:w="3143" w:type="pct"/>
            <w:vAlign w:val="center"/>
          </w:tcPr>
          <w:p w14:paraId="0341297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直播培训后可以检验学习效果，应支持关联考试、问卷或作业，形成成绩、反馈和改进建议。</w:t>
            </w:r>
          </w:p>
        </w:tc>
      </w:tr>
      <w:tr w14:paraId="30BA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94B77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662</w:t>
            </w:r>
          </w:p>
        </w:tc>
        <w:tc>
          <w:tcPr>
            <w:tcW w:w="640" w:type="pct"/>
            <w:vAlign w:val="center"/>
          </w:tcPr>
          <w:p w14:paraId="4F2EA0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4ACB2CD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讲师管理</w:t>
            </w:r>
          </w:p>
        </w:tc>
        <w:tc>
          <w:tcPr>
            <w:tcW w:w="3143" w:type="pct"/>
            <w:vAlign w:val="center"/>
          </w:tcPr>
          <w:p w14:paraId="6F83DCC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企业内外部讲师资源可以统一管理，应支持维护讲师档案、授课记录、评价结果和课程排期。</w:t>
            </w:r>
          </w:p>
        </w:tc>
      </w:tr>
      <w:tr w14:paraId="76692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FEDD1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663</w:t>
            </w:r>
          </w:p>
        </w:tc>
        <w:tc>
          <w:tcPr>
            <w:tcW w:w="640" w:type="pct"/>
            <w:vAlign w:val="center"/>
          </w:tcPr>
          <w:p w14:paraId="1194CC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146501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直播数据分析</w:t>
            </w:r>
          </w:p>
        </w:tc>
        <w:tc>
          <w:tcPr>
            <w:tcW w:w="3143" w:type="pct"/>
            <w:vAlign w:val="center"/>
          </w:tcPr>
          <w:p w14:paraId="01E9839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培训负责人可以评估直播效果，应支持统计报名人数、到课率、完课率、互动次数、回放观看和考试结果。</w:t>
            </w:r>
          </w:p>
        </w:tc>
      </w:tr>
      <w:tr w14:paraId="25E1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4D08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664</w:t>
            </w:r>
          </w:p>
        </w:tc>
        <w:tc>
          <w:tcPr>
            <w:tcW w:w="640" w:type="pct"/>
            <w:vAlign w:val="center"/>
          </w:tcPr>
          <w:p w14:paraId="385C24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培训直播</w:t>
            </w:r>
          </w:p>
        </w:tc>
        <w:tc>
          <w:tcPr>
            <w:tcW w:w="836" w:type="pct"/>
            <w:vAlign w:val="center"/>
          </w:tcPr>
          <w:p w14:paraId="41EC13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移动学习</w:t>
            </w:r>
          </w:p>
        </w:tc>
        <w:tc>
          <w:tcPr>
            <w:tcW w:w="3143" w:type="pct"/>
            <w:vAlign w:val="center"/>
          </w:tcPr>
          <w:p w14:paraId="18C0574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一线员工和外勤员工可以灵活学习，应支持通过移动端进入直播、观看回放、参与互动和完成课后任务。</w:t>
            </w:r>
          </w:p>
        </w:tc>
      </w:tr>
      <w:tr w14:paraId="78F31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05412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665</w:t>
            </w:r>
          </w:p>
        </w:tc>
        <w:tc>
          <w:tcPr>
            <w:tcW w:w="640" w:type="pct"/>
            <w:vAlign w:val="center"/>
          </w:tcPr>
          <w:p w14:paraId="144FDE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570897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流程列表</w:t>
            </w:r>
          </w:p>
        </w:tc>
        <w:tc>
          <w:tcPr>
            <w:tcW w:w="3143" w:type="pct"/>
            <w:vAlign w:val="center"/>
          </w:tcPr>
          <w:p w14:paraId="7FA85C8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审批记录可导出</w:t>
            </w:r>
          </w:p>
        </w:tc>
      </w:tr>
      <w:tr w14:paraId="6755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15D25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666</w:t>
            </w:r>
          </w:p>
        </w:tc>
        <w:tc>
          <w:tcPr>
            <w:tcW w:w="640" w:type="pct"/>
            <w:vAlign w:val="center"/>
          </w:tcPr>
          <w:p w14:paraId="0D85E7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650DBA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流程填写</w:t>
            </w:r>
          </w:p>
        </w:tc>
        <w:tc>
          <w:tcPr>
            <w:tcW w:w="3143" w:type="pct"/>
            <w:vAlign w:val="center"/>
          </w:tcPr>
          <w:p w14:paraId="5ABEDDF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审批表单可保存草稿避免丢失</w:t>
            </w:r>
          </w:p>
        </w:tc>
      </w:tr>
      <w:tr w14:paraId="4D3C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5196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667</w:t>
            </w:r>
          </w:p>
        </w:tc>
        <w:tc>
          <w:tcPr>
            <w:tcW w:w="640" w:type="pct"/>
            <w:vAlign w:val="center"/>
          </w:tcPr>
          <w:p w14:paraId="57FA4AE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38187F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流程填写</w:t>
            </w:r>
          </w:p>
        </w:tc>
        <w:tc>
          <w:tcPr>
            <w:tcW w:w="3143" w:type="pct"/>
            <w:vAlign w:val="center"/>
          </w:tcPr>
          <w:p w14:paraId="1EF2373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可批量导入发起审批</w:t>
            </w:r>
          </w:p>
        </w:tc>
      </w:tr>
      <w:tr w14:paraId="73DC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9B453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668</w:t>
            </w:r>
          </w:p>
        </w:tc>
        <w:tc>
          <w:tcPr>
            <w:tcW w:w="640" w:type="pct"/>
            <w:vAlign w:val="center"/>
          </w:tcPr>
          <w:p w14:paraId="35FFB2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2D66CF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流程填写</w:t>
            </w:r>
          </w:p>
        </w:tc>
        <w:tc>
          <w:tcPr>
            <w:tcW w:w="3143" w:type="pct"/>
            <w:vAlign w:val="center"/>
          </w:tcPr>
          <w:p w14:paraId="5C423AF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员工以兼任岗位身份可发起审批</w:t>
            </w:r>
          </w:p>
        </w:tc>
      </w:tr>
      <w:tr w14:paraId="4480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C9AB4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669</w:t>
            </w:r>
          </w:p>
        </w:tc>
        <w:tc>
          <w:tcPr>
            <w:tcW w:w="640" w:type="pct"/>
            <w:vAlign w:val="center"/>
          </w:tcPr>
          <w:p w14:paraId="5604B2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0D5172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表单设计</w:t>
            </w:r>
          </w:p>
        </w:tc>
        <w:tc>
          <w:tcPr>
            <w:tcW w:w="3143" w:type="pct"/>
            <w:vAlign w:val="center"/>
          </w:tcPr>
          <w:p w14:paraId="08A1DBF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审批表单可关联考勤、人事、招聘、薪资等业务数据</w:t>
            </w:r>
          </w:p>
        </w:tc>
      </w:tr>
      <w:tr w14:paraId="4C1B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3AB63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670</w:t>
            </w:r>
          </w:p>
        </w:tc>
        <w:tc>
          <w:tcPr>
            <w:tcW w:w="640" w:type="pct"/>
            <w:vAlign w:val="center"/>
          </w:tcPr>
          <w:p w14:paraId="6119A8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305C33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表单设计</w:t>
            </w:r>
          </w:p>
        </w:tc>
        <w:tc>
          <w:tcPr>
            <w:tcW w:w="3143" w:type="pct"/>
            <w:vAlign w:val="center"/>
          </w:tcPr>
          <w:p w14:paraId="5C232A5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审批表单可引用花名册数据</w:t>
            </w:r>
          </w:p>
        </w:tc>
      </w:tr>
      <w:tr w14:paraId="43BC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327B6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671</w:t>
            </w:r>
          </w:p>
        </w:tc>
        <w:tc>
          <w:tcPr>
            <w:tcW w:w="640" w:type="pct"/>
            <w:vAlign w:val="center"/>
          </w:tcPr>
          <w:p w14:paraId="359F80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4320C30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表单设计</w:t>
            </w:r>
          </w:p>
        </w:tc>
        <w:tc>
          <w:tcPr>
            <w:tcW w:w="3143" w:type="pct"/>
            <w:vAlign w:val="center"/>
          </w:tcPr>
          <w:p w14:paraId="5AE5FA3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表单可支持明细表和表格格式转换</w:t>
            </w:r>
          </w:p>
        </w:tc>
      </w:tr>
      <w:tr w14:paraId="0FFD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26B13A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672</w:t>
            </w:r>
          </w:p>
        </w:tc>
        <w:tc>
          <w:tcPr>
            <w:tcW w:w="640" w:type="pct"/>
            <w:vAlign w:val="center"/>
          </w:tcPr>
          <w:p w14:paraId="00DD5E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4777CD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表单设计</w:t>
            </w:r>
          </w:p>
        </w:tc>
        <w:tc>
          <w:tcPr>
            <w:tcW w:w="3143" w:type="pct"/>
            <w:vAlign w:val="center"/>
          </w:tcPr>
          <w:p w14:paraId="5A126D7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表单选项可设置关联联动</w:t>
            </w:r>
          </w:p>
        </w:tc>
      </w:tr>
      <w:tr w14:paraId="5BB45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9841F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673</w:t>
            </w:r>
          </w:p>
        </w:tc>
        <w:tc>
          <w:tcPr>
            <w:tcW w:w="640" w:type="pct"/>
            <w:vAlign w:val="center"/>
          </w:tcPr>
          <w:p w14:paraId="7CCB78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24ED3A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表单设计</w:t>
            </w:r>
          </w:p>
        </w:tc>
        <w:tc>
          <w:tcPr>
            <w:tcW w:w="3143" w:type="pct"/>
            <w:vAlign w:val="center"/>
          </w:tcPr>
          <w:p w14:paraId="3BDB00A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审批可支持手写签名确认</w:t>
            </w:r>
          </w:p>
        </w:tc>
      </w:tr>
      <w:tr w14:paraId="10642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722F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674</w:t>
            </w:r>
          </w:p>
        </w:tc>
        <w:tc>
          <w:tcPr>
            <w:tcW w:w="640" w:type="pct"/>
            <w:vAlign w:val="center"/>
          </w:tcPr>
          <w:p w14:paraId="04855A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0AE13B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表单设计</w:t>
            </w:r>
          </w:p>
        </w:tc>
        <w:tc>
          <w:tcPr>
            <w:tcW w:w="3143" w:type="pct"/>
            <w:vAlign w:val="center"/>
          </w:tcPr>
          <w:p w14:paraId="7DB47E7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请假和调休可合并审批</w:t>
            </w:r>
          </w:p>
        </w:tc>
      </w:tr>
      <w:tr w14:paraId="1AF36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ABC6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675</w:t>
            </w:r>
          </w:p>
        </w:tc>
        <w:tc>
          <w:tcPr>
            <w:tcW w:w="640" w:type="pct"/>
            <w:vAlign w:val="center"/>
          </w:tcPr>
          <w:p w14:paraId="71F92B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7F0413A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5A7378F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审批流程可配置多级汇报对象作为审批人</w:t>
            </w:r>
          </w:p>
        </w:tc>
      </w:tr>
      <w:tr w14:paraId="4A03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69288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676</w:t>
            </w:r>
          </w:p>
        </w:tc>
        <w:tc>
          <w:tcPr>
            <w:tcW w:w="640" w:type="pct"/>
            <w:vAlign w:val="center"/>
          </w:tcPr>
          <w:p w14:paraId="3E9AFB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5AA2F7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3909DA2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审批流程可配置多级部门负责人作为审批人</w:t>
            </w:r>
          </w:p>
        </w:tc>
      </w:tr>
      <w:tr w14:paraId="177F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FFF3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677</w:t>
            </w:r>
          </w:p>
        </w:tc>
        <w:tc>
          <w:tcPr>
            <w:tcW w:w="640" w:type="pct"/>
            <w:vAlign w:val="center"/>
          </w:tcPr>
          <w:p w14:paraId="691F3B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6E353A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0B1AA02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可配置连续多级部门负责人审批</w:t>
            </w:r>
          </w:p>
        </w:tc>
      </w:tr>
      <w:tr w14:paraId="074AA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9B2DC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678</w:t>
            </w:r>
          </w:p>
        </w:tc>
        <w:tc>
          <w:tcPr>
            <w:tcW w:w="640" w:type="pct"/>
            <w:vAlign w:val="center"/>
          </w:tcPr>
          <w:p w14:paraId="7DB44B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08BED2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1BAE42F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可配置前一审批人所在部门的多级负责人</w:t>
            </w:r>
          </w:p>
        </w:tc>
      </w:tr>
      <w:tr w14:paraId="2EC0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3D03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679</w:t>
            </w:r>
          </w:p>
        </w:tc>
        <w:tc>
          <w:tcPr>
            <w:tcW w:w="640" w:type="pct"/>
            <w:vAlign w:val="center"/>
          </w:tcPr>
          <w:p w14:paraId="20C3B1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0E8EEC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1C09605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可根据表单字段值动态配置审批节点</w:t>
            </w:r>
          </w:p>
        </w:tc>
      </w:tr>
      <w:tr w14:paraId="71DFB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8C77C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680</w:t>
            </w:r>
          </w:p>
        </w:tc>
        <w:tc>
          <w:tcPr>
            <w:tcW w:w="640" w:type="pct"/>
            <w:vAlign w:val="center"/>
          </w:tcPr>
          <w:p w14:paraId="5DDADA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300C24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5CCE4FF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审批人与发起人重复时可自动通过</w:t>
            </w:r>
          </w:p>
        </w:tc>
      </w:tr>
      <w:tr w14:paraId="495C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D6E2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681</w:t>
            </w:r>
          </w:p>
        </w:tc>
        <w:tc>
          <w:tcPr>
            <w:tcW w:w="640" w:type="pct"/>
            <w:vAlign w:val="center"/>
          </w:tcPr>
          <w:p w14:paraId="04BA42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7895F1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2B5DD26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审批可设置并行节点同时审批</w:t>
            </w:r>
          </w:p>
        </w:tc>
      </w:tr>
      <w:tr w14:paraId="615C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E94A18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682</w:t>
            </w:r>
          </w:p>
        </w:tc>
        <w:tc>
          <w:tcPr>
            <w:tcW w:w="640" w:type="pct"/>
            <w:vAlign w:val="center"/>
          </w:tcPr>
          <w:p w14:paraId="270658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398185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38F9C73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条件分支可复制复用</w:t>
            </w:r>
          </w:p>
        </w:tc>
      </w:tr>
      <w:tr w14:paraId="6EA07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455BCF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683</w:t>
            </w:r>
          </w:p>
        </w:tc>
        <w:tc>
          <w:tcPr>
            <w:tcW w:w="640" w:type="pct"/>
            <w:vAlign w:val="center"/>
          </w:tcPr>
          <w:p w14:paraId="283FEE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37ACC3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流程设计</w:t>
            </w:r>
          </w:p>
        </w:tc>
        <w:tc>
          <w:tcPr>
            <w:tcW w:w="3143" w:type="pct"/>
            <w:vAlign w:val="center"/>
          </w:tcPr>
          <w:p w14:paraId="79E2032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可指定兼任岗位的员工作为审批人</w:t>
            </w:r>
          </w:p>
        </w:tc>
      </w:tr>
      <w:tr w14:paraId="478C6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C01E29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684</w:t>
            </w:r>
          </w:p>
        </w:tc>
        <w:tc>
          <w:tcPr>
            <w:tcW w:w="640" w:type="pct"/>
            <w:vAlign w:val="center"/>
          </w:tcPr>
          <w:p w14:paraId="0F5F7F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5DA62D4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高级设置</w:t>
            </w:r>
          </w:p>
        </w:tc>
        <w:tc>
          <w:tcPr>
            <w:tcW w:w="3143" w:type="pct"/>
            <w:vAlign w:val="center"/>
          </w:tcPr>
          <w:p w14:paraId="4B24383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审批退回时操作人空缺可有处理规则</w:t>
            </w:r>
          </w:p>
        </w:tc>
      </w:tr>
      <w:tr w14:paraId="12F6B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16A39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685</w:t>
            </w:r>
          </w:p>
        </w:tc>
        <w:tc>
          <w:tcPr>
            <w:tcW w:w="640" w:type="pct"/>
            <w:vAlign w:val="center"/>
          </w:tcPr>
          <w:p w14:paraId="1334E4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6F3911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高级设置</w:t>
            </w:r>
          </w:p>
        </w:tc>
        <w:tc>
          <w:tcPr>
            <w:tcW w:w="3143" w:type="pct"/>
            <w:vAlign w:val="center"/>
          </w:tcPr>
          <w:p w14:paraId="7B62A8E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审批数据可分流到薪资等业务模块</w:t>
            </w:r>
          </w:p>
        </w:tc>
      </w:tr>
      <w:tr w14:paraId="0C41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74A0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686</w:t>
            </w:r>
          </w:p>
        </w:tc>
        <w:tc>
          <w:tcPr>
            <w:tcW w:w="640" w:type="pct"/>
            <w:vAlign w:val="center"/>
          </w:tcPr>
          <w:p w14:paraId="7B498F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5011D4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高级设置</w:t>
            </w:r>
          </w:p>
        </w:tc>
        <w:tc>
          <w:tcPr>
            <w:tcW w:w="3143" w:type="pct"/>
            <w:vAlign w:val="center"/>
          </w:tcPr>
          <w:p w14:paraId="5720469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可设置审批中是否允许发起人撤回</w:t>
            </w:r>
          </w:p>
        </w:tc>
      </w:tr>
      <w:tr w14:paraId="0DFE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45C495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687</w:t>
            </w:r>
          </w:p>
        </w:tc>
        <w:tc>
          <w:tcPr>
            <w:tcW w:w="640" w:type="pct"/>
            <w:vAlign w:val="center"/>
          </w:tcPr>
          <w:p w14:paraId="237591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706641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高级设置</w:t>
            </w:r>
          </w:p>
        </w:tc>
        <w:tc>
          <w:tcPr>
            <w:tcW w:w="3143" w:type="pct"/>
            <w:vAlign w:val="center"/>
          </w:tcPr>
          <w:p w14:paraId="1DEFA7A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审批可设置时效超时可有处理规则</w:t>
            </w:r>
          </w:p>
        </w:tc>
      </w:tr>
      <w:tr w14:paraId="1B54A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13B299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688</w:t>
            </w:r>
          </w:p>
        </w:tc>
        <w:tc>
          <w:tcPr>
            <w:tcW w:w="640" w:type="pct"/>
            <w:vAlign w:val="center"/>
          </w:tcPr>
          <w:p w14:paraId="55B797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7F3F60D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高级设置</w:t>
            </w:r>
          </w:p>
        </w:tc>
        <w:tc>
          <w:tcPr>
            <w:tcW w:w="3143" w:type="pct"/>
            <w:vAlign w:val="center"/>
          </w:tcPr>
          <w:p w14:paraId="3D73B78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可批量发起审批</w:t>
            </w:r>
          </w:p>
        </w:tc>
      </w:tr>
      <w:tr w14:paraId="701A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92EF9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689</w:t>
            </w:r>
          </w:p>
        </w:tc>
        <w:tc>
          <w:tcPr>
            <w:tcW w:w="640" w:type="pct"/>
            <w:vAlign w:val="center"/>
          </w:tcPr>
          <w:p w14:paraId="11FD2C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388EAB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三方集成</w:t>
            </w:r>
          </w:p>
        </w:tc>
        <w:tc>
          <w:tcPr>
            <w:tcW w:w="3143" w:type="pct"/>
            <w:vAlign w:val="center"/>
          </w:tcPr>
          <w:p w14:paraId="544EDA5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审批可与第三方系统同步校验数据</w:t>
            </w:r>
          </w:p>
        </w:tc>
      </w:tr>
      <w:tr w14:paraId="79CFD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87FF2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690</w:t>
            </w:r>
          </w:p>
        </w:tc>
        <w:tc>
          <w:tcPr>
            <w:tcW w:w="640" w:type="pct"/>
            <w:vAlign w:val="center"/>
          </w:tcPr>
          <w:p w14:paraId="6F8636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0AE849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三方集成</w:t>
            </w:r>
          </w:p>
        </w:tc>
        <w:tc>
          <w:tcPr>
            <w:tcW w:w="3143" w:type="pct"/>
            <w:vAlign w:val="center"/>
          </w:tcPr>
          <w:p w14:paraId="0C537C2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审批可对接第三方系统</w:t>
            </w:r>
          </w:p>
        </w:tc>
      </w:tr>
      <w:tr w14:paraId="3D8C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4E4E60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691</w:t>
            </w:r>
          </w:p>
        </w:tc>
        <w:tc>
          <w:tcPr>
            <w:tcW w:w="640" w:type="pct"/>
            <w:vAlign w:val="center"/>
          </w:tcPr>
          <w:p w14:paraId="4C5940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审批</w:t>
            </w:r>
          </w:p>
        </w:tc>
        <w:tc>
          <w:tcPr>
            <w:tcW w:w="836" w:type="pct"/>
            <w:vAlign w:val="center"/>
          </w:tcPr>
          <w:p w14:paraId="16FC3F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流程代理</w:t>
            </w:r>
          </w:p>
        </w:tc>
        <w:tc>
          <w:tcPr>
            <w:tcW w:w="3143" w:type="pct"/>
            <w:vAlign w:val="center"/>
          </w:tcPr>
          <w:p w14:paraId="661E902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审批人缺席时可设置代理人代为审批</w:t>
            </w:r>
          </w:p>
        </w:tc>
      </w:tr>
      <w:tr w14:paraId="53471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DE489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692</w:t>
            </w:r>
          </w:p>
        </w:tc>
        <w:tc>
          <w:tcPr>
            <w:tcW w:w="640" w:type="pct"/>
            <w:vAlign w:val="center"/>
          </w:tcPr>
          <w:p w14:paraId="536E3F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47751A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主题看板</w:t>
            </w:r>
          </w:p>
        </w:tc>
        <w:tc>
          <w:tcPr>
            <w:tcW w:w="3143" w:type="pct"/>
            <w:vAlign w:val="center"/>
          </w:tcPr>
          <w:p w14:paraId="72737B1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可通过预制报表和看板直观呈现编制、人员结构、人力成本、薪酬、出勤、招聘等核心人力资源指标和趋势</w:t>
            </w:r>
          </w:p>
        </w:tc>
      </w:tr>
      <w:tr w14:paraId="282D9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50D4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693</w:t>
            </w:r>
          </w:p>
        </w:tc>
        <w:tc>
          <w:tcPr>
            <w:tcW w:w="640" w:type="pct"/>
            <w:vAlign w:val="center"/>
          </w:tcPr>
          <w:p w14:paraId="5CFF3E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4711FD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组织员工</w:t>
            </w:r>
          </w:p>
        </w:tc>
        <w:tc>
          <w:tcPr>
            <w:tcW w:w="3143" w:type="pct"/>
            <w:vAlign w:val="center"/>
          </w:tcPr>
          <w:p w14:paraId="1848493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可基于组织、员工等预制数据集快速定义各类报表，支持按时间维度查看人员变动和合同统计</w:t>
            </w:r>
          </w:p>
        </w:tc>
      </w:tr>
      <w:tr w14:paraId="41C9B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563C6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694</w:t>
            </w:r>
          </w:p>
        </w:tc>
        <w:tc>
          <w:tcPr>
            <w:tcW w:w="640" w:type="pct"/>
            <w:vAlign w:val="center"/>
          </w:tcPr>
          <w:p w14:paraId="1F59093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35C3B1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假勤管理</w:t>
            </w:r>
          </w:p>
        </w:tc>
        <w:tc>
          <w:tcPr>
            <w:tcW w:w="3143" w:type="pct"/>
            <w:vAlign w:val="center"/>
          </w:tcPr>
          <w:p w14:paraId="2F82A39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可基于假勤数据集快速定义考勤日报月报、休假加班明细、出勤分析等报表</w:t>
            </w:r>
          </w:p>
        </w:tc>
      </w:tr>
      <w:tr w14:paraId="6F32A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20AC1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695</w:t>
            </w:r>
          </w:p>
        </w:tc>
        <w:tc>
          <w:tcPr>
            <w:tcW w:w="640" w:type="pct"/>
            <w:vAlign w:val="center"/>
          </w:tcPr>
          <w:p w14:paraId="21A3E9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284EF5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薪酬管理</w:t>
            </w:r>
          </w:p>
        </w:tc>
        <w:tc>
          <w:tcPr>
            <w:tcW w:w="3143" w:type="pct"/>
            <w:vAlign w:val="center"/>
          </w:tcPr>
          <w:p w14:paraId="7830477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可基于薪酬数据集快速定义薪资明细、社保明细、成本分析、构成分析等报表</w:t>
            </w:r>
          </w:p>
        </w:tc>
      </w:tr>
      <w:tr w14:paraId="56F7B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4FC7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696</w:t>
            </w:r>
          </w:p>
        </w:tc>
        <w:tc>
          <w:tcPr>
            <w:tcW w:w="640" w:type="pct"/>
            <w:vAlign w:val="center"/>
          </w:tcPr>
          <w:p w14:paraId="60B538B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234CD2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绩效管理</w:t>
            </w:r>
          </w:p>
        </w:tc>
        <w:tc>
          <w:tcPr>
            <w:tcW w:w="3143" w:type="pct"/>
            <w:vAlign w:val="center"/>
          </w:tcPr>
          <w:p w14:paraId="5537C11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可基于绩效数据集快速定义组织和员工层面的考核结果分析报表</w:t>
            </w:r>
          </w:p>
        </w:tc>
      </w:tr>
      <w:tr w14:paraId="42ABD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6F8BE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697</w:t>
            </w:r>
          </w:p>
        </w:tc>
        <w:tc>
          <w:tcPr>
            <w:tcW w:w="640" w:type="pct"/>
            <w:vAlign w:val="center"/>
          </w:tcPr>
          <w:p w14:paraId="6A5619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041720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数据集</w:t>
            </w:r>
          </w:p>
        </w:tc>
        <w:tc>
          <w:tcPr>
            <w:tcW w:w="3143" w:type="pct"/>
            <w:vAlign w:val="center"/>
          </w:tcPr>
          <w:p w14:paraId="063F3A4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可自定义数据集维度和指标形成报表和看板，也可导入外部数据并与内部数据联合分析</w:t>
            </w:r>
          </w:p>
        </w:tc>
      </w:tr>
      <w:tr w14:paraId="3E16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545D1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698</w:t>
            </w:r>
          </w:p>
        </w:tc>
        <w:tc>
          <w:tcPr>
            <w:tcW w:w="640" w:type="pct"/>
            <w:vAlign w:val="center"/>
          </w:tcPr>
          <w:p w14:paraId="728A92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4912B8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看板能力</w:t>
            </w:r>
          </w:p>
        </w:tc>
        <w:tc>
          <w:tcPr>
            <w:tcW w:w="3143" w:type="pct"/>
            <w:vAlign w:val="center"/>
          </w:tcPr>
          <w:p w14:paraId="6E473DB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可自定义主题看板组合多种报表统一查看，支持大屏展示</w:t>
            </w:r>
          </w:p>
        </w:tc>
      </w:tr>
      <w:tr w14:paraId="66E4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D5994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699</w:t>
            </w:r>
          </w:p>
        </w:tc>
        <w:tc>
          <w:tcPr>
            <w:tcW w:w="640" w:type="pct"/>
            <w:vAlign w:val="center"/>
          </w:tcPr>
          <w:p w14:paraId="40A2A1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3A16E16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报表能力</w:t>
            </w:r>
          </w:p>
        </w:tc>
        <w:tc>
          <w:tcPr>
            <w:tcW w:w="3143" w:type="pct"/>
            <w:vAlign w:val="center"/>
          </w:tcPr>
          <w:p w14:paraId="1AD134D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可灵活定义报表格式、分组统计、同环比、占比分析，并支持自定义自由报表配置</w:t>
            </w:r>
          </w:p>
        </w:tc>
      </w:tr>
      <w:tr w14:paraId="6A6DB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D214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700</w:t>
            </w:r>
          </w:p>
        </w:tc>
        <w:tc>
          <w:tcPr>
            <w:tcW w:w="640" w:type="pct"/>
            <w:vAlign w:val="center"/>
          </w:tcPr>
          <w:p w14:paraId="2F6144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4180945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调查问卷</w:t>
            </w:r>
          </w:p>
        </w:tc>
        <w:tc>
          <w:tcPr>
            <w:tcW w:w="3143" w:type="pct"/>
            <w:vAlign w:val="center"/>
          </w:tcPr>
          <w:p w14:paraId="7CC69C7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可匿名或实名发布调查问卷并统计结果</w:t>
            </w:r>
          </w:p>
        </w:tc>
      </w:tr>
      <w:tr w14:paraId="666B7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40670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701</w:t>
            </w:r>
          </w:p>
        </w:tc>
        <w:tc>
          <w:tcPr>
            <w:tcW w:w="640" w:type="pct"/>
            <w:vAlign w:val="center"/>
          </w:tcPr>
          <w:p w14:paraId="34BD2E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58A3CA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调查问卷</w:t>
            </w:r>
          </w:p>
        </w:tc>
        <w:tc>
          <w:tcPr>
            <w:tcW w:w="3143" w:type="pct"/>
            <w:vAlign w:val="center"/>
          </w:tcPr>
          <w:p w14:paraId="1EACCE1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员工可在手机端完成调查问卷</w:t>
            </w:r>
          </w:p>
        </w:tc>
      </w:tr>
      <w:tr w14:paraId="5CA6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3379D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702</w:t>
            </w:r>
          </w:p>
        </w:tc>
        <w:tc>
          <w:tcPr>
            <w:tcW w:w="640" w:type="pct"/>
            <w:vAlign w:val="center"/>
          </w:tcPr>
          <w:p w14:paraId="47A7B1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075592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员工积分</w:t>
            </w:r>
          </w:p>
        </w:tc>
        <w:tc>
          <w:tcPr>
            <w:tcW w:w="3143" w:type="pct"/>
            <w:vAlign w:val="center"/>
          </w:tcPr>
          <w:p w14:paraId="78DD4B8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可设置员工积分规则</w:t>
            </w:r>
          </w:p>
        </w:tc>
      </w:tr>
      <w:tr w14:paraId="02F52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FE9A6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703</w:t>
            </w:r>
          </w:p>
        </w:tc>
        <w:tc>
          <w:tcPr>
            <w:tcW w:w="640" w:type="pct"/>
            <w:vAlign w:val="center"/>
          </w:tcPr>
          <w:p w14:paraId="41AD61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339156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员工积分</w:t>
            </w:r>
          </w:p>
        </w:tc>
        <w:tc>
          <w:tcPr>
            <w:tcW w:w="3143" w:type="pct"/>
            <w:vAlign w:val="center"/>
          </w:tcPr>
          <w:p w14:paraId="69B5EA9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可管理员工行为积分</w:t>
            </w:r>
          </w:p>
        </w:tc>
      </w:tr>
      <w:tr w14:paraId="78375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B9D4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704</w:t>
            </w:r>
          </w:p>
        </w:tc>
        <w:tc>
          <w:tcPr>
            <w:tcW w:w="640" w:type="pct"/>
            <w:vAlign w:val="center"/>
          </w:tcPr>
          <w:p w14:paraId="7E2247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042299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奖惩</w:t>
            </w:r>
          </w:p>
        </w:tc>
        <w:tc>
          <w:tcPr>
            <w:tcW w:w="3143" w:type="pct"/>
            <w:vAlign w:val="center"/>
          </w:tcPr>
          <w:p w14:paraId="3E59059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可自定义系统内奖惩条款信息内容</w:t>
            </w:r>
          </w:p>
        </w:tc>
      </w:tr>
      <w:tr w14:paraId="78391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DA648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705</w:t>
            </w:r>
          </w:p>
        </w:tc>
        <w:tc>
          <w:tcPr>
            <w:tcW w:w="640" w:type="pct"/>
            <w:vAlign w:val="center"/>
          </w:tcPr>
          <w:p w14:paraId="6F3828D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5883D84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奖惩</w:t>
            </w:r>
          </w:p>
        </w:tc>
        <w:tc>
          <w:tcPr>
            <w:tcW w:w="3143" w:type="pct"/>
            <w:vAlign w:val="center"/>
          </w:tcPr>
          <w:p w14:paraId="550D3F1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员工在工作现场可通过系统对奖励、处罚信息内容进行线上确认</w:t>
            </w:r>
          </w:p>
        </w:tc>
      </w:tr>
      <w:tr w14:paraId="65908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1C55F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706</w:t>
            </w:r>
          </w:p>
        </w:tc>
        <w:tc>
          <w:tcPr>
            <w:tcW w:w="640" w:type="pct"/>
            <w:vAlign w:val="center"/>
          </w:tcPr>
          <w:p w14:paraId="4BFD9E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5BB85B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奖惩</w:t>
            </w:r>
          </w:p>
        </w:tc>
        <w:tc>
          <w:tcPr>
            <w:tcW w:w="3143" w:type="pct"/>
            <w:vAlign w:val="center"/>
          </w:tcPr>
          <w:p w14:paraId="4A98DE2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支持纸质件确认文件上传，识别并形成记录</w:t>
            </w:r>
          </w:p>
        </w:tc>
      </w:tr>
      <w:tr w14:paraId="606C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7021B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707</w:t>
            </w:r>
          </w:p>
        </w:tc>
        <w:tc>
          <w:tcPr>
            <w:tcW w:w="640" w:type="pct"/>
            <w:vAlign w:val="center"/>
          </w:tcPr>
          <w:p w14:paraId="69C9E4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013FF6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奖惩</w:t>
            </w:r>
          </w:p>
        </w:tc>
        <w:tc>
          <w:tcPr>
            <w:tcW w:w="3143" w:type="pct"/>
            <w:vAlign w:val="center"/>
          </w:tcPr>
          <w:p w14:paraId="0DED373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可记录员工奖励信息</w:t>
            </w:r>
          </w:p>
        </w:tc>
      </w:tr>
      <w:tr w14:paraId="37233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3E08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708</w:t>
            </w:r>
          </w:p>
        </w:tc>
        <w:tc>
          <w:tcPr>
            <w:tcW w:w="640" w:type="pct"/>
            <w:vAlign w:val="center"/>
          </w:tcPr>
          <w:p w14:paraId="78CB8D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智数</w:t>
            </w:r>
          </w:p>
        </w:tc>
        <w:tc>
          <w:tcPr>
            <w:tcW w:w="836" w:type="pct"/>
            <w:vAlign w:val="center"/>
          </w:tcPr>
          <w:p w14:paraId="341145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奖惩</w:t>
            </w:r>
          </w:p>
        </w:tc>
        <w:tc>
          <w:tcPr>
            <w:tcW w:w="3143" w:type="pct"/>
            <w:vAlign w:val="center"/>
          </w:tcPr>
          <w:p w14:paraId="15995A2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可记录员工处罚信息</w:t>
            </w:r>
          </w:p>
        </w:tc>
      </w:tr>
      <w:tr w14:paraId="21628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DE2CF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709</w:t>
            </w:r>
          </w:p>
        </w:tc>
        <w:tc>
          <w:tcPr>
            <w:tcW w:w="640" w:type="pct"/>
            <w:vAlign w:val="center"/>
          </w:tcPr>
          <w:p w14:paraId="614B3D1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1E74B0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7DB4EFD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可设置企业账号</w:t>
            </w:r>
          </w:p>
        </w:tc>
      </w:tr>
      <w:tr w14:paraId="303F6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C63CC1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710</w:t>
            </w:r>
          </w:p>
        </w:tc>
        <w:tc>
          <w:tcPr>
            <w:tcW w:w="640" w:type="pct"/>
            <w:vAlign w:val="center"/>
          </w:tcPr>
          <w:p w14:paraId="7B9A27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63E3EDE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3A2B754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可为企业账号充值</w:t>
            </w:r>
          </w:p>
        </w:tc>
      </w:tr>
      <w:tr w14:paraId="219F0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C705B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711</w:t>
            </w:r>
          </w:p>
        </w:tc>
        <w:tc>
          <w:tcPr>
            <w:tcW w:w="640" w:type="pct"/>
            <w:vAlign w:val="center"/>
          </w:tcPr>
          <w:p w14:paraId="6D3329D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5ED876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3147915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可查看企业账单</w:t>
            </w:r>
          </w:p>
        </w:tc>
      </w:tr>
      <w:tr w14:paraId="199E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C228CA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712</w:t>
            </w:r>
          </w:p>
        </w:tc>
        <w:tc>
          <w:tcPr>
            <w:tcW w:w="640" w:type="pct"/>
            <w:vAlign w:val="center"/>
          </w:tcPr>
          <w:p w14:paraId="047BA2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16032C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12DF3FC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可管理短信、电子合同、薪税通等专用账号</w:t>
            </w:r>
          </w:p>
        </w:tc>
      </w:tr>
      <w:tr w14:paraId="2CD5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A9FE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713</w:t>
            </w:r>
          </w:p>
        </w:tc>
        <w:tc>
          <w:tcPr>
            <w:tcW w:w="640" w:type="pct"/>
            <w:vAlign w:val="center"/>
          </w:tcPr>
          <w:p w14:paraId="149426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1296AF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39E54D5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可分配管理账号权限但不赋予数据查看权限</w:t>
            </w:r>
          </w:p>
        </w:tc>
      </w:tr>
      <w:tr w14:paraId="3042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DD5E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714</w:t>
            </w:r>
          </w:p>
        </w:tc>
        <w:tc>
          <w:tcPr>
            <w:tcW w:w="640" w:type="pct"/>
            <w:vAlign w:val="center"/>
          </w:tcPr>
          <w:p w14:paraId="1870341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238BEB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49C89D2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可设置企业自定义域名</w:t>
            </w:r>
          </w:p>
        </w:tc>
      </w:tr>
      <w:tr w14:paraId="3D8D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B83E6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715</w:t>
            </w:r>
          </w:p>
        </w:tc>
        <w:tc>
          <w:tcPr>
            <w:tcW w:w="640" w:type="pct"/>
            <w:vAlign w:val="center"/>
          </w:tcPr>
          <w:p w14:paraId="0E2DC72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0D3E5F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企业账号</w:t>
            </w:r>
          </w:p>
        </w:tc>
        <w:tc>
          <w:tcPr>
            <w:tcW w:w="3143" w:type="pct"/>
            <w:vAlign w:val="center"/>
          </w:tcPr>
          <w:p w14:paraId="2CCFDE3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可设置IP白名单保障系统安全</w:t>
            </w:r>
          </w:p>
        </w:tc>
      </w:tr>
      <w:tr w14:paraId="69EA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9C85D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716</w:t>
            </w:r>
          </w:p>
        </w:tc>
        <w:tc>
          <w:tcPr>
            <w:tcW w:w="640" w:type="pct"/>
            <w:vAlign w:val="center"/>
          </w:tcPr>
          <w:p w14:paraId="0FC811F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096681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权限管理</w:t>
            </w:r>
          </w:p>
        </w:tc>
        <w:tc>
          <w:tcPr>
            <w:tcW w:w="3143" w:type="pct"/>
            <w:vAlign w:val="center"/>
          </w:tcPr>
          <w:p w14:paraId="3C8232F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可按角色管理并授权功能权限</w:t>
            </w:r>
          </w:p>
        </w:tc>
      </w:tr>
      <w:tr w14:paraId="6365A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D11306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717</w:t>
            </w:r>
          </w:p>
        </w:tc>
        <w:tc>
          <w:tcPr>
            <w:tcW w:w="640" w:type="pct"/>
            <w:vAlign w:val="center"/>
          </w:tcPr>
          <w:p w14:paraId="777B73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5611A8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权限管理</w:t>
            </w:r>
          </w:p>
        </w:tc>
        <w:tc>
          <w:tcPr>
            <w:tcW w:w="3143" w:type="pct"/>
            <w:vAlign w:val="center"/>
          </w:tcPr>
          <w:p w14:paraId="7E88DBC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可管理用户并授权功能权限</w:t>
            </w:r>
          </w:p>
        </w:tc>
      </w:tr>
      <w:tr w14:paraId="4EC2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D090D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718</w:t>
            </w:r>
          </w:p>
        </w:tc>
        <w:tc>
          <w:tcPr>
            <w:tcW w:w="640" w:type="pct"/>
            <w:vAlign w:val="center"/>
          </w:tcPr>
          <w:p w14:paraId="6F5A8E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0018C2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权限管理</w:t>
            </w:r>
          </w:p>
        </w:tc>
        <w:tc>
          <w:tcPr>
            <w:tcW w:w="3143" w:type="pct"/>
            <w:vAlign w:val="center"/>
          </w:tcPr>
          <w:p w14:paraId="50EA7CC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可管理用户组</w:t>
            </w:r>
          </w:p>
        </w:tc>
      </w:tr>
      <w:tr w14:paraId="4A2D0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1BD8F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719</w:t>
            </w:r>
          </w:p>
        </w:tc>
        <w:tc>
          <w:tcPr>
            <w:tcW w:w="640" w:type="pct"/>
            <w:vAlign w:val="center"/>
          </w:tcPr>
          <w:p w14:paraId="3046B8C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242ABF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权限管理</w:t>
            </w:r>
          </w:p>
        </w:tc>
        <w:tc>
          <w:tcPr>
            <w:tcW w:w="3143" w:type="pct"/>
            <w:vAlign w:val="center"/>
          </w:tcPr>
          <w:p w14:paraId="1702316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可按组织授权数据查看权限，也可排除特定组织或人员的数据，可支持员工分组和权限分组管理</w:t>
            </w:r>
          </w:p>
        </w:tc>
      </w:tr>
      <w:tr w14:paraId="61A1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C114C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720</w:t>
            </w:r>
          </w:p>
        </w:tc>
        <w:tc>
          <w:tcPr>
            <w:tcW w:w="640" w:type="pct"/>
            <w:vAlign w:val="center"/>
          </w:tcPr>
          <w:p w14:paraId="7EA5543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279C75F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企业VI</w:t>
            </w:r>
          </w:p>
        </w:tc>
        <w:tc>
          <w:tcPr>
            <w:tcW w:w="3143" w:type="pct"/>
            <w:vAlign w:val="center"/>
          </w:tcPr>
          <w:p w14:paraId="3866FA6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可设置公司专属Logo</w:t>
            </w:r>
          </w:p>
        </w:tc>
      </w:tr>
      <w:tr w14:paraId="5D1C3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10F4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721</w:t>
            </w:r>
          </w:p>
        </w:tc>
        <w:tc>
          <w:tcPr>
            <w:tcW w:w="640" w:type="pct"/>
            <w:vAlign w:val="center"/>
          </w:tcPr>
          <w:p w14:paraId="0070CA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020A21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企业VI</w:t>
            </w:r>
          </w:p>
        </w:tc>
        <w:tc>
          <w:tcPr>
            <w:tcW w:w="3143" w:type="pct"/>
            <w:vAlign w:val="center"/>
          </w:tcPr>
          <w:p w14:paraId="59B0579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可自定义登录页面样式</w:t>
            </w:r>
          </w:p>
        </w:tc>
      </w:tr>
      <w:tr w14:paraId="48E22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D9B229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722</w:t>
            </w:r>
          </w:p>
        </w:tc>
        <w:tc>
          <w:tcPr>
            <w:tcW w:w="640" w:type="pct"/>
            <w:vAlign w:val="center"/>
          </w:tcPr>
          <w:p w14:paraId="638BFF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0CD8DE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企业VI</w:t>
            </w:r>
          </w:p>
        </w:tc>
        <w:tc>
          <w:tcPr>
            <w:tcW w:w="3143" w:type="pct"/>
            <w:vAlign w:val="center"/>
          </w:tcPr>
          <w:p w14:paraId="76DAF47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可设置手机端轮播图</w:t>
            </w:r>
          </w:p>
        </w:tc>
      </w:tr>
      <w:tr w14:paraId="51DC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BB75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723</w:t>
            </w:r>
          </w:p>
        </w:tc>
        <w:tc>
          <w:tcPr>
            <w:tcW w:w="640" w:type="pct"/>
            <w:vAlign w:val="center"/>
          </w:tcPr>
          <w:p w14:paraId="5D84FF7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5248FF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扩展性</w:t>
            </w:r>
          </w:p>
        </w:tc>
        <w:tc>
          <w:tcPr>
            <w:tcW w:w="3143" w:type="pct"/>
            <w:vAlign w:val="center"/>
          </w:tcPr>
          <w:p w14:paraId="55845C7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可提供开放API供外部系统对接</w:t>
            </w:r>
          </w:p>
        </w:tc>
      </w:tr>
      <w:tr w14:paraId="1DEC6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AA746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724</w:t>
            </w:r>
          </w:p>
        </w:tc>
        <w:tc>
          <w:tcPr>
            <w:tcW w:w="640" w:type="pct"/>
            <w:vAlign w:val="center"/>
          </w:tcPr>
          <w:p w14:paraId="4E5823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2656AA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扩展性</w:t>
            </w:r>
          </w:p>
        </w:tc>
        <w:tc>
          <w:tcPr>
            <w:tcW w:w="3143" w:type="pct"/>
            <w:vAlign w:val="center"/>
          </w:tcPr>
          <w:p w14:paraId="65DB021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可支持第三方系统免登集成</w:t>
            </w:r>
          </w:p>
        </w:tc>
      </w:tr>
      <w:tr w14:paraId="26A3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27D28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725</w:t>
            </w:r>
          </w:p>
        </w:tc>
        <w:tc>
          <w:tcPr>
            <w:tcW w:w="640" w:type="pct"/>
            <w:vAlign w:val="center"/>
          </w:tcPr>
          <w:p w14:paraId="66797C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5DAA977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扩展性</w:t>
            </w:r>
          </w:p>
        </w:tc>
        <w:tc>
          <w:tcPr>
            <w:tcW w:w="3143" w:type="pct"/>
            <w:vAlign w:val="center"/>
          </w:tcPr>
          <w:p w14:paraId="74817CF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可推送消息通知至员工</w:t>
            </w:r>
          </w:p>
        </w:tc>
      </w:tr>
      <w:tr w14:paraId="2000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C4DC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726</w:t>
            </w:r>
          </w:p>
        </w:tc>
        <w:tc>
          <w:tcPr>
            <w:tcW w:w="640" w:type="pct"/>
            <w:vAlign w:val="center"/>
          </w:tcPr>
          <w:p w14:paraId="34410A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3E3675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扩展性</w:t>
            </w:r>
          </w:p>
        </w:tc>
        <w:tc>
          <w:tcPr>
            <w:tcW w:w="3143" w:type="pct"/>
            <w:vAlign w:val="center"/>
          </w:tcPr>
          <w:p w14:paraId="4A5452F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可配置应用入口便于从工作台快捷跳转至第三方系统</w:t>
            </w:r>
          </w:p>
        </w:tc>
      </w:tr>
      <w:tr w14:paraId="45D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C73BC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727</w:t>
            </w:r>
          </w:p>
        </w:tc>
        <w:tc>
          <w:tcPr>
            <w:tcW w:w="640" w:type="pct"/>
            <w:vAlign w:val="center"/>
          </w:tcPr>
          <w:p w14:paraId="0F1922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523ADB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36F0904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可对接多个钉钉组织</w:t>
            </w:r>
          </w:p>
        </w:tc>
      </w:tr>
      <w:tr w14:paraId="6B61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6142B2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728</w:t>
            </w:r>
          </w:p>
        </w:tc>
        <w:tc>
          <w:tcPr>
            <w:tcW w:w="640" w:type="pct"/>
            <w:vAlign w:val="center"/>
          </w:tcPr>
          <w:p w14:paraId="7EC90A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01A2EB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623020A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可对接钉钉企业账号</w:t>
            </w:r>
          </w:p>
        </w:tc>
      </w:tr>
      <w:tr w14:paraId="2E26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9783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729</w:t>
            </w:r>
          </w:p>
        </w:tc>
        <w:tc>
          <w:tcPr>
            <w:tcW w:w="640" w:type="pct"/>
            <w:vAlign w:val="center"/>
          </w:tcPr>
          <w:p w14:paraId="709710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6E64B5E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28A3C76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可对接多个企业微信组织</w:t>
            </w:r>
          </w:p>
        </w:tc>
      </w:tr>
      <w:tr w14:paraId="09669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D57C6E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730</w:t>
            </w:r>
          </w:p>
        </w:tc>
        <w:tc>
          <w:tcPr>
            <w:tcW w:w="640" w:type="pct"/>
            <w:vAlign w:val="center"/>
          </w:tcPr>
          <w:p w14:paraId="7B75D3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7239D1D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2F346DD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可对接多个飞书组织</w:t>
            </w:r>
          </w:p>
        </w:tc>
      </w:tr>
      <w:tr w14:paraId="2B22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8570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731</w:t>
            </w:r>
          </w:p>
        </w:tc>
        <w:tc>
          <w:tcPr>
            <w:tcW w:w="640" w:type="pct"/>
            <w:vAlign w:val="center"/>
          </w:tcPr>
          <w:p w14:paraId="5A4A5C4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71C43A9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100857F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可同步钉钉/飞书考勤月报</w:t>
            </w:r>
          </w:p>
        </w:tc>
      </w:tr>
      <w:tr w14:paraId="5D128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981B7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732</w:t>
            </w:r>
          </w:p>
        </w:tc>
        <w:tc>
          <w:tcPr>
            <w:tcW w:w="640" w:type="pct"/>
            <w:vAlign w:val="center"/>
          </w:tcPr>
          <w:p w14:paraId="7F62E63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1026D68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3D00A6F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可同步钉钉排班数据</w:t>
            </w:r>
          </w:p>
        </w:tc>
      </w:tr>
      <w:tr w14:paraId="3629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A9A96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733</w:t>
            </w:r>
          </w:p>
        </w:tc>
        <w:tc>
          <w:tcPr>
            <w:tcW w:w="640" w:type="pct"/>
            <w:vAlign w:val="center"/>
          </w:tcPr>
          <w:p w14:paraId="0788533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13EC68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6F84010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可同步企微排班数据</w:t>
            </w:r>
          </w:p>
        </w:tc>
      </w:tr>
      <w:tr w14:paraId="5034F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3363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734</w:t>
            </w:r>
          </w:p>
        </w:tc>
        <w:tc>
          <w:tcPr>
            <w:tcW w:w="640" w:type="pct"/>
            <w:vAlign w:val="center"/>
          </w:tcPr>
          <w:p w14:paraId="676CEE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5915D8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361EA1E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可对接致远OA系统实现组织人员同步、免登和消息同步</w:t>
            </w:r>
          </w:p>
        </w:tc>
      </w:tr>
      <w:tr w14:paraId="1AB7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B9776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735</w:t>
            </w:r>
          </w:p>
        </w:tc>
        <w:tc>
          <w:tcPr>
            <w:tcW w:w="640" w:type="pct"/>
            <w:vAlign w:val="center"/>
          </w:tcPr>
          <w:p w14:paraId="1CB58B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7BAD50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42E9B4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可设置全域水印保障信息安全</w:t>
            </w:r>
          </w:p>
        </w:tc>
      </w:tr>
      <w:tr w14:paraId="59C3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4D6ECB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736</w:t>
            </w:r>
          </w:p>
        </w:tc>
        <w:tc>
          <w:tcPr>
            <w:tcW w:w="640" w:type="pct"/>
            <w:vAlign w:val="center"/>
          </w:tcPr>
          <w:p w14:paraId="14442F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企业管理</w:t>
            </w:r>
          </w:p>
        </w:tc>
        <w:tc>
          <w:tcPr>
            <w:tcW w:w="836" w:type="pct"/>
            <w:vAlign w:val="center"/>
          </w:tcPr>
          <w:p w14:paraId="16D687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基础设置</w:t>
            </w:r>
          </w:p>
        </w:tc>
        <w:tc>
          <w:tcPr>
            <w:tcW w:w="3143" w:type="pct"/>
            <w:vAlign w:val="center"/>
          </w:tcPr>
          <w:p w14:paraId="3F2717A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可自定义入职登记表和OA审批流水号规则</w:t>
            </w:r>
          </w:p>
        </w:tc>
      </w:tr>
      <w:tr w14:paraId="65020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501F7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737</w:t>
            </w:r>
          </w:p>
        </w:tc>
        <w:tc>
          <w:tcPr>
            <w:tcW w:w="640" w:type="pct"/>
            <w:vAlign w:val="center"/>
          </w:tcPr>
          <w:p w14:paraId="276F22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6D963E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打印模板</w:t>
            </w:r>
          </w:p>
        </w:tc>
        <w:tc>
          <w:tcPr>
            <w:tcW w:w="3143" w:type="pct"/>
            <w:vAlign w:val="center"/>
          </w:tcPr>
          <w:p w14:paraId="37F8F5F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可自定义打印模板生成各类文件，支持复制和分享</w:t>
            </w:r>
          </w:p>
        </w:tc>
      </w:tr>
      <w:tr w14:paraId="668D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8E163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738</w:t>
            </w:r>
          </w:p>
        </w:tc>
        <w:tc>
          <w:tcPr>
            <w:tcW w:w="640" w:type="pct"/>
            <w:vAlign w:val="center"/>
          </w:tcPr>
          <w:p w14:paraId="19C4B0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29A6B5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打印模板</w:t>
            </w:r>
          </w:p>
        </w:tc>
        <w:tc>
          <w:tcPr>
            <w:tcW w:w="3143" w:type="pct"/>
            <w:vAlign w:val="center"/>
          </w:tcPr>
          <w:p w14:paraId="7B9036A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可将花名册、薪资、绩效、招聘、智数等各模块数据配置打印样式并批量打印</w:t>
            </w:r>
          </w:p>
        </w:tc>
      </w:tr>
      <w:tr w14:paraId="17D7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73BA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739</w:t>
            </w:r>
          </w:p>
        </w:tc>
        <w:tc>
          <w:tcPr>
            <w:tcW w:w="640" w:type="pct"/>
            <w:vAlign w:val="center"/>
          </w:tcPr>
          <w:p w14:paraId="5FCEB3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17C473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打印模板</w:t>
            </w:r>
          </w:p>
        </w:tc>
        <w:tc>
          <w:tcPr>
            <w:tcW w:w="3143" w:type="pct"/>
            <w:vAlign w:val="center"/>
          </w:tcPr>
          <w:p w14:paraId="6685032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薪资和智数打印可设置总计、合计、小计函数</w:t>
            </w:r>
          </w:p>
        </w:tc>
      </w:tr>
      <w:tr w14:paraId="6D417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0BD26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740</w:t>
            </w:r>
          </w:p>
        </w:tc>
        <w:tc>
          <w:tcPr>
            <w:tcW w:w="640" w:type="pct"/>
            <w:vAlign w:val="center"/>
          </w:tcPr>
          <w:p w14:paraId="6383980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4A6CBC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打印模板</w:t>
            </w:r>
          </w:p>
        </w:tc>
        <w:tc>
          <w:tcPr>
            <w:tcW w:w="3143" w:type="pct"/>
            <w:vAlign w:val="center"/>
          </w:tcPr>
          <w:p w14:paraId="4879370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员工相关文件可在线打印</w:t>
            </w:r>
          </w:p>
        </w:tc>
      </w:tr>
      <w:tr w14:paraId="6FD2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34BDE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741</w:t>
            </w:r>
          </w:p>
        </w:tc>
        <w:tc>
          <w:tcPr>
            <w:tcW w:w="640" w:type="pct"/>
            <w:vAlign w:val="center"/>
          </w:tcPr>
          <w:p w14:paraId="109D728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033F13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打印模板</w:t>
            </w:r>
          </w:p>
        </w:tc>
        <w:tc>
          <w:tcPr>
            <w:tcW w:w="3143" w:type="pct"/>
            <w:vAlign w:val="center"/>
          </w:tcPr>
          <w:p w14:paraId="25E225D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可预置员工信息表、离职证明、在职证明、实习协议等常用打印模板</w:t>
            </w:r>
          </w:p>
        </w:tc>
      </w:tr>
      <w:tr w14:paraId="4305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CAE07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742</w:t>
            </w:r>
          </w:p>
        </w:tc>
        <w:tc>
          <w:tcPr>
            <w:tcW w:w="640" w:type="pct"/>
            <w:vAlign w:val="center"/>
          </w:tcPr>
          <w:p w14:paraId="3B5A98C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1DA487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打印模板</w:t>
            </w:r>
          </w:p>
        </w:tc>
        <w:tc>
          <w:tcPr>
            <w:tcW w:w="3143" w:type="pct"/>
            <w:vAlign w:val="center"/>
          </w:tcPr>
          <w:p w14:paraId="4BF9A39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可预置招聘标准简历和信息采集表打印模板</w:t>
            </w:r>
          </w:p>
        </w:tc>
      </w:tr>
      <w:tr w14:paraId="3C83A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7AD7B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743</w:t>
            </w:r>
          </w:p>
        </w:tc>
        <w:tc>
          <w:tcPr>
            <w:tcW w:w="640" w:type="pct"/>
            <w:vAlign w:val="center"/>
          </w:tcPr>
          <w:p w14:paraId="15589A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0325EC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企业业务流</w:t>
            </w:r>
          </w:p>
        </w:tc>
        <w:tc>
          <w:tcPr>
            <w:tcW w:w="3143" w:type="pct"/>
            <w:vAlign w:val="center"/>
          </w:tcPr>
          <w:p w14:paraId="60E140E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可预置常见自动化流程模板便于复制修改使用</w:t>
            </w:r>
          </w:p>
        </w:tc>
      </w:tr>
      <w:tr w14:paraId="0E58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0F47B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744</w:t>
            </w:r>
          </w:p>
        </w:tc>
        <w:tc>
          <w:tcPr>
            <w:tcW w:w="640" w:type="pct"/>
            <w:vAlign w:val="center"/>
          </w:tcPr>
          <w:p w14:paraId="5E29CF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051874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企业业务流</w:t>
            </w:r>
          </w:p>
        </w:tc>
        <w:tc>
          <w:tcPr>
            <w:tcW w:w="3143" w:type="pct"/>
            <w:vAlign w:val="center"/>
          </w:tcPr>
          <w:p w14:paraId="163F1D6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可自定义自动化流程如"员工离职后自动发起社保停缴""合同到期前30天自动发起续签审批"等，发布后自动运行</w:t>
            </w:r>
          </w:p>
        </w:tc>
      </w:tr>
      <w:tr w14:paraId="0F74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0266A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745</w:t>
            </w:r>
          </w:p>
        </w:tc>
        <w:tc>
          <w:tcPr>
            <w:tcW w:w="640" w:type="pct"/>
            <w:vAlign w:val="center"/>
          </w:tcPr>
          <w:p w14:paraId="5CC2B0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3405C4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企业业务流</w:t>
            </w:r>
          </w:p>
        </w:tc>
        <w:tc>
          <w:tcPr>
            <w:tcW w:w="3143" w:type="pct"/>
            <w:vAlign w:val="center"/>
          </w:tcPr>
          <w:p w14:paraId="5C5DA44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可按角色或用户分配自动化流程的数据权限</w:t>
            </w:r>
          </w:p>
        </w:tc>
      </w:tr>
      <w:tr w14:paraId="65D0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58CE6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746</w:t>
            </w:r>
          </w:p>
        </w:tc>
        <w:tc>
          <w:tcPr>
            <w:tcW w:w="640" w:type="pct"/>
            <w:vAlign w:val="center"/>
          </w:tcPr>
          <w:p w14:paraId="3969189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0FE1F4E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企业业务流</w:t>
            </w:r>
          </w:p>
        </w:tc>
        <w:tc>
          <w:tcPr>
            <w:tcW w:w="3143" w:type="pct"/>
            <w:vAlign w:val="center"/>
          </w:tcPr>
          <w:p w14:paraId="6A7D591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可查看自动化流程运行日志便于及时调整和干预</w:t>
            </w:r>
          </w:p>
        </w:tc>
      </w:tr>
      <w:tr w14:paraId="7FC51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A9056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747</w:t>
            </w:r>
          </w:p>
        </w:tc>
        <w:tc>
          <w:tcPr>
            <w:tcW w:w="640" w:type="pct"/>
            <w:vAlign w:val="center"/>
          </w:tcPr>
          <w:p w14:paraId="2E58EC7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</w:t>
            </w:r>
          </w:p>
        </w:tc>
        <w:tc>
          <w:tcPr>
            <w:tcW w:w="836" w:type="pct"/>
            <w:vAlign w:val="center"/>
          </w:tcPr>
          <w:p w14:paraId="2474094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标签管理</w:t>
            </w:r>
          </w:p>
        </w:tc>
        <w:tc>
          <w:tcPr>
            <w:tcW w:w="3143" w:type="pct"/>
            <w:vAlign w:val="center"/>
          </w:tcPr>
          <w:p w14:paraId="12952BF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可自定义创建人员标签库</w:t>
            </w:r>
          </w:p>
        </w:tc>
      </w:tr>
      <w:tr w14:paraId="0FEB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EA8A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748</w:t>
            </w:r>
          </w:p>
        </w:tc>
        <w:tc>
          <w:tcPr>
            <w:tcW w:w="640" w:type="pct"/>
            <w:vAlign w:val="center"/>
          </w:tcPr>
          <w:p w14:paraId="0BCA15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平台</w:t>
            </w:r>
          </w:p>
        </w:tc>
        <w:tc>
          <w:tcPr>
            <w:tcW w:w="836" w:type="pct"/>
            <w:vAlign w:val="center"/>
          </w:tcPr>
          <w:p w14:paraId="62B81B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HR管理PC端</w:t>
            </w:r>
          </w:p>
        </w:tc>
        <w:tc>
          <w:tcPr>
            <w:tcW w:w="3143" w:type="pct"/>
            <w:vAlign w:val="center"/>
          </w:tcPr>
          <w:p w14:paraId="4C08FD5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可提供HR管理PC端工作台</w:t>
            </w:r>
          </w:p>
        </w:tc>
      </w:tr>
      <w:tr w14:paraId="6F27E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ECB3F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749</w:t>
            </w:r>
          </w:p>
        </w:tc>
        <w:tc>
          <w:tcPr>
            <w:tcW w:w="640" w:type="pct"/>
            <w:vAlign w:val="center"/>
          </w:tcPr>
          <w:p w14:paraId="00C036F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平台</w:t>
            </w:r>
          </w:p>
        </w:tc>
        <w:tc>
          <w:tcPr>
            <w:tcW w:w="836" w:type="pct"/>
            <w:vAlign w:val="center"/>
          </w:tcPr>
          <w:p w14:paraId="690952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员工自助PC端</w:t>
            </w:r>
          </w:p>
        </w:tc>
        <w:tc>
          <w:tcPr>
            <w:tcW w:w="3143" w:type="pct"/>
            <w:vAlign w:val="center"/>
          </w:tcPr>
          <w:p w14:paraId="25A968D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可提供员工自助PC端</w:t>
            </w:r>
          </w:p>
        </w:tc>
      </w:tr>
      <w:tr w14:paraId="1496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90032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750</w:t>
            </w:r>
          </w:p>
        </w:tc>
        <w:tc>
          <w:tcPr>
            <w:tcW w:w="640" w:type="pct"/>
            <w:vAlign w:val="center"/>
          </w:tcPr>
          <w:p w14:paraId="479083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平台</w:t>
            </w:r>
          </w:p>
        </w:tc>
        <w:tc>
          <w:tcPr>
            <w:tcW w:w="836" w:type="pct"/>
            <w:vAlign w:val="center"/>
          </w:tcPr>
          <w:p w14:paraId="0E09A3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员工APP端</w:t>
            </w:r>
          </w:p>
        </w:tc>
        <w:tc>
          <w:tcPr>
            <w:tcW w:w="3143" w:type="pct"/>
            <w:vAlign w:val="center"/>
          </w:tcPr>
          <w:p w14:paraId="22D305E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可提供iOS和Android手机端应用</w:t>
            </w:r>
          </w:p>
        </w:tc>
      </w:tr>
      <w:tr w14:paraId="36D20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78A5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751</w:t>
            </w:r>
          </w:p>
        </w:tc>
        <w:tc>
          <w:tcPr>
            <w:tcW w:w="640" w:type="pct"/>
            <w:vAlign w:val="center"/>
          </w:tcPr>
          <w:p w14:paraId="326FA9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平台</w:t>
            </w:r>
          </w:p>
        </w:tc>
        <w:tc>
          <w:tcPr>
            <w:tcW w:w="836" w:type="pct"/>
            <w:vAlign w:val="center"/>
          </w:tcPr>
          <w:p w14:paraId="00CB6D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员工APP端</w:t>
            </w:r>
          </w:p>
        </w:tc>
        <w:tc>
          <w:tcPr>
            <w:tcW w:w="3143" w:type="pct"/>
            <w:vAlign w:val="center"/>
          </w:tcPr>
          <w:p w14:paraId="1737129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可支持各类消息通知和提醒</w:t>
            </w:r>
          </w:p>
        </w:tc>
      </w:tr>
      <w:tr w14:paraId="387A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7F4A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752</w:t>
            </w:r>
          </w:p>
        </w:tc>
        <w:tc>
          <w:tcPr>
            <w:tcW w:w="640" w:type="pct"/>
            <w:vAlign w:val="center"/>
          </w:tcPr>
          <w:p w14:paraId="7B5102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6DD99C4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应用搭建</w:t>
            </w:r>
          </w:p>
        </w:tc>
        <w:tc>
          <w:tcPr>
            <w:tcW w:w="3143" w:type="pct"/>
            <w:vAlign w:val="center"/>
          </w:tcPr>
          <w:p w14:paraId="504D170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业务部门可基于低代码平台快速搭建人事、行政、项目管理等轻量应用，减少重复开发投入，满足企业个性化管理场景快速落地</w:t>
            </w:r>
          </w:p>
        </w:tc>
      </w:tr>
      <w:tr w14:paraId="7AA5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FD122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753</w:t>
            </w:r>
          </w:p>
        </w:tc>
        <w:tc>
          <w:tcPr>
            <w:tcW w:w="640" w:type="pct"/>
            <w:vAlign w:val="center"/>
          </w:tcPr>
          <w:p w14:paraId="5514535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07CF26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表单建模</w:t>
            </w:r>
          </w:p>
        </w:tc>
        <w:tc>
          <w:tcPr>
            <w:tcW w:w="3143" w:type="pct"/>
            <w:vAlign w:val="center"/>
          </w:tcPr>
          <w:p w14:paraId="310A7E8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不同业务事项可以采集的信息不同，平台应支持按业务场景配置表单、字段、校验规则和填写说明，保证数据采集完整规范</w:t>
            </w:r>
          </w:p>
        </w:tc>
      </w:tr>
      <w:tr w14:paraId="349D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02D0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754</w:t>
            </w:r>
          </w:p>
        </w:tc>
        <w:tc>
          <w:tcPr>
            <w:tcW w:w="640" w:type="pct"/>
            <w:vAlign w:val="center"/>
          </w:tcPr>
          <w:p w14:paraId="5215B27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256B88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流程编排</w:t>
            </w:r>
          </w:p>
        </w:tc>
        <w:tc>
          <w:tcPr>
            <w:tcW w:w="3143" w:type="pct"/>
            <w:vAlign w:val="center"/>
          </w:tcPr>
          <w:p w14:paraId="2962212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各类内部申请事项审批路径不同，平台应支持按组织、角色、岗位和条件设置审批流程，实现申请、审批、抄送、归档的闭环管理</w:t>
            </w:r>
          </w:p>
        </w:tc>
      </w:tr>
      <w:tr w14:paraId="46E7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E1B24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755</w:t>
            </w:r>
          </w:p>
        </w:tc>
        <w:tc>
          <w:tcPr>
            <w:tcW w:w="640" w:type="pct"/>
            <w:vAlign w:val="center"/>
          </w:tcPr>
          <w:p w14:paraId="1259F87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209E4A0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数据模型</w:t>
            </w:r>
          </w:p>
        </w:tc>
        <w:tc>
          <w:tcPr>
            <w:tcW w:w="3143" w:type="pct"/>
            <w:vAlign w:val="center"/>
          </w:tcPr>
          <w:p w14:paraId="738B6D2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企业存在跨模块数据复用需求，平台应支持构建业务对象及关联关系，便于员工、组织、项目、合同等数据统一沉淀和调用</w:t>
            </w:r>
          </w:p>
        </w:tc>
      </w:tr>
      <w:tr w14:paraId="2FF9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DB1D1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756</w:t>
            </w:r>
          </w:p>
        </w:tc>
        <w:tc>
          <w:tcPr>
            <w:tcW w:w="640" w:type="pct"/>
            <w:vAlign w:val="center"/>
          </w:tcPr>
          <w:p w14:paraId="19BD834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1661BB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权限管理</w:t>
            </w:r>
          </w:p>
        </w:tc>
        <w:tc>
          <w:tcPr>
            <w:tcW w:w="3143" w:type="pct"/>
            <w:vAlign w:val="center"/>
          </w:tcPr>
          <w:p w14:paraId="3E50773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不同角色可查看和操作的数据范围不同，平台应支持按角色、组织、人员和数据条件设置权限，保障业务数据安全</w:t>
            </w:r>
          </w:p>
        </w:tc>
      </w:tr>
      <w:tr w14:paraId="0A23B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35804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757</w:t>
            </w:r>
          </w:p>
        </w:tc>
        <w:tc>
          <w:tcPr>
            <w:tcW w:w="640" w:type="pct"/>
            <w:vAlign w:val="center"/>
          </w:tcPr>
          <w:p w14:paraId="7A8627A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07AB72E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页面配置</w:t>
            </w:r>
          </w:p>
        </w:tc>
        <w:tc>
          <w:tcPr>
            <w:tcW w:w="3143" w:type="pct"/>
            <w:vAlign w:val="center"/>
          </w:tcPr>
          <w:p w14:paraId="5762F37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不同岗位对工作台和业务页面关注点不同，平台应支持按业务可以配置列表、详情页、查询条件和操作按钮，提升日常办理效率</w:t>
            </w:r>
          </w:p>
        </w:tc>
      </w:tr>
      <w:tr w14:paraId="5808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7FFAB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758</w:t>
            </w:r>
          </w:p>
        </w:tc>
        <w:tc>
          <w:tcPr>
            <w:tcW w:w="640" w:type="pct"/>
            <w:vAlign w:val="center"/>
          </w:tcPr>
          <w:p w14:paraId="4671EF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1C0162A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移动端应用</w:t>
            </w:r>
          </w:p>
        </w:tc>
        <w:tc>
          <w:tcPr>
            <w:tcW w:w="3143" w:type="pct"/>
            <w:vAlign w:val="center"/>
          </w:tcPr>
          <w:p w14:paraId="7C33531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员工和管理者可以在移动端处理日常事项，平台应支持低代码应用发布到移动端，满足随时提交、审批、查询和提醒的使用场景</w:t>
            </w:r>
          </w:p>
        </w:tc>
      </w:tr>
      <w:tr w14:paraId="07CB8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1488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759</w:t>
            </w:r>
          </w:p>
        </w:tc>
        <w:tc>
          <w:tcPr>
            <w:tcW w:w="640" w:type="pct"/>
            <w:vAlign w:val="center"/>
          </w:tcPr>
          <w:p w14:paraId="02D5CA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5EBB327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数据看板</w:t>
            </w:r>
          </w:p>
        </w:tc>
        <w:tc>
          <w:tcPr>
            <w:tcW w:w="3143" w:type="pct"/>
            <w:vAlign w:val="center"/>
          </w:tcPr>
          <w:p w14:paraId="4E8CBA1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管理层可以查看自建应用的运行情况和业务结果，平台应支持配置统计看板，展示申请量、处理时长、异常事项和业务趋势</w:t>
            </w:r>
          </w:p>
        </w:tc>
      </w:tr>
      <w:tr w14:paraId="35402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6C0E3F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760</w:t>
            </w:r>
          </w:p>
        </w:tc>
        <w:tc>
          <w:tcPr>
            <w:tcW w:w="640" w:type="pct"/>
            <w:vAlign w:val="center"/>
          </w:tcPr>
          <w:p w14:paraId="50F656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155953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系统集成</w:t>
            </w:r>
          </w:p>
        </w:tc>
        <w:tc>
          <w:tcPr>
            <w:tcW w:w="3143" w:type="pct"/>
            <w:vAlign w:val="center"/>
          </w:tcPr>
          <w:p w14:paraId="1EEE40F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自建应用可以与人事、薪酬、考勤及外部系统联动，平台应支持接口集成和数据同步，减少人工重复录入</w:t>
            </w:r>
          </w:p>
        </w:tc>
      </w:tr>
      <w:tr w14:paraId="63B23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2971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761</w:t>
            </w:r>
          </w:p>
        </w:tc>
        <w:tc>
          <w:tcPr>
            <w:tcW w:w="640" w:type="pct"/>
            <w:vAlign w:val="center"/>
          </w:tcPr>
          <w:p w14:paraId="45EF7B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0F4F2E2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模板复用</w:t>
            </w:r>
          </w:p>
        </w:tc>
        <w:tc>
          <w:tcPr>
            <w:tcW w:w="3143" w:type="pct"/>
            <w:vAlign w:val="center"/>
          </w:tcPr>
          <w:p w14:paraId="6BA9947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企业常见业务应用可沉淀为模板，平台应支持复制、调整和复用应用模板，加快相似场景的上线速度</w:t>
            </w:r>
          </w:p>
        </w:tc>
      </w:tr>
      <w:tr w14:paraId="09D0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66DFF2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762</w:t>
            </w:r>
          </w:p>
        </w:tc>
        <w:tc>
          <w:tcPr>
            <w:tcW w:w="640" w:type="pct"/>
            <w:vAlign w:val="center"/>
          </w:tcPr>
          <w:p w14:paraId="04E3471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低代码平台</w:t>
            </w:r>
          </w:p>
        </w:tc>
        <w:tc>
          <w:tcPr>
            <w:tcW w:w="836" w:type="pct"/>
            <w:vAlign w:val="center"/>
          </w:tcPr>
          <w:p w14:paraId="1E2B7D8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运行监控</w:t>
            </w:r>
          </w:p>
        </w:tc>
        <w:tc>
          <w:tcPr>
            <w:tcW w:w="3143" w:type="pct"/>
            <w:vAlign w:val="center"/>
          </w:tcPr>
          <w:p w14:paraId="057C3A2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管理员可以掌握应用运行状态，平台应支持查看流程运行日志、数据变更记录和异常提醒，便于及时排查和优化</w:t>
            </w:r>
          </w:p>
        </w:tc>
      </w:tr>
      <w:tr w14:paraId="4046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68DB48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763</w:t>
            </w:r>
          </w:p>
        </w:tc>
        <w:tc>
          <w:tcPr>
            <w:tcW w:w="640" w:type="pct"/>
            <w:vAlign w:val="center"/>
          </w:tcPr>
          <w:p w14:paraId="25548E9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37EE28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组织架构</w:t>
            </w:r>
          </w:p>
        </w:tc>
        <w:tc>
          <w:tcPr>
            <w:tcW w:w="3143" w:type="pct"/>
            <w:vAlign w:val="center"/>
          </w:tcPr>
          <w:p w14:paraId="46943F1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企业可以统一维护文化活动相关组织和负责人信息，应支持按总部、区域、项目或部门建立活动组织关系，明确负责人、联系人和覆盖员工范围</w:t>
            </w:r>
          </w:p>
        </w:tc>
      </w:tr>
      <w:tr w14:paraId="6AF12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0CABAB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764</w:t>
            </w:r>
          </w:p>
        </w:tc>
        <w:tc>
          <w:tcPr>
            <w:tcW w:w="640" w:type="pct"/>
            <w:vAlign w:val="center"/>
          </w:tcPr>
          <w:p w14:paraId="5C6969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530132B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成员管理</w:t>
            </w:r>
          </w:p>
        </w:tc>
        <w:tc>
          <w:tcPr>
            <w:tcW w:w="3143" w:type="pct"/>
            <w:vAlign w:val="center"/>
          </w:tcPr>
          <w:p w14:paraId="70042AF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员工参与文化活动和社群可以统一管理，应支持维护成员名单、所属部门、参与状态和联系方式，便于活动通知和后续跟进</w:t>
            </w:r>
          </w:p>
        </w:tc>
      </w:tr>
      <w:tr w14:paraId="46DC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CAA4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765</w:t>
            </w:r>
          </w:p>
        </w:tc>
        <w:tc>
          <w:tcPr>
            <w:tcW w:w="640" w:type="pct"/>
            <w:vAlign w:val="center"/>
          </w:tcPr>
          <w:p w14:paraId="3927C63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45ECED9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活动计划</w:t>
            </w:r>
          </w:p>
        </w:tc>
        <w:tc>
          <w:tcPr>
            <w:tcW w:w="3143" w:type="pct"/>
            <w:vAlign w:val="center"/>
          </w:tcPr>
          <w:p w14:paraId="2D62EAF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企业可以定期开展文化宣传、主题活动、员工关怀和志愿服务等活动，应支持制定活动计划，明确主题、时间、地点、对象、预算和负责人</w:t>
            </w:r>
          </w:p>
        </w:tc>
      </w:tr>
      <w:tr w14:paraId="5B7CB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5706BD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766</w:t>
            </w:r>
          </w:p>
        </w:tc>
        <w:tc>
          <w:tcPr>
            <w:tcW w:w="640" w:type="pct"/>
            <w:vAlign w:val="center"/>
          </w:tcPr>
          <w:p w14:paraId="14E6A57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6F65EE0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活动发布</w:t>
            </w:r>
          </w:p>
        </w:tc>
        <w:tc>
          <w:tcPr>
            <w:tcW w:w="3143" w:type="pct"/>
            <w:vAlign w:val="center"/>
          </w:tcPr>
          <w:p w14:paraId="3469D77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活动信息可以及时触达员工，应支持发布活动通知、活动说明、报名要求和注意事项，并可通过移动端、站内消息、短信或邮件提醒</w:t>
            </w:r>
          </w:p>
        </w:tc>
      </w:tr>
      <w:tr w14:paraId="7B10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CFC9E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767</w:t>
            </w:r>
          </w:p>
        </w:tc>
        <w:tc>
          <w:tcPr>
            <w:tcW w:w="640" w:type="pct"/>
            <w:vAlign w:val="center"/>
          </w:tcPr>
          <w:p w14:paraId="70822A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4CA304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活动报名</w:t>
            </w:r>
          </w:p>
        </w:tc>
        <w:tc>
          <w:tcPr>
            <w:tcW w:w="3143" w:type="pct"/>
            <w:vAlign w:val="center"/>
          </w:tcPr>
          <w:p w14:paraId="24EB89C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员工参与活动可以便捷报名，应支持线上报名、名额控制、候补名单、取消报名和报名信息汇总，减少人工统计成本</w:t>
            </w:r>
          </w:p>
        </w:tc>
      </w:tr>
      <w:tr w14:paraId="6AA4F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DB50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768</w:t>
            </w:r>
          </w:p>
        </w:tc>
        <w:tc>
          <w:tcPr>
            <w:tcW w:w="640" w:type="pct"/>
            <w:vAlign w:val="center"/>
          </w:tcPr>
          <w:p w14:paraId="38A8BD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3C869D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签到管理</w:t>
            </w:r>
          </w:p>
        </w:tc>
        <w:tc>
          <w:tcPr>
            <w:tcW w:w="3143" w:type="pct"/>
            <w:vAlign w:val="center"/>
          </w:tcPr>
          <w:p w14:paraId="134574F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线下活动可以确认实际参与情况，应支持扫码签到、定位签到、人工补签和签到名单导出，形成完整参与记录</w:t>
            </w:r>
          </w:p>
        </w:tc>
      </w:tr>
      <w:tr w14:paraId="5829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17BCC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769</w:t>
            </w:r>
          </w:p>
        </w:tc>
        <w:tc>
          <w:tcPr>
            <w:tcW w:w="640" w:type="pct"/>
            <w:vAlign w:val="center"/>
          </w:tcPr>
          <w:p w14:paraId="67B1CB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2ADAAEF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资料发布</w:t>
            </w:r>
          </w:p>
        </w:tc>
        <w:tc>
          <w:tcPr>
            <w:tcW w:w="3143" w:type="pct"/>
            <w:vAlign w:val="center"/>
          </w:tcPr>
          <w:p w14:paraId="22775CA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文化宣传资料、学习材料、活动方案和通知文件可以集中发布，应支持资料上传、分类管理、查看权限和阅读记录统计</w:t>
            </w:r>
          </w:p>
        </w:tc>
      </w:tr>
      <w:tr w14:paraId="103C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0E0FFE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770</w:t>
            </w:r>
          </w:p>
        </w:tc>
        <w:tc>
          <w:tcPr>
            <w:tcW w:w="640" w:type="pct"/>
            <w:vAlign w:val="center"/>
          </w:tcPr>
          <w:p w14:paraId="12C6232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563F47A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学习活动</w:t>
            </w:r>
          </w:p>
        </w:tc>
        <w:tc>
          <w:tcPr>
            <w:tcW w:w="3143" w:type="pct"/>
            <w:vAlign w:val="center"/>
          </w:tcPr>
          <w:p w14:paraId="54AD1CF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企业内部文化学习和主题学习可以过程留痕，应支持课程资料、学习任务、学习进度、完成情况和学习反馈管理</w:t>
            </w:r>
          </w:p>
        </w:tc>
      </w:tr>
      <w:tr w14:paraId="33D8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8726E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771</w:t>
            </w:r>
          </w:p>
        </w:tc>
        <w:tc>
          <w:tcPr>
            <w:tcW w:w="640" w:type="pct"/>
            <w:vAlign w:val="center"/>
          </w:tcPr>
          <w:p w14:paraId="590278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4EC756A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志愿服务</w:t>
            </w:r>
          </w:p>
        </w:tc>
        <w:tc>
          <w:tcPr>
            <w:tcW w:w="3143" w:type="pct"/>
            <w:vAlign w:val="center"/>
          </w:tcPr>
          <w:p w14:paraId="5053A47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企业志愿服务活动可以规范组织和记录，应支持志愿项目发布、人员报名、服务时长记录、证明材料上传和服务成果统计</w:t>
            </w:r>
          </w:p>
        </w:tc>
      </w:tr>
      <w:tr w14:paraId="1B52E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954AB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772</w:t>
            </w:r>
          </w:p>
        </w:tc>
        <w:tc>
          <w:tcPr>
            <w:tcW w:w="640" w:type="pct"/>
            <w:vAlign w:val="center"/>
          </w:tcPr>
          <w:p w14:paraId="603309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210D10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荣誉激励</w:t>
            </w:r>
          </w:p>
        </w:tc>
        <w:tc>
          <w:tcPr>
            <w:tcW w:w="3143" w:type="pct"/>
            <w:vAlign w:val="center"/>
          </w:tcPr>
          <w:p w14:paraId="0D47ECC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员工参与活动和文化建设成果可以正向激励，应支持荣誉称号、积分奖励、优秀个人和优秀团队记录，提升员工参与积极性</w:t>
            </w:r>
          </w:p>
        </w:tc>
      </w:tr>
      <w:tr w14:paraId="2C7D1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68170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773</w:t>
            </w:r>
          </w:p>
        </w:tc>
        <w:tc>
          <w:tcPr>
            <w:tcW w:w="640" w:type="pct"/>
            <w:vAlign w:val="center"/>
          </w:tcPr>
          <w:p w14:paraId="3EBF5F8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4EC047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意见反馈</w:t>
            </w:r>
          </w:p>
        </w:tc>
        <w:tc>
          <w:tcPr>
            <w:tcW w:w="3143" w:type="pct"/>
            <w:vAlign w:val="center"/>
          </w:tcPr>
          <w:p w14:paraId="418BD52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员工对文化活动和组织服务的建议可以闭环处理，应支持意见提交、分类受理、责任人处理、进度跟踪和结果反馈</w:t>
            </w:r>
          </w:p>
        </w:tc>
      </w:tr>
      <w:tr w14:paraId="2616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4E78A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774</w:t>
            </w:r>
          </w:p>
        </w:tc>
        <w:tc>
          <w:tcPr>
            <w:tcW w:w="640" w:type="pct"/>
            <w:vAlign w:val="center"/>
          </w:tcPr>
          <w:p w14:paraId="51A80F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3762E35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活动档案</w:t>
            </w:r>
          </w:p>
        </w:tc>
        <w:tc>
          <w:tcPr>
            <w:tcW w:w="3143" w:type="pct"/>
            <w:vAlign w:val="center"/>
          </w:tcPr>
          <w:p w14:paraId="67B8580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企业可以沉淀活动过程和成果资料，应支持上传照片、视频、新闻稿、总结材料和附件，形成可查询、可追溯的活动档案</w:t>
            </w:r>
          </w:p>
        </w:tc>
      </w:tr>
      <w:tr w14:paraId="08F2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C9A7DE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775</w:t>
            </w:r>
          </w:p>
        </w:tc>
        <w:tc>
          <w:tcPr>
            <w:tcW w:w="640" w:type="pct"/>
            <w:vAlign w:val="center"/>
          </w:tcPr>
          <w:p w14:paraId="5DDC09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5D5F17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数据统计</w:t>
            </w:r>
          </w:p>
        </w:tc>
        <w:tc>
          <w:tcPr>
            <w:tcW w:w="3143" w:type="pct"/>
            <w:vAlign w:val="center"/>
          </w:tcPr>
          <w:p w14:paraId="24270B8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管理层可以评估文化建设覆盖和效果，应支持按组织、时间、活动类型统计活动数量、参与人数、签到率、满意度和成果资料</w:t>
            </w:r>
          </w:p>
        </w:tc>
      </w:tr>
      <w:tr w14:paraId="59C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903293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776</w:t>
            </w:r>
          </w:p>
        </w:tc>
        <w:tc>
          <w:tcPr>
            <w:tcW w:w="640" w:type="pct"/>
            <w:vAlign w:val="center"/>
          </w:tcPr>
          <w:p w14:paraId="69511C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组织文化建设</w:t>
            </w:r>
          </w:p>
        </w:tc>
        <w:tc>
          <w:tcPr>
            <w:tcW w:w="836" w:type="pct"/>
            <w:vAlign w:val="center"/>
          </w:tcPr>
          <w:p w14:paraId="67C29F2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移动端服务</w:t>
            </w:r>
          </w:p>
        </w:tc>
        <w:tc>
          <w:tcPr>
            <w:tcW w:w="3143" w:type="pct"/>
            <w:vAlign w:val="center"/>
          </w:tcPr>
          <w:p w14:paraId="305F796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员工可以随时查看活动和办理报名签到，应支持移动端查看通知、报名活动、完成签到、提交反馈和查看个人参与记录</w:t>
            </w:r>
          </w:p>
        </w:tc>
      </w:tr>
      <w:tr w14:paraId="2C29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ECFE8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777</w:t>
            </w:r>
          </w:p>
        </w:tc>
        <w:tc>
          <w:tcPr>
            <w:tcW w:w="640" w:type="pct"/>
            <w:vAlign w:val="center"/>
          </w:tcPr>
          <w:p w14:paraId="691B0B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4D9E9A3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活动计划</w:t>
            </w:r>
          </w:p>
        </w:tc>
        <w:tc>
          <w:tcPr>
            <w:tcW w:w="3143" w:type="pct"/>
            <w:vAlign w:val="center"/>
          </w:tcPr>
          <w:p w14:paraId="5890200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公司可以定期组织团队建设活动，应支持按部门、区域或项目制定活动计划，明确活动主题、时间、地点、对象和负责人</w:t>
            </w:r>
          </w:p>
        </w:tc>
      </w:tr>
      <w:tr w14:paraId="23D6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15720C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778</w:t>
            </w:r>
          </w:p>
        </w:tc>
        <w:tc>
          <w:tcPr>
            <w:tcW w:w="640" w:type="pct"/>
            <w:vAlign w:val="center"/>
          </w:tcPr>
          <w:p w14:paraId="1691BD9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7022823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活动报名</w:t>
            </w:r>
          </w:p>
        </w:tc>
        <w:tc>
          <w:tcPr>
            <w:tcW w:w="3143" w:type="pct"/>
            <w:vAlign w:val="center"/>
          </w:tcPr>
          <w:p w14:paraId="76EAAC0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员工参与团建活动可以便捷报名，应支持线上报名、名额控制、候补管理和报名信息汇总，减少人工统计工作</w:t>
            </w:r>
          </w:p>
        </w:tc>
      </w:tr>
      <w:tr w14:paraId="0E78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B11B90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779</w:t>
            </w:r>
          </w:p>
        </w:tc>
        <w:tc>
          <w:tcPr>
            <w:tcW w:w="640" w:type="pct"/>
            <w:vAlign w:val="center"/>
          </w:tcPr>
          <w:p w14:paraId="71F5629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6DD43BA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预算管理</w:t>
            </w:r>
          </w:p>
        </w:tc>
        <w:tc>
          <w:tcPr>
            <w:tcW w:w="3143" w:type="pct"/>
            <w:vAlign w:val="center"/>
          </w:tcPr>
          <w:p w14:paraId="02017F2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团建活动涉及预算申请、费用控制和报销跟踪，应支持记录预算额度、实际费用和费用归属，便于部门成本管理</w:t>
            </w:r>
          </w:p>
        </w:tc>
      </w:tr>
      <w:tr w14:paraId="598F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7EE6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780</w:t>
            </w:r>
          </w:p>
        </w:tc>
        <w:tc>
          <w:tcPr>
            <w:tcW w:w="640" w:type="pct"/>
            <w:vAlign w:val="center"/>
          </w:tcPr>
          <w:p w14:paraId="26551AF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29F95D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签到管理</w:t>
            </w:r>
          </w:p>
        </w:tc>
        <w:tc>
          <w:tcPr>
            <w:tcW w:w="3143" w:type="pct"/>
            <w:vAlign w:val="center"/>
          </w:tcPr>
          <w:p w14:paraId="5E7214A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线下团建活动可以确认实际参与人员，应支持扫码签到、定位签到或人工确认，形成参与名单和出勤记录</w:t>
            </w:r>
          </w:p>
        </w:tc>
      </w:tr>
      <w:tr w14:paraId="770D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77D72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781</w:t>
            </w:r>
          </w:p>
        </w:tc>
        <w:tc>
          <w:tcPr>
            <w:tcW w:w="640" w:type="pct"/>
            <w:vAlign w:val="center"/>
          </w:tcPr>
          <w:p w14:paraId="52A245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365CAAB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活动通知</w:t>
            </w:r>
          </w:p>
        </w:tc>
        <w:tc>
          <w:tcPr>
            <w:tcW w:w="3143" w:type="pct"/>
            <w:vAlign w:val="center"/>
          </w:tcPr>
          <w:p w14:paraId="1C0E98E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活动安排可以及时触达员工，应支持通过站内消息、短信、邮件或移动端提醒发送活动通知和变更提醒</w:t>
            </w:r>
          </w:p>
        </w:tc>
      </w:tr>
      <w:tr w14:paraId="684B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705F03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782</w:t>
            </w:r>
          </w:p>
        </w:tc>
        <w:tc>
          <w:tcPr>
            <w:tcW w:w="640" w:type="pct"/>
            <w:vAlign w:val="center"/>
          </w:tcPr>
          <w:p w14:paraId="69DE1C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08FCA5A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活动反馈</w:t>
            </w:r>
          </w:p>
        </w:tc>
        <w:tc>
          <w:tcPr>
            <w:tcW w:w="3143" w:type="pct"/>
            <w:vAlign w:val="center"/>
          </w:tcPr>
          <w:p w14:paraId="5F6CB43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活动结束后可以了解员工满意度，应支持收集评价、建议和满意度结果，帮助HR优化后续活动安排</w:t>
            </w:r>
          </w:p>
        </w:tc>
      </w:tr>
      <w:tr w14:paraId="63657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176AF1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783</w:t>
            </w:r>
          </w:p>
        </w:tc>
        <w:tc>
          <w:tcPr>
            <w:tcW w:w="640" w:type="pct"/>
            <w:vAlign w:val="center"/>
          </w:tcPr>
          <w:p w14:paraId="3127E8B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631762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活动档案</w:t>
            </w:r>
          </w:p>
        </w:tc>
        <w:tc>
          <w:tcPr>
            <w:tcW w:w="3143" w:type="pct"/>
            <w:vAlign w:val="center"/>
          </w:tcPr>
          <w:p w14:paraId="13273D4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企业可以沉淀团建过程资料，应支持上传活动照片、总结材料和成果记录，形成可追溯的活动档案</w:t>
            </w:r>
          </w:p>
        </w:tc>
      </w:tr>
      <w:tr w14:paraId="38E8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5B97C6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784</w:t>
            </w:r>
          </w:p>
        </w:tc>
        <w:tc>
          <w:tcPr>
            <w:tcW w:w="640" w:type="pct"/>
            <w:vAlign w:val="center"/>
          </w:tcPr>
          <w:p w14:paraId="77E57F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3A55C7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数据统计</w:t>
            </w:r>
          </w:p>
        </w:tc>
        <w:tc>
          <w:tcPr>
            <w:tcW w:w="3143" w:type="pct"/>
            <w:vAlign w:val="center"/>
          </w:tcPr>
          <w:p w14:paraId="07DCB3B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管理层可以了解团建覆盖情况，应支持按部门、项目、时间统计活动次数、参与人数、预算使用和满意度结果</w:t>
            </w:r>
          </w:p>
        </w:tc>
      </w:tr>
      <w:tr w14:paraId="341E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3CC70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785</w:t>
            </w:r>
          </w:p>
        </w:tc>
        <w:tc>
          <w:tcPr>
            <w:tcW w:w="640" w:type="pct"/>
            <w:vAlign w:val="center"/>
          </w:tcPr>
          <w:p w14:paraId="1503742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团建管理</w:t>
            </w:r>
          </w:p>
        </w:tc>
        <w:tc>
          <w:tcPr>
            <w:tcW w:w="836" w:type="pct"/>
            <w:vAlign w:val="center"/>
          </w:tcPr>
          <w:p w14:paraId="408AC2D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数据统计</w:t>
            </w:r>
          </w:p>
        </w:tc>
        <w:tc>
          <w:tcPr>
            <w:tcW w:w="3143" w:type="pct"/>
            <w:vAlign w:val="center"/>
          </w:tcPr>
          <w:p w14:paraId="2662B74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可自定义不同维度报表展示结构</w:t>
            </w:r>
          </w:p>
        </w:tc>
      </w:tr>
      <w:tr w14:paraId="76A0B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521911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786</w:t>
            </w:r>
          </w:p>
        </w:tc>
        <w:tc>
          <w:tcPr>
            <w:tcW w:w="640" w:type="pct"/>
            <w:vAlign w:val="center"/>
          </w:tcPr>
          <w:p w14:paraId="73C7A1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4C86DC6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组织结构</w:t>
            </w:r>
          </w:p>
        </w:tc>
        <w:tc>
          <w:tcPr>
            <w:tcW w:w="3143" w:type="pct"/>
            <w:vAlign w:val="center"/>
          </w:tcPr>
          <w:p w14:paraId="6CC2576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企业工会可以维护组织架构和岗位职责，应支持管理工会委员会、分会、小组及负责人信息</w:t>
            </w:r>
          </w:p>
        </w:tc>
      </w:tr>
      <w:tr w14:paraId="26DE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F4CB5F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787</w:t>
            </w:r>
          </w:p>
        </w:tc>
        <w:tc>
          <w:tcPr>
            <w:tcW w:w="640" w:type="pct"/>
            <w:vAlign w:val="center"/>
          </w:tcPr>
          <w:p w14:paraId="0CEE72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329EAB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会员档案</w:t>
            </w:r>
          </w:p>
        </w:tc>
        <w:tc>
          <w:tcPr>
            <w:tcW w:w="3143" w:type="pct"/>
            <w:vAlign w:val="center"/>
          </w:tcPr>
          <w:p w14:paraId="0C25F2B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工会会员信息可统一维护，应支持记录会员基本信息、入会时间、所在组织、联系方式和会员状态</w:t>
            </w:r>
          </w:p>
        </w:tc>
      </w:tr>
      <w:tr w14:paraId="1CCF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2A74B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788</w:t>
            </w:r>
          </w:p>
        </w:tc>
        <w:tc>
          <w:tcPr>
            <w:tcW w:w="640" w:type="pct"/>
            <w:vAlign w:val="center"/>
          </w:tcPr>
          <w:p w14:paraId="571909F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769FD8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会费管理</w:t>
            </w:r>
          </w:p>
        </w:tc>
        <w:tc>
          <w:tcPr>
            <w:tcW w:w="3143" w:type="pct"/>
            <w:vAlign w:val="center"/>
          </w:tcPr>
          <w:p w14:paraId="6D48CC3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工会会费可以规范记录和核对，应支持维护会费标准、缴纳记录、减免情况和汇总台账，保证账务清晰</w:t>
            </w:r>
          </w:p>
        </w:tc>
      </w:tr>
      <w:tr w14:paraId="16FEE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4B910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789</w:t>
            </w:r>
          </w:p>
        </w:tc>
        <w:tc>
          <w:tcPr>
            <w:tcW w:w="640" w:type="pct"/>
            <w:vAlign w:val="center"/>
          </w:tcPr>
          <w:p w14:paraId="2ABEA3F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6EA3E6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福利慰问</w:t>
            </w:r>
          </w:p>
        </w:tc>
        <w:tc>
          <w:tcPr>
            <w:tcW w:w="3143" w:type="pct"/>
            <w:vAlign w:val="center"/>
          </w:tcPr>
          <w:p w14:paraId="20C7406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节日福利、生日慰问、困难慰问等事项可以统一管理，应支持制定慰问计划、确认对象、记录发放和跟踪反馈</w:t>
            </w:r>
          </w:p>
        </w:tc>
      </w:tr>
      <w:tr w14:paraId="3CD1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B46E07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790</w:t>
            </w:r>
          </w:p>
        </w:tc>
        <w:tc>
          <w:tcPr>
            <w:tcW w:w="640" w:type="pct"/>
            <w:vAlign w:val="center"/>
          </w:tcPr>
          <w:p w14:paraId="791F195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391CEB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活动管理</w:t>
            </w:r>
          </w:p>
        </w:tc>
        <w:tc>
          <w:tcPr>
            <w:tcW w:w="3143" w:type="pct"/>
            <w:vAlign w:val="center"/>
          </w:tcPr>
          <w:p w14:paraId="2586BB6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工会活动可以从计划到执行完整留痕，应支持活动发布、报名、签到、费用记录和活动总结，提升组织效率</w:t>
            </w:r>
          </w:p>
        </w:tc>
      </w:tr>
      <w:tr w14:paraId="1B9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A1CC7C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791</w:t>
            </w:r>
          </w:p>
        </w:tc>
        <w:tc>
          <w:tcPr>
            <w:tcW w:w="640" w:type="pct"/>
            <w:vAlign w:val="center"/>
          </w:tcPr>
          <w:p w14:paraId="7D29FA2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4E6EC5F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困难帮扶</w:t>
            </w:r>
          </w:p>
        </w:tc>
        <w:tc>
          <w:tcPr>
            <w:tcW w:w="3143" w:type="pct"/>
            <w:vAlign w:val="center"/>
          </w:tcPr>
          <w:p w14:paraId="0AACA0A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员工困难帮扶可以规范申请和审批，应支持帮扶申请、材料上传、审批流转、结果记录和后续跟进</w:t>
            </w:r>
          </w:p>
        </w:tc>
      </w:tr>
      <w:tr w14:paraId="37B4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FB77BF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792</w:t>
            </w:r>
          </w:p>
        </w:tc>
        <w:tc>
          <w:tcPr>
            <w:tcW w:w="640" w:type="pct"/>
            <w:vAlign w:val="center"/>
          </w:tcPr>
          <w:p w14:paraId="1D1B874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442077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意见建议</w:t>
            </w:r>
          </w:p>
        </w:tc>
        <w:tc>
          <w:tcPr>
            <w:tcW w:w="3143" w:type="pct"/>
            <w:vAlign w:val="center"/>
          </w:tcPr>
          <w:p w14:paraId="2CA4574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员工意见和合理化建议可以有反馈闭环，应支持线上提交、分类受理、责任人处理和结果反馈</w:t>
            </w:r>
          </w:p>
        </w:tc>
      </w:tr>
      <w:tr w14:paraId="45F7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E0514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793</w:t>
            </w:r>
          </w:p>
        </w:tc>
        <w:tc>
          <w:tcPr>
            <w:tcW w:w="640" w:type="pct"/>
            <w:vAlign w:val="center"/>
          </w:tcPr>
          <w:p w14:paraId="13F7C1D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22D317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经费台账</w:t>
            </w:r>
          </w:p>
        </w:tc>
        <w:tc>
          <w:tcPr>
            <w:tcW w:w="3143" w:type="pct"/>
            <w:vAlign w:val="center"/>
          </w:tcPr>
          <w:p w14:paraId="173ACDD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工会经费收支可追溯，应支持记录收入、支出、用途、凭证和审批信息，便于财务核对和内部审计</w:t>
            </w:r>
          </w:p>
        </w:tc>
      </w:tr>
      <w:tr w14:paraId="0B7E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D8F2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794</w:t>
            </w:r>
          </w:p>
        </w:tc>
        <w:tc>
          <w:tcPr>
            <w:tcW w:w="640" w:type="pct"/>
            <w:vAlign w:val="center"/>
          </w:tcPr>
          <w:p w14:paraId="68D0D94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2F2C8CE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统计报表</w:t>
            </w:r>
          </w:p>
        </w:tc>
        <w:tc>
          <w:tcPr>
            <w:tcW w:w="3143" w:type="pct"/>
            <w:vAlign w:val="center"/>
          </w:tcPr>
          <w:p w14:paraId="5B273DE8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管理层可以掌握工会运行情况，应支持统计会员规模、活动覆盖、福利发放、帮扶情况和经费使用等情况</w:t>
            </w:r>
          </w:p>
        </w:tc>
      </w:tr>
      <w:tr w14:paraId="46B6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C0B268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795</w:t>
            </w:r>
          </w:p>
        </w:tc>
        <w:tc>
          <w:tcPr>
            <w:tcW w:w="640" w:type="pct"/>
            <w:vAlign w:val="center"/>
          </w:tcPr>
          <w:p w14:paraId="72D1780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工会管理</w:t>
            </w:r>
          </w:p>
        </w:tc>
        <w:tc>
          <w:tcPr>
            <w:tcW w:w="836" w:type="pct"/>
            <w:vAlign w:val="center"/>
          </w:tcPr>
          <w:p w14:paraId="68F6C2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统计报表</w:t>
            </w:r>
          </w:p>
        </w:tc>
        <w:tc>
          <w:tcPr>
            <w:tcW w:w="3143" w:type="pct"/>
            <w:vAlign w:val="center"/>
          </w:tcPr>
          <w:p w14:paraId="5D84B23B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可自定义不同维度报表展示结构</w:t>
            </w:r>
          </w:p>
        </w:tc>
      </w:tr>
      <w:tr w14:paraId="4493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147CB0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796</w:t>
            </w:r>
          </w:p>
        </w:tc>
        <w:tc>
          <w:tcPr>
            <w:tcW w:w="640" w:type="pct"/>
            <w:vAlign w:val="center"/>
          </w:tcPr>
          <w:p w14:paraId="1A4447A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487D740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组织结构</w:t>
            </w:r>
          </w:p>
        </w:tc>
        <w:tc>
          <w:tcPr>
            <w:tcW w:w="3143" w:type="pct"/>
            <w:vAlign w:val="center"/>
          </w:tcPr>
          <w:p w14:paraId="0FDA4B9A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企业党（团）组织可以维护组织架构和岗位职责，应支持管理党总支、党支部、团支部及负责人信息</w:t>
            </w:r>
          </w:p>
        </w:tc>
      </w:tr>
      <w:tr w14:paraId="2DDC8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A2D4F1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797</w:t>
            </w:r>
          </w:p>
        </w:tc>
        <w:tc>
          <w:tcPr>
            <w:tcW w:w="640" w:type="pct"/>
            <w:vAlign w:val="center"/>
          </w:tcPr>
          <w:p w14:paraId="174014C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1069CD9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档案维护</w:t>
            </w:r>
          </w:p>
        </w:tc>
        <w:tc>
          <w:tcPr>
            <w:tcW w:w="3143" w:type="pct"/>
            <w:vAlign w:val="center"/>
          </w:tcPr>
          <w:p w14:paraId="4600F5A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党员、团员信息可统一维护，应支持基本信息、入党（团）时间、所在组织、联系方式</w:t>
            </w:r>
          </w:p>
        </w:tc>
      </w:tr>
      <w:tr w14:paraId="1810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F730EC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798</w:t>
            </w:r>
          </w:p>
        </w:tc>
        <w:tc>
          <w:tcPr>
            <w:tcW w:w="640" w:type="pct"/>
            <w:vAlign w:val="center"/>
          </w:tcPr>
          <w:p w14:paraId="7C0B335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54BDC0C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费用管理</w:t>
            </w:r>
          </w:p>
        </w:tc>
        <w:tc>
          <w:tcPr>
            <w:tcW w:w="3143" w:type="pct"/>
            <w:vAlign w:val="center"/>
          </w:tcPr>
          <w:p w14:paraId="0E98D42E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党（团）组织费用可以规范记录和核对，应支持维护会费标准、缴纳记录、减免情况和汇总台账，保证账务清晰</w:t>
            </w:r>
          </w:p>
        </w:tc>
      </w:tr>
      <w:tr w14:paraId="7DF1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2AEB3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799</w:t>
            </w:r>
          </w:p>
        </w:tc>
        <w:tc>
          <w:tcPr>
            <w:tcW w:w="640" w:type="pct"/>
            <w:vAlign w:val="center"/>
          </w:tcPr>
          <w:p w14:paraId="13218D0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092D242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费用管理</w:t>
            </w:r>
          </w:p>
        </w:tc>
        <w:tc>
          <w:tcPr>
            <w:tcW w:w="3143" w:type="pct"/>
            <w:vAlign w:val="center"/>
          </w:tcPr>
          <w:p w14:paraId="23D0023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支持根据员工薪酬标准，自动核算党（团）收缴费用</w:t>
            </w:r>
          </w:p>
        </w:tc>
      </w:tr>
      <w:tr w14:paraId="7854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7B6AA2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800</w:t>
            </w:r>
          </w:p>
        </w:tc>
        <w:tc>
          <w:tcPr>
            <w:tcW w:w="640" w:type="pct"/>
            <w:vAlign w:val="center"/>
          </w:tcPr>
          <w:p w14:paraId="45AA07C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26FA7D2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费用管理</w:t>
            </w:r>
          </w:p>
        </w:tc>
        <w:tc>
          <w:tcPr>
            <w:tcW w:w="3143" w:type="pct"/>
            <w:vAlign w:val="center"/>
          </w:tcPr>
          <w:p w14:paraId="729FD253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支持自定义党（团）费用收缴规则方案设定，自定义员工缴纳基数</w:t>
            </w:r>
          </w:p>
        </w:tc>
      </w:tr>
      <w:tr w14:paraId="3A1D8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32B018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801</w:t>
            </w:r>
          </w:p>
        </w:tc>
        <w:tc>
          <w:tcPr>
            <w:tcW w:w="640" w:type="pct"/>
            <w:vAlign w:val="center"/>
          </w:tcPr>
          <w:p w14:paraId="03E56E0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13BAFD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费用管理</w:t>
            </w:r>
          </w:p>
        </w:tc>
        <w:tc>
          <w:tcPr>
            <w:tcW w:w="3143" w:type="pct"/>
            <w:vAlign w:val="center"/>
          </w:tcPr>
          <w:p w14:paraId="07935481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支持党（团）费用收缴提醒</w:t>
            </w:r>
          </w:p>
        </w:tc>
      </w:tr>
      <w:tr w14:paraId="3D280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9A3A28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802</w:t>
            </w:r>
          </w:p>
        </w:tc>
        <w:tc>
          <w:tcPr>
            <w:tcW w:w="640" w:type="pct"/>
            <w:vAlign w:val="center"/>
          </w:tcPr>
          <w:p w14:paraId="359EFB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2F2AAFA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活动管理</w:t>
            </w:r>
          </w:p>
        </w:tc>
        <w:tc>
          <w:tcPr>
            <w:tcW w:w="3143" w:type="pct"/>
            <w:vAlign w:val="center"/>
          </w:tcPr>
          <w:p w14:paraId="13A1B1A0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党（团）组织活动可以从计划到执行完整留痕，应支持活动发布、报名、签到、费用记录和活动总结，提升组织效率</w:t>
            </w:r>
          </w:p>
        </w:tc>
      </w:tr>
      <w:tr w14:paraId="712D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3E21F4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803</w:t>
            </w:r>
          </w:p>
        </w:tc>
        <w:tc>
          <w:tcPr>
            <w:tcW w:w="640" w:type="pct"/>
            <w:vAlign w:val="center"/>
          </w:tcPr>
          <w:p w14:paraId="54D7C53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74B656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意见建议</w:t>
            </w:r>
          </w:p>
        </w:tc>
        <w:tc>
          <w:tcPr>
            <w:tcW w:w="3143" w:type="pct"/>
            <w:vAlign w:val="center"/>
          </w:tcPr>
          <w:p w14:paraId="122A05C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员工意见和合理化建议可以有反馈闭环，应支持线上提交、分类受理、责任人处理和结果反馈</w:t>
            </w:r>
          </w:p>
        </w:tc>
      </w:tr>
      <w:tr w14:paraId="4D53E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6D999E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804</w:t>
            </w:r>
          </w:p>
        </w:tc>
        <w:tc>
          <w:tcPr>
            <w:tcW w:w="640" w:type="pct"/>
            <w:vAlign w:val="center"/>
          </w:tcPr>
          <w:p w14:paraId="3956A9A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4CB6214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经费台账</w:t>
            </w:r>
          </w:p>
        </w:tc>
        <w:tc>
          <w:tcPr>
            <w:tcW w:w="3143" w:type="pct"/>
            <w:vAlign w:val="center"/>
          </w:tcPr>
          <w:p w14:paraId="0227D64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费用收支可追溯，应支持记录收入、支出、用途、凭证和审批信息，便于财务核对和内部审计</w:t>
            </w:r>
          </w:p>
        </w:tc>
      </w:tr>
      <w:tr w14:paraId="3821C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79F505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805</w:t>
            </w:r>
          </w:p>
        </w:tc>
        <w:tc>
          <w:tcPr>
            <w:tcW w:w="640" w:type="pct"/>
            <w:vAlign w:val="center"/>
          </w:tcPr>
          <w:p w14:paraId="25DA6FC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47FDF78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统计报表</w:t>
            </w:r>
          </w:p>
        </w:tc>
        <w:tc>
          <w:tcPr>
            <w:tcW w:w="3143" w:type="pct"/>
            <w:vAlign w:val="center"/>
          </w:tcPr>
          <w:p w14:paraId="750E13FD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管理层可以掌握党（团）组织运行情况，应支持统计人员规模、活动覆盖、经费使用等情况</w:t>
            </w:r>
          </w:p>
        </w:tc>
      </w:tr>
      <w:tr w14:paraId="7ACD1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3CA9E0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806</w:t>
            </w:r>
          </w:p>
        </w:tc>
        <w:tc>
          <w:tcPr>
            <w:tcW w:w="640" w:type="pct"/>
            <w:vAlign w:val="center"/>
          </w:tcPr>
          <w:p w14:paraId="0F1C833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党（团）管理</w:t>
            </w:r>
          </w:p>
        </w:tc>
        <w:tc>
          <w:tcPr>
            <w:tcW w:w="836" w:type="pct"/>
            <w:vAlign w:val="center"/>
          </w:tcPr>
          <w:p w14:paraId="53E218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统计报表</w:t>
            </w:r>
          </w:p>
        </w:tc>
        <w:tc>
          <w:tcPr>
            <w:tcW w:w="3143" w:type="pct"/>
            <w:vAlign w:val="center"/>
          </w:tcPr>
          <w:p w14:paraId="23D34364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可自定义不同维度报表展示结构</w:t>
            </w:r>
          </w:p>
        </w:tc>
      </w:tr>
      <w:tr w14:paraId="143EE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29483EF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807</w:t>
            </w:r>
          </w:p>
        </w:tc>
        <w:tc>
          <w:tcPr>
            <w:tcW w:w="640" w:type="pct"/>
            <w:vAlign w:val="center"/>
          </w:tcPr>
          <w:p w14:paraId="53A3E81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系统对接</w:t>
            </w:r>
          </w:p>
        </w:tc>
        <w:tc>
          <w:tcPr>
            <w:tcW w:w="836" w:type="pct"/>
            <w:vAlign w:val="center"/>
          </w:tcPr>
          <w:p w14:paraId="520B7E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接口对接</w:t>
            </w:r>
          </w:p>
        </w:tc>
        <w:tc>
          <w:tcPr>
            <w:tcW w:w="3143" w:type="pct"/>
            <w:vAlign w:val="center"/>
          </w:tcPr>
          <w:p w14:paraId="1E0DD8B2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对接招商银行薪福通系统，开放API接口，提供社保、公积金、个税、薪酬数据。</w:t>
            </w:r>
          </w:p>
        </w:tc>
      </w:tr>
      <w:tr w14:paraId="3CC9B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4424CDB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808</w:t>
            </w:r>
          </w:p>
        </w:tc>
        <w:tc>
          <w:tcPr>
            <w:tcW w:w="640" w:type="pct"/>
            <w:vAlign w:val="center"/>
          </w:tcPr>
          <w:p w14:paraId="43A856FB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355ABD7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人才搜索</w:t>
            </w:r>
          </w:p>
        </w:tc>
        <w:tc>
          <w:tcPr>
            <w:tcW w:w="3143" w:type="pct"/>
            <w:vAlign w:val="center"/>
          </w:tcPr>
          <w:p w14:paraId="1AC5E496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可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根据关键词搜索匹配人才</w:t>
            </w:r>
          </w:p>
        </w:tc>
      </w:tr>
      <w:tr w14:paraId="0ADC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1C0EB9C2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809</w:t>
            </w:r>
          </w:p>
        </w:tc>
        <w:tc>
          <w:tcPr>
            <w:tcW w:w="640" w:type="pct"/>
            <w:vAlign w:val="center"/>
          </w:tcPr>
          <w:p w14:paraId="2F66A87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0768B42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人才搜索</w:t>
            </w:r>
          </w:p>
        </w:tc>
        <w:tc>
          <w:tcPr>
            <w:tcW w:w="3143" w:type="pct"/>
            <w:vAlign w:val="center"/>
          </w:tcPr>
          <w:p w14:paraId="20EBCC6F">
            <w:pPr>
              <w:tabs>
                <w:tab w:val="left" w:pos="2741"/>
              </w:tabs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可提供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多维度条件组合搜索匹配人才</w:t>
            </w:r>
          </w:p>
        </w:tc>
      </w:tr>
      <w:tr w14:paraId="02D31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3315A988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810</w:t>
            </w:r>
          </w:p>
        </w:tc>
        <w:tc>
          <w:tcPr>
            <w:tcW w:w="640" w:type="pct"/>
            <w:vAlign w:val="center"/>
          </w:tcPr>
          <w:p w14:paraId="1BE284D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31963F1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人才搜索</w:t>
            </w:r>
          </w:p>
        </w:tc>
        <w:tc>
          <w:tcPr>
            <w:tcW w:w="3143" w:type="pct"/>
            <w:vAlign w:val="center"/>
          </w:tcPr>
          <w:p w14:paraId="2C35684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提供多个员工进行多个维度对比</w:t>
            </w:r>
          </w:p>
        </w:tc>
      </w:tr>
      <w:tr w14:paraId="598D8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ACBE8A8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811</w:t>
            </w:r>
          </w:p>
        </w:tc>
        <w:tc>
          <w:tcPr>
            <w:tcW w:w="640" w:type="pct"/>
            <w:vAlign w:val="center"/>
          </w:tcPr>
          <w:p w14:paraId="3DBCFB8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3B032F8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人才搜索</w:t>
            </w:r>
          </w:p>
        </w:tc>
        <w:tc>
          <w:tcPr>
            <w:tcW w:w="3143" w:type="pct"/>
            <w:vAlign w:val="center"/>
          </w:tcPr>
          <w:p w14:paraId="0A767675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对指定员工打标签</w:t>
            </w:r>
          </w:p>
        </w:tc>
      </w:tr>
      <w:tr w14:paraId="19A82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4A41F9C8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812</w:t>
            </w:r>
          </w:p>
        </w:tc>
        <w:tc>
          <w:tcPr>
            <w:tcW w:w="640" w:type="pct"/>
            <w:vAlign w:val="center"/>
          </w:tcPr>
          <w:p w14:paraId="0A88EE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611843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人才搜索</w:t>
            </w:r>
          </w:p>
        </w:tc>
        <w:tc>
          <w:tcPr>
            <w:tcW w:w="3143" w:type="pct"/>
            <w:vAlign w:val="center"/>
          </w:tcPr>
          <w:p w14:paraId="435BF12F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对于符合条件员工快速加入人才夹</w:t>
            </w:r>
          </w:p>
        </w:tc>
      </w:tr>
      <w:tr w14:paraId="18825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5B69D142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813</w:t>
            </w:r>
          </w:p>
        </w:tc>
        <w:tc>
          <w:tcPr>
            <w:tcW w:w="640" w:type="pct"/>
            <w:vAlign w:val="center"/>
          </w:tcPr>
          <w:p w14:paraId="24F72B7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7972261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人才对比</w:t>
            </w:r>
          </w:p>
        </w:tc>
        <w:tc>
          <w:tcPr>
            <w:tcW w:w="3143" w:type="pct"/>
            <w:vAlign w:val="center"/>
          </w:tcPr>
          <w:p w14:paraId="52F5D2B9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提供多个员工进行多个维度对比</w:t>
            </w:r>
          </w:p>
        </w:tc>
      </w:tr>
      <w:tr w14:paraId="13C6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9C597A3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814</w:t>
            </w:r>
          </w:p>
        </w:tc>
        <w:tc>
          <w:tcPr>
            <w:tcW w:w="640" w:type="pct"/>
            <w:vAlign w:val="center"/>
          </w:tcPr>
          <w:p w14:paraId="1A24F6D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144011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人才盘点</w:t>
            </w:r>
          </w:p>
        </w:tc>
        <w:tc>
          <w:tcPr>
            <w:tcW w:w="3143" w:type="pct"/>
            <w:vAlign w:val="center"/>
          </w:tcPr>
          <w:p w14:paraId="369B0787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支持自定义盘点方案；支持创建盘点活动，支持导入盘点数据形成九宫格</w:t>
            </w:r>
          </w:p>
        </w:tc>
      </w:tr>
      <w:tr w14:paraId="75FC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0B14D295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815</w:t>
            </w:r>
          </w:p>
        </w:tc>
        <w:tc>
          <w:tcPr>
            <w:tcW w:w="640" w:type="pct"/>
            <w:vAlign w:val="center"/>
          </w:tcPr>
          <w:p w14:paraId="096509B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5BDA56E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人才池</w:t>
            </w:r>
          </w:p>
        </w:tc>
        <w:tc>
          <w:tcPr>
            <w:tcW w:w="3143" w:type="pct"/>
            <w:vAlign w:val="center"/>
          </w:tcPr>
          <w:p w14:paraId="592A959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支持自定义人才池，包括限制人数、入池标准、发展规划；人员入池时可填写入池日期</w:t>
            </w:r>
          </w:p>
        </w:tc>
      </w:tr>
      <w:tr w14:paraId="7D747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1" w:type="pct"/>
            <w:vAlign w:val="center"/>
          </w:tcPr>
          <w:p w14:paraId="7F23DC52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816</w:t>
            </w:r>
          </w:p>
        </w:tc>
        <w:tc>
          <w:tcPr>
            <w:tcW w:w="640" w:type="pct"/>
            <w:vAlign w:val="center"/>
          </w:tcPr>
          <w:p w14:paraId="1857D2A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人才管理</w:t>
            </w:r>
          </w:p>
        </w:tc>
        <w:tc>
          <w:tcPr>
            <w:tcW w:w="836" w:type="pct"/>
            <w:vAlign w:val="center"/>
          </w:tcPr>
          <w:p w14:paraId="4A790FA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人才标准</w:t>
            </w:r>
          </w:p>
        </w:tc>
        <w:tc>
          <w:tcPr>
            <w:tcW w:w="3143" w:type="pct"/>
            <w:vAlign w:val="center"/>
          </w:tcPr>
          <w:p w14:paraId="4F533F8C">
            <w:pPr>
              <w:snapToGrid w:val="0"/>
              <w:spacing w:after="0" w:line="240" w:lineRule="auto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可基于不同的维度设置要求项以形成人才标准</w:t>
            </w:r>
          </w:p>
        </w:tc>
      </w:tr>
    </w:tbl>
    <w:p w14:paraId="77CB0509">
      <w:pPr>
        <w:pStyle w:val="4"/>
      </w:pPr>
    </w:p>
    <w:p w14:paraId="3298A55B">
      <w:pPr>
        <w:pStyle w:val="4"/>
        <w:sectPr>
          <w:pgSz w:w="15840" w:h="12240" w:orient="landscape"/>
          <w:pgMar w:top="1474" w:right="1474" w:bottom="1474" w:left="1361" w:header="720" w:footer="720" w:gutter="0"/>
          <w:pgNumType w:fmt="numberInDash"/>
          <w:cols w:space="720" w:num="1"/>
          <w:docGrid w:linePitch="360" w:charSpace="0"/>
        </w:sectPr>
      </w:pPr>
      <w:bookmarkStart w:id="14" w:name="_Toc15605"/>
    </w:p>
    <w:p w14:paraId="250C62F6">
      <w:pPr>
        <w:spacing w:after="0" w:line="580" w:lineRule="exact"/>
        <w:ind w:firstLine="640" w:firstLineChars="200"/>
        <w:jc w:val="both"/>
        <w:outlineLvl w:val="1"/>
        <w:rPr>
          <w:rFonts w:ascii="方正楷体_GBK" w:hAnsi="Times New Roman" w:eastAsia="方正楷体_GBK" w:cs="Times New Roman"/>
          <w:sz w:val="32"/>
          <w:szCs w:val="32"/>
          <w:lang w:eastAsia="zh-CN"/>
        </w:rPr>
      </w:pPr>
      <w:bookmarkStart w:id="15" w:name="_Toc240285963"/>
      <w:r>
        <w:rPr>
          <w:rFonts w:hint="eastAsia" w:ascii="方正楷体_GBK" w:hAnsi="Times New Roman" w:eastAsia="方正楷体_GBK" w:cs="Times New Roman"/>
          <w:sz w:val="32"/>
          <w:szCs w:val="32"/>
          <w:lang w:eastAsia="zh-CN"/>
        </w:rPr>
        <w:t>3.5 接口与扩展</w:t>
      </w:r>
      <w:bookmarkEnd w:id="14"/>
      <w:bookmarkEnd w:id="15"/>
    </w:p>
    <w:p w14:paraId="673D351B">
      <w:pPr>
        <w:spacing w:after="120" w:afterLines="5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系统应具备面向本地化部署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/云部署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环境的开放接口、数据集成和低代码扩展能力。应结合本项目涉及的OA、财务、门禁/考勤设备、电子签、消息平台、统一身份认证等系统，提供接口清单、字段映射、调用方式、鉴权方式、日志审计、异常重试和运维监控方案。</w:t>
      </w:r>
    </w:p>
    <w:tbl>
      <w:tblPr>
        <w:tblStyle w:val="37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4614"/>
        <w:gridCol w:w="3054"/>
      </w:tblGrid>
      <w:tr w14:paraId="1894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63" w:type="pct"/>
            <w:vAlign w:val="center"/>
          </w:tcPr>
          <w:p w14:paraId="322B406D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能力类别</w:t>
            </w:r>
          </w:p>
        </w:tc>
        <w:tc>
          <w:tcPr>
            <w:tcW w:w="2428" w:type="pct"/>
            <w:vAlign w:val="center"/>
          </w:tcPr>
          <w:p w14:paraId="405353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能力要求</w:t>
            </w:r>
          </w:p>
        </w:tc>
        <w:tc>
          <w:tcPr>
            <w:tcW w:w="1607" w:type="pct"/>
            <w:vAlign w:val="center"/>
          </w:tcPr>
          <w:p w14:paraId="57B6BD9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验收关注点</w:t>
            </w:r>
          </w:p>
        </w:tc>
      </w:tr>
      <w:tr w14:paraId="0E77F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11FD0D2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开放API</w:t>
            </w:r>
          </w:p>
        </w:tc>
        <w:tc>
          <w:tcPr>
            <w:tcW w:w="2428" w:type="pct"/>
            <w:vAlign w:val="center"/>
          </w:tcPr>
          <w:p w14:paraId="33EE8C8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支持组织、部门、岗位、员工、合同、考勤、请休假、加班、薪酬结果、社保公积金、绩效、招聘、培训等核心对象的API能力。</w:t>
            </w:r>
          </w:p>
        </w:tc>
        <w:tc>
          <w:tcPr>
            <w:tcW w:w="1607" w:type="pct"/>
            <w:vAlign w:val="center"/>
          </w:tcPr>
          <w:p w14:paraId="6190E397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提供接口文档、示例报文、错误码、调用频率、鉴权方式和联调记录。</w:t>
            </w:r>
          </w:p>
        </w:tc>
      </w:tr>
      <w:tr w14:paraId="0E52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2A54ED4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单点登录与免登</w:t>
            </w:r>
          </w:p>
        </w:tc>
        <w:tc>
          <w:tcPr>
            <w:tcW w:w="2428" w:type="pct"/>
            <w:vAlign w:val="center"/>
          </w:tcPr>
          <w:p w14:paraId="171F8746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支持与公司统一身份认证、OA或门户进行单点登录/免登集成，支持PC端和移动端入口统一。</w:t>
            </w:r>
          </w:p>
        </w:tc>
        <w:tc>
          <w:tcPr>
            <w:tcW w:w="1607" w:type="pct"/>
            <w:vAlign w:val="center"/>
          </w:tcPr>
          <w:p w14:paraId="2F95510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验证用户身份映射、组织权限、退出机制和异常账号处理。</w:t>
            </w:r>
          </w:p>
        </w:tc>
      </w:tr>
      <w:tr w14:paraId="62D87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12E3833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消息与待办</w:t>
            </w:r>
          </w:p>
        </w:tc>
        <w:tc>
          <w:tcPr>
            <w:tcW w:w="2428" w:type="pct"/>
            <w:vAlign w:val="center"/>
          </w:tcPr>
          <w:p w14:paraId="3D2D005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支持审批待办、考勤异常、合同/证照到期、工资单、培训通知等消息推送，可对接企业消息平台。</w:t>
            </w:r>
          </w:p>
        </w:tc>
        <w:tc>
          <w:tcPr>
            <w:tcW w:w="1607" w:type="pct"/>
            <w:vAlign w:val="center"/>
          </w:tcPr>
          <w:p w14:paraId="0271CD2A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验证消息触达、已读状态、失败重试和通知记录。</w:t>
            </w:r>
          </w:p>
        </w:tc>
      </w:tr>
      <w:tr w14:paraId="6D16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26760D7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考勤设备与门禁</w:t>
            </w:r>
          </w:p>
        </w:tc>
        <w:tc>
          <w:tcPr>
            <w:tcW w:w="2428" w:type="pct"/>
            <w:vAlign w:val="center"/>
          </w:tcPr>
          <w:p w14:paraId="19EF42C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支持门禁、考勤机、移动打卡、外勤定位等数据接入，并可与排班和薪酬规则联动。</w:t>
            </w:r>
          </w:p>
        </w:tc>
        <w:tc>
          <w:tcPr>
            <w:tcW w:w="1607" w:type="pct"/>
            <w:vAlign w:val="center"/>
          </w:tcPr>
          <w:p w14:paraId="0AE0CC9E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验证原始打卡记录、异常处理、考勤汇总和薪资取数链路。</w:t>
            </w:r>
          </w:p>
        </w:tc>
      </w:tr>
      <w:tr w14:paraId="104BD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158A4EF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财务集成</w:t>
            </w:r>
          </w:p>
        </w:tc>
        <w:tc>
          <w:tcPr>
            <w:tcW w:w="2428" w:type="pct"/>
            <w:vAlign w:val="center"/>
          </w:tcPr>
          <w:p w14:paraId="76048DC8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支持薪酬发放结果、项目成本、成本中心、银行报盘、薪酬凭证或费用分摊数据输出。</w:t>
            </w:r>
          </w:p>
        </w:tc>
        <w:tc>
          <w:tcPr>
            <w:tcW w:w="1607" w:type="pct"/>
            <w:vAlign w:val="center"/>
          </w:tcPr>
          <w:p w14:paraId="27C01E0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验证字段口径、期间口径、项目/成本中心归集和数据反查。</w:t>
            </w:r>
          </w:p>
        </w:tc>
      </w:tr>
      <w:tr w14:paraId="29D6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48D1415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外部数据集</w:t>
            </w:r>
          </w:p>
        </w:tc>
        <w:tc>
          <w:tcPr>
            <w:tcW w:w="2428" w:type="pct"/>
            <w:vAlign w:val="center"/>
          </w:tcPr>
          <w:p w14:paraId="1EC3E2F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支持通过API或导入方式接入外部数据集，并与系统内部组织、员工、考勤、薪酬、绩效等数据联合形成报表。</w:t>
            </w:r>
          </w:p>
        </w:tc>
        <w:tc>
          <w:tcPr>
            <w:tcW w:w="1607" w:type="pct"/>
            <w:vAlign w:val="center"/>
          </w:tcPr>
          <w:p w14:paraId="5BE636E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验证自定义维度、指标、主题看板、权限控制和数据刷新机制。</w:t>
            </w:r>
          </w:p>
        </w:tc>
      </w:tr>
      <w:tr w14:paraId="4C386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15B8439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表单流程扩展</w:t>
            </w:r>
          </w:p>
        </w:tc>
        <w:tc>
          <w:tcPr>
            <w:tcW w:w="2428" w:type="pct"/>
            <w:vAlign w:val="center"/>
          </w:tcPr>
          <w:p w14:paraId="5906A82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支持表单、明细表、字段、审批节点、条件分支、并行节点、批量发起、自动化业务流和运行日志。</w:t>
            </w:r>
          </w:p>
        </w:tc>
        <w:tc>
          <w:tcPr>
            <w:tcW w:w="1607" w:type="pct"/>
            <w:vAlign w:val="center"/>
          </w:tcPr>
          <w:p w14:paraId="6F6D3934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验证非开发方式配置新流程、调整流程和追踪运行结果。</w:t>
            </w:r>
          </w:p>
        </w:tc>
      </w:tr>
      <w:tr w14:paraId="6687A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" w:type="pct"/>
            <w:vAlign w:val="center"/>
          </w:tcPr>
          <w:p w14:paraId="2BFC08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打印与文档模板</w:t>
            </w:r>
          </w:p>
        </w:tc>
        <w:tc>
          <w:tcPr>
            <w:tcW w:w="2428" w:type="pct"/>
            <w:vAlign w:val="center"/>
          </w:tcPr>
          <w:p w14:paraId="7EDDC0F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支持员工信息表、在职证明、离职证明、薪资台账、薪酬报表、招聘简历等打印模板配置。</w:t>
            </w:r>
          </w:p>
        </w:tc>
        <w:tc>
          <w:tcPr>
            <w:tcW w:w="1607" w:type="pct"/>
            <w:vAlign w:val="center"/>
          </w:tcPr>
          <w:p w14:paraId="1C4036E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验证模板字段引用、批量打印、权限控制和版本管理。</w:t>
            </w:r>
          </w:p>
        </w:tc>
      </w:tr>
    </w:tbl>
    <w:p w14:paraId="7E03402A">
      <w:pPr>
        <w:spacing w:after="0" w:line="580" w:lineRule="exact"/>
        <w:ind w:firstLine="640" w:firstLineChars="200"/>
        <w:jc w:val="both"/>
        <w:outlineLvl w:val="0"/>
        <w:rPr>
          <w:rFonts w:hint="eastAsia" w:ascii="方正黑体_GBK" w:eastAsia="方正黑体_GBK"/>
          <w:sz w:val="32"/>
          <w:szCs w:val="32"/>
        </w:rPr>
      </w:pPr>
      <w:bookmarkStart w:id="16" w:name="_Toc16023"/>
      <w:bookmarkStart w:id="17" w:name="_Toc240285964"/>
      <w:r>
        <w:rPr>
          <w:rFonts w:hint="eastAsia" w:ascii="方正黑体_GBK" w:eastAsia="方正黑体_GBK"/>
          <w:sz w:val="32"/>
          <w:szCs w:val="32"/>
          <w:lang w:eastAsia="zh-CN"/>
        </w:rPr>
        <w:t>四、项目</w:t>
      </w:r>
      <w:bookmarkEnd w:id="16"/>
      <w:r>
        <w:rPr>
          <w:rFonts w:hint="eastAsia" w:ascii="方正黑体_GBK" w:eastAsia="方正黑体_GBK"/>
          <w:sz w:val="32"/>
          <w:szCs w:val="32"/>
          <w:lang w:eastAsia="zh-CN"/>
        </w:rPr>
        <w:t>实施</w:t>
      </w:r>
      <w:bookmarkEnd w:id="17"/>
    </w:p>
    <w:p w14:paraId="5DC1938D">
      <w:pPr>
        <w:spacing w:after="120" w:afterLines="50" w:line="580" w:lineRule="exact"/>
        <w:ind w:firstLine="640" w:firstLineChars="200"/>
        <w:jc w:val="both"/>
        <w:outlineLvl w:val="1"/>
        <w:rPr>
          <w:rFonts w:hint="eastAsia" w:ascii="方正楷体_GBK" w:eastAsia="方正楷体_GBK"/>
          <w:sz w:val="32"/>
          <w:szCs w:val="32"/>
        </w:rPr>
      </w:pPr>
      <w:bookmarkStart w:id="18" w:name="_Toc18496"/>
      <w:bookmarkStart w:id="19" w:name="_Toc240285965"/>
      <w:r>
        <w:rPr>
          <w:rFonts w:hint="eastAsia" w:ascii="方正楷体_GBK" w:eastAsia="方正楷体_GBK"/>
          <w:sz w:val="32"/>
          <w:szCs w:val="32"/>
          <w:lang w:eastAsia="zh-CN"/>
        </w:rPr>
        <w:t>4.1 实施计划</w:t>
      </w:r>
      <w:bookmarkEnd w:id="18"/>
      <w:bookmarkEnd w:id="19"/>
    </w:p>
    <w:tbl>
      <w:tblPr>
        <w:tblStyle w:val="3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4194"/>
        <w:gridCol w:w="3166"/>
      </w:tblGrid>
      <w:tr w14:paraId="135AD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1126" w:type="pct"/>
            <w:vAlign w:val="center"/>
          </w:tcPr>
          <w:p w14:paraId="664671A5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阶段</w:t>
            </w:r>
          </w:p>
        </w:tc>
        <w:tc>
          <w:tcPr>
            <w:tcW w:w="2207" w:type="pct"/>
            <w:vAlign w:val="center"/>
          </w:tcPr>
          <w:p w14:paraId="3782B6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主要工作</w:t>
            </w:r>
          </w:p>
        </w:tc>
        <w:tc>
          <w:tcPr>
            <w:tcW w:w="1666" w:type="pct"/>
            <w:vAlign w:val="center"/>
          </w:tcPr>
          <w:p w14:paraId="2CA364B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交付物</w:t>
            </w:r>
          </w:p>
        </w:tc>
      </w:tr>
      <w:tr w14:paraId="0AB5A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pct"/>
            <w:vAlign w:val="center"/>
          </w:tcPr>
          <w:p w14:paraId="2AC8848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第1个月</w:t>
            </w:r>
          </w:p>
          <w:p w14:paraId="1DEDCA8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项目启动与总体规划</w:t>
            </w:r>
          </w:p>
        </w:tc>
        <w:tc>
          <w:tcPr>
            <w:tcW w:w="2207" w:type="pct"/>
            <w:vAlign w:val="center"/>
          </w:tcPr>
          <w:p w14:paraId="467EDA5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召开项目启动会，明确项目组织、一阶段和二阶段建设边界、6个月总体里程碑、沟通机制、问题升级机制和验收口径；开展组织员工、考勤、薪酬、员工自助、本地化部署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/云部署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、接口集成及二阶段招聘、绩效、培训的总体需求调研。</w:t>
            </w:r>
          </w:p>
        </w:tc>
        <w:tc>
          <w:tcPr>
            <w:tcW w:w="1666" w:type="pct"/>
            <w:vAlign w:val="center"/>
          </w:tcPr>
          <w:p w14:paraId="0B8BBBF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项目章程、6个月实施总计划、角色职责表、资料清单、调研纪要、两阶段范围确认表、初步接口清单</w:t>
            </w:r>
          </w:p>
        </w:tc>
      </w:tr>
      <w:tr w14:paraId="1DF90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pct"/>
            <w:vAlign w:val="center"/>
          </w:tcPr>
          <w:p w14:paraId="1E5EF16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第2个月</w:t>
            </w:r>
          </w:p>
          <w:p w14:paraId="7616A66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一阶段蓝图设计与系统构建</w:t>
            </w:r>
          </w:p>
        </w:tc>
        <w:tc>
          <w:tcPr>
            <w:tcW w:w="2207" w:type="pct"/>
            <w:vAlign w:val="center"/>
          </w:tcPr>
          <w:p w14:paraId="5DFBD95F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完成一阶段业务蓝图设计，重点确认多项目点/班组组织模型、员工主档、入转调离流程、排班考勤规则、薪酬项目与公式、社保公积金、个税、员工自助、权限和报表；同步完成本地化环境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/云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环境准备、系统安装部署、基础配置和首批数据迁移。</w:t>
            </w:r>
          </w:p>
        </w:tc>
        <w:tc>
          <w:tcPr>
            <w:tcW w:w="1666" w:type="pct"/>
            <w:vAlign w:val="center"/>
          </w:tcPr>
          <w:p w14:paraId="21CF04D4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一阶段业务蓝图、配置方案、权限矩阵、部署记录、数据迁移模板、基础配置清单</w:t>
            </w:r>
          </w:p>
        </w:tc>
      </w:tr>
      <w:tr w14:paraId="17BE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pct"/>
            <w:vAlign w:val="center"/>
          </w:tcPr>
          <w:p w14:paraId="2949F1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第3个月</w:t>
            </w:r>
          </w:p>
          <w:p w14:paraId="74B76B5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一阶段联调测试与上线</w:t>
            </w:r>
          </w:p>
        </w:tc>
        <w:tc>
          <w:tcPr>
            <w:tcW w:w="2207" w:type="pct"/>
            <w:vAlign w:val="center"/>
          </w:tcPr>
          <w:p w14:paraId="3B9EA94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完成一阶段模块配置、流程表单、考勤规则、薪酬公式、员工自助入口、报表和接口联调；开展考勤汇总核对、薪资试算、工资单验证、权限测试、用户验收测试和分角色培训，完成一阶段上线切换及首月运行保障。</w:t>
            </w:r>
          </w:p>
        </w:tc>
        <w:tc>
          <w:tcPr>
            <w:tcW w:w="1666" w:type="pct"/>
            <w:vAlign w:val="center"/>
          </w:tcPr>
          <w:p w14:paraId="50D1B2A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接口联调记录、测试报告、薪资试算报告、培训记录、一阶段上线确认单、一阶段验收材料</w:t>
            </w:r>
          </w:p>
        </w:tc>
      </w:tr>
      <w:tr w14:paraId="562E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pct"/>
            <w:vAlign w:val="center"/>
          </w:tcPr>
          <w:p w14:paraId="403B24B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第4个月</w:t>
            </w:r>
          </w:p>
          <w:p w14:paraId="0D92588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一阶段稳定运行与二阶段详细蓝图</w:t>
            </w:r>
          </w:p>
        </w:tc>
        <w:tc>
          <w:tcPr>
            <w:tcW w:w="2207" w:type="pct"/>
            <w:vAlign w:val="center"/>
          </w:tcPr>
          <w:p w14:paraId="425BEBA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对一阶段上线后的组织、员工、考勤、薪酬、员工自助运行情况进行问题闭环、流程优化和报表完善；开展二阶段招聘、绩效、培训详细调研，明确招聘流程、岗位需求、候选人流转、绩效模板、评价周期、培训课程、考试评估、数据口径及与一阶段人员主数据的联动方式。</w:t>
            </w:r>
          </w:p>
        </w:tc>
        <w:tc>
          <w:tcPr>
            <w:tcW w:w="1666" w:type="pct"/>
            <w:vAlign w:val="center"/>
          </w:tcPr>
          <w:p w14:paraId="5B6BEB4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一阶段稳定运行报告、优化清单、二阶段业务蓝图、二阶段配置方案、二阶段数据清单</w:t>
            </w:r>
          </w:p>
        </w:tc>
      </w:tr>
      <w:tr w14:paraId="4A94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pct"/>
            <w:vAlign w:val="center"/>
          </w:tcPr>
          <w:p w14:paraId="66F67F6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第5个月</w:t>
            </w:r>
          </w:p>
          <w:p w14:paraId="478A76D7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二阶段配置联调与试运行</w:t>
            </w:r>
          </w:p>
        </w:tc>
        <w:tc>
          <w:tcPr>
            <w:tcW w:w="2207" w:type="pct"/>
            <w:vAlign w:val="center"/>
          </w:tcPr>
          <w:p w14:paraId="25FDE53B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完成招聘、绩效、培训模块配置，包括招聘需求与流程、职位发布、候选人管理、面试录用、人才库、绩效方案、目标下达、评分确认、培训计划、课程资源、报名签到、考试评估和培训档案；完成数据导入、接口联调、关键用户培训和试运行。</w:t>
            </w:r>
          </w:p>
        </w:tc>
        <w:tc>
          <w:tcPr>
            <w:tcW w:w="1666" w:type="pct"/>
            <w:vAlign w:val="center"/>
          </w:tcPr>
          <w:p w14:paraId="184FDB15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二阶段配置清单、数据导入报告、联调记录、试运行问题清单、关键用户培训记录</w:t>
            </w:r>
          </w:p>
        </w:tc>
      </w:tr>
      <w:tr w14:paraId="74B6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pct"/>
            <w:vAlign w:val="center"/>
          </w:tcPr>
          <w:p w14:paraId="52EFAF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第6个月</w:t>
            </w:r>
          </w:p>
          <w:p w14:paraId="3C6D2E5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二阶段阶段线验收与项目总体验收</w:t>
            </w:r>
          </w:p>
        </w:tc>
        <w:tc>
          <w:tcPr>
            <w:tcW w:w="2207" w:type="pct"/>
            <w:vAlign w:val="center"/>
          </w:tcPr>
          <w:p w14:paraId="4397438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完成二阶段用户验收测试、问题整改、上线切换和运行支持；对第一阶段与第二阶段整体建设范围进行总体验收，完成运维交接、备份恢复演练、管理员培训、系统权限复核、接口运行监控和后续优化建议沉淀。</w:t>
            </w:r>
          </w:p>
        </w:tc>
        <w:tc>
          <w:tcPr>
            <w:tcW w:w="1666" w:type="pct"/>
            <w:vAlign w:val="center"/>
          </w:tcPr>
          <w:p w14:paraId="1D05706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二阶段上线确认单、二阶段验收报告、项目总体验收材料、运维手册、备份恢复演练记录、项目总结报告</w:t>
            </w:r>
          </w:p>
        </w:tc>
      </w:tr>
    </w:tbl>
    <w:p w14:paraId="220EF241">
      <w:pPr>
        <w:spacing w:after="0" w:line="580" w:lineRule="exact"/>
        <w:ind w:firstLine="640" w:firstLineChars="200"/>
        <w:outlineLvl w:val="1"/>
        <w:rPr>
          <w:rFonts w:hint="eastAsia" w:ascii="方正楷体_GBK" w:eastAsia="方正楷体_GBK"/>
          <w:sz w:val="32"/>
          <w:szCs w:val="32"/>
          <w:lang w:eastAsia="zh-CN"/>
        </w:rPr>
      </w:pPr>
      <w:bookmarkStart w:id="20" w:name="_Toc21581"/>
      <w:bookmarkStart w:id="21" w:name="_Toc240285966"/>
      <w:r>
        <w:rPr>
          <w:rFonts w:hint="eastAsia" w:ascii="方正楷体_GBK" w:eastAsia="方正楷体_GBK"/>
          <w:sz w:val="32"/>
          <w:szCs w:val="32"/>
          <w:lang w:eastAsia="zh-CN"/>
        </w:rPr>
        <w:t>4.2 部署方式</w:t>
      </w:r>
      <w:bookmarkEnd w:id="20"/>
      <w:bookmarkEnd w:id="21"/>
    </w:p>
    <w:p w14:paraId="32707E9B">
      <w:pPr>
        <w:widowControl w:val="0"/>
        <w:spacing w:after="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本项目采用本地化部署/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云部署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方式，系统部署在公司指定的数据中心或私有化基础设施环境中，数据存储在公司可控环境内。供应商应提供本地化部署/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云部署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架构、服务器资源建议、数据库及中间件配置建议、网络及安全策略建议、备份恢复方案、运维交接方案和升级维护方案，并明确本地化部署/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云部署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下的软件授权、实施服务、环境适配、系统调优、故障支持、版本升级和数据安全责任边界。</w:t>
      </w:r>
    </w:p>
    <w:p w14:paraId="20B5D5BB">
      <w:pPr>
        <w:spacing w:after="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系统应支持PC端、移动端和员工自助入口，满足HR后台管理、经理审批和员工日常自助。</w:t>
      </w:r>
    </w:p>
    <w:p w14:paraId="7AD51D1A">
      <w:pPr>
        <w:spacing w:after="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系统应提供与OA、财务、门禁/考勤设备、电子签和消息平台对接的能力，实现主数据同步、待办统一、考勤采集和薪酬凭证流转。</w:t>
      </w:r>
    </w:p>
    <w:p w14:paraId="5CCA7B29">
      <w:pPr>
        <w:spacing w:after="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系统应支持多角色权限、组织范围授权、字段权限、审批权限、数据导出权限和日志审计，保障不同角色只访问授权范围内的数据。</w:t>
      </w:r>
    </w:p>
    <w:p w14:paraId="5EE3B287">
      <w:pPr>
        <w:spacing w:after="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系统应具备容量扩展能力，支持员工规模增长、组织扩展、接口增加和业务峰值访问。</w:t>
      </w:r>
    </w:p>
    <w:p w14:paraId="6044CEB1">
      <w:pPr>
        <w:spacing w:after="0" w:line="580" w:lineRule="exact"/>
        <w:ind w:firstLine="640" w:firstLineChars="200"/>
        <w:jc w:val="both"/>
        <w:outlineLvl w:val="1"/>
        <w:rPr>
          <w:rFonts w:ascii="方正楷体_GBK" w:hAnsi="Times New Roman" w:eastAsia="方正楷体_GBK" w:cs="Times New Roman"/>
          <w:sz w:val="32"/>
          <w:szCs w:val="32"/>
          <w:lang w:eastAsia="zh-CN"/>
        </w:rPr>
      </w:pPr>
      <w:bookmarkStart w:id="22" w:name="_Toc240285967"/>
      <w:r>
        <w:rPr>
          <w:rFonts w:hint="eastAsia" w:ascii="方正楷体_GBK" w:hAnsi="Times New Roman" w:eastAsia="方正楷体_GBK" w:cs="Times New Roman"/>
          <w:sz w:val="32"/>
          <w:szCs w:val="32"/>
          <w:lang w:eastAsia="zh-CN"/>
        </w:rPr>
        <w:t>4.3 技术要求</w:t>
      </w:r>
      <w:bookmarkEnd w:id="22"/>
    </w:p>
    <w:p w14:paraId="4ABA3A7C">
      <w:pPr>
        <w:spacing w:after="120" w:afterLines="50" w:line="580" w:lineRule="exact"/>
        <w:ind w:firstLine="640" w:firstLineChars="200"/>
        <w:jc w:val="both"/>
        <w:rPr>
          <w:rFonts w:hint="eastAsia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结合5000人以上员工规模、多项目点移动端访问、考勤汇总、薪酬核算、报表查询和接口集成等场景，提供完整的本地化部署/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云部署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技术方案。方案应至少包括以下内容：</w:t>
      </w:r>
    </w:p>
    <w:tbl>
      <w:tblPr>
        <w:tblStyle w:val="3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7505"/>
      </w:tblGrid>
      <w:tr w14:paraId="55129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053" w:type="pct"/>
            <w:vAlign w:val="center"/>
          </w:tcPr>
          <w:p w14:paraId="65628D3F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要求项</w:t>
            </w:r>
          </w:p>
        </w:tc>
        <w:tc>
          <w:tcPr>
            <w:tcW w:w="3946" w:type="pct"/>
            <w:vAlign w:val="center"/>
          </w:tcPr>
          <w:p w14:paraId="10D1A0C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  <w:t>具体要求</w:t>
            </w:r>
          </w:p>
        </w:tc>
      </w:tr>
      <w:tr w14:paraId="7767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4513C9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部署架构</w:t>
            </w:r>
          </w:p>
        </w:tc>
        <w:tc>
          <w:tcPr>
            <w:tcW w:w="3946" w:type="pct"/>
            <w:vAlign w:val="center"/>
          </w:tcPr>
          <w:p w14:paraId="2325ACE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说明应用服务器、数据库服务器、文件服务器、缓存/消息中间件、负载均衡、反向代理、移动端访问网关等部署拓扑，支持生产、测试环境隔离。</w:t>
            </w:r>
          </w:p>
        </w:tc>
      </w:tr>
      <w:tr w14:paraId="4D8E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4978E7E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资源配置</w:t>
            </w:r>
          </w:p>
        </w:tc>
        <w:tc>
          <w:tcPr>
            <w:tcW w:w="3946" w:type="pct"/>
            <w:vAlign w:val="center"/>
          </w:tcPr>
          <w:p w14:paraId="3E65417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提供满足当前规模和未来扩展的CPU、内存、存储、网络、操作系统、数据库和中间件建议配置，并说明性能扩容方式。</w:t>
            </w:r>
          </w:p>
        </w:tc>
      </w:tr>
      <w:tr w14:paraId="4620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63F6A9B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高可用与备份</w:t>
            </w:r>
          </w:p>
        </w:tc>
        <w:tc>
          <w:tcPr>
            <w:tcW w:w="3946" w:type="pct"/>
            <w:vAlign w:val="center"/>
          </w:tcPr>
          <w:p w14:paraId="08DA9F5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支持数据库备份、文件备份、配置备份、日志备份、定期恢复演练，并说明RPO、RTO建议指标和故障恢复流程。</w:t>
            </w:r>
          </w:p>
        </w:tc>
      </w:tr>
      <w:tr w14:paraId="058B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663ED02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安全接入</w:t>
            </w:r>
          </w:p>
        </w:tc>
        <w:tc>
          <w:tcPr>
            <w:tcW w:w="3946" w:type="pct"/>
            <w:vAlign w:val="center"/>
          </w:tcPr>
          <w:p w14:paraId="12C4089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支持内网访问、VPN或安全网关访问、HTTPS传输、统一身份认证或单点登录对接、移动端安全访问控制。</w:t>
            </w:r>
          </w:p>
        </w:tc>
      </w:tr>
      <w:tr w14:paraId="0518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4975023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运维监控</w:t>
            </w:r>
          </w:p>
        </w:tc>
        <w:tc>
          <w:tcPr>
            <w:tcW w:w="3946" w:type="pct"/>
            <w:vAlign w:val="center"/>
          </w:tcPr>
          <w:p w14:paraId="28E21A5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提供系统运行监控、服务状态监控、数据库监控、磁盘容量监控、接口调用监控、异常告警和日志查询机制。</w:t>
            </w:r>
          </w:p>
        </w:tc>
      </w:tr>
      <w:tr w14:paraId="2E80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1AE6568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版本升级</w:t>
            </w:r>
          </w:p>
        </w:tc>
        <w:tc>
          <w:tcPr>
            <w:tcW w:w="3946" w:type="pct"/>
            <w:vAlign w:val="center"/>
          </w:tcPr>
          <w:p w14:paraId="1192242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提供本地化部署/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云部署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版本升级、补丁更新、回滚方案、升级前备份和升级后验证流程。</w:t>
            </w:r>
          </w:p>
        </w:tc>
      </w:tr>
      <w:tr w14:paraId="2D55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pct"/>
            <w:vAlign w:val="center"/>
          </w:tcPr>
          <w:p w14:paraId="1DE45E8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数据归属</w:t>
            </w:r>
          </w:p>
        </w:tc>
        <w:tc>
          <w:tcPr>
            <w:tcW w:w="3946" w:type="pct"/>
            <w:vAlign w:val="center"/>
          </w:tcPr>
          <w:p w14:paraId="5D0BEB7D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系统业务数据、附件、日志和备份数据应存放在公司指定环境中，供应商未经授权不得外传、复制或用于其他目的。</w:t>
            </w:r>
          </w:p>
        </w:tc>
      </w:tr>
    </w:tbl>
    <w:p w14:paraId="5509929C">
      <w:pPr>
        <w:spacing w:after="0" w:line="580" w:lineRule="exact"/>
        <w:ind w:firstLine="640" w:firstLineChars="200"/>
        <w:jc w:val="both"/>
        <w:outlineLvl w:val="1"/>
        <w:rPr>
          <w:rFonts w:ascii="方正楷体_GBK" w:hAnsi="Times New Roman" w:eastAsia="方正楷体_GBK" w:cs="Times New Roman"/>
          <w:sz w:val="32"/>
          <w:szCs w:val="32"/>
        </w:rPr>
      </w:pPr>
      <w:bookmarkStart w:id="23" w:name="_Toc240285968"/>
      <w:bookmarkStart w:id="24" w:name="_Toc30462"/>
      <w:r>
        <w:rPr>
          <w:rFonts w:hint="eastAsia" w:ascii="方正楷体_GBK" w:hAnsi="Times New Roman" w:eastAsia="方正楷体_GBK" w:cs="Times New Roman"/>
          <w:sz w:val="32"/>
          <w:szCs w:val="32"/>
        </w:rPr>
        <w:t xml:space="preserve">4.4 </w:t>
      </w:r>
      <w:r>
        <w:rPr>
          <w:rFonts w:hint="eastAsia" w:ascii="方正楷体_GBK" w:hAnsi="Times New Roman" w:eastAsia="方正楷体_GBK" w:cs="Times New Roman"/>
          <w:sz w:val="32"/>
          <w:szCs w:val="32"/>
          <w:lang w:eastAsia="zh-CN"/>
        </w:rPr>
        <w:t>系统安全</w:t>
      </w:r>
      <w:bookmarkEnd w:id="23"/>
      <w:bookmarkEnd w:id="24"/>
    </w:p>
    <w:p w14:paraId="6B4A5FEF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身份安全：支持账号策略、角色授权、组织授权、登录控制、密码策略和关键操作校验。</w:t>
      </w:r>
    </w:p>
    <w:p w14:paraId="1F4F37EE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数据安全：对薪酬、证件、合同、联系方式等敏感数据进行权限隔离、脱敏展示和访问审计。</w:t>
      </w:r>
    </w:p>
    <w:p w14:paraId="3D2172B6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应用安全：支持操作日志、审批留痕、异常提醒、数据备份、恢复机制和安全加固。</w:t>
      </w:r>
    </w:p>
    <w:p w14:paraId="473A945F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接口安全：接口调用应支持鉴权、传输加密、日志记录、失败重试和异常告警。</w:t>
      </w:r>
    </w:p>
    <w:p w14:paraId="2D5ADBB3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合规安全：供应商应说明其信息安全、质量管理、等保或相关安全合规能力，并配合公司开展安全评估。</w:t>
      </w:r>
    </w:p>
    <w:p w14:paraId="11AB3E0B">
      <w:pPr>
        <w:spacing w:after="0" w:line="580" w:lineRule="exact"/>
        <w:ind w:firstLine="640" w:firstLineChars="200"/>
        <w:jc w:val="both"/>
        <w:outlineLvl w:val="0"/>
        <w:rPr>
          <w:rFonts w:ascii="方正黑体_GBK" w:hAnsi="Times New Roman" w:eastAsia="方正黑体_GBK" w:cs="Times New Roman"/>
          <w:sz w:val="32"/>
          <w:szCs w:val="32"/>
        </w:rPr>
      </w:pPr>
      <w:bookmarkStart w:id="25" w:name="_Toc240285969"/>
      <w:bookmarkStart w:id="26" w:name="_Toc13457"/>
      <w:r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  <w:t>五、</w:t>
      </w:r>
      <w:r>
        <w:rPr>
          <w:rFonts w:hint="eastAsia" w:ascii="方正黑体_GBK" w:hAnsi="Times New Roman" w:eastAsia="方正黑体_GBK" w:cs="Times New Roman"/>
          <w:sz w:val="32"/>
          <w:szCs w:val="32"/>
        </w:rPr>
        <w:t>项目效益</w:t>
      </w:r>
      <w:bookmarkEnd w:id="25"/>
      <w:bookmarkEnd w:id="26"/>
    </w:p>
    <w:p w14:paraId="7177E191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管理效益：实现人力资源核心业务线上化、标准化、流程化，减少重复录入和线下流转，提高HR事务处理效率。</w:t>
      </w:r>
    </w:p>
    <w:p w14:paraId="1F157303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数据效益：建立统一、准确、可追溯的人力资源数据库，为组织编制、人员结构、人力成本、绩效和流动分析提供依据。</w:t>
      </w:r>
    </w:p>
    <w:p w14:paraId="14E9ECF8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合规效益：通过合同到期、试用期到期、证照到期、考勤异常、薪资核算等提醒机制，降低用工和薪酬合规风险。</w:t>
      </w:r>
    </w:p>
    <w:p w14:paraId="6D34A661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经营效益：通过薪酬成本、人员效率、招聘转化、培训效果和绩效结果分析，支持管理层优化人员配置和人力成本投入。</w:t>
      </w:r>
    </w:p>
    <w:p w14:paraId="17DFD199">
      <w:pPr>
        <w:pStyle w:val="149"/>
        <w:numPr>
          <w:ilvl w:val="0"/>
          <w:numId w:val="7"/>
        </w:numPr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员工体验：员工可通过自助端完成信息查询、请休假、审批、工资单查看、培训学习和证明申请，提升服务响应速度。</w:t>
      </w:r>
    </w:p>
    <w:p w14:paraId="0078A5E4">
      <w:pPr>
        <w:spacing w:after="0" w:line="580" w:lineRule="exact"/>
        <w:ind w:firstLine="640" w:firstLineChars="200"/>
        <w:jc w:val="both"/>
        <w:outlineLvl w:val="0"/>
        <w:rPr>
          <w:rFonts w:ascii="方正黑体_GBK" w:hAnsi="Times New Roman" w:eastAsia="方正黑体_GBK" w:cs="Times New Roman"/>
          <w:sz w:val="32"/>
          <w:szCs w:val="32"/>
          <w:lang w:eastAsia="zh-CN"/>
        </w:rPr>
      </w:pPr>
      <w:bookmarkStart w:id="27" w:name="_Toc23637"/>
      <w:bookmarkStart w:id="28" w:name="_Toc240285970"/>
      <w:r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  <w:t>六、</w:t>
      </w:r>
      <w:bookmarkEnd w:id="27"/>
      <w:r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  <w:t>功能模块及相关配置</w:t>
      </w:r>
      <w:bookmarkEnd w:id="28"/>
    </w:p>
    <w:p w14:paraId="2F80BDFF">
      <w:pPr>
        <w:spacing w:after="0" w:line="58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本项目分两个阶段进行建设，并按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软件产品、实施服务、接口集成、服务器资源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进行归类。实际合同金额结合最终模块范围、用户规模、接口数量、历史数据迁移量、服务器及数据库配置、部署环境和服务年限确定。</w:t>
      </w:r>
    </w:p>
    <w:p w14:paraId="7905B2E1">
      <w:pPr>
        <w:pStyle w:val="149"/>
        <w:numPr>
          <w:ilvl w:val="0"/>
          <w:numId w:val="7"/>
        </w:numPr>
        <w:spacing w:after="120" w:afterLines="5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功能模块清单</w:t>
      </w:r>
    </w:p>
    <w:tbl>
      <w:tblPr>
        <w:tblStyle w:val="37"/>
        <w:tblW w:w="9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410"/>
        <w:gridCol w:w="5768"/>
      </w:tblGrid>
      <w:tr w14:paraId="41FC1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tblHeader/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C65DF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D1578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D874B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功能简介</w:t>
            </w:r>
          </w:p>
        </w:tc>
      </w:tr>
      <w:tr w14:paraId="5BE23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1CB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DB81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组织人事模块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D0AC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将组织内部的组织结构、岗位职级、权责进行梳理落地。支持多版本、多层级、多维度的组织架构，帮助组织实现各类需求；实现员工从入职、试用、转正、调动、离职等全生命周期管理，将分散的业务环节进行串联，协同各系统数据驱动业务。</w:t>
            </w:r>
          </w:p>
        </w:tc>
      </w:tr>
      <w:tr w14:paraId="48CC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AA3B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7007D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考勤模块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A9BEC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多人员、多工种、多团队、多组织、多周期排班、多样化考勤规则、手机端随时随地批量排班、员工移动端打卡 提交休假申请、考勤异常自动预警 及时通知管理者、各类考勤报表、工时成报表按需订阅、支持综合工时等。</w:t>
            </w:r>
          </w:p>
        </w:tc>
      </w:tr>
      <w:tr w14:paraId="5C90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ECC6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407E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薪酬模块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FC7C9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考勤、绩效、组织人事数据自动接入、薪酬多方案、福利多方案、奖金多规则、多种个税逻辑、工资多批次发放、算薪全程自动查错、全国各地薪税一个平台管控、直通国税 多地分支机构一键报税、按项目、按人员、按团队进行成本分拆、电子工资条一键发送。</w:t>
            </w:r>
          </w:p>
        </w:tc>
      </w:tr>
      <w:tr w14:paraId="5F1D9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6695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329A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培训模块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2EF9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支持企业多种培训场景、企业PC端管理培训需求、上传多种格式课件、讲师资格申请与审查、管理现场培训、员工移动端随时随地参与学习、在线进行考试 智能评分、二维码扫码签到等。</w:t>
            </w:r>
          </w:p>
        </w:tc>
      </w:tr>
      <w:tr w14:paraId="1FE2F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10B0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FEDB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绩效模块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07DB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支持战略目标层层分解、支持OKR、KPI、360、模板、指标库层层叠加、移动端绩效 支持多源评估、全流程自动管控 数据高效透明集中、反馈沟通贯穿全程、绩效结果全方位应用 促进员工成长 企业发展等。</w:t>
            </w:r>
          </w:p>
        </w:tc>
      </w:tr>
      <w:tr w14:paraId="7B3E5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4D8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6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D8F2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A82F2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招聘需求集中灵活管理、全渠道聚合、自动发布、简历一键收取+自动查重、结构化人才库建设、多端/多角色高效协同面试各环节自动提醒、数据驱动决策 招聘各环节效能实时分析、在线入职+电子签约等。</w:t>
            </w:r>
          </w:p>
        </w:tc>
      </w:tr>
      <w:tr w14:paraId="2C91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CD10E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241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CC9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人才模块</w:t>
            </w:r>
          </w:p>
        </w:tc>
        <w:tc>
          <w:tcPr>
            <w:tcW w:w="5768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8FF9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人才标签体系搭建、全周期人才档案归集、标准化人才测评评估、周期性人才盘点研判、分层分类人才库运营、继任梯队搭建与差异化培养；人才现状可视化分析、潜力人才动态跟踪，数据支撑人力决策，构筑完整人才发展数字化管理体系。</w:t>
            </w:r>
          </w:p>
        </w:tc>
      </w:tr>
    </w:tbl>
    <w:p w14:paraId="5B47C679">
      <w:pPr>
        <w:pStyle w:val="20"/>
        <w:widowControl/>
        <w:numPr>
          <w:ilvl w:val="0"/>
          <w:numId w:val="7"/>
        </w:numPr>
        <w:adjustRightInd/>
        <w:spacing w:before="0" w:after="120" w:afterLines="50" w:line="580" w:lineRule="exact"/>
        <w:ind w:left="0" w:firstLine="640"/>
        <w:rPr>
          <w:rFonts w:hint="eastAsia"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配套服务清单</w:t>
      </w:r>
    </w:p>
    <w:tbl>
      <w:tblPr>
        <w:tblStyle w:val="37"/>
        <w:tblW w:w="9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119"/>
        <w:gridCol w:w="5059"/>
      </w:tblGrid>
      <w:tr w14:paraId="26DDC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tblHeader/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5F75B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3119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F515F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名称</w:t>
            </w:r>
          </w:p>
        </w:tc>
        <w:tc>
          <w:tcPr>
            <w:tcW w:w="5059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19854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服务简介</w:t>
            </w:r>
          </w:p>
        </w:tc>
      </w:tr>
      <w:tr w14:paraId="637E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AD1CC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3119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F3F0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网络安全等级保护</w:t>
            </w:r>
          </w:p>
        </w:tc>
        <w:tc>
          <w:tcPr>
            <w:tcW w:w="5059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1A0B3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依据《网络安全等级保护基本要求》（GB/T 22239-2019），提供从定级备案、差距分析、安全整改到协助测评的全流程服务，确保系统顺利通过等保二级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测评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。</w:t>
            </w:r>
          </w:p>
        </w:tc>
      </w:tr>
      <w:tr w14:paraId="0A9B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C6A3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3119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29C6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XC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适配与合规</w:t>
            </w:r>
          </w:p>
        </w:tc>
        <w:tc>
          <w:tcPr>
            <w:tcW w:w="5059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75458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遵循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XC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要求，提供基于国产化基础软硬件（如国产芯片、操作系统、数据库、中间件）的适配迁移、兼容性测试及全栈环境部署服务。</w:t>
            </w:r>
          </w:p>
        </w:tc>
      </w:tr>
    </w:tbl>
    <w:p w14:paraId="0885BEF3">
      <w:pPr>
        <w:pStyle w:val="20"/>
        <w:widowControl/>
        <w:numPr>
          <w:ilvl w:val="0"/>
          <w:numId w:val="7"/>
        </w:numPr>
        <w:adjustRightInd/>
        <w:spacing w:before="0" w:after="120" w:afterLines="50" w:line="580" w:lineRule="exact"/>
        <w:ind w:left="0" w:firstLine="640"/>
        <w:rPr>
          <w:rFonts w:hint="eastAsia"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服务器配置</w:t>
      </w:r>
    </w:p>
    <w:tbl>
      <w:tblPr>
        <w:tblStyle w:val="37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4125"/>
        <w:gridCol w:w="2733"/>
        <w:gridCol w:w="1112"/>
      </w:tblGrid>
      <w:tr w14:paraId="3748B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tblHeader/>
          <w:jc w:val="center"/>
        </w:trPr>
        <w:tc>
          <w:tcPr>
            <w:tcW w:w="179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B2734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平台</w:t>
            </w:r>
          </w:p>
        </w:tc>
        <w:tc>
          <w:tcPr>
            <w:tcW w:w="412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BAED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模块</w:t>
            </w:r>
          </w:p>
        </w:tc>
        <w:tc>
          <w:tcPr>
            <w:tcW w:w="273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F23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CPU/</w:t>
            </w: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内存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/</w:t>
            </w: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硬盘</w:t>
            </w:r>
          </w:p>
        </w:tc>
        <w:tc>
          <w:tcPr>
            <w:tcW w:w="111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D1FC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备注</w:t>
            </w:r>
          </w:p>
        </w:tc>
      </w:tr>
      <w:tr w14:paraId="0A2B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51A3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系统平台</w:t>
            </w:r>
          </w:p>
        </w:tc>
        <w:tc>
          <w:tcPr>
            <w:tcW w:w="412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B772B">
            <w:pPr>
              <w:snapToGrid w:val="0"/>
              <w:spacing w:after="0" w:line="240" w:lineRule="auto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组织、员工、薪资、考勤、绩效、招聘、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人材、流程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审批、消息、报表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、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OpenAPI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、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低代码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培训等模块</w:t>
            </w:r>
          </w:p>
        </w:tc>
        <w:tc>
          <w:tcPr>
            <w:tcW w:w="273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74F50">
            <w:pPr>
              <w:snapToGrid w:val="0"/>
              <w:spacing w:after="0"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视负载而定</w:t>
            </w:r>
            <w:bookmarkStart w:id="29" w:name="_GoBack"/>
            <w:bookmarkEnd w:id="29"/>
          </w:p>
        </w:tc>
        <w:tc>
          <w:tcPr>
            <w:tcW w:w="111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A8DBA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</w:tr>
      <w:tr w14:paraId="1B48E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C375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数据库</w:t>
            </w:r>
          </w:p>
        </w:tc>
        <w:tc>
          <w:tcPr>
            <w:tcW w:w="412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3A559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国产数据库</w:t>
            </w:r>
          </w:p>
        </w:tc>
        <w:tc>
          <w:tcPr>
            <w:tcW w:w="273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B2FA1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视负载而定</w:t>
            </w:r>
          </w:p>
        </w:tc>
        <w:tc>
          <w:tcPr>
            <w:tcW w:w="111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F2DB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1B11F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E4260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缓存</w:t>
            </w:r>
          </w:p>
        </w:tc>
        <w:tc>
          <w:tcPr>
            <w:tcW w:w="412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5591B">
            <w:pPr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国产分布式缓存</w:t>
            </w:r>
          </w:p>
        </w:tc>
        <w:tc>
          <w:tcPr>
            <w:tcW w:w="2733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9840CA">
            <w:pPr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视负载而定</w:t>
            </w:r>
          </w:p>
        </w:tc>
        <w:tc>
          <w:tcPr>
            <w:tcW w:w="1112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A7972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572E9877">
      <w:pPr>
        <w:pStyle w:val="20"/>
        <w:widowControl/>
        <w:numPr>
          <w:ilvl w:val="0"/>
          <w:numId w:val="7"/>
        </w:numPr>
        <w:adjustRightInd/>
        <w:spacing w:before="0" w:after="120" w:afterLines="50" w:line="580" w:lineRule="exact"/>
        <w:ind w:left="0" w:firstLine="64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服务器系统配置</w:t>
      </w:r>
    </w:p>
    <w:tbl>
      <w:tblPr>
        <w:tblStyle w:val="3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6495"/>
      </w:tblGrid>
      <w:tr w14:paraId="6C4E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024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BDFBA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事项</w:t>
            </w:r>
          </w:p>
        </w:tc>
        <w:tc>
          <w:tcPr>
            <w:tcW w:w="649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2BBE3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建议型号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/</w:t>
            </w:r>
            <w:r>
              <w:rPr>
                <w:rFonts w:ascii="Times New Roman" w:hAnsi="Times New Roman" w:eastAsia="方正仿宋_GBK" w:cs="Times New Roman"/>
                <w:b/>
                <w:bCs/>
                <w:sz w:val="32"/>
                <w:szCs w:val="32"/>
                <w:lang w:eastAsia="zh-CN"/>
              </w:rPr>
              <w:t>版本</w:t>
            </w:r>
          </w:p>
        </w:tc>
      </w:tr>
      <w:tr w14:paraId="317E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4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E1B15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CPU</w:t>
            </w:r>
          </w:p>
        </w:tc>
        <w:tc>
          <w:tcPr>
            <w:tcW w:w="649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1C061">
            <w:pPr>
              <w:snapToGrid w:val="0"/>
              <w:spacing w:before="120" w:beforeLines="50" w:after="120" w:afterLines="5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国产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ARM架构</w:t>
            </w:r>
          </w:p>
        </w:tc>
      </w:tr>
      <w:tr w14:paraId="458ED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4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07DCC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服务器</w:t>
            </w:r>
          </w:p>
        </w:tc>
        <w:tc>
          <w:tcPr>
            <w:tcW w:w="649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6DD91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国产（云）服务器</w:t>
            </w:r>
          </w:p>
        </w:tc>
      </w:tr>
      <w:tr w14:paraId="6F56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4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7B819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操作系统</w:t>
            </w:r>
          </w:p>
        </w:tc>
        <w:tc>
          <w:tcPr>
            <w:tcW w:w="649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E43AA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国产XC操作系统</w:t>
            </w:r>
          </w:p>
        </w:tc>
      </w:tr>
      <w:tr w14:paraId="00E4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4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B9C35">
            <w:pPr>
              <w:snapToGrid w:val="0"/>
              <w:spacing w:before="120" w:beforeLines="50" w:after="120" w:afterLines="50" w:line="240" w:lineRule="auto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eastAsia="zh-CN"/>
              </w:rPr>
              <w:t>数据库</w:t>
            </w:r>
          </w:p>
        </w:tc>
        <w:tc>
          <w:tcPr>
            <w:tcW w:w="6495" w:type="dxa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495D0">
            <w:pPr>
              <w:snapToGrid w:val="0"/>
              <w:spacing w:after="0" w:line="240" w:lineRule="auto"/>
              <w:jc w:val="both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国产XC数据库</w:t>
            </w:r>
          </w:p>
        </w:tc>
      </w:tr>
    </w:tbl>
    <w:p w14:paraId="4D233DC2">
      <w:pPr>
        <w:rPr>
          <w:rFonts w:hint="eastAsia"/>
          <w:lang w:eastAsia="zh-CN"/>
        </w:rPr>
      </w:pPr>
    </w:p>
    <w:sectPr>
      <w:pgSz w:w="12240" w:h="15840"/>
      <w:pgMar w:top="1474" w:right="1474" w:bottom="1361" w:left="1474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4FCD2">
    <w:pPr>
      <w:pStyle w:val="2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6D895B">
                          <w:pPr>
                            <w:pStyle w:val="25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6D895B">
                    <w:pPr>
                      <w:pStyle w:val="25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39EE74C7"/>
    <w:multiLevelType w:val="singleLevel"/>
    <w:tmpl w:val="39EE74C7"/>
    <w:lvl w:ilvl="0" w:tentative="0">
      <w:start w:val="0"/>
      <w:numFmt w:val="bullet"/>
      <w:pStyle w:val="16"/>
      <w:suff w:val="space"/>
      <w:lvlText w:val=""/>
      <w:lvlJc w:val="left"/>
      <w:pPr>
        <w:tabs>
          <w:tab w:val="left" w:pos="360"/>
        </w:tabs>
        <w:ind w:left="360" w:firstLine="480"/>
      </w:pPr>
      <w:rPr>
        <w:rFonts w:hint="default" w:ascii="Symbol" w:hAnsi="Symbol"/>
      </w:rPr>
    </w:lvl>
  </w:abstractNum>
  <w:abstractNum w:abstractNumId="6">
    <w:nsid w:val="3B8400E8"/>
    <w:multiLevelType w:val="multilevel"/>
    <w:tmpl w:val="3B8400E8"/>
    <w:lvl w:ilvl="0" w:tentative="0">
      <w:start w:val="1"/>
      <w:numFmt w:val="bullet"/>
      <w:lvlText w:val=""/>
      <w:lvlJc w:val="left"/>
      <w:pPr>
        <w:ind w:left="1080" w:hanging="44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152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4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8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2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6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00" w:hanging="44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0DED"/>
    <w:rsid w:val="0015074B"/>
    <w:rsid w:val="00270A83"/>
    <w:rsid w:val="0029639D"/>
    <w:rsid w:val="002C5C59"/>
    <w:rsid w:val="002D2D43"/>
    <w:rsid w:val="00326F90"/>
    <w:rsid w:val="00354D4D"/>
    <w:rsid w:val="00373D6F"/>
    <w:rsid w:val="003C4904"/>
    <w:rsid w:val="003F4105"/>
    <w:rsid w:val="004444E6"/>
    <w:rsid w:val="004D2838"/>
    <w:rsid w:val="0076669A"/>
    <w:rsid w:val="008C4371"/>
    <w:rsid w:val="008D7950"/>
    <w:rsid w:val="009B7487"/>
    <w:rsid w:val="009E5DE9"/>
    <w:rsid w:val="00A304BD"/>
    <w:rsid w:val="00A632B5"/>
    <w:rsid w:val="00A655EB"/>
    <w:rsid w:val="00AA1D8D"/>
    <w:rsid w:val="00B04964"/>
    <w:rsid w:val="00B47730"/>
    <w:rsid w:val="00BF0829"/>
    <w:rsid w:val="00CB0664"/>
    <w:rsid w:val="00EB13A5"/>
    <w:rsid w:val="00F528C6"/>
    <w:rsid w:val="00FC693F"/>
    <w:rsid w:val="01A95FC4"/>
    <w:rsid w:val="02F873B9"/>
    <w:rsid w:val="03411FB9"/>
    <w:rsid w:val="0448423E"/>
    <w:rsid w:val="0A8F6EE2"/>
    <w:rsid w:val="0B3348DE"/>
    <w:rsid w:val="0B420794"/>
    <w:rsid w:val="0D8E49C9"/>
    <w:rsid w:val="0FC65D20"/>
    <w:rsid w:val="12890122"/>
    <w:rsid w:val="1357920B"/>
    <w:rsid w:val="14C40B80"/>
    <w:rsid w:val="19CB14DE"/>
    <w:rsid w:val="1ACF1181"/>
    <w:rsid w:val="1C7B0FE3"/>
    <w:rsid w:val="1F9FDD36"/>
    <w:rsid w:val="1FD47FE6"/>
    <w:rsid w:val="20B147CB"/>
    <w:rsid w:val="22882586"/>
    <w:rsid w:val="238416C4"/>
    <w:rsid w:val="26E07CC7"/>
    <w:rsid w:val="2B2E597D"/>
    <w:rsid w:val="2BF5640E"/>
    <w:rsid w:val="2EAB4607"/>
    <w:rsid w:val="2F5FABD8"/>
    <w:rsid w:val="301500FE"/>
    <w:rsid w:val="34273048"/>
    <w:rsid w:val="363FCFF2"/>
    <w:rsid w:val="3B7446A5"/>
    <w:rsid w:val="3BFE6F9E"/>
    <w:rsid w:val="3C9B90E2"/>
    <w:rsid w:val="3E611090"/>
    <w:rsid w:val="3EFF75A7"/>
    <w:rsid w:val="3FBCE807"/>
    <w:rsid w:val="3FFDF107"/>
    <w:rsid w:val="4416045B"/>
    <w:rsid w:val="45AD49C6"/>
    <w:rsid w:val="468247BC"/>
    <w:rsid w:val="4AFE562B"/>
    <w:rsid w:val="4D8888E0"/>
    <w:rsid w:val="4EC74274"/>
    <w:rsid w:val="4FEFB924"/>
    <w:rsid w:val="51E87D6A"/>
    <w:rsid w:val="53DB4A23"/>
    <w:rsid w:val="546026D7"/>
    <w:rsid w:val="5B5D51C8"/>
    <w:rsid w:val="5EEB899E"/>
    <w:rsid w:val="5F26484A"/>
    <w:rsid w:val="63E419A9"/>
    <w:rsid w:val="64936949"/>
    <w:rsid w:val="67D69BA4"/>
    <w:rsid w:val="68442F98"/>
    <w:rsid w:val="69902534"/>
    <w:rsid w:val="6EDE6E6E"/>
    <w:rsid w:val="6F7EABFC"/>
    <w:rsid w:val="6FBD22F5"/>
    <w:rsid w:val="71E336CB"/>
    <w:rsid w:val="71E457D7"/>
    <w:rsid w:val="72B7C6CB"/>
    <w:rsid w:val="757FEE9F"/>
    <w:rsid w:val="76170DCC"/>
    <w:rsid w:val="76DA32A9"/>
    <w:rsid w:val="77DF3F55"/>
    <w:rsid w:val="77FF9F29"/>
    <w:rsid w:val="78585EA1"/>
    <w:rsid w:val="786D5A56"/>
    <w:rsid w:val="7A637111"/>
    <w:rsid w:val="7B7F2C10"/>
    <w:rsid w:val="7CF7F720"/>
    <w:rsid w:val="7DF59E08"/>
    <w:rsid w:val="7E9261AD"/>
    <w:rsid w:val="7F6EABCE"/>
    <w:rsid w:val="7F943B7C"/>
    <w:rsid w:val="7FA57CF9"/>
    <w:rsid w:val="7FFF8244"/>
    <w:rsid w:val="8AE77847"/>
    <w:rsid w:val="9FCDFAB1"/>
    <w:rsid w:val="AFBB96D1"/>
    <w:rsid w:val="AFED5571"/>
    <w:rsid w:val="B7EFD3CB"/>
    <w:rsid w:val="BB6D05BD"/>
    <w:rsid w:val="C27B014A"/>
    <w:rsid w:val="C7F5F95B"/>
    <w:rsid w:val="D2FA5301"/>
    <w:rsid w:val="D7D93EC0"/>
    <w:rsid w:val="DFFF5E25"/>
    <w:rsid w:val="E97FE418"/>
    <w:rsid w:val="EEF550CC"/>
    <w:rsid w:val="FADF3310"/>
    <w:rsid w:val="FB35F2D9"/>
    <w:rsid w:val="FBF4360A"/>
    <w:rsid w:val="FDBB0FE1"/>
    <w:rsid w:val="FECDDDE0"/>
    <w:rsid w:val="FED9C678"/>
    <w:rsid w:val="FF7DBE9B"/>
    <w:rsid w:val="FFEF9F93"/>
    <w:rsid w:val="FFFB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next w:val="1"/>
    <w:link w:val="144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zh-CN" w:bidi="ar-SA"/>
    </w:rPr>
  </w:style>
  <w:style w:type="paragraph" w:styleId="4">
    <w:name w:val="heading 2"/>
    <w:next w:val="1"/>
    <w:link w:val="145"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zh-CN" w:bidi="ar-SA"/>
    </w:rPr>
  </w:style>
  <w:style w:type="paragraph" w:styleId="5">
    <w:name w:val="heading 3"/>
    <w:next w:val="1"/>
    <w:link w:val="146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  <w:style w:type="paragraph" w:styleId="6">
    <w:name w:val="heading 4"/>
    <w:next w:val="1"/>
    <w:link w:val="156"/>
    <w:semiHidden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7">
    <w:name w:val="heading 5"/>
    <w:next w:val="1"/>
    <w:link w:val="157"/>
    <w:semiHidden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8">
    <w:name w:val="heading 6"/>
    <w:next w:val="1"/>
    <w:link w:val="158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9">
    <w:name w:val="heading 7"/>
    <w:next w:val="1"/>
    <w:link w:val="159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10">
    <w:name w:val="heading 8"/>
    <w:next w:val="1"/>
    <w:link w:val="160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1">
    <w:name w:val="heading 9"/>
    <w:next w:val="1"/>
    <w:link w:val="161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136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70"/>
    <w:unhideWhenUsed/>
    <w:qFormat/>
    <w:uiPriority w:val="99"/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link w:val="150"/>
    <w:unhideWhenUsed/>
    <w:qFormat/>
    <w:uiPriority w:val="99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toc 1"/>
    <w:basedOn w:val="1"/>
    <w:next w:val="1"/>
    <w:unhideWhenUsed/>
    <w:qFormat/>
    <w:uiPriority w:val="39"/>
  </w:style>
  <w:style w:type="paragraph" w:styleId="28">
    <w:name w:val="Subtitle"/>
    <w:next w:val="1"/>
    <w:link w:val="148"/>
    <w:qFormat/>
    <w:uiPriority w:val="11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zh-CN" w:bidi="ar-SA"/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1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Title"/>
    <w:next w:val="1"/>
    <w:link w:val="147"/>
    <w:qFormat/>
    <w:uiPriority w:val="1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paragraph" w:styleId="35">
    <w:name w:val="annotation subject"/>
    <w:basedOn w:val="17"/>
    <w:next w:val="17"/>
    <w:link w:val="171"/>
    <w:semiHidden/>
    <w:unhideWhenUsed/>
    <w:qFormat/>
    <w:uiPriority w:val="99"/>
    <w:rPr>
      <w:b/>
      <w:bCs/>
    </w:rPr>
  </w:style>
  <w:style w:type="table" w:styleId="37">
    <w:name w:val="Table Grid"/>
    <w:basedOn w:val="3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8">
    <w:name w:val="Light Shading"/>
    <w:basedOn w:val="36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rPr>
      <w:color w:val="2E54A1" w:themeColor="accent1" w:themeShade="BF"/>
    </w:rPr>
    <w:tblPr>
      <w:tblBorders>
        <w:top w:val="single" w:color="4874CB" w:themeColor="accent1" w:sz="8" w:space="0"/>
        <w:bottom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40">
    <w:name w:val="Light Shading Accent 2"/>
    <w:basedOn w:val="36"/>
    <w:qFormat/>
    <w:uiPriority w:val="60"/>
    <w:rPr>
      <w:color w:val="C65F10" w:themeColor="accent2" w:themeShade="BF"/>
    </w:rPr>
    <w:tblPr>
      <w:tblBorders>
        <w:top w:val="single" w:color="EE822F" w:themeColor="accent2" w:sz="8" w:space="0"/>
        <w:bottom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</w:style>
  <w:style w:type="table" w:styleId="41">
    <w:name w:val="Light Shading Accent 3"/>
    <w:basedOn w:val="36"/>
    <w:qFormat/>
    <w:uiPriority w:val="60"/>
    <w:rPr>
      <w:color w:val="B68C02" w:themeColor="accent3" w:themeShade="BF"/>
    </w:rPr>
    <w:tblPr>
      <w:tblBorders>
        <w:top w:val="single" w:color="F2BA02" w:themeColor="accent3" w:sz="8" w:space="0"/>
        <w:bottom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42">
    <w:name w:val="Light Shading Accent 4"/>
    <w:basedOn w:val="36"/>
    <w:qFormat/>
    <w:uiPriority w:val="60"/>
    <w:rPr>
      <w:color w:val="588E32" w:themeColor="accent4" w:themeShade="BF"/>
    </w:rPr>
    <w:tblPr>
      <w:tblBorders>
        <w:top w:val="single" w:color="75BD42" w:themeColor="accent4" w:sz="8" w:space="0"/>
        <w:bottom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43">
    <w:name w:val="Light Shading Accent 5"/>
    <w:basedOn w:val="36"/>
    <w:qFormat/>
    <w:uiPriority w:val="60"/>
    <w:rPr>
      <w:color w:val="249087" w:themeColor="accent5" w:themeShade="BF"/>
    </w:rPr>
    <w:tblPr>
      <w:tblBorders>
        <w:top w:val="single" w:color="30C0B4" w:themeColor="accent5" w:sz="8" w:space="0"/>
        <w:bottom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44">
    <w:name w:val="Light Shading Accent 6"/>
    <w:basedOn w:val="36"/>
    <w:qFormat/>
    <w:uiPriority w:val="60"/>
    <w:rPr>
      <w:color w:val="C81D31" w:themeColor="accent6" w:themeShade="BF"/>
    </w:rPr>
    <w:tblPr>
      <w:tblBorders>
        <w:top w:val="single" w:color="E54C5E" w:themeColor="accent6" w:sz="8" w:space="0"/>
        <w:bottom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table" w:styleId="45">
    <w:name w:val="Light List"/>
    <w:basedOn w:val="36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</w:style>
  <w:style w:type="table" w:styleId="52">
    <w:name w:val="Light Grid"/>
    <w:basedOn w:val="36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1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  <w:shd w:val="clear" w:color="auto" w:fill="FAE0CB" w:themeFill="accent2" w:themeFillTint="3F"/>
      </w:tcPr>
    </w:tblStylePr>
    <w:tblStylePr w:type="band2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1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1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1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1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596D8" w:themeColor="accent1" w:themeTint="BF" w:sz="8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96D8" w:themeColor="accent1" w:themeTint="BF" w:sz="6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2A163" w:themeColor="accent2" w:themeTint="BF" w:sz="8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A163" w:themeColor="accent2" w:themeTint="BF" w:sz="6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DCF39" w:themeColor="accent3" w:themeTint="BF" w:sz="8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DCF39" w:themeColor="accent3" w:themeTint="BF" w:sz="6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7CD71" w:themeColor="accent4" w:themeTint="BF" w:sz="8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7CD71" w:themeColor="accent4" w:themeTint="BF" w:sz="6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5DD6CC" w:themeColor="accent5" w:themeTint="BF" w:sz="8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DD6CC" w:themeColor="accent5" w:themeTint="BF" w:sz="6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EB7886" w:themeColor="accent6" w:themeTint="BF" w:sz="8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7886" w:themeColor="accent6" w:themeTint="BF" w:sz="6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bottom w:val="single" w:color="4874CB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874CB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75">
    <w:name w:val="Medium List 1 Accent 2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bottom w:val="single" w:color="EE822F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E822F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shd w:val="clear" w:color="auto" w:fill="FAE0CB" w:themeFill="accent2" w:themeFillTint="3F"/>
      </w:tcPr>
    </w:tblStylePr>
  </w:style>
  <w:style w:type="table" w:styleId="76">
    <w:name w:val="Medium List 1 Accent 3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bottom w:val="single" w:color="F2BA02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2BA02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77">
    <w:name w:val="Medium List 1 Accent 4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bottom w:val="single" w:color="75BD4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5BD42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78">
    <w:name w:val="Medium List 1 Accent 5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bottom w:val="single" w:color="30C0B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30C0B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79">
    <w:name w:val="Medium List 1 Accent 6"/>
    <w:basedOn w:val="36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bottom w:val="single" w:color="E54C5E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54C5E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80">
    <w:name w:val="Medium List 2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874CB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874CB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874CB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874CB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E822F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E822F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E822F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2BA02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2BA0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2BA0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5BD4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5BD4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5BD4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30C0B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30C0B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30C0B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36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54C5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54C5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54C5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36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qFormat/>
    <w:uiPriority w:val="67"/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  <w:insideV w:val="single" w:color="7596D8" w:themeColor="accent1" w:themeTint="BF" w:sz="8" w:space="0"/>
      </w:tblBorders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596D8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89">
    <w:name w:val="Medium Grid 1 Accent 2"/>
    <w:basedOn w:val="36"/>
    <w:qFormat/>
    <w:uiPriority w:val="67"/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  <w:insideV w:val="single" w:color="F2A163" w:themeColor="accent2" w:themeTint="BF" w:sz="8" w:space="0"/>
      </w:tblBorders>
    </w:tblPr>
    <w:tcPr>
      <w:shd w:val="clear" w:color="auto" w:fill="FAE0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2A163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90">
    <w:name w:val="Medium Grid 1 Accent 3"/>
    <w:basedOn w:val="36"/>
    <w:qFormat/>
    <w:uiPriority w:val="67"/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  <w:insideV w:val="single" w:color="FDCF39" w:themeColor="accent3" w:themeTint="BF" w:sz="8" w:space="0"/>
      </w:tblBorders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DCF39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91">
    <w:name w:val="Medium Grid 1 Accent 4"/>
    <w:basedOn w:val="36"/>
    <w:qFormat/>
    <w:uiPriority w:val="67"/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  <w:insideV w:val="single" w:color="97CD71" w:themeColor="accent4" w:themeTint="BF" w:sz="8" w:space="0"/>
      </w:tblBorders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7CD7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92">
    <w:name w:val="Medium Grid 1 Accent 5"/>
    <w:basedOn w:val="36"/>
    <w:qFormat/>
    <w:uiPriority w:val="67"/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  <w:insideV w:val="single" w:color="5DD6CC" w:themeColor="accent5" w:themeTint="BF" w:sz="8" w:space="0"/>
      </w:tblBorders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DD6CC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93">
    <w:name w:val="Medium Grid 1 Accent 6"/>
    <w:basedOn w:val="36"/>
    <w:qFormat/>
    <w:uiPriority w:val="67"/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  <w:insideV w:val="single" w:color="EB7886" w:themeColor="accent6" w:themeTint="BF" w:sz="8" w:space="0"/>
      </w:tblBorders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B7886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94">
    <w:name w:val="Medium Grid 2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1F9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</w:tblPr>
    <w:tcPr>
      <w:shd w:val="clear" w:color="auto" w:fill="FAE0CB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8E5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D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36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CEDEF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3B9E5" w:themeFill="accent1" w:themeFillTint="7F"/>
      </w:tcPr>
    </w:tblStylePr>
  </w:style>
  <w:style w:type="table" w:styleId="103">
    <w:name w:val="Medium Grid 3 Accent 2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E0CB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C097" w:themeFill="accent2" w:themeFillTint="7F"/>
      </w:tcPr>
    </w:tblStylePr>
  </w:style>
  <w:style w:type="table" w:styleId="104">
    <w:name w:val="Medium Grid 3 Accent 3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DDF7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DDF7B" w:themeFill="accent3" w:themeFillTint="7F"/>
      </w:tcPr>
    </w:tblStylePr>
  </w:style>
  <w:style w:type="table" w:styleId="105">
    <w:name w:val="Medium Grid 3 Accent 4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ADEA0" w:themeFill="accent4" w:themeFillTint="7F"/>
      </w:tcPr>
    </w:tblStylePr>
  </w:style>
  <w:style w:type="table" w:styleId="106">
    <w:name w:val="Medium Grid 3 Accent 5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93E4DD" w:themeFill="accent5" w:themeFillTint="7F"/>
      </w:tcPr>
    </w:tblStylePr>
  </w:style>
  <w:style w:type="table" w:styleId="107">
    <w:name w:val="Medium Grid 3 Accent 6"/>
    <w:basedOn w:val="3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2A5AE" w:themeFill="accent6" w:themeFillTint="7F"/>
      </w:tcPr>
    </w:tblStylePr>
  </w:style>
  <w:style w:type="table" w:styleId="108">
    <w:name w:val="Dark List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D54A0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</w:style>
  <w:style w:type="table" w:styleId="110">
    <w:name w:val="Dark List Accent 2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33F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111">
    <w:name w:val="Dark List Accent 3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85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8B01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</w:style>
  <w:style w:type="table" w:styleId="112">
    <w:name w:val="Dark List Accent 4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A5E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113">
    <w:name w:val="Dark List Accent 5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7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38F8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</w:style>
  <w:style w:type="table" w:styleId="114">
    <w:name w:val="Dark List Accent 6"/>
    <w:basedOn w:val="36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71C31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</w:style>
  <w:style w:type="table" w:styleId="115">
    <w:name w:val="Colorful Shading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E4B0C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E4B0C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C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2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8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19">
    <w:name w:val="Colorful Shading Accent 4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2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2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2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D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1F9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124">
    <w:name w:val="Colorful List Accent 2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125">
    <w:name w:val="Colorful List Accent 3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8E5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D9734" w:themeFill="accent4" w:themeFillShade="CC"/>
      </w:tcPr>
    </w:tblStylePr>
    <w:tblStylePr w:type="lastRow">
      <w:rPr>
        <w:b/>
        <w:bCs/>
        <w:color w:val="5E9735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126">
    <w:name w:val="Colorful List Accent 4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19401" w:themeFill="accent3" w:themeFillShade="CC"/>
      </w:tcPr>
    </w:tblStylePr>
    <w:tblStylePr w:type="lastRow">
      <w:rPr>
        <w:b/>
        <w:bCs/>
        <w:color w:val="C29502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127">
    <w:name w:val="Colorful List Accent 5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51E34" w:themeFill="accent6" w:themeFillShade="CC"/>
      </w:tcPr>
    </w:tblStylePr>
    <w:tblStylePr w:type="lastRow">
      <w:rPr>
        <w:b/>
        <w:bCs/>
        <w:color w:val="D51F3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128">
    <w:name w:val="Colorful List Accent 6"/>
    <w:basedOn w:val="36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CEDEF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26998F" w:themeFill="accent5" w:themeFillShade="CC"/>
      </w:tcPr>
    </w:tblStylePr>
    <w:tblStylePr w:type="lastRow">
      <w:rPr>
        <w:b/>
        <w:bCs/>
        <w:color w:val="269A9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129">
    <w:name w:val="Colorful Grid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31">
    <w:name w:val="Colorful Grid Accent 2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32">
    <w:name w:val="Colorful Grid Accent 3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33">
    <w:name w:val="Colorful Grid Accent 4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34">
    <w:name w:val="Colorful Grid Accent 5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35">
    <w:name w:val="Colorful Grid Accent 6"/>
    <w:basedOn w:val="36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character" w:styleId="137">
    <w:name w:val="Strong"/>
    <w:basedOn w:val="136"/>
    <w:qFormat/>
    <w:uiPriority w:val="22"/>
    <w:rPr>
      <w:b/>
      <w:bCs/>
    </w:rPr>
  </w:style>
  <w:style w:type="character" w:styleId="138">
    <w:name w:val="Emphasis"/>
    <w:basedOn w:val="136"/>
    <w:qFormat/>
    <w:uiPriority w:val="20"/>
    <w:rPr>
      <w:i/>
      <w:iCs/>
    </w:rPr>
  </w:style>
  <w:style w:type="character" w:styleId="139">
    <w:name w:val="Hyperlink"/>
    <w:basedOn w:val="136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40">
    <w:name w:val="annotation reference"/>
    <w:basedOn w:val="136"/>
    <w:semiHidden/>
    <w:unhideWhenUsed/>
    <w:qFormat/>
    <w:uiPriority w:val="99"/>
    <w:rPr>
      <w:sz w:val="21"/>
      <w:szCs w:val="21"/>
    </w:rPr>
  </w:style>
  <w:style w:type="character" w:customStyle="1" w:styleId="141">
    <w:name w:val="页眉 字符"/>
    <w:basedOn w:val="136"/>
    <w:link w:val="26"/>
    <w:qFormat/>
    <w:uiPriority w:val="99"/>
  </w:style>
  <w:style w:type="character" w:customStyle="1" w:styleId="142">
    <w:name w:val="页脚 字符"/>
    <w:basedOn w:val="136"/>
    <w:link w:val="25"/>
    <w:qFormat/>
    <w:uiPriority w:val="99"/>
  </w:style>
  <w:style w:type="paragraph" w:styleId="143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标题 1 字符"/>
    <w:basedOn w:val="136"/>
    <w:link w:val="3"/>
    <w:qFormat/>
    <w:uiPriority w:val="9"/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customStyle="1" w:styleId="145">
    <w:name w:val="标题 2 字符"/>
    <w:basedOn w:val="136"/>
    <w:link w:val="4"/>
    <w:qFormat/>
    <w:uiPriority w:val="9"/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标题 3 字符"/>
    <w:basedOn w:val="136"/>
    <w:link w:val="5"/>
    <w:qFormat/>
    <w:uiPriority w:val="9"/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47">
    <w:name w:val="标题 字符"/>
    <w:basedOn w:val="136"/>
    <w:link w:val="34"/>
    <w:qFormat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character" w:customStyle="1" w:styleId="148">
    <w:name w:val="副标题 字符"/>
    <w:basedOn w:val="136"/>
    <w:link w:val="28"/>
    <w:qFormat/>
    <w:uiPriority w:val="11"/>
    <w:rPr>
      <w:rFonts w:asciiTheme="majorHAnsi" w:hAnsiTheme="majorHAnsi" w:eastAsiaTheme="majorEastAsia" w:cstheme="majorBidi"/>
      <w:i/>
      <w:iCs/>
      <w:color w:val="4874CB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正文文本 字符"/>
    <w:basedOn w:val="136"/>
    <w:link w:val="20"/>
    <w:qFormat/>
    <w:uiPriority w:val="99"/>
  </w:style>
  <w:style w:type="character" w:customStyle="1" w:styleId="151">
    <w:name w:val="正文文本 2 字符"/>
    <w:basedOn w:val="136"/>
    <w:link w:val="31"/>
    <w:qFormat/>
    <w:uiPriority w:val="99"/>
  </w:style>
  <w:style w:type="character" w:customStyle="1" w:styleId="152">
    <w:name w:val="正文文本 3 字符"/>
    <w:basedOn w:val="136"/>
    <w:link w:val="18"/>
    <w:qFormat/>
    <w:uiPriority w:val="99"/>
    <w:rPr>
      <w:sz w:val="16"/>
      <w:szCs w:val="16"/>
    </w:rPr>
  </w:style>
  <w:style w:type="character" w:customStyle="1" w:styleId="153">
    <w:name w:val="宏文本 字符"/>
    <w:basedOn w:val="136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引用 字符"/>
    <w:basedOn w:val="136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标题 4 字符"/>
    <w:basedOn w:val="136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57">
    <w:name w:val="标题 5 字符"/>
    <w:basedOn w:val="136"/>
    <w:link w:val="7"/>
    <w:semiHidden/>
    <w:qFormat/>
    <w:uiPriority w:val="9"/>
    <w:rPr>
      <w:rFonts w:asciiTheme="majorHAnsi" w:hAnsiTheme="majorHAnsi" w:eastAsiaTheme="majorEastAsia" w:cstheme="majorBidi"/>
      <w:color w:val="1E386B" w:themeColor="accent1" w:themeShade="80"/>
    </w:rPr>
  </w:style>
  <w:style w:type="character" w:customStyle="1" w:styleId="158">
    <w:name w:val="标题 6 字符"/>
    <w:basedOn w:val="136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1E386B" w:themeColor="accent1" w:themeShade="80"/>
    </w:rPr>
  </w:style>
  <w:style w:type="character" w:customStyle="1" w:styleId="159">
    <w:name w:val="标题 7 字符"/>
    <w:basedOn w:val="136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标题 8 字符"/>
    <w:basedOn w:val="136"/>
    <w:link w:val="10"/>
    <w:semiHidden/>
    <w:qFormat/>
    <w:uiPriority w:val="9"/>
    <w:rPr>
      <w:rFonts w:asciiTheme="majorHAnsi" w:hAnsiTheme="majorHAnsi" w:eastAsiaTheme="majorEastAsia" w:cstheme="majorBidi"/>
      <w:color w:val="4874CB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标题 9 字符"/>
    <w:basedOn w:val="136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874CB" w:themeColor="accent1" w:sz="4" w:space="4"/>
      </w:pBdr>
      <w:spacing w:before="200" w:after="280"/>
      <w:ind w:left="936" w:right="936"/>
    </w:pPr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63">
    <w:name w:val="明显引用 字符"/>
    <w:basedOn w:val="136"/>
    <w:link w:val="162"/>
    <w:qFormat/>
    <w:uiPriority w:val="30"/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64">
    <w:name w:val="不明显强调1"/>
    <w:basedOn w:val="136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明显强调1"/>
    <w:basedOn w:val="136"/>
    <w:qFormat/>
    <w:uiPriority w:val="21"/>
    <w:rPr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166">
    <w:name w:val="不明显参考1"/>
    <w:basedOn w:val="136"/>
    <w:qFormat/>
    <w:uiPriority w:val="31"/>
    <w:rPr>
      <w:smallCaps/>
      <w:color w:val="EE822F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明显参考1"/>
    <w:basedOn w:val="136"/>
    <w:qFormat/>
    <w:uiPriority w:val="32"/>
    <w:rPr>
      <w:b/>
      <w:bCs/>
      <w:smallCaps/>
      <w:color w:val="EE822F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书籍标题1"/>
    <w:basedOn w:val="136"/>
    <w:qFormat/>
    <w:uiPriority w:val="33"/>
    <w:rPr>
      <w:b/>
      <w:bCs/>
      <w:smallCaps/>
      <w:spacing w:val="5"/>
    </w:rPr>
  </w:style>
  <w:style w:type="paragraph" w:customStyle="1" w:styleId="169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批注文字 字符"/>
    <w:basedOn w:val="136"/>
    <w:link w:val="17"/>
    <w:qFormat/>
    <w:uiPriority w:val="99"/>
    <w:rPr>
      <w:rFonts w:ascii="宋体" w:hAnsi="宋体" w:cstheme="minorBidi"/>
      <w:sz w:val="22"/>
      <w:szCs w:val="22"/>
      <w:lang w:eastAsia="en-US"/>
    </w:rPr>
  </w:style>
  <w:style w:type="character" w:customStyle="1" w:styleId="171">
    <w:name w:val="批注主题 字符"/>
    <w:basedOn w:val="170"/>
    <w:link w:val="35"/>
    <w:semiHidden/>
    <w:qFormat/>
    <w:uiPriority w:val="99"/>
    <w:rPr>
      <w:rFonts w:ascii="宋体" w:hAnsi="宋体" w:cstheme="minorBidi"/>
      <w:b/>
      <w:bCs/>
      <w:sz w:val="22"/>
      <w:szCs w:val="22"/>
      <w:lang w:eastAsia="en-US"/>
    </w:rPr>
  </w:style>
  <w:style w:type="paragraph" w:customStyle="1" w:styleId="172">
    <w:name w:val="Revision"/>
    <w:hidden/>
    <w:unhideWhenUsed/>
    <w:qFormat/>
    <w:uiPriority w:val="99"/>
    <w:rPr>
      <w:rFonts w:ascii="宋体" w:hAnsi="宋体" w:eastAsia="宋体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83</Pages>
  <Words>2329</Words>
  <Characters>2370</Characters>
  <Lines>283</Lines>
  <Paragraphs>79</Paragraphs>
  <TotalTime>7</TotalTime>
  <ScaleCrop>false</ScaleCrop>
  <LinksUpToDate>false</LinksUpToDate>
  <CharactersWithSpaces>2459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宋洪</cp:lastModifiedBy>
  <dcterms:modified xsi:type="dcterms:W3CDTF">2026-09-20T08:57:07Z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eyJoZGlkIjoiMDJkNTA2OWQ1MTE3NDJiZGUzMjBkMTc2MmUyY2RmN2EiLCJ1c2VySWQiOiIzNDM2MTA2MDMifQ==</vt:lpwstr>
  </property>
  <property fmtid="{D5CDD505-2E9C-101B-9397-08002B2CF9AE}" pid="3" name="KSOProductBuildVer">
    <vt:lpwstr>2052-12.1.0.21541</vt:lpwstr>
  </property>
  <property fmtid="{D5CDD505-2E9C-101B-9397-08002B2CF9AE}" pid="4" name="ICV">
    <vt:lpwstr>A42C9F274BC04321814233E2F2F5D9B4_13</vt:lpwstr>
  </property>
</Properties>
</file>